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A8FD8">
      <w:pPr>
        <w:spacing w:line="250" w:lineRule="auto"/>
        <w:rPr>
          <w:rFonts w:hint="eastAsia" w:ascii="宋体" w:hAnsi="宋体" w:eastAsia="宋体" w:cs="宋体"/>
          <w:color w:val="auto"/>
          <w:sz w:val="56"/>
          <w:szCs w:val="56"/>
          <w:lang w:eastAsia="zh-CN"/>
        </w:rPr>
      </w:pPr>
    </w:p>
    <w:p w14:paraId="1122B11B">
      <w:pPr>
        <w:spacing w:line="250" w:lineRule="auto"/>
        <w:jc w:val="center"/>
        <w:rPr>
          <w:rFonts w:hint="eastAsia" w:ascii="宋体" w:hAnsi="宋体" w:eastAsia="宋体" w:cs="宋体"/>
          <w:color w:val="auto"/>
          <w:sz w:val="36"/>
          <w:szCs w:val="36"/>
          <w:lang w:val="en-US"/>
        </w:rPr>
      </w:pPr>
      <w:r>
        <w:rPr>
          <w:rFonts w:hint="eastAsia" w:ascii="宋体" w:hAnsi="宋体" w:cs="宋体"/>
          <w:color w:val="auto"/>
          <w:sz w:val="36"/>
          <w:szCs w:val="36"/>
          <w:lang w:val="en-US" w:eastAsia="zh-CN"/>
        </w:rPr>
        <w:t>新和县医疗援疆“普惠工程”-新和县“健康免疫护航银龄童行”项目</w:t>
      </w:r>
    </w:p>
    <w:p w14:paraId="10B8ECDC">
      <w:pPr>
        <w:spacing w:line="250" w:lineRule="auto"/>
        <w:rPr>
          <w:rFonts w:hint="eastAsia" w:ascii="宋体" w:hAnsi="宋体" w:eastAsia="宋体" w:cs="宋体"/>
          <w:color w:val="auto"/>
          <w:sz w:val="24"/>
          <w:szCs w:val="24"/>
        </w:rPr>
      </w:pPr>
    </w:p>
    <w:p w14:paraId="080A4A4C">
      <w:pPr>
        <w:tabs>
          <w:tab w:val="left" w:pos="1134"/>
          <w:tab w:val="left" w:pos="5160"/>
        </w:tabs>
        <w:jc w:val="center"/>
        <w:rPr>
          <w:rFonts w:hint="eastAsia" w:ascii="宋体" w:hAnsi="宋体" w:eastAsia="宋体" w:cs="宋体"/>
          <w:sz w:val="72"/>
          <w:szCs w:val="72"/>
          <w:highlight w:val="white"/>
        </w:rPr>
      </w:pPr>
    </w:p>
    <w:p w14:paraId="1805E429">
      <w:pPr>
        <w:tabs>
          <w:tab w:val="left" w:pos="1134"/>
          <w:tab w:val="left" w:pos="5160"/>
        </w:tabs>
        <w:jc w:val="center"/>
        <w:rPr>
          <w:rFonts w:hint="eastAsia" w:ascii="宋体" w:hAnsi="宋体" w:eastAsia="宋体" w:cs="宋体"/>
          <w:sz w:val="72"/>
          <w:szCs w:val="72"/>
          <w:highlight w:val="white"/>
        </w:rPr>
      </w:pPr>
    </w:p>
    <w:p w14:paraId="361B7795">
      <w:pPr>
        <w:tabs>
          <w:tab w:val="left" w:pos="1134"/>
          <w:tab w:val="left" w:pos="5160"/>
        </w:tabs>
        <w:jc w:val="center"/>
        <w:rPr>
          <w:rFonts w:hint="eastAsia" w:ascii="宋体" w:hAnsi="宋体" w:eastAsia="宋体" w:cs="宋体"/>
          <w:sz w:val="72"/>
          <w:szCs w:val="72"/>
          <w:lang w:val="en-US" w:eastAsia="zh-CN"/>
        </w:rPr>
      </w:pPr>
      <w:r>
        <w:rPr>
          <w:rFonts w:hint="eastAsia" w:ascii="宋体" w:hAnsi="宋体" w:cs="宋体"/>
          <w:sz w:val="72"/>
          <w:szCs w:val="72"/>
          <w:highlight w:val="white"/>
          <w:lang w:eastAsia="zh-CN"/>
        </w:rPr>
        <w:t>竞争性谈判</w:t>
      </w:r>
      <w:r>
        <w:rPr>
          <w:rFonts w:hint="eastAsia" w:ascii="宋体" w:hAnsi="宋体" w:eastAsia="宋体" w:cs="宋体"/>
          <w:sz w:val="72"/>
          <w:szCs w:val="72"/>
          <w:highlight w:val="white"/>
          <w:lang w:val="en-US" w:eastAsia="zh-CN"/>
        </w:rPr>
        <w:t>文件</w:t>
      </w:r>
    </w:p>
    <w:p w14:paraId="5F84527A">
      <w:pPr>
        <w:spacing w:line="246" w:lineRule="auto"/>
        <w:rPr>
          <w:rFonts w:hint="eastAsia" w:ascii="宋体" w:hAnsi="宋体" w:eastAsia="宋体" w:cs="宋体"/>
          <w:color w:val="auto"/>
          <w:sz w:val="24"/>
          <w:szCs w:val="24"/>
        </w:rPr>
      </w:pPr>
    </w:p>
    <w:p w14:paraId="07B84EF4">
      <w:pPr>
        <w:spacing w:line="246" w:lineRule="auto"/>
        <w:rPr>
          <w:rFonts w:hint="eastAsia" w:ascii="宋体" w:hAnsi="宋体" w:eastAsia="宋体" w:cs="宋体"/>
          <w:color w:val="auto"/>
          <w:sz w:val="24"/>
          <w:szCs w:val="24"/>
        </w:rPr>
      </w:pPr>
    </w:p>
    <w:p w14:paraId="38D5B561">
      <w:pPr>
        <w:spacing w:line="246" w:lineRule="auto"/>
        <w:rPr>
          <w:rFonts w:hint="eastAsia" w:ascii="宋体" w:hAnsi="宋体" w:eastAsia="宋体" w:cs="宋体"/>
          <w:color w:val="auto"/>
          <w:sz w:val="24"/>
          <w:szCs w:val="24"/>
        </w:rPr>
      </w:pPr>
    </w:p>
    <w:p w14:paraId="64004628">
      <w:pPr>
        <w:spacing w:line="246" w:lineRule="auto"/>
        <w:rPr>
          <w:rFonts w:hint="eastAsia" w:ascii="宋体" w:hAnsi="宋体" w:eastAsia="宋体" w:cs="宋体"/>
          <w:color w:val="auto"/>
          <w:sz w:val="24"/>
          <w:szCs w:val="24"/>
        </w:rPr>
      </w:pPr>
    </w:p>
    <w:p w14:paraId="35A47CF1">
      <w:pPr>
        <w:spacing w:line="246" w:lineRule="auto"/>
        <w:rPr>
          <w:rFonts w:hint="eastAsia" w:ascii="宋体" w:hAnsi="宋体" w:eastAsia="宋体" w:cs="宋体"/>
          <w:color w:val="auto"/>
          <w:sz w:val="24"/>
          <w:szCs w:val="24"/>
        </w:rPr>
      </w:pPr>
    </w:p>
    <w:p w14:paraId="3A7EFB84">
      <w:pPr>
        <w:rPr>
          <w:rFonts w:hint="eastAsia" w:ascii="宋体" w:hAnsi="宋体" w:eastAsia="宋体" w:cs="宋体"/>
          <w:color w:val="auto"/>
          <w:sz w:val="28"/>
          <w:szCs w:val="28"/>
        </w:rPr>
      </w:pPr>
    </w:p>
    <w:p w14:paraId="0BC88375">
      <w:pPr>
        <w:spacing w:line="246" w:lineRule="auto"/>
        <w:rPr>
          <w:rFonts w:hint="eastAsia" w:ascii="宋体" w:hAnsi="宋体" w:eastAsia="宋体" w:cs="宋体"/>
          <w:color w:val="auto"/>
          <w:sz w:val="28"/>
          <w:szCs w:val="28"/>
        </w:rPr>
      </w:pPr>
    </w:p>
    <w:p w14:paraId="373461A5">
      <w:pPr>
        <w:spacing w:line="247" w:lineRule="auto"/>
        <w:rPr>
          <w:rFonts w:hint="eastAsia" w:ascii="宋体" w:hAnsi="宋体" w:eastAsia="宋体" w:cs="宋体"/>
          <w:color w:val="auto"/>
          <w:sz w:val="28"/>
          <w:szCs w:val="28"/>
        </w:rPr>
      </w:pPr>
    </w:p>
    <w:p w14:paraId="61028338">
      <w:pPr>
        <w:spacing w:before="82" w:line="224" w:lineRule="auto"/>
        <w:ind w:left="1067" w:leftChars="0" w:hanging="7" w:firstLineChars="0"/>
        <w:rPr>
          <w:rFonts w:hint="eastAsia" w:ascii="宋体" w:hAnsi="宋体" w:eastAsia="宋体" w:cs="宋体"/>
          <w:color w:val="auto"/>
          <w:spacing w:val="-8"/>
          <w:sz w:val="28"/>
          <w:szCs w:val="28"/>
          <w:lang w:val="en-US" w:eastAsia="zh-CN"/>
        </w:rPr>
      </w:pPr>
    </w:p>
    <w:p w14:paraId="6B948224">
      <w:pPr>
        <w:spacing w:before="82" w:line="224" w:lineRule="auto"/>
        <w:ind w:left="1067" w:leftChars="0" w:hanging="7" w:firstLineChars="0"/>
        <w:rPr>
          <w:rFonts w:hint="eastAsia" w:ascii="宋体" w:hAnsi="宋体" w:eastAsia="宋体" w:cs="宋体"/>
          <w:color w:val="auto"/>
          <w:spacing w:val="-8"/>
          <w:sz w:val="28"/>
          <w:szCs w:val="28"/>
          <w:lang w:val="en-US" w:eastAsia="zh-CN"/>
        </w:rPr>
      </w:pPr>
    </w:p>
    <w:p w14:paraId="15B0B8BD">
      <w:pPr>
        <w:spacing w:before="82" w:line="224" w:lineRule="auto"/>
        <w:ind w:left="1067" w:leftChars="0" w:hanging="7" w:firstLineChars="0"/>
        <w:rPr>
          <w:rFonts w:hint="eastAsia" w:ascii="宋体" w:hAnsi="宋体" w:eastAsia="宋体" w:cs="宋体"/>
          <w:color w:val="auto"/>
          <w:spacing w:val="-8"/>
          <w:sz w:val="28"/>
          <w:szCs w:val="28"/>
          <w:lang w:val="en-US" w:eastAsia="zh-CN"/>
        </w:rPr>
      </w:pPr>
      <w:r>
        <w:rPr>
          <w:rFonts w:hint="eastAsia" w:ascii="宋体" w:hAnsi="宋体" w:eastAsia="宋体" w:cs="宋体"/>
          <w:color w:val="auto"/>
          <w:spacing w:val="-8"/>
          <w:sz w:val="28"/>
          <w:szCs w:val="28"/>
          <w:lang w:val="en-US" w:eastAsia="zh-CN"/>
        </w:rPr>
        <w:t>采    购    人：</w:t>
      </w:r>
      <w:r>
        <w:rPr>
          <w:rFonts w:hint="eastAsia" w:ascii="宋体" w:hAnsi="宋体" w:cs="宋体"/>
          <w:color w:val="auto"/>
          <w:spacing w:val="-8"/>
          <w:sz w:val="28"/>
          <w:szCs w:val="28"/>
          <w:lang w:val="en-US" w:eastAsia="zh-CN"/>
        </w:rPr>
        <w:t>新和县疾病预防控制中心</w:t>
      </w:r>
    </w:p>
    <w:p w14:paraId="00FF3EBB">
      <w:pPr>
        <w:spacing w:before="82" w:line="224" w:lineRule="auto"/>
        <w:ind w:left="1067" w:leftChars="0" w:hanging="7" w:firstLineChars="0"/>
        <w:rPr>
          <w:rFonts w:hint="eastAsia" w:ascii="宋体" w:hAnsi="宋体" w:eastAsia="宋体" w:cs="宋体"/>
          <w:color w:val="auto"/>
          <w:spacing w:val="-8"/>
          <w:sz w:val="28"/>
          <w:szCs w:val="28"/>
          <w:lang w:val="en-US" w:eastAsia="zh-CN"/>
        </w:rPr>
      </w:pPr>
    </w:p>
    <w:p w14:paraId="16C82918">
      <w:pPr>
        <w:spacing w:before="82" w:line="224" w:lineRule="auto"/>
        <w:ind w:left="1067" w:leftChars="0" w:hanging="7" w:firstLineChars="0"/>
        <w:rPr>
          <w:rFonts w:hint="eastAsia" w:ascii="宋体" w:hAnsi="宋体" w:eastAsia="宋体" w:cs="宋体"/>
          <w:color w:val="auto"/>
          <w:spacing w:val="-8"/>
          <w:sz w:val="28"/>
          <w:szCs w:val="28"/>
          <w:lang w:val="en-US" w:eastAsia="zh-CN"/>
        </w:rPr>
      </w:pPr>
      <w:r>
        <w:rPr>
          <w:rFonts w:hint="eastAsia" w:ascii="宋体" w:hAnsi="宋体" w:eastAsia="宋体" w:cs="宋体"/>
          <w:color w:val="auto"/>
          <w:spacing w:val="-8"/>
          <w:sz w:val="28"/>
          <w:szCs w:val="28"/>
          <w:lang w:val="en-US" w:eastAsia="zh-CN"/>
        </w:rPr>
        <w:t>招标代理机构：</w:t>
      </w:r>
      <w:r>
        <w:rPr>
          <w:rFonts w:hint="eastAsia" w:ascii="宋体" w:hAnsi="宋体" w:cs="宋体"/>
          <w:color w:val="auto"/>
          <w:spacing w:val="-8"/>
          <w:sz w:val="28"/>
          <w:szCs w:val="28"/>
          <w:lang w:val="en-US" w:eastAsia="zh-CN"/>
        </w:rPr>
        <w:t>新疆爱满疆工程咨询有限公司</w:t>
      </w:r>
    </w:p>
    <w:p w14:paraId="2E530363">
      <w:pPr>
        <w:spacing w:before="82" w:line="224" w:lineRule="auto"/>
        <w:ind w:left="1067" w:leftChars="0" w:hanging="7" w:firstLineChars="0"/>
        <w:rPr>
          <w:rFonts w:hint="eastAsia" w:ascii="宋体" w:hAnsi="宋体" w:eastAsia="宋体" w:cs="宋体"/>
          <w:color w:val="auto"/>
          <w:spacing w:val="-8"/>
          <w:sz w:val="28"/>
          <w:szCs w:val="28"/>
          <w:lang w:val="en-US" w:eastAsia="zh-CN"/>
        </w:rPr>
      </w:pPr>
    </w:p>
    <w:p w14:paraId="06ABFA06">
      <w:pPr>
        <w:spacing w:before="82" w:line="224" w:lineRule="auto"/>
        <w:ind w:left="1067" w:leftChars="0" w:hanging="7" w:firstLineChars="0"/>
        <w:rPr>
          <w:rFonts w:hint="default" w:ascii="宋体" w:hAnsi="宋体" w:eastAsia="宋体" w:cs="宋体"/>
          <w:color w:val="auto"/>
          <w:spacing w:val="-8"/>
          <w:sz w:val="28"/>
          <w:szCs w:val="28"/>
          <w:lang w:val="en-US" w:eastAsia="zh-CN"/>
        </w:rPr>
      </w:pPr>
      <w:r>
        <w:rPr>
          <w:rFonts w:hint="eastAsia" w:ascii="宋体" w:hAnsi="宋体" w:eastAsia="宋体" w:cs="宋体"/>
          <w:color w:val="auto"/>
          <w:spacing w:val="-8"/>
          <w:sz w:val="28"/>
          <w:szCs w:val="28"/>
          <w:lang w:val="en-US" w:eastAsia="zh-CN"/>
        </w:rPr>
        <w:t>项  目 编 号：</w:t>
      </w:r>
      <w:r>
        <w:rPr>
          <w:rFonts w:hint="eastAsia" w:ascii="宋体" w:hAnsi="宋体" w:cs="宋体"/>
          <w:color w:val="auto"/>
          <w:spacing w:val="-8"/>
          <w:sz w:val="28"/>
          <w:szCs w:val="28"/>
          <w:highlight w:val="yellow"/>
          <w:lang w:val="en-US" w:eastAsia="zh-CN"/>
        </w:rPr>
        <w:t>AMJ-XHJK-2026-10-1</w:t>
      </w:r>
    </w:p>
    <w:p w14:paraId="22FE08F8">
      <w:pPr>
        <w:spacing w:before="82" w:line="224" w:lineRule="auto"/>
        <w:ind w:left="1067" w:leftChars="0" w:hanging="7" w:firstLineChars="0"/>
        <w:rPr>
          <w:rFonts w:hint="eastAsia" w:ascii="宋体" w:hAnsi="宋体" w:eastAsia="宋体" w:cs="宋体"/>
          <w:color w:val="auto"/>
          <w:spacing w:val="-8"/>
          <w:sz w:val="28"/>
          <w:szCs w:val="28"/>
          <w:lang w:val="en-US" w:eastAsia="zh-CN"/>
        </w:rPr>
      </w:pPr>
    </w:p>
    <w:p w14:paraId="71A4B44E">
      <w:pPr>
        <w:spacing w:before="82" w:line="224" w:lineRule="auto"/>
        <w:ind w:left="1067" w:leftChars="0" w:hanging="7" w:firstLineChars="0"/>
        <w:rPr>
          <w:rFonts w:hint="eastAsia" w:ascii="宋体" w:hAnsi="宋体" w:eastAsia="宋体" w:cs="宋体"/>
          <w:color w:val="auto"/>
          <w:spacing w:val="-8"/>
          <w:sz w:val="28"/>
          <w:szCs w:val="28"/>
          <w:lang w:val="en-US" w:eastAsia="zh-CN"/>
        </w:rPr>
        <w:sectPr>
          <w:headerReference r:id="rId5" w:type="default"/>
          <w:pgSz w:w="11905" w:h="16838"/>
          <w:pgMar w:top="1440" w:right="1080" w:bottom="1440" w:left="1080" w:header="0" w:footer="0" w:gutter="0"/>
          <w:cols w:space="720" w:num="1"/>
          <w:rtlGutter w:val="0"/>
        </w:sectPr>
      </w:pPr>
      <w:r>
        <w:rPr>
          <w:rFonts w:hint="eastAsia" w:ascii="宋体" w:hAnsi="宋体" w:eastAsia="宋体" w:cs="宋体"/>
          <w:color w:val="auto"/>
          <w:spacing w:val="-8"/>
          <w:sz w:val="28"/>
          <w:szCs w:val="28"/>
          <w:lang w:val="en-US" w:eastAsia="zh-CN"/>
        </w:rPr>
        <w:t>日        期：二〇二六年十月</w:t>
      </w:r>
    </w:p>
    <w:p w14:paraId="185F522C">
      <w:pPr>
        <w:spacing w:before="82" w:line="224" w:lineRule="auto"/>
        <w:jc w:val="center"/>
        <w:rPr>
          <w:rFonts w:hint="eastAsia" w:ascii="宋体" w:hAnsi="宋体" w:eastAsia="宋体" w:cs="宋体"/>
          <w:b/>
          <w:bCs/>
          <w:color w:val="auto"/>
          <w:spacing w:val="13"/>
          <w:sz w:val="40"/>
          <w:szCs w:val="40"/>
        </w:rPr>
      </w:pPr>
      <w:r>
        <w:rPr>
          <w:rFonts w:hint="eastAsia" w:ascii="宋体" w:hAnsi="宋体" w:cs="宋体"/>
          <w:b/>
          <w:bCs/>
          <w:color w:val="auto"/>
          <w:spacing w:val="13"/>
          <w:sz w:val="40"/>
          <w:szCs w:val="40"/>
          <w:lang w:eastAsia="zh-CN"/>
        </w:rPr>
        <w:t>竞争性谈判</w:t>
      </w:r>
      <w:r>
        <w:rPr>
          <w:rFonts w:hint="eastAsia" w:ascii="宋体" w:hAnsi="宋体" w:eastAsia="宋体" w:cs="宋体"/>
          <w:b/>
          <w:bCs/>
          <w:color w:val="auto"/>
          <w:spacing w:val="13"/>
          <w:sz w:val="40"/>
          <w:szCs w:val="40"/>
        </w:rPr>
        <w:t>文件</w:t>
      </w:r>
    </w:p>
    <w:p w14:paraId="464A5E53">
      <w:pPr>
        <w:spacing w:line="270" w:lineRule="auto"/>
        <w:rPr>
          <w:rFonts w:hint="eastAsia" w:ascii="宋体" w:hAnsi="宋体" w:eastAsia="宋体" w:cs="宋体"/>
          <w:color w:val="auto"/>
          <w:sz w:val="24"/>
          <w:szCs w:val="24"/>
        </w:rPr>
      </w:pPr>
    </w:p>
    <w:p w14:paraId="34951BEC">
      <w:pPr>
        <w:spacing w:line="270" w:lineRule="auto"/>
        <w:rPr>
          <w:rFonts w:hint="eastAsia" w:ascii="宋体" w:hAnsi="宋体" w:eastAsia="宋体" w:cs="宋体"/>
          <w:color w:val="auto"/>
          <w:sz w:val="24"/>
          <w:szCs w:val="24"/>
        </w:rPr>
      </w:pPr>
    </w:p>
    <w:p w14:paraId="45CFE9AD">
      <w:pPr>
        <w:spacing w:line="270" w:lineRule="auto"/>
        <w:rPr>
          <w:rFonts w:hint="eastAsia" w:ascii="宋体" w:hAnsi="宋体" w:eastAsia="宋体" w:cs="宋体"/>
          <w:color w:val="auto"/>
          <w:sz w:val="24"/>
          <w:szCs w:val="24"/>
        </w:rPr>
      </w:pPr>
    </w:p>
    <w:p w14:paraId="00C0754A">
      <w:pPr>
        <w:spacing w:line="480" w:lineRule="auto"/>
        <w:ind w:right="283" w:rightChars="135"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项目名称：新和县医疗援疆“普惠工程”-新和县“健康免疫护航银龄童行”项目</w:t>
      </w:r>
    </w:p>
    <w:p w14:paraId="1C71FB3E">
      <w:pPr>
        <w:spacing w:line="480" w:lineRule="auto"/>
        <w:ind w:right="283" w:rightChars="135"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采购人(公章)：新和县疾病预防控制中心</w:t>
      </w:r>
    </w:p>
    <w:p w14:paraId="5FABAA67">
      <w:pPr>
        <w:spacing w:line="480" w:lineRule="auto"/>
        <w:ind w:right="283" w:rightChars="135"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联  系  人：李伟丽</w:t>
      </w:r>
    </w:p>
    <w:p w14:paraId="277A0F6E">
      <w:pPr>
        <w:spacing w:line="480" w:lineRule="auto"/>
        <w:ind w:right="283" w:rightChars="135"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电      话：13565138821</w:t>
      </w:r>
    </w:p>
    <w:p w14:paraId="7F19D490">
      <w:pPr>
        <w:spacing w:line="480" w:lineRule="auto"/>
        <w:ind w:right="283" w:rightChars="135"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联系地址：新疆维吾尔自治区阿克苏地区新和县新沙路3号</w:t>
      </w:r>
    </w:p>
    <w:p w14:paraId="080105E5">
      <w:pPr>
        <w:spacing w:line="480" w:lineRule="auto"/>
        <w:ind w:right="283" w:rightChars="135"/>
        <w:rPr>
          <w:rFonts w:hint="eastAsia" w:ascii="宋体" w:hAnsi="宋体" w:eastAsia="宋体" w:cs="宋体"/>
          <w:color w:val="auto"/>
          <w:sz w:val="28"/>
          <w:szCs w:val="28"/>
          <w:lang w:val="en-US" w:eastAsia="zh-CN"/>
        </w:rPr>
      </w:pPr>
    </w:p>
    <w:p w14:paraId="06FFF2ED">
      <w:pPr>
        <w:spacing w:line="480" w:lineRule="auto"/>
        <w:ind w:right="283" w:rightChars="135" w:firstLine="560" w:firstLineChars="200"/>
        <w:rPr>
          <w:rFonts w:hint="eastAsia" w:ascii="宋体" w:hAnsi="宋体" w:eastAsia="宋体" w:cs="宋体"/>
          <w:color w:val="auto"/>
          <w:sz w:val="28"/>
          <w:szCs w:val="28"/>
          <w:lang w:val="en-US" w:eastAsia="zh-CN"/>
        </w:rPr>
      </w:pPr>
    </w:p>
    <w:p w14:paraId="7992FBAE">
      <w:pPr>
        <w:spacing w:line="480" w:lineRule="auto"/>
        <w:ind w:right="283" w:rightChars="135"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代理机构（公章）：新疆爱满疆工程咨询有限公司</w:t>
      </w:r>
    </w:p>
    <w:p w14:paraId="47CFB541">
      <w:pPr>
        <w:spacing w:line="480" w:lineRule="auto"/>
        <w:ind w:right="283" w:rightChars="135"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联系人：马金龙</w:t>
      </w:r>
    </w:p>
    <w:p w14:paraId="4FFE1AE5">
      <w:pPr>
        <w:spacing w:line="480" w:lineRule="auto"/>
        <w:ind w:right="283" w:rightChars="135" w:firstLine="560" w:firstLineChars="200"/>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zh-CN"/>
        </w:rPr>
        <w:t>联系电话：</w:t>
      </w:r>
      <w:r>
        <w:rPr>
          <w:rFonts w:hint="eastAsia" w:ascii="宋体" w:hAnsi="宋体" w:cs="宋体"/>
          <w:color w:val="auto"/>
          <w:sz w:val="28"/>
          <w:szCs w:val="28"/>
          <w:lang w:val="en-US" w:eastAsia="zh-CN"/>
        </w:rPr>
        <w:t>13779810165</w:t>
      </w:r>
    </w:p>
    <w:p w14:paraId="10B038C4">
      <w:pPr>
        <w:spacing w:line="480" w:lineRule="auto"/>
        <w:ind w:right="283" w:rightChars="135" w:firstLine="560" w:firstLineChars="200"/>
        <w:rPr>
          <w:rFonts w:hint="eastAsia" w:ascii="宋体" w:hAnsi="宋体" w:eastAsia="宋体" w:cs="宋体"/>
          <w:color w:val="auto"/>
          <w:sz w:val="28"/>
          <w:szCs w:val="28"/>
          <w:lang w:eastAsia="zh-CN"/>
        </w:rPr>
      </w:pPr>
      <w:r>
        <w:rPr>
          <w:rFonts w:hint="eastAsia" w:ascii="宋体" w:hAnsi="宋体" w:eastAsia="宋体" w:cs="宋体"/>
          <w:color w:val="auto"/>
          <w:sz w:val="28"/>
          <w:szCs w:val="28"/>
        </w:rPr>
        <w:t>联系地址：</w:t>
      </w:r>
      <w:r>
        <w:rPr>
          <w:rFonts w:hint="eastAsia" w:ascii="宋体" w:hAnsi="宋体" w:eastAsia="宋体" w:cs="宋体"/>
          <w:color w:val="auto"/>
          <w:sz w:val="28"/>
          <w:szCs w:val="28"/>
          <w:lang w:val="en-US" w:eastAsia="zh-CN"/>
        </w:rPr>
        <w:t>新疆喀什地区喀什市中亚南亚工业园区南疆服装服饰总部基地（A区）办公楼一层102室中国（新疆）自由贸易试验区（喀什片区）喀什市区块</w:t>
      </w:r>
    </w:p>
    <w:p w14:paraId="007B23D9">
      <w:pPr>
        <w:spacing w:line="252" w:lineRule="auto"/>
        <w:rPr>
          <w:rFonts w:hint="eastAsia" w:ascii="宋体" w:hAnsi="宋体" w:eastAsia="宋体" w:cs="宋体"/>
          <w:color w:val="auto"/>
          <w:spacing w:val="-11"/>
          <w:kern w:val="2"/>
          <w:sz w:val="28"/>
          <w:szCs w:val="28"/>
          <w:lang w:val="en-US" w:eastAsia="zh-CN" w:bidi="ar-SA"/>
        </w:rPr>
      </w:pPr>
    </w:p>
    <w:p w14:paraId="17DB1A49">
      <w:pPr>
        <w:jc w:val="center"/>
        <w:rPr>
          <w:rFonts w:hint="eastAsia" w:ascii="宋体" w:hAnsi="宋体" w:eastAsia="宋体" w:cs="宋体"/>
          <w:color w:val="auto"/>
          <w:spacing w:val="-11"/>
          <w:kern w:val="2"/>
          <w:sz w:val="28"/>
          <w:szCs w:val="28"/>
          <w:lang w:val="en-US" w:eastAsia="zh-CN" w:bidi="ar-SA"/>
        </w:rPr>
      </w:pPr>
      <w:r>
        <w:rPr>
          <w:rFonts w:hint="eastAsia" w:ascii="宋体" w:hAnsi="宋体" w:eastAsia="宋体" w:cs="宋体"/>
          <w:color w:val="auto"/>
          <w:spacing w:val="-11"/>
          <w:kern w:val="2"/>
          <w:sz w:val="28"/>
          <w:szCs w:val="28"/>
          <w:lang w:val="en-US" w:eastAsia="zh-CN" w:bidi="ar-SA"/>
        </w:rPr>
        <w:t>二0二六年十月</w:t>
      </w:r>
      <w:bookmarkStart w:id="0" w:name="_Toc18650"/>
    </w:p>
    <w:p w14:paraId="4043544E">
      <w:pPr>
        <w:spacing w:before="82" w:line="360" w:lineRule="auto"/>
        <w:jc w:val="center"/>
        <w:rPr>
          <w:rFonts w:hint="eastAsia" w:ascii="宋体" w:hAnsi="宋体" w:eastAsia="宋体" w:cs="宋体"/>
          <w:b/>
          <w:bCs/>
          <w:sz w:val="32"/>
          <w:szCs w:val="32"/>
          <w:lang w:val="en-US" w:eastAsia="zh-CN"/>
        </w:rPr>
      </w:pPr>
      <w:r>
        <w:rPr>
          <w:rFonts w:hint="eastAsia" w:ascii="宋体" w:hAnsi="宋体" w:eastAsia="宋体" w:cs="宋体"/>
          <w:color w:val="auto"/>
          <w:spacing w:val="-11"/>
          <w:kern w:val="2"/>
          <w:sz w:val="31"/>
          <w:szCs w:val="31"/>
          <w:lang w:val="en-US" w:eastAsia="zh-CN" w:bidi="ar-SA"/>
        </w:rPr>
        <w:br w:type="page"/>
      </w:r>
      <w:bookmarkStart w:id="1" w:name="_Toc24540"/>
      <w:bookmarkStart w:id="2" w:name="_Toc3467"/>
      <w:r>
        <w:rPr>
          <w:rFonts w:hint="eastAsia" w:ascii="宋体" w:hAnsi="宋体" w:eastAsia="宋体" w:cs="宋体"/>
          <w:b/>
          <w:bCs/>
          <w:sz w:val="32"/>
          <w:szCs w:val="32"/>
          <w:lang w:val="en-US" w:eastAsia="zh-CN"/>
        </w:rPr>
        <w:t>第一章</w:t>
      </w:r>
    </w:p>
    <w:p w14:paraId="5C124AA4">
      <w:pPr>
        <w:jc w:val="center"/>
        <w:rPr>
          <w:rFonts w:hint="eastAsia" w:ascii="宋体" w:hAnsi="宋体" w:eastAsia="宋体" w:cs="宋体"/>
          <w:b/>
          <w:bCs/>
          <w:sz w:val="32"/>
          <w:szCs w:val="32"/>
          <w:lang w:val="en-US" w:eastAsia="zh-CN"/>
        </w:rPr>
      </w:pPr>
      <w:r>
        <w:rPr>
          <w:rFonts w:hint="eastAsia" w:ascii="宋体" w:hAnsi="宋体" w:cs="宋体"/>
          <w:b/>
          <w:bCs/>
          <w:sz w:val="32"/>
          <w:szCs w:val="32"/>
          <w:lang w:val="en-US" w:eastAsia="zh-CN"/>
        </w:rPr>
        <w:t>新和县医疗援疆“普惠工程”-新和县“健康免疫护航银龄童行”项目</w:t>
      </w:r>
    </w:p>
    <w:p w14:paraId="18618A19">
      <w:pPr>
        <w:jc w:val="center"/>
        <w:rPr>
          <w:rFonts w:hint="eastAsia" w:ascii="宋体" w:hAnsi="宋体" w:eastAsia="宋体" w:cs="宋体"/>
          <w:kern w:val="0"/>
          <w:sz w:val="24"/>
          <w:szCs w:val="24"/>
          <w:lang w:val="en-US" w:eastAsia="zh-CN"/>
        </w:rPr>
      </w:pPr>
      <w:r>
        <w:rPr>
          <w:rFonts w:hint="eastAsia" w:ascii="宋体" w:hAnsi="宋体" w:cs="宋体"/>
          <w:b/>
          <w:bCs/>
          <w:sz w:val="32"/>
          <w:szCs w:val="32"/>
          <w:lang w:val="en-US" w:eastAsia="zh-CN"/>
        </w:rPr>
        <w:t>竞争性谈判</w:t>
      </w:r>
      <w:r>
        <w:rPr>
          <w:rFonts w:hint="eastAsia" w:ascii="宋体" w:hAnsi="宋体" w:eastAsia="宋体" w:cs="宋体"/>
          <w:b/>
          <w:bCs/>
          <w:sz w:val="32"/>
          <w:szCs w:val="32"/>
          <w:lang w:val="en-US" w:eastAsia="zh-CN"/>
        </w:rPr>
        <w:t>公告</w:t>
      </w:r>
      <w:bookmarkEnd w:id="0"/>
      <w:bookmarkEnd w:id="1"/>
      <w:bookmarkEnd w:id="2"/>
    </w:p>
    <w:tbl>
      <w:tblPr>
        <w:tblStyle w:val="19"/>
        <w:tblW w:w="97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9"/>
      </w:tblGrid>
      <w:tr w14:paraId="268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9739" w:type="dxa"/>
            <w:noWrap w:val="0"/>
            <w:vAlign w:val="top"/>
          </w:tcPr>
          <w:p w14:paraId="25ABB1B8">
            <w:pPr>
              <w:pStyle w:val="15"/>
              <w:keepNext w:val="0"/>
              <w:keepLines w:val="0"/>
              <w:widowControl/>
              <w:suppressLineNumbers w:val="0"/>
              <w:spacing w:before="75" w:beforeAutospacing="0" w:after="75" w:afterAutospacing="0" w:line="240" w:lineRule="auto"/>
              <w:ind w:right="0"/>
              <w:rPr>
                <w:rFonts w:hint="eastAsia" w:ascii="宋体" w:hAnsi="宋体" w:eastAsia="宋体" w:cs="宋体"/>
                <w:kern w:val="0"/>
                <w:sz w:val="28"/>
                <w:szCs w:val="28"/>
                <w:lang w:val="en-US" w:eastAsia="zh-CN" w:bidi="ar-SA"/>
              </w:rPr>
            </w:pPr>
            <w:bookmarkStart w:id="3" w:name="_Toc35393629"/>
            <w:bookmarkStart w:id="4" w:name="_Toc35393798"/>
            <w:bookmarkStart w:id="5" w:name="_Toc28359089"/>
            <w:bookmarkStart w:id="6" w:name="_Toc28359012"/>
            <w:r>
              <w:rPr>
                <w:rFonts w:hint="eastAsia" w:ascii="宋体" w:hAnsi="宋体" w:eastAsia="宋体" w:cs="宋体"/>
                <w:kern w:val="0"/>
                <w:sz w:val="28"/>
                <w:szCs w:val="28"/>
                <w:lang w:val="en-US" w:eastAsia="zh-CN" w:bidi="ar-SA"/>
              </w:rPr>
              <w:t>项目概况：</w:t>
            </w:r>
          </w:p>
          <w:p w14:paraId="505A926B">
            <w:pPr>
              <w:pStyle w:val="15"/>
              <w:keepNext w:val="0"/>
              <w:keepLines w:val="0"/>
              <w:widowControl/>
              <w:suppressLineNumbers w:val="0"/>
              <w:spacing w:before="75" w:beforeAutospacing="0" w:after="75" w:afterAutospacing="0" w:line="240" w:lineRule="auto"/>
              <w:ind w:left="0" w:right="0" w:firstLine="420"/>
              <w:rPr>
                <w:rFonts w:hint="eastAsia" w:ascii="宋体" w:hAnsi="宋体" w:eastAsia="宋体" w:cs="宋体"/>
                <w:i w:val="0"/>
                <w:iCs w:val="0"/>
                <w:caps w:val="0"/>
                <w:color w:val="000000"/>
                <w:spacing w:val="0"/>
                <w:sz w:val="28"/>
                <w:szCs w:val="28"/>
                <w:highlight w:val="none"/>
                <w:lang w:val="en-US" w:eastAsia="zh-CN"/>
              </w:rPr>
            </w:pPr>
            <w:r>
              <w:rPr>
                <w:rFonts w:hint="eastAsia" w:ascii="宋体" w:hAnsi="宋体" w:cs="宋体"/>
                <w:kern w:val="0"/>
                <w:sz w:val="28"/>
                <w:szCs w:val="28"/>
                <w:lang w:val="en-US" w:eastAsia="zh-CN" w:bidi="ar-SA"/>
              </w:rPr>
              <w:t>新和县医疗援疆“普惠工程”-新和县“健康免疫护航银龄童行”项目</w:t>
            </w:r>
            <w:r>
              <w:rPr>
                <w:rFonts w:hint="eastAsia" w:ascii="宋体" w:hAnsi="宋体" w:eastAsia="宋体" w:cs="宋体"/>
                <w:kern w:val="0"/>
                <w:sz w:val="28"/>
                <w:szCs w:val="28"/>
                <w:lang w:val="en-US" w:eastAsia="zh-CN" w:bidi="ar-SA"/>
              </w:rPr>
              <w:t>的潜在响应人应在政采云平台线上获取谈判文件，并于</w:t>
            </w:r>
            <w:r>
              <w:rPr>
                <w:rFonts w:hint="eastAsia" w:ascii="宋体" w:hAnsi="宋体" w:eastAsia="宋体" w:cs="宋体"/>
                <w:color w:val="auto"/>
                <w:kern w:val="0"/>
                <w:sz w:val="28"/>
                <w:szCs w:val="28"/>
                <w:highlight w:val="yellow"/>
                <w:shd w:val="clear" w:color="auto" w:fill="auto"/>
                <w:lang w:val="en-US" w:eastAsia="zh-CN" w:bidi="ar-SA"/>
              </w:rPr>
              <w:t>2026年</w:t>
            </w:r>
            <w:r>
              <w:rPr>
                <w:rFonts w:hint="eastAsia" w:ascii="宋体" w:hAnsi="宋体" w:cs="宋体"/>
                <w:color w:val="auto"/>
                <w:kern w:val="0"/>
                <w:sz w:val="28"/>
                <w:szCs w:val="28"/>
                <w:highlight w:val="yellow"/>
                <w:shd w:val="clear" w:color="auto" w:fill="auto"/>
                <w:lang w:val="en-US" w:eastAsia="zh-CN" w:bidi="ar-SA"/>
              </w:rPr>
              <w:t>11</w:t>
            </w:r>
            <w:r>
              <w:rPr>
                <w:rFonts w:hint="eastAsia" w:ascii="宋体" w:hAnsi="宋体" w:eastAsia="宋体" w:cs="宋体"/>
                <w:color w:val="auto"/>
                <w:kern w:val="0"/>
                <w:sz w:val="28"/>
                <w:szCs w:val="28"/>
                <w:highlight w:val="yellow"/>
                <w:shd w:val="clear" w:color="auto" w:fill="auto"/>
                <w:lang w:val="en-US" w:eastAsia="zh-CN" w:bidi="ar-SA"/>
              </w:rPr>
              <w:t>月</w:t>
            </w:r>
            <w:r>
              <w:rPr>
                <w:rFonts w:hint="eastAsia" w:ascii="宋体" w:hAnsi="宋体" w:cs="宋体"/>
                <w:color w:val="auto"/>
                <w:kern w:val="0"/>
                <w:sz w:val="28"/>
                <w:szCs w:val="28"/>
                <w:highlight w:val="yellow"/>
                <w:shd w:val="clear" w:color="auto" w:fill="auto"/>
                <w:lang w:val="en-US" w:eastAsia="zh-CN" w:bidi="ar-SA"/>
              </w:rPr>
              <w:t>04</w:t>
            </w:r>
            <w:r>
              <w:rPr>
                <w:rFonts w:hint="eastAsia" w:ascii="宋体" w:hAnsi="宋体" w:eastAsia="宋体" w:cs="宋体"/>
                <w:color w:val="auto"/>
                <w:kern w:val="0"/>
                <w:sz w:val="28"/>
                <w:szCs w:val="28"/>
                <w:highlight w:val="yellow"/>
                <w:shd w:val="clear" w:color="auto" w:fill="auto"/>
                <w:lang w:val="en-US" w:eastAsia="zh-CN" w:bidi="ar-SA"/>
              </w:rPr>
              <w:t>日1</w:t>
            </w:r>
            <w:r>
              <w:rPr>
                <w:rFonts w:hint="eastAsia" w:ascii="宋体" w:hAnsi="宋体" w:cs="宋体"/>
                <w:color w:val="auto"/>
                <w:kern w:val="0"/>
                <w:sz w:val="28"/>
                <w:szCs w:val="28"/>
                <w:highlight w:val="yellow"/>
                <w:shd w:val="clear" w:color="auto" w:fill="auto"/>
                <w:lang w:val="en-US" w:eastAsia="zh-CN" w:bidi="ar-SA"/>
              </w:rPr>
              <w:t>6</w:t>
            </w:r>
            <w:r>
              <w:rPr>
                <w:rFonts w:hint="eastAsia" w:ascii="宋体" w:hAnsi="宋体" w:eastAsia="宋体" w:cs="宋体"/>
                <w:color w:val="auto"/>
                <w:kern w:val="0"/>
                <w:sz w:val="28"/>
                <w:szCs w:val="28"/>
                <w:highlight w:val="yellow"/>
                <w:shd w:val="clear" w:color="auto" w:fill="auto"/>
                <w:lang w:val="en-US" w:eastAsia="zh-CN" w:bidi="ar-SA"/>
              </w:rPr>
              <w:t>:00</w:t>
            </w:r>
            <w:r>
              <w:rPr>
                <w:rFonts w:hint="eastAsia" w:ascii="宋体" w:hAnsi="宋体" w:eastAsia="宋体" w:cs="宋体"/>
                <w:kern w:val="0"/>
                <w:sz w:val="28"/>
                <w:szCs w:val="28"/>
                <w:highlight w:val="yellow"/>
                <w:shd w:val="clear" w:color="auto" w:fill="auto"/>
                <w:lang w:val="en-US" w:eastAsia="zh-CN" w:bidi="ar-SA"/>
              </w:rPr>
              <w:t>（</w:t>
            </w:r>
            <w:r>
              <w:rPr>
                <w:rFonts w:hint="eastAsia" w:ascii="宋体" w:hAnsi="宋体" w:eastAsia="宋体" w:cs="宋体"/>
                <w:kern w:val="0"/>
                <w:sz w:val="28"/>
                <w:szCs w:val="28"/>
                <w:highlight w:val="yellow"/>
                <w:lang w:val="en-US" w:eastAsia="zh-CN" w:bidi="ar-SA"/>
              </w:rPr>
              <w:t>北京时间）</w:t>
            </w:r>
            <w:r>
              <w:rPr>
                <w:rFonts w:hint="eastAsia" w:ascii="宋体" w:hAnsi="宋体" w:eastAsia="宋体" w:cs="宋体"/>
                <w:kern w:val="0"/>
                <w:sz w:val="28"/>
                <w:szCs w:val="28"/>
                <w:lang w:val="en-US" w:eastAsia="zh-CN" w:bidi="ar-SA"/>
              </w:rPr>
              <w:t>前递交响应文件。</w:t>
            </w:r>
          </w:p>
        </w:tc>
      </w:tr>
    </w:tbl>
    <w:p w14:paraId="12351991">
      <w:pPr>
        <w:snapToGrid w:val="0"/>
        <w:spacing w:before="75" w:after="75" w:line="360" w:lineRule="auto"/>
        <w:rPr>
          <w:rFonts w:hint="eastAsia" w:ascii="宋体" w:hAnsi="宋体" w:eastAsia="宋体" w:cs="宋体"/>
          <w:b/>
          <w:bCs/>
          <w:kern w:val="0"/>
          <w:sz w:val="28"/>
          <w:szCs w:val="28"/>
        </w:rPr>
      </w:pPr>
      <w:r>
        <w:rPr>
          <w:rFonts w:hint="eastAsia" w:ascii="宋体" w:hAnsi="宋体" w:eastAsia="宋体" w:cs="宋体"/>
          <w:b/>
          <w:bCs/>
          <w:kern w:val="0"/>
          <w:sz w:val="28"/>
          <w:szCs w:val="28"/>
        </w:rPr>
        <w:t>一、项目基本情况</w:t>
      </w:r>
      <w:bookmarkEnd w:id="3"/>
      <w:bookmarkEnd w:id="4"/>
      <w:bookmarkEnd w:id="5"/>
      <w:bookmarkEnd w:id="6"/>
    </w:p>
    <w:p w14:paraId="74304D89">
      <w:pPr>
        <w:snapToGrid w:val="0"/>
        <w:spacing w:before="75" w:after="75" w:line="360" w:lineRule="auto"/>
        <w:ind w:left="479" w:leftChars="228" w:firstLine="0" w:firstLineChars="0"/>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项目编号</w:t>
      </w:r>
      <w:r>
        <w:rPr>
          <w:rFonts w:hint="eastAsia" w:ascii="宋体" w:hAnsi="宋体" w:eastAsia="宋体" w:cs="宋体"/>
          <w:kern w:val="0"/>
          <w:sz w:val="28"/>
          <w:szCs w:val="28"/>
          <w:highlight w:val="none"/>
          <w:lang w:val="en-US" w:eastAsia="zh-CN"/>
        </w:rPr>
        <w:t>：</w:t>
      </w:r>
      <w:r>
        <w:rPr>
          <w:rFonts w:hint="eastAsia" w:ascii="宋体" w:hAnsi="宋体" w:cs="宋体"/>
          <w:color w:val="auto"/>
          <w:spacing w:val="10"/>
          <w:sz w:val="28"/>
          <w:szCs w:val="28"/>
          <w:highlight w:val="yellow"/>
          <w:lang w:val="en-US" w:eastAsia="zh-CN"/>
        </w:rPr>
        <w:t>AMJ-XHJK-2026-10-1</w:t>
      </w:r>
    </w:p>
    <w:p w14:paraId="5803C977">
      <w:pPr>
        <w:snapToGrid w:val="0"/>
        <w:spacing w:before="75" w:after="75" w:line="360" w:lineRule="auto"/>
        <w:ind w:left="479" w:leftChars="228" w:firstLine="0" w:firstLineChars="0"/>
        <w:rPr>
          <w:rFonts w:hint="eastAsia"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rPr>
        <w:t>项目名称：</w:t>
      </w:r>
      <w:r>
        <w:rPr>
          <w:rFonts w:hint="eastAsia" w:ascii="宋体" w:hAnsi="宋体" w:cs="宋体"/>
          <w:kern w:val="0"/>
          <w:sz w:val="28"/>
          <w:szCs w:val="28"/>
          <w:lang w:val="en-US" w:eastAsia="zh-CN" w:bidi="ar-SA"/>
        </w:rPr>
        <w:t>新和县医疗援疆“普惠工程”-新和县“健康免疫护航银龄童行”项目</w:t>
      </w:r>
    </w:p>
    <w:p w14:paraId="17AEAD3F">
      <w:pPr>
        <w:snapToGrid w:val="0"/>
        <w:spacing w:before="75" w:after="75" w:line="360" w:lineRule="auto"/>
        <w:ind w:left="479" w:leftChars="228" w:firstLine="0" w:firstLineChars="0"/>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采购方式：</w:t>
      </w:r>
      <w:r>
        <w:rPr>
          <w:rFonts w:hint="eastAsia" w:ascii="宋体" w:hAnsi="宋体" w:cs="宋体"/>
          <w:kern w:val="0"/>
          <w:sz w:val="28"/>
          <w:szCs w:val="28"/>
          <w:lang w:val="en-US" w:eastAsia="zh-CN"/>
        </w:rPr>
        <w:t>竞争性谈判</w:t>
      </w:r>
    </w:p>
    <w:p w14:paraId="2DF8C251">
      <w:pPr>
        <w:snapToGrid w:val="0"/>
        <w:spacing w:before="75" w:after="75" w:line="360" w:lineRule="auto"/>
        <w:ind w:firstLine="560" w:firstLineChars="200"/>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预算金额：</w:t>
      </w:r>
      <w:r>
        <w:rPr>
          <w:rFonts w:hint="eastAsia" w:ascii="宋体" w:hAnsi="宋体" w:cs="宋体"/>
          <w:kern w:val="0"/>
          <w:sz w:val="28"/>
          <w:szCs w:val="28"/>
          <w:lang w:val="en-US" w:eastAsia="zh-CN"/>
        </w:rPr>
        <w:t>50000</w:t>
      </w:r>
      <w:r>
        <w:rPr>
          <w:rFonts w:hint="eastAsia" w:ascii="宋体" w:hAnsi="宋体" w:eastAsia="宋体" w:cs="宋体"/>
          <w:kern w:val="0"/>
          <w:sz w:val="28"/>
          <w:szCs w:val="28"/>
          <w:lang w:val="en-US" w:eastAsia="zh-CN"/>
        </w:rPr>
        <w:t>0元</w:t>
      </w:r>
    </w:p>
    <w:p w14:paraId="1DE2CD45">
      <w:pPr>
        <w:snapToGrid w:val="0"/>
        <w:spacing w:before="75" w:after="75" w:line="360" w:lineRule="auto"/>
        <w:ind w:firstLine="560" w:firstLineChars="200"/>
        <w:rPr>
          <w:rFonts w:hint="default" w:ascii="宋体" w:hAnsi="宋体" w:eastAsia="宋体" w:cs="宋体"/>
          <w:kern w:val="0"/>
          <w:sz w:val="28"/>
          <w:szCs w:val="28"/>
          <w:highlight w:val="none"/>
          <w:lang w:val="en-US" w:eastAsia="zh-CN"/>
        </w:rPr>
      </w:pPr>
      <w:r>
        <w:rPr>
          <w:rFonts w:hint="eastAsia" w:ascii="宋体" w:hAnsi="宋体" w:cs="宋体"/>
          <w:kern w:val="0"/>
          <w:sz w:val="28"/>
          <w:szCs w:val="28"/>
          <w:highlight w:val="none"/>
          <w:lang w:val="en-US" w:eastAsia="zh-CN"/>
        </w:rPr>
        <w:t>简要描述：</w:t>
      </w:r>
      <w:r>
        <w:rPr>
          <w:rFonts w:hint="eastAsia" w:ascii="宋体" w:hAnsi="宋体" w:cs="宋体"/>
          <w:kern w:val="0"/>
          <w:sz w:val="28"/>
          <w:szCs w:val="28"/>
          <w:highlight w:val="green"/>
          <w:lang w:val="en-US" w:eastAsia="zh-CN"/>
        </w:rPr>
        <w:t>水痘疫苗专项资金20万元，用于辖区1一12岁适龄儿童水痘疫苗采购、配送及配套接种服务，重点覆盖幼儿园、小学在校适龄无禁忌症儿童;23价肺炎疫苗专项资金20万元，用于辖区60周岁及以上老年人群23价肺炎疫苗采购、配送及接种服务，重点守护老年群体呼吸道传染病防控防线;流感疫苗专项资金10万元，用于辖区6月龄一12岁儿童及60周岁及以上老年人(“一老一小”重点人群)流感疫苗采购、配送及配套接种服务，全面覆盖项目核心防控人群。（具体内容详见采购文件第三章项目采购需求）</w:t>
      </w:r>
    </w:p>
    <w:p w14:paraId="20727EAA">
      <w:pPr>
        <w:snapToGrid w:val="0"/>
        <w:spacing w:before="75" w:after="75" w:line="360" w:lineRule="auto"/>
        <w:ind w:firstLine="560" w:firstLineChars="200"/>
        <w:rPr>
          <w:rFonts w:hint="eastAsia" w:ascii="宋体" w:hAnsi="宋体" w:eastAsia="宋体" w:cs="宋体"/>
          <w:kern w:val="0"/>
          <w:sz w:val="28"/>
          <w:szCs w:val="28"/>
          <w:highlight w:val="none"/>
          <w:lang w:val="en-US" w:eastAsia="zh-CN"/>
        </w:rPr>
      </w:pPr>
      <w:r>
        <w:rPr>
          <w:rFonts w:hint="eastAsia" w:ascii="宋体" w:hAnsi="宋体" w:eastAsia="宋体" w:cs="宋体"/>
          <w:kern w:val="0"/>
          <w:sz w:val="28"/>
          <w:szCs w:val="28"/>
          <w:highlight w:val="none"/>
          <w:lang w:val="en-US" w:eastAsia="zh-CN"/>
        </w:rPr>
        <w:t>合同履约期限：</w:t>
      </w:r>
      <w:r>
        <w:rPr>
          <w:rFonts w:hint="eastAsia" w:ascii="宋体" w:hAnsi="宋体" w:eastAsia="宋体" w:cs="宋体"/>
          <w:kern w:val="0"/>
          <w:sz w:val="28"/>
          <w:szCs w:val="28"/>
          <w:highlight w:val="yellow"/>
          <w:lang w:val="en-US" w:eastAsia="zh-CN"/>
        </w:rPr>
        <w:t>一年或购货金额达到预算金额，任一条件先满足，合同终止。服务期限内如果中标人未按采购人要求履行合同、考核不合格或不配合财政资金使用管理、国家政策降价等情况，可以终止合同。（具体以甲方签订合同为准）</w:t>
      </w:r>
    </w:p>
    <w:p w14:paraId="11F83FB3">
      <w:pPr>
        <w:snapToGrid w:val="0"/>
        <w:spacing w:before="75" w:after="75" w:line="360" w:lineRule="auto"/>
        <w:ind w:firstLine="560" w:firstLineChars="200"/>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本项目不接受联合体。</w:t>
      </w:r>
    </w:p>
    <w:p w14:paraId="0F9E2C66">
      <w:pPr>
        <w:pStyle w:val="3"/>
        <w:spacing w:before="156" w:beforeLines="50" w:after="156" w:afterLines="50" w:line="360" w:lineRule="auto"/>
        <w:rPr>
          <w:rFonts w:hint="eastAsia" w:ascii="宋体" w:hAnsi="宋体" w:cs="宋体"/>
          <w:color w:val="auto"/>
          <w:sz w:val="28"/>
          <w:szCs w:val="28"/>
          <w:highlight w:val="none"/>
          <w:lang w:val="hr-HR"/>
        </w:rPr>
      </w:pPr>
      <w:bookmarkStart w:id="7" w:name="_Toc28359090"/>
      <w:bookmarkStart w:id="8" w:name="_Toc35393799"/>
      <w:bookmarkStart w:id="9" w:name="_Toc28359013"/>
      <w:bookmarkStart w:id="10" w:name="_Toc35393630"/>
      <w:r>
        <w:rPr>
          <w:rFonts w:hint="eastAsia" w:ascii="宋体" w:hAnsi="宋体" w:eastAsia="宋体" w:cs="宋体"/>
          <w:b/>
          <w:bCs/>
          <w:kern w:val="0"/>
          <w:sz w:val="28"/>
          <w:szCs w:val="28"/>
        </w:rPr>
        <w:t>二、</w:t>
      </w:r>
      <w:bookmarkEnd w:id="7"/>
      <w:bookmarkEnd w:id="8"/>
      <w:bookmarkEnd w:id="9"/>
      <w:bookmarkEnd w:id="10"/>
      <w:bookmarkStart w:id="11" w:name="_Toc44583630"/>
      <w:r>
        <w:rPr>
          <w:rFonts w:hint="eastAsia" w:ascii="宋体" w:hAnsi="宋体" w:cs="宋体"/>
          <w:color w:val="auto"/>
          <w:sz w:val="28"/>
          <w:szCs w:val="28"/>
          <w:highlight w:val="none"/>
        </w:rPr>
        <w:t>申请</w:t>
      </w:r>
      <w:r>
        <w:rPr>
          <w:rFonts w:hint="eastAsia" w:ascii="宋体" w:hAnsi="宋体" w:cs="宋体"/>
          <w:color w:val="auto"/>
          <w:sz w:val="28"/>
          <w:szCs w:val="28"/>
          <w:highlight w:val="none"/>
          <w:lang w:val="hr-HR"/>
        </w:rPr>
        <w:t>人</w:t>
      </w:r>
      <w:r>
        <w:rPr>
          <w:rFonts w:hint="eastAsia" w:ascii="宋体" w:hAnsi="宋体" w:cs="宋体"/>
          <w:color w:val="auto"/>
          <w:sz w:val="28"/>
          <w:szCs w:val="28"/>
          <w:highlight w:val="none"/>
        </w:rPr>
        <w:t>的</w:t>
      </w:r>
      <w:r>
        <w:rPr>
          <w:rFonts w:hint="eastAsia" w:ascii="宋体" w:hAnsi="宋体" w:cs="宋体"/>
          <w:color w:val="auto"/>
          <w:sz w:val="28"/>
          <w:szCs w:val="28"/>
          <w:highlight w:val="none"/>
          <w:lang w:val="hr-HR"/>
        </w:rPr>
        <w:t>资格要求</w:t>
      </w:r>
    </w:p>
    <w:p w14:paraId="2D11A06F">
      <w:pPr>
        <w:pStyle w:val="21"/>
        <w:rPr>
          <w:rFonts w:hint="eastAsia" w:ascii="宋体" w:hAnsi="宋体" w:eastAsia="宋体" w:cs="宋体"/>
          <w:sz w:val="28"/>
          <w:szCs w:val="28"/>
          <w:highlight w:val="none"/>
          <w:lang w:val="en-US"/>
        </w:rPr>
      </w:pPr>
      <w:r>
        <w:rPr>
          <w:rFonts w:hint="eastAsia" w:ascii="宋体" w:hAnsi="宋体" w:eastAsia="宋体" w:cs="宋体"/>
          <w:sz w:val="28"/>
          <w:szCs w:val="28"/>
          <w:highlight w:val="none"/>
          <w:lang w:val="en-US"/>
        </w:rPr>
        <w:t>1.满足《中华人民共和国政府采购法》第二十二条规定；</w:t>
      </w:r>
    </w:p>
    <w:p w14:paraId="04EE79DB">
      <w:pPr>
        <w:pStyle w:val="21"/>
        <w:rPr>
          <w:rFonts w:hint="eastAsia" w:ascii="宋体" w:hAnsi="宋体" w:eastAsia="宋体" w:cs="宋体"/>
          <w:sz w:val="28"/>
          <w:szCs w:val="28"/>
          <w:highlight w:val="none"/>
          <w:lang w:val="en-US"/>
        </w:rPr>
      </w:pPr>
      <w:r>
        <w:rPr>
          <w:rFonts w:hint="eastAsia" w:ascii="宋体" w:hAnsi="宋体" w:eastAsia="宋体" w:cs="宋体"/>
          <w:sz w:val="28"/>
          <w:szCs w:val="28"/>
          <w:highlight w:val="none"/>
          <w:lang w:val="en-US"/>
        </w:rPr>
        <w:t>2.落实政府采购政策需满足的资格要求：</w:t>
      </w:r>
      <w:r>
        <w:rPr>
          <w:rFonts w:hint="eastAsia" w:ascii="宋体" w:hAnsi="宋体" w:eastAsia="宋体" w:cs="宋体"/>
          <w:sz w:val="28"/>
          <w:szCs w:val="28"/>
          <w:highlight w:val="green"/>
          <w:lang w:val="en-US"/>
        </w:rPr>
        <w:t>本项目</w:t>
      </w:r>
      <w:r>
        <w:rPr>
          <w:rFonts w:hint="eastAsia" w:ascii="宋体" w:hAnsi="宋体" w:eastAsia="宋体" w:cs="宋体"/>
          <w:sz w:val="28"/>
          <w:szCs w:val="28"/>
          <w:highlight w:val="green"/>
          <w:lang w:val="en-US" w:eastAsia="zh-CN"/>
        </w:rPr>
        <w:t>非</w:t>
      </w:r>
      <w:r>
        <w:rPr>
          <w:rFonts w:hint="eastAsia" w:ascii="宋体" w:hAnsi="宋体" w:eastAsia="宋体" w:cs="宋体"/>
          <w:sz w:val="28"/>
          <w:szCs w:val="28"/>
          <w:highlight w:val="green"/>
          <w:lang w:val="en-US"/>
        </w:rPr>
        <w:t>专门面向</w:t>
      </w:r>
      <w:r>
        <w:rPr>
          <w:rFonts w:hint="eastAsia" w:ascii="宋体" w:hAnsi="宋体" w:eastAsia="宋体" w:cs="宋体"/>
          <w:sz w:val="28"/>
          <w:szCs w:val="28"/>
          <w:highlight w:val="green"/>
          <w:lang w:val="en-US" w:eastAsia="zh-CN"/>
        </w:rPr>
        <w:t>小微</w:t>
      </w:r>
      <w:r>
        <w:rPr>
          <w:rFonts w:hint="eastAsia" w:ascii="宋体" w:hAnsi="宋体" w:eastAsia="宋体" w:cs="宋体"/>
          <w:sz w:val="28"/>
          <w:szCs w:val="28"/>
          <w:highlight w:val="green"/>
          <w:lang w:val="en-US"/>
        </w:rPr>
        <w:t>企业；</w:t>
      </w:r>
    </w:p>
    <w:p w14:paraId="155536A8">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2.1中小企业政策</w:t>
      </w:r>
    </w:p>
    <w:p w14:paraId="14D0BDC9">
      <w:pPr>
        <w:pStyle w:val="21"/>
        <w:rPr>
          <w:rFonts w:hint="eastAsia" w:ascii="宋体" w:hAnsi="宋体" w:eastAsia="宋体" w:cs="宋体"/>
          <w:sz w:val="28"/>
          <w:szCs w:val="28"/>
          <w:highlight w:val="green"/>
          <w:lang w:val="en-US" w:eastAsia="zh-CN"/>
        </w:rPr>
      </w:pPr>
      <w:r>
        <w:rPr>
          <w:rFonts w:hint="eastAsia" w:ascii="宋体" w:hAnsi="宋体" w:eastAsia="宋体" w:cs="宋体"/>
          <w:sz w:val="28"/>
          <w:szCs w:val="28"/>
          <w:highlight w:val="green"/>
          <w:lang w:val="en-US" w:eastAsia="zh-CN"/>
        </w:rPr>
        <w:sym w:font="Wingdings 2" w:char="0052"/>
      </w:r>
      <w:r>
        <w:rPr>
          <w:rFonts w:hint="eastAsia" w:ascii="宋体" w:hAnsi="宋体" w:eastAsia="宋体" w:cs="宋体"/>
          <w:sz w:val="28"/>
          <w:szCs w:val="28"/>
          <w:highlight w:val="green"/>
          <w:lang w:val="en-US" w:eastAsia="zh-CN"/>
        </w:rPr>
        <w:t>本项目不专门面向中小企业预留采购份额。</w:t>
      </w:r>
    </w:p>
    <w:p w14:paraId="36504A43">
      <w:pPr>
        <w:pStyle w:val="21"/>
        <w:rPr>
          <w:rFonts w:hint="eastAsia" w:ascii="宋体" w:hAnsi="宋体" w:eastAsia="宋体" w:cs="宋体"/>
          <w:sz w:val="28"/>
          <w:szCs w:val="28"/>
          <w:highlight w:val="green"/>
          <w:lang w:val="en-US" w:eastAsia="zh-CN"/>
        </w:rPr>
      </w:pPr>
      <w:r>
        <w:rPr>
          <w:rFonts w:hint="eastAsia" w:ascii="宋体" w:hAnsi="宋体" w:eastAsia="宋体" w:cs="宋体"/>
          <w:sz w:val="28"/>
          <w:szCs w:val="28"/>
          <w:highlight w:val="green"/>
          <w:lang w:val="en-US" w:eastAsia="zh-CN"/>
        </w:rPr>
        <w:t>□本项目专门面向□中小□小微企业采购。即：提供的货物或服务全部由符合政策要求的中小/小微企业制造、服务全部由符合政策要求的中小/小微企业承接。</w:t>
      </w:r>
    </w:p>
    <w:p w14:paraId="1CBA7B98">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79652443">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2.2落实的政府采购政策</w:t>
      </w:r>
    </w:p>
    <w:p w14:paraId="19F2D962">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（1）财政部、国家发展改革委、生态环境部、市场监管总局《关于调整优化节能产品、环境标志产品政府采购执行机制的通知》（财库〔2019〕9号文）；</w:t>
      </w:r>
    </w:p>
    <w:p w14:paraId="44CF5BF4">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（2）财政部、生态环境部《关于印发环境标志产品政府采购品目清单的通知》（财库〔2019〕18号文）；</w:t>
      </w:r>
    </w:p>
    <w:p w14:paraId="091CFD78">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（3）财政部、发展改革委《关于印发节能产品政府采购品目清单的通知》（财库〔2019〕19号文）；</w:t>
      </w:r>
    </w:p>
    <w:p w14:paraId="1EB6D1F3">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（4）市场监管总局《市场监管总局关于发布参与实施政府采购节能产品、环境标志产品认证机构名录的公告》（2019年第16号）；</w:t>
      </w:r>
    </w:p>
    <w:p w14:paraId="476D5509">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（5）财政部、工业和信息化部《关于印发《政府采购促进中小企业发展管理办法》的通知》（财库〔2020〕46号文）《关于进一步加大政府采购支持中小企业力度的通知》（财库〔2022〕19号文）执行；</w:t>
      </w:r>
    </w:p>
    <w:p w14:paraId="3A5028FD">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（6）财政部、民政部、中国残疾人联合会《关于促进残疾人就业政府采购政策的通知》（财库〔2017〕141号）；</w:t>
      </w:r>
    </w:p>
    <w:p w14:paraId="2796F073">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（7）财政部、SF部《关于政府采购支持监狱企业发展有关问题的通知》（财库〔2014〕68号文）；</w:t>
      </w:r>
    </w:p>
    <w:p w14:paraId="66EA3270">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（8）财政部、生态环境部、国家邮政局《关于印发《商品包装政府采购需求标准（试行）》、《快递包装政府采购需求标准（试行）》的通知》（财办库〔2020〕123号）。</w:t>
      </w:r>
    </w:p>
    <w:p w14:paraId="0DA4FF8E">
      <w:pPr>
        <w:pStyle w:val="21"/>
        <w:rPr>
          <w:rFonts w:hint="eastAsia" w:ascii="宋体" w:hAnsi="宋体" w:eastAsia="宋体" w:cs="宋体"/>
          <w:sz w:val="28"/>
          <w:szCs w:val="28"/>
          <w:highlight w:val="none"/>
          <w:lang w:val="en-US"/>
        </w:rPr>
      </w:pPr>
      <w:r>
        <w:rPr>
          <w:rFonts w:hint="eastAsia" w:ascii="宋体" w:hAnsi="宋体" w:eastAsia="宋体" w:cs="宋体"/>
          <w:sz w:val="28"/>
          <w:szCs w:val="28"/>
          <w:highlight w:val="none"/>
          <w:lang w:val="en-US" w:eastAsia="zh-CN"/>
        </w:rPr>
        <w:t>（9）支持本国产业政策：《财政部关于印发〈进口产品管理办法&gt;的通知》（财库〔2007〕119号）；《财政部办公厅关于政府采购进口产品管理有关问题的通知》（财办库〔2008〕248号）；《国务院办公厅关于在政府采购中实施本国产品标准及相关政策的通知》（国办发〔2025〕34号）的相关规定；在政府采购活动中，给予本国产品相对于非本国产品20%的价格评审优惠。中华人民共和国缔结或者共同参加的国际条约、协定对政府采购中本国产品政策另有规定的，按照有关条约、协定执行。</w:t>
      </w:r>
    </w:p>
    <w:p w14:paraId="0EE64B9D">
      <w:pPr>
        <w:pStyle w:val="21"/>
        <w:rPr>
          <w:rFonts w:hint="eastAsia" w:ascii="宋体" w:hAnsi="宋体" w:eastAsia="宋体" w:cs="宋体"/>
          <w:sz w:val="28"/>
          <w:szCs w:val="28"/>
          <w:highlight w:val="none"/>
          <w:lang w:val="en-US"/>
        </w:rPr>
      </w:pPr>
      <w:r>
        <w:rPr>
          <w:rFonts w:hint="eastAsia" w:ascii="宋体" w:hAnsi="宋体" w:eastAsia="宋体" w:cs="宋体"/>
          <w:sz w:val="28"/>
          <w:szCs w:val="28"/>
          <w:highlight w:val="none"/>
          <w:lang w:val="en-US"/>
        </w:rPr>
        <w:t>3.本项目的特定资格要求：投标供应商须提供有效的《药品经营许可证》或《药品生产许可证》。</w:t>
      </w:r>
    </w:p>
    <w:p w14:paraId="187DCDA7">
      <w:pPr>
        <w:pStyle w:val="21"/>
        <w:rPr>
          <w:rFonts w:hint="eastAsia" w:ascii="宋体" w:hAnsi="宋体" w:eastAsia="宋体" w:cs="宋体"/>
          <w:sz w:val="28"/>
          <w:szCs w:val="28"/>
          <w:highlight w:val="none"/>
          <w:lang w:val="en-US"/>
        </w:rPr>
      </w:pPr>
      <w:r>
        <w:rPr>
          <w:rFonts w:hint="eastAsia" w:ascii="宋体" w:hAnsi="宋体" w:eastAsia="宋体" w:cs="宋体"/>
          <w:sz w:val="28"/>
          <w:szCs w:val="28"/>
          <w:highlight w:val="none"/>
          <w:lang w:val="en-US"/>
        </w:rPr>
        <w:t>4. 其他资格要求：</w:t>
      </w:r>
    </w:p>
    <w:p w14:paraId="157C33E8">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（1）响应人须具有独立法人资格，具备有效的三证合一营业执照；</w:t>
      </w:r>
    </w:p>
    <w:p w14:paraId="07899147">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（2）法定代表人开标应附《法定代表人身份证明书》及身份证复印件，委托代理人开标应附《法定代表人授权委托书》及被委托人身份证复印件；</w:t>
      </w:r>
    </w:p>
    <w:p w14:paraId="327468A1">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响应人具有良好的商业信誉和健全的财务会计管理制度；提供2024年度或2025年度由具备合法执业资质的会计师事务所出具的财务审计报告。（会计周期不满一年的可不提供财务审计报告，但需提供银行出具的近三个月的资信证明，近三个月是指2026年07月-2026年09月，新成立不足三个月的公司以实际发生的为准）；</w:t>
      </w:r>
    </w:p>
    <w:p w14:paraId="07A71096">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4）有依法缴纳税收和社会保障资金的良好记录：提供税务部门出具近三个月（近三个月是指2026年07月-2026年09月）依法缴纳税收的完税证明（需含增值税、印花税等税种；如当月无需缴税需提供税务机关出具的无欠税证明），新成立公司按实际发生提供税务机关出具的无欠税证明；提供本单位缴纳的近三个月（近三个月是指2026年07月-2026年09月）社保缴纳证明（社保缴费凭证，新成立不足三个月的公司以实际发生的为准）。如依法不需要缴纳社会保障资金的，应提供相应文件证明；</w:t>
      </w:r>
    </w:p>
    <w:p w14:paraId="10F61A70">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（5)履行合同所必需的设备和专业技术能力（提供声明函）；</w:t>
      </w:r>
    </w:p>
    <w:p w14:paraId="32348BED">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（6）近三年在"信用中国（www.creditchina.gov.cn）"未被列入失信被执行人、企业经营异常名录、重大税收违法案件当事人名单、政府采购严重违法失信名单（尚在处罚期内的）；</w:t>
      </w:r>
    </w:p>
    <w:p w14:paraId="5E0030B9">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在“中国政府采购网（www.ccgp.gov.cn）”未被列入政府采购严重违法失信行为记录名单的（尚在处罚期内的）信息的将拒绝其参与本次政府采购活动；</w:t>
      </w:r>
    </w:p>
    <w:p w14:paraId="082DBF9A">
      <w:pPr>
        <w:pStyle w:val="21"/>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（7）单位负责人为同一人或者存在直接控股、管理关系的不同响应人，不得参加同一合同项下的政府采购活动（提供声明函）。否则，皆取消响应资格；</w:t>
      </w:r>
    </w:p>
    <w:p w14:paraId="58AFB48F">
      <w:pPr>
        <w:pStyle w:val="21"/>
        <w:rPr>
          <w:rFonts w:hint="eastAsia" w:ascii="宋体" w:hAnsi="宋体" w:eastAsia="宋体" w:cs="宋体"/>
          <w:sz w:val="28"/>
          <w:szCs w:val="28"/>
          <w:highlight w:val="none"/>
          <w:lang w:val="en-US"/>
        </w:rPr>
      </w:pPr>
      <w:r>
        <w:rPr>
          <w:rFonts w:hint="eastAsia" w:ascii="宋体" w:hAnsi="宋体" w:eastAsia="宋体" w:cs="宋体"/>
          <w:sz w:val="28"/>
          <w:szCs w:val="28"/>
          <w:highlight w:val="none"/>
          <w:lang w:val="en-US" w:eastAsia="zh-CN"/>
        </w:rPr>
        <w:t>（8）提供参加政府采购活动前三年内，在经营活动中没有重大违法记录（提供声明函）。否则，皆取消响应资格；</w:t>
      </w:r>
    </w:p>
    <w:p w14:paraId="7EDEA0AA">
      <w:pPr>
        <w:pStyle w:val="3"/>
        <w:spacing w:before="156" w:beforeLines="50" w:after="156" w:afterLines="50" w:line="360" w:lineRule="auto"/>
        <w:ind w:left="420" w:hanging="420"/>
        <w:rPr>
          <w:rFonts w:hint="eastAsia" w:ascii="宋体" w:hAnsi="宋体" w:eastAsia="宋体" w:cs="宋体"/>
          <w:sz w:val="28"/>
          <w:szCs w:val="28"/>
          <w:highlight w:val="none"/>
          <w:lang w:val="hr-HR"/>
        </w:rPr>
      </w:pPr>
      <w:bookmarkStart w:id="12" w:name="_Toc109900250"/>
      <w:bookmarkStart w:id="13" w:name="_Toc140132747"/>
      <w:bookmarkStart w:id="14" w:name="_Toc13557"/>
      <w:bookmarkStart w:id="15" w:name="_Toc109899831"/>
      <w:bookmarkStart w:id="16" w:name="_Toc155185862"/>
      <w:bookmarkStart w:id="17" w:name="_Toc109899412"/>
      <w:r>
        <w:rPr>
          <w:rFonts w:hint="eastAsia" w:ascii="宋体" w:hAnsi="宋体" w:eastAsia="宋体" w:cs="宋体"/>
          <w:sz w:val="28"/>
          <w:szCs w:val="28"/>
          <w:highlight w:val="none"/>
        </w:rPr>
        <w:t>三、</w:t>
      </w:r>
      <w:r>
        <w:rPr>
          <w:rFonts w:hint="eastAsia" w:ascii="宋体" w:hAnsi="宋体" w:eastAsia="宋体" w:cs="宋体"/>
          <w:sz w:val="28"/>
          <w:szCs w:val="28"/>
          <w:highlight w:val="none"/>
          <w:lang w:val="hr-HR"/>
        </w:rPr>
        <w:t>获取</w:t>
      </w:r>
      <w:bookmarkEnd w:id="11"/>
      <w:bookmarkEnd w:id="12"/>
      <w:bookmarkEnd w:id="13"/>
      <w:bookmarkEnd w:id="14"/>
      <w:bookmarkEnd w:id="15"/>
      <w:bookmarkEnd w:id="16"/>
      <w:bookmarkEnd w:id="17"/>
      <w:r>
        <w:rPr>
          <w:rFonts w:hint="eastAsia" w:ascii="宋体" w:hAnsi="宋体" w:eastAsia="宋体" w:cs="宋体"/>
          <w:sz w:val="28"/>
          <w:szCs w:val="28"/>
          <w:highlight w:val="none"/>
          <w:lang w:val="hr-HR" w:eastAsia="zh-CN"/>
        </w:rPr>
        <w:t>谈判文件</w:t>
      </w:r>
      <w:r>
        <w:rPr>
          <w:rFonts w:hint="eastAsia" w:ascii="宋体" w:hAnsi="宋体" w:eastAsia="宋体" w:cs="宋体"/>
          <w:sz w:val="28"/>
          <w:szCs w:val="28"/>
          <w:highlight w:val="none"/>
          <w:lang w:val="hr-HR"/>
        </w:rPr>
        <w:t xml:space="preserve"> </w:t>
      </w:r>
    </w:p>
    <w:p w14:paraId="32B8124B">
      <w:pPr>
        <w:pStyle w:val="21"/>
        <w:rPr>
          <w:rFonts w:hint="eastAsia" w:ascii="宋体" w:hAnsi="宋体" w:eastAsia="宋体" w:cs="宋体"/>
          <w:sz w:val="28"/>
          <w:szCs w:val="28"/>
          <w:highlight w:val="none"/>
          <w:lang w:val="hr-HR"/>
        </w:rPr>
      </w:pPr>
      <w:bookmarkStart w:id="18" w:name="_Hlk130457234"/>
      <w:bookmarkStart w:id="19" w:name="_Hlk130457261"/>
      <w:bookmarkStart w:id="20" w:name="_Hlk130457327"/>
      <w:bookmarkStart w:id="21" w:name="_Toc28359015"/>
      <w:bookmarkStart w:id="22" w:name="_Toc35393801"/>
      <w:bookmarkStart w:id="23" w:name="_Toc28359092"/>
      <w:bookmarkStart w:id="24" w:name="_Toc35393632"/>
      <w:r>
        <w:rPr>
          <w:rFonts w:hint="eastAsia" w:ascii="宋体" w:hAnsi="宋体" w:eastAsia="宋体" w:cs="宋体"/>
          <w:sz w:val="28"/>
          <w:szCs w:val="28"/>
          <w:highlight w:val="none"/>
          <w:lang w:val="hr-HR"/>
        </w:rPr>
        <w:t>1.时间：</w:t>
      </w:r>
      <w:r>
        <w:rPr>
          <w:rFonts w:hint="eastAsia" w:ascii="宋体" w:hAnsi="宋体" w:eastAsia="宋体" w:cs="宋体"/>
          <w:color w:val="auto"/>
          <w:sz w:val="28"/>
          <w:szCs w:val="28"/>
          <w:highlight w:val="yellow"/>
          <w:u w:val="single"/>
          <w:lang w:val="en-US"/>
        </w:rPr>
        <w:t>202</w:t>
      </w:r>
      <w:r>
        <w:rPr>
          <w:rFonts w:hint="eastAsia" w:ascii="宋体" w:hAnsi="宋体" w:eastAsia="宋体" w:cs="宋体"/>
          <w:color w:val="auto"/>
          <w:sz w:val="28"/>
          <w:szCs w:val="28"/>
          <w:highlight w:val="yellow"/>
          <w:u w:val="single"/>
          <w:lang w:val="en-US" w:eastAsia="zh-CN"/>
        </w:rPr>
        <w:t>6</w:t>
      </w:r>
      <w:r>
        <w:rPr>
          <w:rFonts w:hint="eastAsia" w:ascii="宋体" w:hAnsi="宋体" w:eastAsia="宋体" w:cs="宋体"/>
          <w:color w:val="auto"/>
          <w:sz w:val="28"/>
          <w:szCs w:val="28"/>
          <w:highlight w:val="yellow"/>
          <w:u w:val="single"/>
        </w:rPr>
        <w:t>年</w:t>
      </w:r>
      <w:r>
        <w:rPr>
          <w:rFonts w:hint="eastAsia" w:ascii="宋体" w:hAnsi="宋体" w:cs="宋体"/>
          <w:color w:val="auto"/>
          <w:sz w:val="28"/>
          <w:szCs w:val="28"/>
          <w:highlight w:val="yellow"/>
          <w:u w:val="single"/>
          <w:lang w:val="en-US" w:eastAsia="zh-CN"/>
        </w:rPr>
        <w:t>10</w:t>
      </w:r>
      <w:r>
        <w:rPr>
          <w:rFonts w:hint="eastAsia" w:ascii="宋体" w:hAnsi="宋体" w:eastAsia="宋体" w:cs="宋体"/>
          <w:color w:val="auto"/>
          <w:sz w:val="28"/>
          <w:szCs w:val="28"/>
          <w:highlight w:val="yellow"/>
          <w:u w:val="single"/>
        </w:rPr>
        <w:t>月</w:t>
      </w:r>
      <w:r>
        <w:rPr>
          <w:rFonts w:hint="eastAsia" w:ascii="宋体" w:hAnsi="宋体" w:cs="宋体"/>
          <w:color w:val="auto"/>
          <w:sz w:val="28"/>
          <w:szCs w:val="28"/>
          <w:highlight w:val="yellow"/>
          <w:u w:val="single"/>
          <w:lang w:val="en-US" w:eastAsia="zh-CN"/>
        </w:rPr>
        <w:t>29</w:t>
      </w:r>
      <w:r>
        <w:rPr>
          <w:rFonts w:hint="eastAsia" w:ascii="宋体" w:hAnsi="宋体" w:eastAsia="宋体" w:cs="宋体"/>
          <w:color w:val="auto"/>
          <w:sz w:val="28"/>
          <w:szCs w:val="28"/>
          <w:highlight w:val="yellow"/>
          <w:u w:val="single"/>
        </w:rPr>
        <w:t>日</w:t>
      </w:r>
      <w:r>
        <w:rPr>
          <w:rFonts w:hint="eastAsia" w:ascii="宋体" w:hAnsi="宋体" w:cs="宋体"/>
          <w:color w:val="auto"/>
          <w:sz w:val="28"/>
          <w:szCs w:val="28"/>
          <w:highlight w:val="yellow"/>
          <w:u w:val="single"/>
          <w:lang w:val="en-US" w:eastAsia="zh-CN"/>
        </w:rPr>
        <w:t>10</w:t>
      </w:r>
      <w:r>
        <w:rPr>
          <w:rFonts w:hint="eastAsia" w:ascii="宋体" w:hAnsi="宋体" w:eastAsia="宋体" w:cs="宋体"/>
          <w:color w:val="auto"/>
          <w:sz w:val="28"/>
          <w:szCs w:val="28"/>
          <w:highlight w:val="yellow"/>
          <w:u w:val="single"/>
        </w:rPr>
        <w:t>时</w:t>
      </w:r>
      <w:r>
        <w:rPr>
          <w:rFonts w:hint="eastAsia" w:ascii="宋体" w:hAnsi="宋体" w:cs="宋体"/>
          <w:color w:val="auto"/>
          <w:sz w:val="28"/>
          <w:szCs w:val="28"/>
          <w:highlight w:val="yellow"/>
          <w:u w:val="single"/>
          <w:lang w:val="en-US" w:eastAsia="zh-CN"/>
        </w:rPr>
        <w:t>3</w:t>
      </w:r>
      <w:r>
        <w:rPr>
          <w:rFonts w:hint="eastAsia" w:ascii="宋体" w:hAnsi="宋体" w:eastAsia="宋体" w:cs="宋体"/>
          <w:color w:val="auto"/>
          <w:sz w:val="28"/>
          <w:szCs w:val="28"/>
          <w:highlight w:val="yellow"/>
          <w:u w:val="single"/>
          <w:lang w:val="en-US"/>
        </w:rPr>
        <w:t>0</w:t>
      </w:r>
      <w:r>
        <w:rPr>
          <w:rFonts w:hint="eastAsia" w:ascii="宋体" w:hAnsi="宋体" w:eastAsia="宋体" w:cs="宋体"/>
          <w:color w:val="auto"/>
          <w:sz w:val="28"/>
          <w:szCs w:val="28"/>
          <w:highlight w:val="yellow"/>
          <w:u w:val="single"/>
        </w:rPr>
        <w:t>分</w:t>
      </w:r>
      <w:r>
        <w:rPr>
          <w:rFonts w:hint="eastAsia" w:ascii="宋体" w:hAnsi="宋体" w:eastAsia="宋体" w:cs="宋体"/>
          <w:color w:val="auto"/>
          <w:sz w:val="28"/>
          <w:szCs w:val="28"/>
          <w:highlight w:val="yellow"/>
          <w:lang w:val="hr-HR"/>
        </w:rPr>
        <w:t>至</w:t>
      </w:r>
      <w:r>
        <w:rPr>
          <w:rFonts w:hint="eastAsia" w:ascii="宋体" w:hAnsi="宋体" w:eastAsia="宋体" w:cs="宋体"/>
          <w:color w:val="auto"/>
          <w:sz w:val="28"/>
          <w:szCs w:val="28"/>
          <w:highlight w:val="yellow"/>
          <w:u w:val="single"/>
          <w:lang w:val="en-US"/>
        </w:rPr>
        <w:t>202</w:t>
      </w:r>
      <w:r>
        <w:rPr>
          <w:rFonts w:hint="eastAsia" w:ascii="宋体" w:hAnsi="宋体" w:eastAsia="宋体" w:cs="宋体"/>
          <w:color w:val="auto"/>
          <w:sz w:val="28"/>
          <w:szCs w:val="28"/>
          <w:highlight w:val="yellow"/>
          <w:u w:val="single"/>
          <w:lang w:val="en-US" w:eastAsia="zh-CN"/>
        </w:rPr>
        <w:t>6</w:t>
      </w:r>
      <w:r>
        <w:rPr>
          <w:rFonts w:hint="eastAsia" w:ascii="宋体" w:hAnsi="宋体" w:eastAsia="宋体" w:cs="宋体"/>
          <w:color w:val="auto"/>
          <w:sz w:val="28"/>
          <w:szCs w:val="28"/>
          <w:highlight w:val="yellow"/>
          <w:u w:val="single"/>
        </w:rPr>
        <w:t>年</w:t>
      </w:r>
      <w:r>
        <w:rPr>
          <w:rFonts w:hint="eastAsia" w:ascii="宋体" w:hAnsi="宋体" w:cs="宋体"/>
          <w:color w:val="auto"/>
          <w:sz w:val="28"/>
          <w:szCs w:val="28"/>
          <w:highlight w:val="yellow"/>
          <w:u w:val="single"/>
          <w:lang w:val="en-US" w:eastAsia="zh-CN"/>
        </w:rPr>
        <w:t>11</w:t>
      </w:r>
      <w:r>
        <w:rPr>
          <w:rFonts w:hint="eastAsia" w:ascii="宋体" w:hAnsi="宋体" w:eastAsia="宋体" w:cs="宋体"/>
          <w:color w:val="auto"/>
          <w:sz w:val="28"/>
          <w:szCs w:val="28"/>
          <w:highlight w:val="yellow"/>
          <w:u w:val="single"/>
        </w:rPr>
        <w:t>月</w:t>
      </w:r>
      <w:r>
        <w:rPr>
          <w:rFonts w:hint="eastAsia" w:ascii="宋体" w:hAnsi="宋体" w:cs="宋体"/>
          <w:color w:val="auto"/>
          <w:sz w:val="28"/>
          <w:szCs w:val="28"/>
          <w:highlight w:val="yellow"/>
          <w:u w:val="single"/>
          <w:lang w:val="en-US" w:eastAsia="zh-CN"/>
        </w:rPr>
        <w:t>03</w:t>
      </w:r>
      <w:bookmarkStart w:id="194" w:name="_GoBack"/>
      <w:bookmarkEnd w:id="194"/>
      <w:r>
        <w:rPr>
          <w:rFonts w:hint="eastAsia" w:ascii="宋体" w:hAnsi="宋体" w:eastAsia="宋体" w:cs="宋体"/>
          <w:color w:val="auto"/>
          <w:sz w:val="28"/>
          <w:szCs w:val="28"/>
          <w:highlight w:val="yellow"/>
          <w:u w:val="single"/>
        </w:rPr>
        <w:t>日</w:t>
      </w:r>
      <w:r>
        <w:rPr>
          <w:rFonts w:hint="eastAsia" w:ascii="宋体" w:hAnsi="宋体" w:cs="宋体"/>
          <w:color w:val="auto"/>
          <w:sz w:val="28"/>
          <w:szCs w:val="28"/>
          <w:highlight w:val="yellow"/>
          <w:u w:val="single"/>
          <w:lang w:val="en-US" w:eastAsia="zh-CN"/>
        </w:rPr>
        <w:t>19</w:t>
      </w:r>
      <w:r>
        <w:rPr>
          <w:rFonts w:hint="eastAsia" w:ascii="宋体" w:hAnsi="宋体" w:eastAsia="宋体" w:cs="宋体"/>
          <w:color w:val="auto"/>
          <w:sz w:val="28"/>
          <w:szCs w:val="28"/>
          <w:highlight w:val="yellow"/>
          <w:u w:val="single"/>
        </w:rPr>
        <w:t>时</w:t>
      </w:r>
      <w:r>
        <w:rPr>
          <w:rFonts w:hint="eastAsia" w:ascii="宋体" w:hAnsi="宋体" w:cs="宋体"/>
          <w:color w:val="auto"/>
          <w:sz w:val="28"/>
          <w:szCs w:val="28"/>
          <w:highlight w:val="yellow"/>
          <w:u w:val="single"/>
          <w:lang w:val="en-US" w:eastAsia="zh-CN"/>
        </w:rPr>
        <w:t>30</w:t>
      </w:r>
      <w:r>
        <w:rPr>
          <w:rFonts w:hint="eastAsia" w:ascii="宋体" w:hAnsi="宋体" w:eastAsia="宋体" w:cs="宋体"/>
          <w:color w:val="auto"/>
          <w:sz w:val="28"/>
          <w:szCs w:val="28"/>
          <w:highlight w:val="yellow"/>
          <w:u w:val="single"/>
        </w:rPr>
        <w:t>分</w:t>
      </w:r>
      <w:r>
        <w:rPr>
          <w:rFonts w:hint="eastAsia" w:ascii="宋体" w:hAnsi="宋体" w:eastAsia="宋体" w:cs="宋体"/>
          <w:color w:val="auto"/>
          <w:sz w:val="28"/>
          <w:szCs w:val="28"/>
          <w:highlight w:val="yellow"/>
          <w:lang w:val="hr-HR"/>
        </w:rPr>
        <w:t>（北京时间）。</w:t>
      </w:r>
    </w:p>
    <w:bookmarkEnd w:id="18"/>
    <w:p w14:paraId="4F078852">
      <w:pPr>
        <w:pStyle w:val="21"/>
        <w:rPr>
          <w:rFonts w:hint="eastAsia" w:ascii="宋体" w:hAnsi="宋体" w:eastAsia="宋体" w:cs="宋体"/>
          <w:sz w:val="28"/>
          <w:szCs w:val="28"/>
          <w:highlight w:val="none"/>
          <w:lang w:val="hr-HR"/>
        </w:rPr>
      </w:pPr>
      <w:r>
        <w:rPr>
          <w:rFonts w:hint="eastAsia" w:ascii="宋体" w:hAnsi="宋体" w:eastAsia="宋体" w:cs="宋体"/>
          <w:sz w:val="28"/>
          <w:szCs w:val="28"/>
          <w:highlight w:val="none"/>
          <w:lang w:val="hr-HR"/>
        </w:rPr>
        <w:t>2.</w:t>
      </w:r>
      <w:r>
        <w:rPr>
          <w:rFonts w:hint="eastAsia" w:ascii="宋体" w:hAnsi="宋体" w:eastAsia="宋体" w:cs="宋体"/>
          <w:sz w:val="28"/>
          <w:szCs w:val="28"/>
          <w:highlight w:val="none"/>
        </w:rPr>
        <w:t>地点</w:t>
      </w:r>
      <w:r>
        <w:rPr>
          <w:rFonts w:hint="eastAsia" w:ascii="宋体" w:hAnsi="宋体" w:eastAsia="宋体" w:cs="宋体"/>
          <w:sz w:val="28"/>
          <w:szCs w:val="28"/>
          <w:highlight w:val="none"/>
          <w:lang w:val="hr-HR"/>
        </w:rPr>
        <w:t>：</w:t>
      </w:r>
      <w:bookmarkStart w:id="25" w:name="_Hlk89807779"/>
      <w:r>
        <w:rPr>
          <w:rFonts w:hint="eastAsia" w:ascii="宋体" w:hAnsi="宋体" w:cs="宋体"/>
          <w:sz w:val="28"/>
          <w:szCs w:val="28"/>
          <w:highlight w:val="none"/>
          <w:lang w:val="en-US" w:eastAsia="zh-CN"/>
        </w:rPr>
        <w:t>政府采购云平台</w:t>
      </w:r>
      <w:r>
        <w:rPr>
          <w:rFonts w:hint="eastAsia" w:ascii="宋体" w:hAnsi="宋体" w:eastAsia="宋体" w:cs="宋体"/>
          <w:sz w:val="28"/>
          <w:szCs w:val="28"/>
          <w:highlight w:val="none"/>
        </w:rPr>
        <w:t>。</w:t>
      </w:r>
      <w:bookmarkEnd w:id="25"/>
    </w:p>
    <w:p w14:paraId="2F2CD6ED">
      <w:pPr>
        <w:pStyle w:val="21"/>
        <w:rPr>
          <w:rFonts w:hint="eastAsia" w:ascii="宋体" w:hAnsi="宋体" w:eastAsia="宋体" w:cs="宋体"/>
          <w:sz w:val="28"/>
          <w:szCs w:val="28"/>
          <w:highlight w:val="none"/>
          <w:lang w:val="hr-HR"/>
        </w:rPr>
      </w:pPr>
      <w:r>
        <w:rPr>
          <w:rFonts w:hint="eastAsia" w:ascii="宋体" w:hAnsi="宋体" w:eastAsia="宋体" w:cs="宋体"/>
          <w:sz w:val="28"/>
          <w:szCs w:val="28"/>
          <w:highlight w:val="none"/>
          <w:lang w:val="hr-HR"/>
        </w:rPr>
        <w:t>3.</w:t>
      </w:r>
      <w:r>
        <w:rPr>
          <w:rFonts w:hint="eastAsia" w:ascii="宋体" w:hAnsi="宋体" w:eastAsia="宋体" w:cs="宋体"/>
          <w:sz w:val="28"/>
          <w:szCs w:val="28"/>
          <w:highlight w:val="none"/>
        </w:rPr>
        <w:t>方式</w:t>
      </w:r>
      <w:r>
        <w:rPr>
          <w:rFonts w:hint="eastAsia" w:ascii="宋体" w:hAnsi="宋体" w:eastAsia="宋体" w:cs="宋体"/>
          <w:sz w:val="28"/>
          <w:szCs w:val="28"/>
          <w:highlight w:val="none"/>
          <w:lang w:val="hr-HR"/>
        </w:rPr>
        <w:t>：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21F8975B">
      <w:pPr>
        <w:pStyle w:val="21"/>
        <w:rPr>
          <w:rFonts w:hint="eastAsia" w:ascii="宋体" w:hAnsi="宋体" w:eastAsia="宋体" w:cs="宋体"/>
          <w:sz w:val="28"/>
          <w:szCs w:val="28"/>
          <w:highlight w:val="none"/>
          <w:lang w:val="en-US"/>
        </w:rPr>
      </w:pPr>
      <w:r>
        <w:rPr>
          <w:rFonts w:hint="eastAsia" w:ascii="宋体" w:hAnsi="宋体" w:eastAsia="宋体" w:cs="宋体"/>
          <w:sz w:val="28"/>
          <w:szCs w:val="28"/>
          <w:highlight w:val="none"/>
          <w:lang w:val="en-US"/>
        </w:rPr>
        <w:t>4.售价：0元。</w:t>
      </w:r>
    </w:p>
    <w:bookmarkEnd w:id="19"/>
    <w:bookmarkEnd w:id="20"/>
    <w:bookmarkEnd w:id="21"/>
    <w:bookmarkEnd w:id="22"/>
    <w:bookmarkEnd w:id="23"/>
    <w:bookmarkEnd w:id="24"/>
    <w:p w14:paraId="0BEF8EEE">
      <w:pPr>
        <w:pStyle w:val="3"/>
        <w:spacing w:before="156" w:beforeLines="50" w:after="156" w:afterLines="50" w:line="360" w:lineRule="auto"/>
        <w:ind w:left="420" w:hanging="420"/>
        <w:rPr>
          <w:rFonts w:hint="eastAsia" w:ascii="宋体" w:hAnsi="宋体" w:eastAsia="宋体" w:cs="宋体"/>
          <w:sz w:val="28"/>
          <w:szCs w:val="28"/>
          <w:highlight w:val="none"/>
          <w:lang w:val="hr-HR"/>
        </w:rPr>
      </w:pPr>
      <w:bookmarkStart w:id="26" w:name="_Toc155185863"/>
      <w:bookmarkStart w:id="27" w:name="_Toc109899413"/>
      <w:bookmarkStart w:id="28" w:name="_Toc109899832"/>
      <w:bookmarkStart w:id="29" w:name="_Toc140132748"/>
      <w:bookmarkStart w:id="30" w:name="_Toc109900251"/>
      <w:bookmarkStart w:id="31" w:name="_Toc1017"/>
      <w:r>
        <w:rPr>
          <w:rFonts w:hint="eastAsia" w:ascii="宋体" w:hAnsi="宋体" w:eastAsia="宋体" w:cs="宋体"/>
          <w:sz w:val="28"/>
          <w:szCs w:val="28"/>
          <w:highlight w:val="none"/>
        </w:rPr>
        <w:t>四、</w:t>
      </w:r>
      <w:bookmarkEnd w:id="26"/>
      <w:bookmarkEnd w:id="27"/>
      <w:bookmarkEnd w:id="28"/>
      <w:bookmarkEnd w:id="29"/>
      <w:bookmarkEnd w:id="30"/>
      <w:r>
        <w:rPr>
          <w:rFonts w:hint="eastAsia" w:ascii="宋体" w:hAnsi="宋体" w:eastAsia="宋体" w:cs="宋体"/>
          <w:sz w:val="28"/>
          <w:szCs w:val="28"/>
          <w:highlight w:val="none"/>
          <w:lang w:val="hr-HR"/>
        </w:rPr>
        <w:t>提交</w:t>
      </w:r>
      <w:r>
        <w:rPr>
          <w:rFonts w:hint="eastAsia" w:ascii="宋体" w:hAnsi="宋体" w:eastAsia="宋体" w:cs="宋体"/>
          <w:sz w:val="28"/>
          <w:szCs w:val="28"/>
          <w:highlight w:val="none"/>
          <w:lang w:val="hr-HR" w:eastAsia="zh-CN"/>
        </w:rPr>
        <w:t>响应文件</w:t>
      </w:r>
      <w:r>
        <w:rPr>
          <w:rFonts w:hint="eastAsia" w:ascii="宋体" w:hAnsi="宋体" w:eastAsia="宋体" w:cs="宋体"/>
          <w:sz w:val="28"/>
          <w:szCs w:val="28"/>
          <w:highlight w:val="none"/>
          <w:lang w:val="hr-HR"/>
        </w:rPr>
        <w:t>截止时间</w:t>
      </w:r>
      <w:r>
        <w:rPr>
          <w:rFonts w:hint="eastAsia" w:ascii="宋体" w:hAnsi="宋体" w:eastAsia="宋体" w:cs="宋体"/>
          <w:sz w:val="28"/>
          <w:szCs w:val="28"/>
          <w:highlight w:val="none"/>
        </w:rPr>
        <w:t>/</w:t>
      </w:r>
      <w:r>
        <w:rPr>
          <w:rFonts w:hint="eastAsia" w:ascii="宋体" w:hAnsi="宋体" w:eastAsia="宋体" w:cs="宋体"/>
          <w:sz w:val="28"/>
          <w:szCs w:val="28"/>
          <w:highlight w:val="none"/>
          <w:lang w:val="hr-HR"/>
        </w:rPr>
        <w:t>开标时间、递交方式和</w:t>
      </w:r>
      <w:r>
        <w:rPr>
          <w:rFonts w:hint="eastAsia" w:ascii="宋体" w:hAnsi="宋体" w:eastAsia="宋体" w:cs="宋体"/>
          <w:sz w:val="28"/>
          <w:szCs w:val="28"/>
          <w:highlight w:val="none"/>
        </w:rPr>
        <w:t>开标</w:t>
      </w:r>
      <w:r>
        <w:rPr>
          <w:rFonts w:hint="eastAsia" w:ascii="宋体" w:hAnsi="宋体" w:eastAsia="宋体" w:cs="宋体"/>
          <w:sz w:val="28"/>
          <w:szCs w:val="28"/>
          <w:highlight w:val="none"/>
          <w:lang w:val="hr-HR"/>
        </w:rPr>
        <w:t>地点</w:t>
      </w:r>
      <w:bookmarkEnd w:id="31"/>
      <w:bookmarkStart w:id="32" w:name="_Hlk130457395"/>
      <w:bookmarkStart w:id="33" w:name="_Toc35393803"/>
      <w:bookmarkStart w:id="34" w:name="_Toc28359094"/>
      <w:bookmarkStart w:id="35" w:name="_Toc28359017"/>
      <w:bookmarkStart w:id="36" w:name="_Toc35393634"/>
      <w:bookmarkStart w:id="37" w:name="_Toc44583633"/>
    </w:p>
    <w:p w14:paraId="1389CA41">
      <w:pPr>
        <w:pStyle w:val="3"/>
        <w:spacing w:before="0" w:after="0" w:line="360" w:lineRule="auto"/>
        <w:ind w:firstLine="560" w:firstLineChars="200"/>
        <w:rPr>
          <w:rFonts w:hint="eastAsia" w:ascii="宋体" w:hAnsi="宋体" w:eastAsia="宋体" w:cs="宋体"/>
          <w:b w:val="0"/>
          <w:bCs w:val="0"/>
          <w:sz w:val="28"/>
          <w:szCs w:val="28"/>
          <w:highlight w:val="none"/>
        </w:rPr>
      </w:pPr>
      <w:bookmarkStart w:id="38" w:name="_Toc3967"/>
      <w:bookmarkStart w:id="39" w:name="_Toc29336"/>
      <w:bookmarkStart w:id="40" w:name="_Toc20025"/>
      <w:bookmarkStart w:id="41" w:name="_Toc27649"/>
      <w:r>
        <w:rPr>
          <w:rFonts w:hint="eastAsia" w:ascii="宋体" w:hAnsi="宋体" w:eastAsia="宋体" w:cs="宋体"/>
          <w:b w:val="0"/>
          <w:bCs w:val="0"/>
          <w:sz w:val="28"/>
          <w:szCs w:val="28"/>
          <w:highlight w:val="none"/>
        </w:rPr>
        <w:t>1.截止时间/开标时间：</w:t>
      </w:r>
      <w:bookmarkEnd w:id="38"/>
      <w:bookmarkEnd w:id="39"/>
      <w:bookmarkEnd w:id="40"/>
      <w:bookmarkEnd w:id="41"/>
      <w:r>
        <w:rPr>
          <w:rFonts w:hint="eastAsia" w:ascii="宋体" w:hAnsi="宋体" w:eastAsia="宋体" w:cs="宋体"/>
          <w:color w:val="auto"/>
          <w:sz w:val="28"/>
          <w:szCs w:val="28"/>
          <w:highlight w:val="yellow"/>
          <w:u w:val="single"/>
          <w:lang w:eastAsia="zh-CN"/>
        </w:rPr>
        <w:t>2026年</w:t>
      </w:r>
      <w:r>
        <w:rPr>
          <w:rFonts w:hint="eastAsia" w:ascii="宋体" w:hAnsi="宋体" w:eastAsia="宋体" w:cs="宋体"/>
          <w:color w:val="auto"/>
          <w:sz w:val="28"/>
          <w:szCs w:val="28"/>
          <w:highlight w:val="yellow"/>
          <w:u w:val="single"/>
          <w:lang w:val="en-US" w:eastAsia="zh-CN"/>
        </w:rPr>
        <w:t>11</w:t>
      </w:r>
      <w:r>
        <w:rPr>
          <w:rFonts w:hint="eastAsia" w:ascii="宋体" w:hAnsi="宋体" w:eastAsia="宋体" w:cs="宋体"/>
          <w:color w:val="auto"/>
          <w:sz w:val="28"/>
          <w:szCs w:val="28"/>
          <w:highlight w:val="yellow"/>
          <w:u w:val="single"/>
          <w:lang w:eastAsia="zh-CN"/>
        </w:rPr>
        <w:t>月</w:t>
      </w:r>
      <w:r>
        <w:rPr>
          <w:rFonts w:hint="eastAsia" w:ascii="宋体" w:hAnsi="宋体" w:eastAsia="宋体" w:cs="宋体"/>
          <w:color w:val="auto"/>
          <w:sz w:val="28"/>
          <w:szCs w:val="28"/>
          <w:highlight w:val="yellow"/>
          <w:u w:val="single"/>
          <w:lang w:val="en-US" w:eastAsia="zh-CN"/>
        </w:rPr>
        <w:t>04</w:t>
      </w:r>
      <w:r>
        <w:rPr>
          <w:rFonts w:hint="eastAsia" w:ascii="宋体" w:hAnsi="宋体" w:eastAsia="宋体" w:cs="宋体"/>
          <w:color w:val="auto"/>
          <w:sz w:val="28"/>
          <w:szCs w:val="28"/>
          <w:highlight w:val="yellow"/>
          <w:u w:val="single"/>
          <w:lang w:eastAsia="zh-CN"/>
        </w:rPr>
        <w:t>日</w:t>
      </w:r>
      <w:r>
        <w:rPr>
          <w:rFonts w:hint="eastAsia" w:ascii="宋体" w:hAnsi="宋体" w:eastAsia="宋体" w:cs="宋体"/>
          <w:color w:val="auto"/>
          <w:sz w:val="28"/>
          <w:szCs w:val="28"/>
          <w:highlight w:val="yellow"/>
          <w:u w:val="single"/>
          <w:lang w:val="en-US" w:eastAsia="zh-CN"/>
        </w:rPr>
        <w:t>16</w:t>
      </w:r>
      <w:r>
        <w:rPr>
          <w:rFonts w:hint="eastAsia" w:ascii="宋体" w:hAnsi="宋体" w:eastAsia="宋体" w:cs="宋体"/>
          <w:color w:val="auto"/>
          <w:sz w:val="28"/>
          <w:szCs w:val="28"/>
          <w:highlight w:val="yellow"/>
          <w:u w:val="single"/>
          <w:lang w:eastAsia="zh-CN"/>
        </w:rPr>
        <w:t>时</w:t>
      </w:r>
      <w:r>
        <w:rPr>
          <w:rFonts w:hint="eastAsia" w:ascii="宋体" w:hAnsi="宋体" w:eastAsia="宋体" w:cs="宋体"/>
          <w:color w:val="auto"/>
          <w:sz w:val="28"/>
          <w:szCs w:val="28"/>
          <w:highlight w:val="yellow"/>
          <w:u w:val="single"/>
          <w:lang w:val="en-US" w:eastAsia="zh-CN"/>
        </w:rPr>
        <w:t>00</w:t>
      </w:r>
      <w:r>
        <w:rPr>
          <w:rFonts w:hint="eastAsia" w:ascii="宋体" w:hAnsi="宋体" w:eastAsia="宋体" w:cs="宋体"/>
          <w:color w:val="auto"/>
          <w:sz w:val="28"/>
          <w:szCs w:val="28"/>
          <w:highlight w:val="yellow"/>
          <w:u w:val="single"/>
          <w:lang w:eastAsia="zh-CN"/>
        </w:rPr>
        <w:t>分</w:t>
      </w:r>
      <w:r>
        <w:rPr>
          <w:rFonts w:hint="eastAsia" w:ascii="宋体" w:hAnsi="宋体" w:eastAsia="宋体" w:cs="宋体"/>
          <w:color w:val="auto"/>
          <w:sz w:val="28"/>
          <w:szCs w:val="28"/>
          <w:highlight w:val="yellow"/>
          <w:u w:val="single"/>
        </w:rPr>
        <w:t>（北京时间）</w:t>
      </w:r>
      <w:r>
        <w:rPr>
          <w:rFonts w:hint="eastAsia" w:ascii="宋体" w:hAnsi="宋体" w:eastAsia="宋体" w:cs="宋体"/>
          <w:b w:val="0"/>
          <w:bCs w:val="0"/>
          <w:sz w:val="28"/>
          <w:szCs w:val="28"/>
          <w:highlight w:val="none"/>
        </w:rPr>
        <w:t>。</w:t>
      </w:r>
    </w:p>
    <w:p w14:paraId="5AB4E20F">
      <w:pPr>
        <w:pStyle w:val="21"/>
        <w:rPr>
          <w:rFonts w:hint="eastAsia" w:ascii="宋体" w:hAnsi="宋体" w:eastAsia="宋体" w:cs="宋体"/>
          <w:sz w:val="28"/>
          <w:szCs w:val="28"/>
          <w:highlight w:val="none"/>
          <w:lang w:val="en-US"/>
        </w:rPr>
      </w:pPr>
      <w:r>
        <w:rPr>
          <w:rFonts w:hint="eastAsia" w:ascii="宋体" w:hAnsi="宋体" w:eastAsia="宋体" w:cs="宋体"/>
          <w:sz w:val="28"/>
          <w:szCs w:val="28"/>
          <w:highlight w:val="none"/>
          <w:lang w:val="en-US"/>
        </w:rPr>
        <w:t>2.</w:t>
      </w:r>
      <w:r>
        <w:rPr>
          <w:rFonts w:hint="eastAsia" w:ascii="宋体" w:hAnsi="宋体" w:eastAsia="宋体" w:cs="宋体"/>
          <w:sz w:val="28"/>
          <w:szCs w:val="28"/>
          <w:highlight w:val="none"/>
        </w:rPr>
        <w:t>递交方式</w:t>
      </w:r>
      <w:r>
        <w:rPr>
          <w:rFonts w:hint="eastAsia" w:ascii="宋体" w:hAnsi="宋体" w:eastAsia="宋体" w:cs="宋体"/>
          <w:sz w:val="28"/>
          <w:szCs w:val="28"/>
          <w:highlight w:val="none"/>
          <w:lang w:val="en-US"/>
        </w:rPr>
        <w:t>：</w:t>
      </w:r>
      <w:bookmarkStart w:id="42" w:name="_Hlk89807823"/>
      <w:r>
        <w:rPr>
          <w:rFonts w:hint="eastAsia" w:ascii="宋体" w:hAnsi="宋体" w:eastAsia="宋体" w:cs="宋体"/>
          <w:sz w:val="28"/>
          <w:szCs w:val="28"/>
          <w:highlight w:val="none"/>
        </w:rPr>
        <w:t>在政府采购电子交易云平台</w:t>
      </w:r>
      <w:r>
        <w:rPr>
          <w:rFonts w:hint="eastAsia" w:ascii="宋体" w:hAnsi="宋体" w:eastAsia="宋体" w:cs="宋体"/>
          <w:sz w:val="28"/>
          <w:szCs w:val="28"/>
          <w:highlight w:val="none"/>
          <w:lang w:val="en-US"/>
        </w:rPr>
        <w:t>（</w:t>
      </w:r>
      <w:r>
        <w:rPr>
          <w:rFonts w:hint="eastAsia" w:ascii="宋体" w:hAnsi="宋体" w:eastAsia="宋体" w:cs="宋体"/>
          <w:sz w:val="28"/>
          <w:szCs w:val="28"/>
          <w:highlight w:val="none"/>
        </w:rPr>
        <w:t>网址</w:t>
      </w:r>
      <w:r>
        <w:rPr>
          <w:rFonts w:hint="eastAsia" w:ascii="宋体" w:hAnsi="宋体" w:eastAsia="宋体" w:cs="宋体"/>
          <w:sz w:val="28"/>
          <w:szCs w:val="28"/>
          <w:highlight w:val="none"/>
          <w:lang w:val="en-US"/>
        </w:rPr>
        <w:t>：https</w:t>
      </w:r>
      <w:r>
        <w:rPr>
          <w:rFonts w:hint="eastAsia" w:ascii="宋体" w:hAnsi="宋体" w:eastAsia="宋体" w:cs="宋体"/>
          <w:sz w:val="28"/>
          <w:szCs w:val="28"/>
          <w:highlight w:val="none"/>
          <w:lang w:val="en-US" w:eastAsia="zh-CN"/>
        </w:rPr>
        <w:t>：</w:t>
      </w:r>
      <w:r>
        <w:rPr>
          <w:rFonts w:hint="eastAsia" w:ascii="宋体" w:hAnsi="宋体" w:eastAsia="宋体" w:cs="宋体"/>
          <w:sz w:val="28"/>
          <w:szCs w:val="28"/>
          <w:highlight w:val="none"/>
          <w:lang w:val="en-US"/>
        </w:rPr>
        <w:t>//www.zcygov.cn/）</w:t>
      </w:r>
      <w:r>
        <w:rPr>
          <w:rFonts w:hint="eastAsia" w:ascii="宋体" w:hAnsi="宋体" w:eastAsia="宋体" w:cs="宋体"/>
          <w:sz w:val="28"/>
          <w:szCs w:val="28"/>
          <w:highlight w:val="none"/>
        </w:rPr>
        <w:t>进入</w:t>
      </w:r>
      <w:r>
        <w:rPr>
          <w:rFonts w:hint="eastAsia" w:ascii="宋体" w:hAnsi="宋体" w:eastAsia="宋体" w:cs="宋体"/>
          <w:sz w:val="28"/>
          <w:szCs w:val="28"/>
          <w:highlight w:val="none"/>
          <w:lang w:val="en-US"/>
        </w:rPr>
        <w:t>“</w:t>
      </w:r>
      <w:r>
        <w:rPr>
          <w:rFonts w:hint="eastAsia" w:ascii="宋体" w:hAnsi="宋体" w:eastAsia="宋体" w:cs="宋体"/>
          <w:sz w:val="28"/>
          <w:szCs w:val="28"/>
          <w:highlight w:val="none"/>
        </w:rPr>
        <w:t>项目采购</w:t>
      </w:r>
      <w:r>
        <w:rPr>
          <w:rFonts w:hint="eastAsia" w:ascii="宋体" w:hAnsi="宋体" w:eastAsia="宋体" w:cs="宋体"/>
          <w:sz w:val="28"/>
          <w:szCs w:val="28"/>
          <w:highlight w:val="none"/>
          <w:lang w:val="en-US"/>
        </w:rPr>
        <w:t>”</w:t>
      </w:r>
      <w:r>
        <w:rPr>
          <w:rFonts w:hint="eastAsia" w:ascii="宋体" w:hAnsi="宋体" w:eastAsia="宋体" w:cs="宋体"/>
          <w:sz w:val="28"/>
          <w:szCs w:val="28"/>
          <w:highlight w:val="none"/>
        </w:rPr>
        <w:t>应用</w:t>
      </w:r>
      <w:r>
        <w:rPr>
          <w:rFonts w:hint="eastAsia" w:ascii="宋体" w:hAnsi="宋体" w:eastAsia="宋体" w:cs="宋体"/>
          <w:sz w:val="28"/>
          <w:szCs w:val="28"/>
          <w:highlight w:val="none"/>
          <w:lang w:val="en-US"/>
        </w:rPr>
        <w:t>，</w:t>
      </w:r>
      <w:r>
        <w:rPr>
          <w:rFonts w:hint="eastAsia" w:ascii="宋体" w:hAnsi="宋体" w:eastAsia="宋体" w:cs="宋体"/>
          <w:sz w:val="28"/>
          <w:szCs w:val="28"/>
          <w:highlight w:val="none"/>
        </w:rPr>
        <w:t>在</w:t>
      </w:r>
      <w:r>
        <w:rPr>
          <w:rFonts w:hint="eastAsia" w:ascii="宋体" w:hAnsi="宋体" w:eastAsia="宋体" w:cs="宋体"/>
          <w:sz w:val="28"/>
          <w:szCs w:val="28"/>
          <w:highlight w:val="none"/>
          <w:lang w:eastAsia="zh-CN"/>
        </w:rPr>
        <w:t>响应文件</w:t>
      </w:r>
      <w:r>
        <w:rPr>
          <w:rFonts w:hint="eastAsia" w:ascii="宋体" w:hAnsi="宋体" w:eastAsia="宋体" w:cs="宋体"/>
          <w:sz w:val="28"/>
          <w:szCs w:val="28"/>
          <w:highlight w:val="none"/>
        </w:rPr>
        <w:t>上传菜单中选择项目进行上传。</w:t>
      </w:r>
      <w:bookmarkEnd w:id="42"/>
    </w:p>
    <w:p w14:paraId="2590CA3C">
      <w:pPr>
        <w:pStyle w:val="21"/>
        <w:rPr>
          <w:rFonts w:hint="eastAsia" w:ascii="宋体" w:hAnsi="宋体" w:eastAsia="宋体" w:cs="宋体"/>
          <w:sz w:val="28"/>
          <w:szCs w:val="28"/>
          <w:highlight w:val="none"/>
          <w:lang w:val="en-US"/>
        </w:rPr>
      </w:pPr>
      <w:r>
        <w:rPr>
          <w:rFonts w:hint="eastAsia" w:ascii="宋体" w:hAnsi="宋体" w:eastAsia="宋体" w:cs="宋体"/>
          <w:sz w:val="28"/>
          <w:szCs w:val="28"/>
          <w:highlight w:val="none"/>
          <w:lang w:val="en-US"/>
        </w:rPr>
        <w:t>3.</w:t>
      </w:r>
      <w:r>
        <w:rPr>
          <w:rFonts w:hint="eastAsia" w:ascii="宋体" w:hAnsi="宋体" w:eastAsia="宋体" w:cs="宋体"/>
          <w:sz w:val="28"/>
          <w:szCs w:val="28"/>
          <w:highlight w:val="none"/>
        </w:rPr>
        <w:t>开标</w:t>
      </w:r>
      <w:r>
        <w:rPr>
          <w:rFonts w:hint="eastAsia" w:ascii="宋体" w:hAnsi="宋体" w:eastAsia="宋体" w:cs="宋体"/>
          <w:sz w:val="28"/>
          <w:szCs w:val="28"/>
          <w:highlight w:val="none"/>
          <w:lang w:val="en-US"/>
        </w:rPr>
        <w:t>地点：</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lang w:val="en-US"/>
        </w:rPr>
        <w:t>人登录政采云平台https</w:t>
      </w:r>
      <w:r>
        <w:rPr>
          <w:rFonts w:hint="eastAsia" w:ascii="宋体" w:hAnsi="宋体" w:eastAsia="宋体" w:cs="宋体"/>
          <w:sz w:val="28"/>
          <w:szCs w:val="28"/>
          <w:highlight w:val="none"/>
          <w:lang w:val="en-US" w:eastAsia="zh-CN"/>
        </w:rPr>
        <w:t>：</w:t>
      </w:r>
      <w:r>
        <w:rPr>
          <w:rFonts w:hint="eastAsia" w:ascii="宋体" w:hAnsi="宋体" w:eastAsia="宋体" w:cs="宋体"/>
          <w:sz w:val="28"/>
          <w:szCs w:val="28"/>
          <w:highlight w:val="none"/>
          <w:lang w:val="en-US"/>
        </w:rPr>
        <w:t>//www.zcygov.cn/，进入项目采购-开标评标-右边选择对应项目点击“进入项目”进入开标大厅</w:t>
      </w:r>
      <w:r>
        <w:rPr>
          <w:rFonts w:hint="eastAsia" w:ascii="宋体" w:hAnsi="宋体" w:eastAsia="宋体" w:cs="宋体"/>
          <w:sz w:val="28"/>
          <w:szCs w:val="28"/>
          <w:highlight w:val="none"/>
        </w:rPr>
        <w:t>。</w:t>
      </w:r>
    </w:p>
    <w:bookmarkEnd w:id="32"/>
    <w:p w14:paraId="7D58BBED">
      <w:pPr>
        <w:pStyle w:val="3"/>
        <w:spacing w:before="156" w:beforeLines="50" w:after="156" w:afterLines="50" w:line="360" w:lineRule="auto"/>
        <w:ind w:left="420" w:hanging="420"/>
        <w:rPr>
          <w:rFonts w:hint="eastAsia" w:ascii="宋体" w:hAnsi="宋体" w:eastAsia="宋体" w:cs="宋体"/>
          <w:sz w:val="28"/>
          <w:szCs w:val="28"/>
          <w:highlight w:val="none"/>
          <w:lang w:val="hr-HR"/>
        </w:rPr>
      </w:pPr>
      <w:bookmarkStart w:id="43" w:name="_Toc24036"/>
      <w:bookmarkStart w:id="44" w:name="_Toc109899833"/>
      <w:bookmarkStart w:id="45" w:name="_Toc155185864"/>
      <w:bookmarkStart w:id="46" w:name="_Toc109899414"/>
      <w:bookmarkStart w:id="47" w:name="_Toc140132749"/>
      <w:bookmarkStart w:id="48" w:name="_Toc109900252"/>
      <w:r>
        <w:rPr>
          <w:rFonts w:hint="eastAsia" w:ascii="宋体" w:hAnsi="宋体" w:eastAsia="宋体" w:cs="宋体"/>
          <w:sz w:val="28"/>
          <w:szCs w:val="28"/>
          <w:highlight w:val="none"/>
        </w:rPr>
        <w:t>五、</w:t>
      </w:r>
      <w:r>
        <w:rPr>
          <w:rFonts w:hint="eastAsia" w:ascii="宋体" w:hAnsi="宋体" w:eastAsia="宋体" w:cs="宋体"/>
          <w:sz w:val="28"/>
          <w:szCs w:val="28"/>
          <w:highlight w:val="none"/>
          <w:lang w:val="hr-HR"/>
        </w:rPr>
        <w:t>公告期限</w:t>
      </w:r>
      <w:bookmarkEnd w:id="33"/>
      <w:bookmarkEnd w:id="34"/>
      <w:bookmarkEnd w:id="35"/>
      <w:bookmarkEnd w:id="36"/>
      <w:bookmarkEnd w:id="37"/>
      <w:bookmarkEnd w:id="43"/>
      <w:bookmarkEnd w:id="44"/>
      <w:bookmarkEnd w:id="45"/>
      <w:bookmarkEnd w:id="46"/>
      <w:bookmarkEnd w:id="47"/>
      <w:bookmarkEnd w:id="48"/>
    </w:p>
    <w:p w14:paraId="4A6BD2C9">
      <w:pPr>
        <w:pStyle w:val="21"/>
        <w:rPr>
          <w:rFonts w:hint="eastAsia" w:ascii="宋体" w:hAnsi="宋体" w:eastAsia="宋体" w:cs="宋体"/>
          <w:sz w:val="28"/>
          <w:szCs w:val="28"/>
          <w:highlight w:val="none"/>
        </w:rPr>
      </w:pPr>
      <w:r>
        <w:rPr>
          <w:rFonts w:hint="eastAsia" w:ascii="宋体" w:hAnsi="宋体" w:eastAsia="宋体" w:cs="宋体"/>
          <w:sz w:val="28"/>
          <w:szCs w:val="28"/>
          <w:highlight w:val="none"/>
        </w:rPr>
        <w:t>自招标公告发布之日起</w:t>
      </w:r>
      <w:r>
        <w:rPr>
          <w:rFonts w:hint="eastAsia" w:ascii="宋体" w:hAnsi="宋体" w:eastAsia="宋体" w:cs="宋体"/>
          <w:sz w:val="28"/>
          <w:szCs w:val="28"/>
          <w:highlight w:val="none"/>
          <w:lang w:val="en-US" w:eastAsia="zh-CN"/>
        </w:rPr>
        <w:t>3</w:t>
      </w:r>
      <w:r>
        <w:rPr>
          <w:rFonts w:hint="eastAsia" w:ascii="宋体" w:hAnsi="宋体" w:eastAsia="宋体" w:cs="宋体"/>
          <w:sz w:val="28"/>
          <w:szCs w:val="28"/>
          <w:highlight w:val="none"/>
        </w:rPr>
        <w:t>个工作日。</w:t>
      </w:r>
    </w:p>
    <w:p w14:paraId="0660698A">
      <w:pPr>
        <w:pStyle w:val="3"/>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420" w:leftChars="0" w:hanging="420" w:firstLineChars="0"/>
        <w:jc w:val="both"/>
        <w:textAlignment w:val="auto"/>
        <w:rPr>
          <w:rFonts w:hint="eastAsia" w:ascii="宋体" w:hAnsi="宋体" w:eastAsia="宋体" w:cs="宋体"/>
          <w:b/>
          <w:bCs/>
          <w:color w:val="auto"/>
          <w:kern w:val="2"/>
          <w:sz w:val="28"/>
          <w:szCs w:val="28"/>
          <w:highlight w:val="none"/>
          <w:lang w:val="hr-HR" w:eastAsia="zh-CN" w:bidi="ar-SA"/>
        </w:rPr>
      </w:pPr>
      <w:r>
        <w:rPr>
          <w:rFonts w:hint="eastAsia" w:ascii="宋体" w:hAnsi="宋体" w:eastAsia="宋体" w:cs="宋体"/>
          <w:b/>
          <w:bCs/>
          <w:color w:val="auto"/>
          <w:kern w:val="2"/>
          <w:sz w:val="28"/>
          <w:szCs w:val="28"/>
          <w:highlight w:val="none"/>
          <w:lang w:val="en-US" w:eastAsia="zh-CN" w:bidi="ar-SA"/>
        </w:rPr>
        <w:t>六、</w:t>
      </w:r>
      <w:r>
        <w:rPr>
          <w:rFonts w:hint="eastAsia" w:ascii="宋体" w:hAnsi="宋体" w:eastAsia="宋体" w:cs="宋体"/>
          <w:b/>
          <w:bCs/>
          <w:color w:val="auto"/>
          <w:kern w:val="2"/>
          <w:sz w:val="28"/>
          <w:szCs w:val="28"/>
          <w:highlight w:val="none"/>
          <w:lang w:val="hr-HR" w:eastAsia="zh-CN" w:bidi="ar-SA"/>
        </w:rPr>
        <w:t>其他补充事宜</w:t>
      </w:r>
    </w:p>
    <w:p w14:paraId="6B47CCFC">
      <w:pPr>
        <w:pStyle w:val="21"/>
        <w:rPr>
          <w:rFonts w:hint="eastAsia" w:ascii="宋体" w:hAnsi="宋体" w:eastAsia="宋体" w:cs="宋体"/>
          <w:sz w:val="28"/>
          <w:szCs w:val="28"/>
          <w:highlight w:val="none"/>
          <w:lang w:val="en-US"/>
        </w:rPr>
      </w:pPr>
      <w:bookmarkStart w:id="49" w:name="_Toc35393636"/>
      <w:bookmarkStart w:id="50" w:name="_Toc109899835"/>
      <w:bookmarkStart w:id="51" w:name="_Toc109899416"/>
      <w:bookmarkStart w:id="52" w:name="_Toc109900254"/>
      <w:bookmarkStart w:id="53" w:name="_Toc155185866"/>
      <w:bookmarkStart w:id="54" w:name="_Toc163492818"/>
      <w:bookmarkStart w:id="55" w:name="_Toc28359095"/>
      <w:bookmarkStart w:id="56" w:name="_Toc44583635"/>
      <w:bookmarkStart w:id="57" w:name="_Toc140132751"/>
      <w:bookmarkStart w:id="58" w:name="_Toc35393805"/>
      <w:bookmarkStart w:id="59" w:name="_Toc28359018"/>
      <w:bookmarkStart w:id="60" w:name="_Toc6505"/>
      <w:bookmarkStart w:id="61" w:name="_Toc10795"/>
      <w:bookmarkStart w:id="62" w:name="_Toc14349"/>
      <w:bookmarkStart w:id="63" w:name="_Toc22960"/>
      <w:bookmarkStart w:id="64" w:name="_Toc19771"/>
      <w:r>
        <w:rPr>
          <w:rFonts w:hint="eastAsia" w:ascii="宋体" w:hAnsi="宋体" w:eastAsia="宋体" w:cs="宋体"/>
          <w:sz w:val="28"/>
          <w:szCs w:val="28"/>
          <w:highlight w:val="none"/>
          <w:lang w:val="en-US"/>
        </w:rPr>
        <w:t>1、本项目实行网上</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lang w:val="en-US"/>
        </w:rPr>
        <w:t>，采用电子</w:t>
      </w:r>
      <w:r>
        <w:rPr>
          <w:rFonts w:hint="eastAsia" w:ascii="宋体" w:hAnsi="宋体" w:eastAsia="宋体" w:cs="宋体"/>
          <w:sz w:val="28"/>
          <w:szCs w:val="28"/>
          <w:highlight w:val="none"/>
          <w:lang w:val="en-US" w:eastAsia="zh-CN"/>
        </w:rPr>
        <w:t>响应文件</w:t>
      </w:r>
      <w:r>
        <w:rPr>
          <w:rFonts w:hint="eastAsia" w:ascii="宋体" w:hAnsi="宋体" w:eastAsia="宋体" w:cs="宋体"/>
          <w:sz w:val="28"/>
          <w:szCs w:val="28"/>
          <w:highlight w:val="none"/>
          <w:lang w:val="en-US"/>
        </w:rPr>
        <w:t>；</w:t>
      </w:r>
    </w:p>
    <w:p w14:paraId="4C8EE983">
      <w:pPr>
        <w:pStyle w:val="21"/>
        <w:rPr>
          <w:rFonts w:hint="eastAsia" w:ascii="宋体" w:hAnsi="宋体" w:eastAsia="宋体" w:cs="宋体"/>
          <w:sz w:val="28"/>
          <w:szCs w:val="28"/>
          <w:highlight w:val="none"/>
          <w:lang w:val="en-US"/>
        </w:rPr>
      </w:pPr>
      <w:r>
        <w:rPr>
          <w:rFonts w:hint="eastAsia" w:ascii="宋体" w:hAnsi="宋体" w:eastAsia="宋体" w:cs="宋体"/>
          <w:sz w:val="28"/>
          <w:szCs w:val="28"/>
          <w:highlight w:val="none"/>
          <w:lang w:val="en-US"/>
        </w:rPr>
        <w:t>2、各</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lang w:val="en-US"/>
        </w:rPr>
        <w:t>人应在开标前应确保成为政采云平台供应商，并完成CA数字证书（符合国密标准）申领。因未注册入库、未办理CA数字证书等原因造成无法</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lang w:val="en-US"/>
        </w:rPr>
        <w:t>或</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lang w:val="en-US"/>
        </w:rPr>
        <w:t>失败等后果由</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lang w:val="en-US"/>
        </w:rPr>
        <w:t>人自行承担。有意向参与新疆区域电子开评标的</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lang w:val="en-US"/>
        </w:rPr>
        <w:t>人，可访问新疆政府采购网-办事指南-操作指南-CA证书办理操作指南自行进行申领。</w:t>
      </w:r>
    </w:p>
    <w:p w14:paraId="117C1A58">
      <w:pPr>
        <w:pStyle w:val="21"/>
        <w:rPr>
          <w:rFonts w:hint="eastAsia" w:ascii="宋体" w:hAnsi="宋体" w:eastAsia="宋体" w:cs="宋体"/>
          <w:sz w:val="28"/>
          <w:szCs w:val="28"/>
          <w:highlight w:val="none"/>
          <w:lang w:val="en-US"/>
        </w:rPr>
      </w:pPr>
      <w:r>
        <w:rPr>
          <w:rFonts w:hint="eastAsia" w:ascii="宋体" w:hAnsi="宋体" w:eastAsia="宋体" w:cs="宋体"/>
          <w:sz w:val="28"/>
          <w:szCs w:val="28"/>
          <w:highlight w:val="none"/>
          <w:lang w:val="en-US"/>
        </w:rPr>
        <w:t>3、</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lang w:val="en-US"/>
        </w:rPr>
        <w:t>人将政采云电子交易客户端下载、安装完成后，可通过账号密码或CA登录客户端进行</w:t>
      </w:r>
      <w:r>
        <w:rPr>
          <w:rFonts w:hint="eastAsia" w:ascii="宋体" w:hAnsi="宋体" w:eastAsia="宋体" w:cs="宋体"/>
          <w:sz w:val="28"/>
          <w:szCs w:val="28"/>
          <w:highlight w:val="none"/>
          <w:lang w:val="en-US" w:eastAsia="zh-CN"/>
        </w:rPr>
        <w:t>响应文件</w:t>
      </w:r>
      <w:r>
        <w:rPr>
          <w:rFonts w:hint="eastAsia" w:ascii="宋体" w:hAnsi="宋体" w:eastAsia="宋体" w:cs="宋体"/>
          <w:sz w:val="28"/>
          <w:szCs w:val="28"/>
          <w:highlight w:val="none"/>
          <w:lang w:val="en-US"/>
        </w:rPr>
        <w:t>的制作。在使用政采云</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lang w:val="en-US"/>
        </w:rPr>
        <w:t>客户端时，建议使用WIN7（64位）及以上操作系统。客户端请至新疆政府采购网（http</w:t>
      </w:r>
      <w:r>
        <w:rPr>
          <w:rFonts w:hint="eastAsia" w:ascii="宋体" w:hAnsi="宋体" w:eastAsia="宋体" w:cs="宋体"/>
          <w:sz w:val="28"/>
          <w:szCs w:val="28"/>
          <w:highlight w:val="none"/>
          <w:lang w:val="en-US" w:eastAsia="zh-CN"/>
        </w:rPr>
        <w:t>：</w:t>
      </w:r>
      <w:r>
        <w:rPr>
          <w:rFonts w:hint="eastAsia" w:ascii="宋体" w:hAnsi="宋体" w:eastAsia="宋体" w:cs="宋体"/>
          <w:sz w:val="28"/>
          <w:szCs w:val="28"/>
          <w:highlight w:val="none"/>
          <w:lang w:val="en-US"/>
        </w:rPr>
        <w:t>//www.ccgp-xinjiang.gov.cn/site/home?utm=site.site-PC-42166.1718-block_comp_1709189989843012.1.5c897e903ba611f0b059f52c69140dff）下载专区查看，如有问题可拨打政采云客户服务热线95763进行咨询。如因</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lang w:val="en-US"/>
        </w:rPr>
        <w:t>人自身原因导致在规定时间内无法正常解密的（如：浏览器故障、未安装相关驱动、网络故障、加密CA与解密CA不一致等），视为</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lang w:val="en-US"/>
        </w:rPr>
        <w:t>人自动弃标。</w:t>
      </w:r>
    </w:p>
    <w:p w14:paraId="28D95B8C">
      <w:pPr>
        <w:ind w:firstLine="562" w:firstLineChars="200"/>
        <w:rPr>
          <w:rFonts w:hint="eastAsia" w:ascii="宋体" w:hAnsi="宋体" w:eastAsia="宋体" w:cs="宋体"/>
          <w:b/>
          <w:bCs/>
          <w:kern w:val="0"/>
          <w:sz w:val="28"/>
          <w:szCs w:val="28"/>
          <w:lang w:val="en-US" w:eastAsia="zh-CN"/>
        </w:rPr>
      </w:pPr>
      <w:r>
        <w:rPr>
          <w:rFonts w:hint="eastAsia" w:ascii="宋体" w:hAnsi="宋体" w:eastAsia="宋体" w:cs="宋体"/>
          <w:b/>
          <w:bCs/>
          <w:color w:val="auto"/>
          <w:kern w:val="2"/>
          <w:sz w:val="28"/>
          <w:szCs w:val="28"/>
          <w:highlight w:val="none"/>
          <w:lang w:val="en-US" w:eastAsia="zh-CN" w:bidi="ar-SA"/>
        </w:rPr>
        <w:t>七、</w:t>
      </w:r>
      <w:bookmarkEnd w:id="49"/>
      <w:bookmarkEnd w:id="50"/>
      <w:bookmarkEnd w:id="51"/>
      <w:bookmarkEnd w:id="52"/>
      <w:bookmarkEnd w:id="53"/>
      <w:bookmarkEnd w:id="54"/>
      <w:bookmarkEnd w:id="55"/>
      <w:bookmarkEnd w:id="56"/>
      <w:bookmarkEnd w:id="57"/>
      <w:bookmarkEnd w:id="58"/>
      <w:bookmarkEnd w:id="59"/>
      <w:r>
        <w:rPr>
          <w:rFonts w:hint="eastAsia" w:ascii="宋体" w:hAnsi="宋体" w:eastAsia="宋体" w:cs="宋体"/>
          <w:b/>
          <w:bCs/>
          <w:color w:val="auto"/>
          <w:kern w:val="2"/>
          <w:sz w:val="28"/>
          <w:szCs w:val="28"/>
          <w:highlight w:val="none"/>
          <w:lang w:val="hr-HR" w:eastAsia="zh-CN" w:bidi="ar-SA"/>
        </w:rPr>
        <w:t>对本次</w:t>
      </w:r>
      <w:r>
        <w:rPr>
          <w:rFonts w:hint="eastAsia" w:ascii="宋体" w:hAnsi="宋体" w:eastAsia="宋体" w:cs="宋体"/>
          <w:b/>
          <w:bCs/>
          <w:color w:val="auto"/>
          <w:kern w:val="2"/>
          <w:sz w:val="28"/>
          <w:szCs w:val="28"/>
          <w:highlight w:val="none"/>
          <w:lang w:val="en-US" w:eastAsia="zh-CN" w:bidi="ar-SA"/>
        </w:rPr>
        <w:t>招标</w:t>
      </w:r>
      <w:r>
        <w:rPr>
          <w:rFonts w:hint="eastAsia" w:ascii="宋体" w:hAnsi="宋体" w:eastAsia="宋体" w:cs="宋体"/>
          <w:b/>
          <w:bCs/>
          <w:color w:val="auto"/>
          <w:kern w:val="2"/>
          <w:sz w:val="28"/>
          <w:szCs w:val="28"/>
          <w:highlight w:val="none"/>
          <w:lang w:val="hr-HR" w:eastAsia="zh-CN" w:bidi="ar-SA"/>
        </w:rPr>
        <w:t>提出询问，请按以下方式联系</w:t>
      </w:r>
      <w:bookmarkEnd w:id="60"/>
      <w:bookmarkEnd w:id="61"/>
      <w:bookmarkEnd w:id="62"/>
      <w:bookmarkEnd w:id="63"/>
      <w:bookmarkEnd w:id="64"/>
    </w:p>
    <w:p w14:paraId="284AF89A">
      <w:pPr>
        <w:keepLines w:val="0"/>
        <w:pageBreakBefore w:val="0"/>
        <w:wordWrap/>
        <w:overflowPunct/>
        <w:topLinePunct w:val="0"/>
        <w:autoSpaceDE/>
        <w:autoSpaceDN/>
        <w:bidi w:val="0"/>
        <w:snapToGrid w:val="0"/>
        <w:spacing w:line="500" w:lineRule="exact"/>
        <w:ind w:right="0" w:rightChars="0" w:firstLine="560" w:firstLineChars="200"/>
        <w:jc w:val="both"/>
        <w:textAlignment w:val="auto"/>
        <w:rPr>
          <w:rFonts w:hint="eastAsia" w:ascii="宋体" w:hAnsi="宋体" w:eastAsia="宋体" w:cs="宋体"/>
          <w:kern w:val="0"/>
          <w:sz w:val="28"/>
          <w:szCs w:val="28"/>
        </w:rPr>
      </w:pPr>
      <w:bookmarkStart w:id="65" w:name="_Toc28359019"/>
      <w:bookmarkStart w:id="66" w:name="_Toc35393637"/>
      <w:bookmarkStart w:id="67" w:name="_Toc35393806"/>
      <w:bookmarkStart w:id="68" w:name="_Toc28359096"/>
      <w:r>
        <w:rPr>
          <w:rFonts w:hint="eastAsia" w:ascii="宋体" w:hAnsi="宋体" w:eastAsia="宋体" w:cs="宋体"/>
          <w:kern w:val="0"/>
          <w:sz w:val="28"/>
          <w:szCs w:val="28"/>
        </w:rPr>
        <w:t>1.采购人信息</w:t>
      </w:r>
      <w:bookmarkEnd w:id="65"/>
      <w:bookmarkEnd w:id="66"/>
      <w:bookmarkEnd w:id="67"/>
      <w:bookmarkEnd w:id="68"/>
    </w:p>
    <w:p w14:paraId="30710F01">
      <w:pPr>
        <w:keepLines w:val="0"/>
        <w:pageBreakBefore w:val="0"/>
        <w:wordWrap/>
        <w:overflowPunct/>
        <w:topLinePunct w:val="0"/>
        <w:autoSpaceDE/>
        <w:autoSpaceDN/>
        <w:bidi w:val="0"/>
        <w:snapToGrid w:val="0"/>
        <w:spacing w:line="500" w:lineRule="exact"/>
        <w:ind w:right="0" w:rightChars="0" w:firstLine="560" w:firstLineChars="200"/>
        <w:jc w:val="both"/>
        <w:textAlignment w:val="auto"/>
        <w:rPr>
          <w:rFonts w:hint="eastAsia" w:ascii="宋体" w:hAnsi="宋体" w:eastAsia="宋体" w:cs="宋体"/>
          <w:kern w:val="0"/>
          <w:sz w:val="28"/>
          <w:szCs w:val="28"/>
          <w:lang w:val="en-US"/>
        </w:rPr>
      </w:pPr>
      <w:r>
        <w:rPr>
          <w:rFonts w:hint="eastAsia" w:ascii="宋体" w:hAnsi="宋体" w:eastAsia="宋体" w:cs="宋体"/>
          <w:kern w:val="0"/>
          <w:sz w:val="28"/>
          <w:szCs w:val="28"/>
        </w:rPr>
        <w:t>名    称：</w:t>
      </w:r>
      <w:r>
        <w:rPr>
          <w:rFonts w:hint="eastAsia" w:ascii="宋体" w:hAnsi="宋体" w:cs="宋体"/>
          <w:kern w:val="0"/>
          <w:sz w:val="28"/>
          <w:szCs w:val="28"/>
          <w:lang w:val="en-US" w:eastAsia="zh-CN"/>
        </w:rPr>
        <w:t>新和县疾病预防控制中心</w:t>
      </w:r>
    </w:p>
    <w:p w14:paraId="0DF4679E">
      <w:pPr>
        <w:keepLines w:val="0"/>
        <w:pageBreakBefore w:val="0"/>
        <w:wordWrap/>
        <w:overflowPunct/>
        <w:topLinePunct w:val="0"/>
        <w:autoSpaceDE/>
        <w:autoSpaceDN/>
        <w:bidi w:val="0"/>
        <w:spacing w:line="500" w:lineRule="exact"/>
        <w:ind w:right="0" w:rightChars="0" w:firstLine="560" w:firstLineChars="200"/>
        <w:jc w:val="both"/>
        <w:textAlignment w:val="auto"/>
        <w:rPr>
          <w:rFonts w:hint="eastAsia" w:ascii="宋体" w:hAnsi="宋体" w:eastAsia="宋体" w:cs="宋体"/>
          <w:kern w:val="0"/>
          <w:sz w:val="28"/>
          <w:szCs w:val="28"/>
          <w:highlight w:val="none"/>
          <w:lang w:val="en-US" w:eastAsia="zh-CN"/>
        </w:rPr>
      </w:pPr>
      <w:r>
        <w:rPr>
          <w:rFonts w:hint="eastAsia" w:ascii="宋体" w:hAnsi="宋体" w:eastAsia="宋体" w:cs="宋体"/>
          <w:kern w:val="0"/>
          <w:sz w:val="28"/>
          <w:szCs w:val="28"/>
          <w:highlight w:val="none"/>
        </w:rPr>
        <w:t>地    址：</w:t>
      </w:r>
      <w:r>
        <w:rPr>
          <w:rFonts w:hint="eastAsia" w:ascii="宋体" w:hAnsi="宋体" w:cs="宋体"/>
          <w:color w:val="auto"/>
          <w:spacing w:val="-8"/>
          <w:sz w:val="28"/>
          <w:szCs w:val="28"/>
          <w:highlight w:val="none"/>
          <w:lang w:val="en-US" w:eastAsia="zh-CN"/>
        </w:rPr>
        <w:t>新疆维吾尔自治区阿克苏地区新和县新沙路3号</w:t>
      </w:r>
    </w:p>
    <w:p w14:paraId="0F4E89B6">
      <w:pPr>
        <w:keepLines w:val="0"/>
        <w:pageBreakBefore w:val="0"/>
        <w:wordWrap/>
        <w:overflowPunct/>
        <w:topLinePunct w:val="0"/>
        <w:autoSpaceDE/>
        <w:autoSpaceDN/>
        <w:bidi w:val="0"/>
        <w:spacing w:line="500" w:lineRule="exact"/>
        <w:ind w:right="0" w:rightChars="0" w:firstLine="560" w:firstLineChars="200"/>
        <w:jc w:val="both"/>
        <w:textAlignment w:val="auto"/>
        <w:rPr>
          <w:rFonts w:hint="eastAsia" w:ascii="宋体" w:hAnsi="宋体" w:eastAsia="宋体" w:cs="宋体"/>
          <w:kern w:val="0"/>
          <w:sz w:val="28"/>
          <w:szCs w:val="28"/>
          <w:highlight w:val="none"/>
          <w:lang w:val="en-US" w:eastAsia="zh-CN"/>
        </w:rPr>
      </w:pPr>
      <w:r>
        <w:rPr>
          <w:rFonts w:hint="eastAsia" w:ascii="宋体" w:hAnsi="宋体" w:eastAsia="宋体" w:cs="宋体"/>
          <w:kern w:val="0"/>
          <w:sz w:val="28"/>
          <w:szCs w:val="28"/>
          <w:highlight w:val="none"/>
        </w:rPr>
        <w:t>项目</w:t>
      </w:r>
      <w:r>
        <w:rPr>
          <w:rFonts w:hint="eastAsia" w:ascii="宋体" w:hAnsi="宋体" w:eastAsia="宋体" w:cs="宋体"/>
          <w:kern w:val="0"/>
          <w:sz w:val="28"/>
          <w:szCs w:val="28"/>
          <w:highlight w:val="none"/>
          <w:lang w:val="en-US" w:eastAsia="zh-CN"/>
        </w:rPr>
        <w:t>联系人：</w:t>
      </w:r>
      <w:r>
        <w:rPr>
          <w:rFonts w:hint="eastAsia" w:ascii="宋体" w:hAnsi="宋体" w:cs="宋体"/>
          <w:color w:val="auto"/>
          <w:spacing w:val="-8"/>
          <w:sz w:val="28"/>
          <w:szCs w:val="28"/>
          <w:lang w:val="en-US" w:eastAsia="zh-CN"/>
        </w:rPr>
        <w:t>李伟丽</w:t>
      </w:r>
    </w:p>
    <w:p w14:paraId="5BF1753C">
      <w:pPr>
        <w:keepLines w:val="0"/>
        <w:pageBreakBefore w:val="0"/>
        <w:wordWrap/>
        <w:overflowPunct/>
        <w:topLinePunct w:val="0"/>
        <w:autoSpaceDE/>
        <w:autoSpaceDN/>
        <w:bidi w:val="0"/>
        <w:spacing w:line="500" w:lineRule="exact"/>
        <w:ind w:right="0" w:rightChars="0" w:firstLine="528" w:firstLineChars="200"/>
        <w:jc w:val="both"/>
        <w:textAlignment w:val="auto"/>
        <w:rPr>
          <w:rFonts w:hint="eastAsia" w:ascii="宋体" w:hAnsi="宋体" w:eastAsia="宋体" w:cs="宋体"/>
          <w:kern w:val="0"/>
          <w:sz w:val="28"/>
          <w:szCs w:val="28"/>
          <w:highlight w:val="none"/>
          <w:lang w:val="en-US" w:eastAsia="zh-CN"/>
        </w:rPr>
      </w:pPr>
      <w:bookmarkStart w:id="69" w:name="_Toc28359020"/>
      <w:bookmarkStart w:id="70" w:name="_Toc28359097"/>
      <w:bookmarkStart w:id="71" w:name="_Toc35393807"/>
      <w:bookmarkStart w:id="72" w:name="_Toc35393638"/>
      <w:r>
        <w:rPr>
          <w:rFonts w:hint="eastAsia" w:ascii="宋体" w:hAnsi="宋体" w:eastAsia="宋体" w:cs="宋体"/>
          <w:color w:val="auto"/>
          <w:spacing w:val="-8"/>
          <w:sz w:val="28"/>
          <w:szCs w:val="28"/>
          <w:highlight w:val="none"/>
          <w:lang w:val="en-US" w:eastAsia="zh-CN"/>
        </w:rPr>
        <w:t xml:space="preserve">联系方式： </w:t>
      </w:r>
      <w:r>
        <w:rPr>
          <w:rFonts w:hint="eastAsia" w:ascii="宋体" w:hAnsi="宋体" w:cs="宋体"/>
          <w:color w:val="auto"/>
          <w:spacing w:val="-8"/>
          <w:sz w:val="28"/>
          <w:szCs w:val="28"/>
          <w:highlight w:val="none"/>
          <w:lang w:val="en-US" w:eastAsia="zh-CN"/>
        </w:rPr>
        <w:t>13565138821</w:t>
      </w:r>
    </w:p>
    <w:p w14:paraId="42833465">
      <w:pPr>
        <w:keepLines w:val="0"/>
        <w:pageBreakBefore w:val="0"/>
        <w:wordWrap/>
        <w:overflowPunct/>
        <w:topLinePunct w:val="0"/>
        <w:autoSpaceDE/>
        <w:autoSpaceDN/>
        <w:bidi w:val="0"/>
        <w:snapToGrid w:val="0"/>
        <w:spacing w:line="500" w:lineRule="exact"/>
        <w:ind w:right="0" w:rightChars="0"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2.采购代理机构信息</w:t>
      </w:r>
      <w:bookmarkEnd w:id="69"/>
      <w:bookmarkEnd w:id="70"/>
      <w:bookmarkEnd w:id="71"/>
      <w:bookmarkEnd w:id="72"/>
    </w:p>
    <w:p w14:paraId="79AE3BFA">
      <w:pPr>
        <w:keepLines w:val="0"/>
        <w:pageBreakBefore w:val="0"/>
        <w:wordWrap/>
        <w:overflowPunct/>
        <w:topLinePunct w:val="0"/>
        <w:autoSpaceDE/>
        <w:autoSpaceDN/>
        <w:bidi w:val="0"/>
        <w:snapToGrid w:val="0"/>
        <w:spacing w:line="500" w:lineRule="exact"/>
        <w:ind w:right="0" w:rightChars="0" w:firstLine="560" w:firstLineChars="200"/>
        <w:jc w:val="both"/>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rPr>
        <w:t>名    称：</w:t>
      </w:r>
      <w:r>
        <w:rPr>
          <w:rFonts w:hint="eastAsia" w:ascii="宋体" w:hAnsi="宋体" w:cs="宋体"/>
          <w:kern w:val="0"/>
          <w:sz w:val="28"/>
          <w:szCs w:val="28"/>
          <w:lang w:eastAsia="zh-CN"/>
        </w:rPr>
        <w:t>新疆爱满疆工程咨询有限公司</w:t>
      </w:r>
    </w:p>
    <w:p w14:paraId="4FD4C052">
      <w:pPr>
        <w:keepLines w:val="0"/>
        <w:pageBreakBefore w:val="0"/>
        <w:wordWrap/>
        <w:overflowPunct/>
        <w:topLinePunct w:val="0"/>
        <w:autoSpaceDE/>
        <w:autoSpaceDN/>
        <w:bidi w:val="0"/>
        <w:snapToGrid w:val="0"/>
        <w:spacing w:line="500" w:lineRule="exact"/>
        <w:ind w:left="559" w:leftChars="266" w:right="0" w:rightChars="0" w:firstLine="0" w:firstLineChars="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地</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址：</w:t>
      </w:r>
      <w:r>
        <w:rPr>
          <w:rFonts w:hint="eastAsia" w:ascii="宋体" w:hAnsi="宋体" w:eastAsia="宋体" w:cs="宋体"/>
          <w:kern w:val="0"/>
          <w:sz w:val="28"/>
          <w:szCs w:val="28"/>
          <w:lang w:val="en-US" w:eastAsia="zh-CN"/>
        </w:rPr>
        <w:t>新疆喀什地区喀什市中亚南亚工业园区南疆服装服饰总部基地（A区）办公楼一层102室中国（新疆）自由贸易试验区（喀什片区）喀什市区块</w:t>
      </w:r>
    </w:p>
    <w:p w14:paraId="37560EB6">
      <w:pPr>
        <w:keepLines w:val="0"/>
        <w:pageBreakBefore w:val="0"/>
        <w:wordWrap/>
        <w:overflowPunct/>
        <w:topLinePunct w:val="0"/>
        <w:autoSpaceDE/>
        <w:autoSpaceDN/>
        <w:bidi w:val="0"/>
        <w:snapToGrid w:val="0"/>
        <w:spacing w:line="500" w:lineRule="exact"/>
        <w:ind w:right="0" w:rightChars="0" w:firstLine="560" w:firstLineChars="200"/>
        <w:jc w:val="both"/>
        <w:textAlignment w:val="auto"/>
        <w:rPr>
          <w:rFonts w:hint="eastAsia" w:ascii="宋体" w:hAnsi="宋体" w:eastAsia="宋体" w:cs="宋体"/>
          <w:b/>
          <w:bCs/>
          <w:color w:val="000000"/>
          <w:kern w:val="0"/>
          <w:sz w:val="28"/>
          <w:szCs w:val="28"/>
          <w:lang w:val="en-US" w:eastAsia="zh-CN" w:bidi="ar"/>
        </w:rPr>
      </w:pPr>
      <w:r>
        <w:rPr>
          <w:rFonts w:hint="eastAsia" w:ascii="宋体" w:hAnsi="宋体" w:eastAsia="宋体" w:cs="宋体"/>
          <w:kern w:val="0"/>
          <w:sz w:val="28"/>
          <w:szCs w:val="28"/>
        </w:rPr>
        <w:t>联系方式：</w:t>
      </w:r>
      <w:r>
        <w:rPr>
          <w:rFonts w:hint="eastAsia" w:ascii="宋体" w:hAnsi="宋体" w:cs="宋体"/>
          <w:color w:val="auto"/>
          <w:sz w:val="28"/>
          <w:szCs w:val="28"/>
          <w:lang w:val="en-US" w:eastAsia="zh-CN"/>
        </w:rPr>
        <w:t>13779810165</w:t>
      </w:r>
    </w:p>
    <w:p w14:paraId="60D460DF">
      <w:pPr>
        <w:keepNext/>
        <w:keepLines w:val="0"/>
        <w:pageBreakBefore w:val="0"/>
        <w:widowControl w:val="0"/>
        <w:suppressLineNumbers w:val="0"/>
        <w:kinsoku w:val="0"/>
        <w:wordWrap/>
        <w:overflowPunct/>
        <w:topLinePunct w:val="0"/>
        <w:autoSpaceDE/>
        <w:autoSpaceDN/>
        <w:bidi w:val="0"/>
        <w:adjustRightInd w:val="0"/>
        <w:snapToGrid w:val="0"/>
        <w:spacing w:line="500" w:lineRule="exact"/>
        <w:ind w:right="0" w:rightChars="0" w:firstLine="482" w:firstLineChars="200"/>
        <w:jc w:val="both"/>
        <w:textAlignment w:val="auto"/>
        <w:rPr>
          <w:rFonts w:hint="eastAsia" w:ascii="宋体" w:hAnsi="宋体" w:eastAsia="宋体" w:cs="宋体"/>
          <w:b/>
          <w:bCs/>
          <w:color w:val="000000"/>
          <w:kern w:val="0"/>
          <w:sz w:val="24"/>
          <w:szCs w:val="24"/>
          <w:lang w:val="en-US" w:eastAsia="zh-CN" w:bidi="ar"/>
        </w:rPr>
      </w:pPr>
    </w:p>
    <w:p w14:paraId="1CE6E963">
      <w:pPr>
        <w:keepNext/>
        <w:keepLines w:val="0"/>
        <w:pageBreakBefore w:val="0"/>
        <w:widowControl w:val="0"/>
        <w:suppressLineNumbers w:val="0"/>
        <w:kinsoku w:val="0"/>
        <w:wordWrap/>
        <w:overflowPunct/>
        <w:topLinePunct w:val="0"/>
        <w:autoSpaceDE/>
        <w:autoSpaceDN/>
        <w:bidi w:val="0"/>
        <w:adjustRightInd w:val="0"/>
        <w:snapToGrid w:val="0"/>
        <w:jc w:val="left"/>
        <w:textAlignment w:val="auto"/>
        <w:rPr>
          <w:rFonts w:hint="eastAsia" w:ascii="宋体" w:hAnsi="宋体" w:eastAsia="宋体" w:cs="宋体"/>
          <w:b/>
          <w:bCs/>
          <w:color w:val="000000"/>
          <w:kern w:val="0"/>
          <w:sz w:val="24"/>
          <w:szCs w:val="24"/>
          <w:lang w:val="en-US" w:eastAsia="zh-CN" w:bidi="ar"/>
        </w:rPr>
        <w:sectPr>
          <w:footerReference r:id="rId6" w:type="default"/>
          <w:pgSz w:w="11905" w:h="16838"/>
          <w:pgMar w:top="1440" w:right="1080" w:bottom="1440" w:left="1080" w:header="720" w:footer="720" w:gutter="0"/>
          <w:pgNumType w:fmt="decimal" w:start="1"/>
          <w:cols w:space="720" w:num="1"/>
          <w:rtlGutter w:val="0"/>
        </w:sectPr>
      </w:pPr>
    </w:p>
    <w:p w14:paraId="6F174EBA">
      <w:pPr>
        <w:pStyle w:val="22"/>
        <w:rPr>
          <w:rFonts w:hint="eastAsia" w:ascii="宋体" w:hAnsi="宋体" w:eastAsia="宋体" w:cs="宋体"/>
          <w:sz w:val="24"/>
          <w:szCs w:val="24"/>
        </w:rPr>
      </w:pPr>
    </w:p>
    <w:p w14:paraId="7CC0DBBA">
      <w:pPr>
        <w:keepNext/>
        <w:widowControl w:val="0"/>
        <w:numPr>
          <w:ilvl w:val="0"/>
          <w:numId w:val="2"/>
        </w:numPr>
        <w:spacing w:line="360" w:lineRule="auto"/>
        <w:jc w:val="center"/>
        <w:outlineLvl w:val="0"/>
        <w:rPr>
          <w:rFonts w:hint="eastAsia" w:ascii="宋体" w:hAnsi="宋体" w:eastAsia="宋体" w:cs="宋体"/>
          <w:b/>
          <w:bCs/>
          <w:sz w:val="32"/>
          <w:szCs w:val="32"/>
          <w:lang w:val="en-US" w:eastAsia="zh-CN"/>
        </w:rPr>
      </w:pPr>
      <w:bookmarkStart w:id="73" w:name="_Toc12189"/>
      <w:bookmarkStart w:id="74" w:name="_Toc3923"/>
      <w:bookmarkStart w:id="75" w:name="_Toc107931657"/>
      <w:r>
        <w:rPr>
          <w:rFonts w:hint="eastAsia" w:ascii="宋体" w:hAnsi="宋体" w:eastAsia="宋体" w:cs="宋体"/>
          <w:b/>
          <w:bCs/>
          <w:sz w:val="32"/>
          <w:szCs w:val="32"/>
          <w:lang w:val="en-US" w:eastAsia="zh-CN"/>
        </w:rPr>
        <w:t>供应商须知</w:t>
      </w:r>
      <w:bookmarkEnd w:id="73"/>
      <w:bookmarkEnd w:id="74"/>
      <w:bookmarkEnd w:id="75"/>
    </w:p>
    <w:tbl>
      <w:tblPr>
        <w:tblStyle w:val="18"/>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1117"/>
        <w:gridCol w:w="1591"/>
        <w:gridCol w:w="6700"/>
      </w:tblGrid>
      <w:tr w14:paraId="50FBA9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70B58B7E">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条款号</w:t>
            </w:r>
          </w:p>
        </w:tc>
        <w:tc>
          <w:tcPr>
            <w:tcW w:w="1591"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502B6895">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条款名称</w:t>
            </w:r>
          </w:p>
        </w:tc>
        <w:tc>
          <w:tcPr>
            <w:tcW w:w="6700"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100F0F65">
            <w:pPr>
              <w:pStyle w:val="23"/>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内  容</w:t>
            </w:r>
          </w:p>
        </w:tc>
      </w:tr>
      <w:tr w14:paraId="556270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40C4588A">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p>
        </w:tc>
        <w:tc>
          <w:tcPr>
            <w:tcW w:w="1591" w:type="dxa"/>
            <w:noWrap w:val="0"/>
            <w:vAlign w:val="center"/>
          </w:tcPr>
          <w:p w14:paraId="6003638A">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项目名称</w:t>
            </w:r>
          </w:p>
          <w:p w14:paraId="6C6AB1B4">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及编号</w:t>
            </w:r>
          </w:p>
        </w:tc>
        <w:tc>
          <w:tcPr>
            <w:tcW w:w="6700" w:type="dxa"/>
            <w:noWrap w:val="0"/>
            <w:vAlign w:val="center"/>
          </w:tcPr>
          <w:p w14:paraId="5BA025FE">
            <w:pPr>
              <w:pStyle w:val="23"/>
              <w:ind w:left="0" w:leftChars="0" w:firstLine="0" w:firstLineChars="0"/>
              <w:jc w:val="both"/>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项目名称：</w:t>
            </w:r>
            <w:r>
              <w:rPr>
                <w:rFonts w:hint="eastAsia" w:ascii="宋体" w:hAnsi="宋体" w:eastAsia="宋体" w:cs="宋体"/>
                <w:color w:val="auto"/>
                <w:sz w:val="28"/>
                <w:szCs w:val="28"/>
                <w:highlight w:val="none"/>
                <w:lang w:eastAsia="zh-CN"/>
              </w:rPr>
              <w:t>新和县医疗援疆“普惠工程”-新和县“健康免疫护航银龄童行”项目</w:t>
            </w:r>
            <w:r>
              <w:rPr>
                <w:rFonts w:hint="eastAsia" w:ascii="宋体" w:hAnsi="宋体" w:eastAsia="宋体" w:cs="宋体"/>
                <w:color w:val="auto"/>
                <w:sz w:val="28"/>
                <w:szCs w:val="28"/>
                <w:highlight w:val="none"/>
              </w:rPr>
              <w:br w:type="textWrapping"/>
            </w:r>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yellow"/>
                <w:lang w:eastAsia="zh-CN"/>
              </w:rPr>
              <w:t>AMJ-XHJK-2026-10-1</w:t>
            </w:r>
          </w:p>
        </w:tc>
      </w:tr>
      <w:tr w14:paraId="71E28F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33C2176F">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w:t>
            </w:r>
          </w:p>
        </w:tc>
        <w:tc>
          <w:tcPr>
            <w:tcW w:w="1591" w:type="dxa"/>
            <w:noWrap w:val="0"/>
            <w:vAlign w:val="center"/>
          </w:tcPr>
          <w:p w14:paraId="3DD017EC">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采购人</w:t>
            </w:r>
          </w:p>
        </w:tc>
        <w:tc>
          <w:tcPr>
            <w:tcW w:w="6700" w:type="dxa"/>
            <w:noWrap w:val="0"/>
            <w:vAlign w:val="center"/>
          </w:tcPr>
          <w:p w14:paraId="08D17072">
            <w:pPr>
              <w:pStyle w:val="23"/>
              <w:ind w:left="0" w:leftChars="0" w:firstLine="0" w:firstLineChars="0"/>
              <w:jc w:val="both"/>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lang w:eastAsia="zh-CN"/>
              </w:rPr>
              <w:t>新和县疾病预防控制中心</w:t>
            </w:r>
          </w:p>
          <w:p w14:paraId="569C653A">
            <w:pPr>
              <w:pStyle w:val="23"/>
              <w:ind w:left="0" w:leftChars="0" w:firstLine="0" w:firstLineChars="0"/>
              <w:jc w:val="both"/>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lang w:val="en-US" w:eastAsia="zh-CN"/>
              </w:rPr>
              <w:t>新疆维吾尔自治区阿克苏地区新和县新沙路3号</w:t>
            </w:r>
            <w:r>
              <w:rPr>
                <w:rFonts w:hint="eastAsia" w:ascii="宋体" w:hAnsi="宋体" w:eastAsia="宋体" w:cs="宋体"/>
                <w:color w:val="auto"/>
                <w:sz w:val="28"/>
                <w:szCs w:val="28"/>
                <w:highlight w:val="none"/>
              </w:rPr>
              <w:br w:type="textWrapping"/>
            </w:r>
            <w:r>
              <w:rPr>
                <w:rFonts w:hint="eastAsia" w:ascii="宋体" w:hAnsi="宋体" w:eastAsia="宋体" w:cs="宋体"/>
                <w:color w:val="auto"/>
                <w:sz w:val="28"/>
                <w:szCs w:val="28"/>
                <w:highlight w:val="none"/>
              </w:rPr>
              <w:t>联系方式：</w:t>
            </w:r>
            <w:r>
              <w:rPr>
                <w:rFonts w:hint="eastAsia" w:ascii="宋体" w:hAnsi="宋体" w:cs="宋体"/>
                <w:color w:val="auto"/>
                <w:spacing w:val="-8"/>
                <w:sz w:val="28"/>
                <w:szCs w:val="28"/>
                <w:highlight w:val="none"/>
                <w:lang w:val="en-US" w:eastAsia="zh-CN"/>
              </w:rPr>
              <w:t>13565138821</w:t>
            </w:r>
          </w:p>
        </w:tc>
      </w:tr>
      <w:tr w14:paraId="565D0B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49A447AB">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p>
        </w:tc>
        <w:tc>
          <w:tcPr>
            <w:tcW w:w="1591" w:type="dxa"/>
            <w:noWrap w:val="0"/>
            <w:vAlign w:val="center"/>
          </w:tcPr>
          <w:p w14:paraId="59674B8B">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采购代理机构</w:t>
            </w:r>
          </w:p>
        </w:tc>
        <w:tc>
          <w:tcPr>
            <w:tcW w:w="6700" w:type="dxa"/>
            <w:noWrap w:val="0"/>
            <w:vAlign w:val="center"/>
          </w:tcPr>
          <w:p w14:paraId="79CA34D7">
            <w:pPr>
              <w:pStyle w:val="23"/>
              <w:ind w:left="0" w:leftChars="0" w:firstLine="0" w:firstLineChars="0"/>
              <w:jc w:val="both"/>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lang w:eastAsia="zh-CN"/>
              </w:rPr>
              <w:t>新疆爱满疆工程咨询有限公司</w:t>
            </w:r>
          </w:p>
          <w:p w14:paraId="187DCD18">
            <w:pPr>
              <w:pStyle w:val="23"/>
              <w:ind w:left="0" w:leftChars="0" w:firstLine="0" w:firstLineChars="0"/>
              <w:jc w:val="both"/>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lang w:val="en-US" w:eastAsia="zh-CN"/>
              </w:rPr>
              <w:t>新疆喀什地区喀什市中亚南亚工业园区南疆服装服饰总部基地（A区）办公楼一层102室中国（新疆）自由贸易试验区（喀什片区）喀什市区块</w:t>
            </w:r>
          </w:p>
          <w:p w14:paraId="11836A88">
            <w:pPr>
              <w:pStyle w:val="23"/>
              <w:ind w:left="0" w:leftChars="0" w:firstLine="0" w:firstLineChars="0"/>
              <w:jc w:val="both"/>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马金龙</w:t>
            </w:r>
          </w:p>
          <w:p w14:paraId="7565A48D">
            <w:pPr>
              <w:pStyle w:val="23"/>
              <w:ind w:left="0" w:leftChars="0" w:firstLine="0" w:firstLineChars="0"/>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联系方式：</w:t>
            </w:r>
            <w:r>
              <w:rPr>
                <w:rFonts w:hint="eastAsia" w:ascii="宋体" w:hAnsi="宋体" w:cs="宋体"/>
                <w:color w:val="auto"/>
                <w:sz w:val="28"/>
                <w:szCs w:val="28"/>
                <w:lang w:val="en-US" w:eastAsia="zh-CN"/>
              </w:rPr>
              <w:t>13779810165</w:t>
            </w:r>
          </w:p>
        </w:tc>
      </w:tr>
      <w:tr w14:paraId="443855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539BD9EC">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p>
        </w:tc>
        <w:tc>
          <w:tcPr>
            <w:tcW w:w="1591" w:type="dxa"/>
            <w:noWrap w:val="0"/>
            <w:vAlign w:val="center"/>
          </w:tcPr>
          <w:p w14:paraId="2099BBFD">
            <w:pPr>
              <w:keepNext w:val="0"/>
              <w:keepLines w:val="0"/>
              <w:pageBreakBefore w:val="0"/>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资金来源</w:t>
            </w:r>
          </w:p>
        </w:tc>
        <w:tc>
          <w:tcPr>
            <w:tcW w:w="6700" w:type="dxa"/>
            <w:noWrap w:val="0"/>
            <w:vAlign w:val="center"/>
          </w:tcPr>
          <w:p w14:paraId="26462703">
            <w:pPr>
              <w:keepNext w:val="0"/>
              <w:keepLines w:val="0"/>
              <w:pageBreakBefore w:val="0"/>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宋体" w:hAnsi="宋体" w:eastAsia="宋体" w:cs="宋体"/>
                <w:color w:val="auto"/>
                <w:sz w:val="28"/>
                <w:szCs w:val="28"/>
                <w:highlight w:val="none"/>
                <w:lang w:val="en-US"/>
              </w:rPr>
            </w:pPr>
            <w:r>
              <w:rPr>
                <w:rFonts w:hint="eastAsia" w:ascii="宋体" w:hAnsi="宋体" w:cs="宋体"/>
                <w:color w:val="auto"/>
                <w:sz w:val="28"/>
                <w:szCs w:val="28"/>
                <w:highlight w:val="cyan"/>
                <w:lang w:val="en-US" w:eastAsia="zh-CN"/>
              </w:rPr>
              <w:t>援疆资金</w:t>
            </w:r>
          </w:p>
        </w:tc>
      </w:tr>
      <w:tr w14:paraId="34EE44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6828660A">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w:t>
            </w:r>
          </w:p>
        </w:tc>
        <w:tc>
          <w:tcPr>
            <w:tcW w:w="1591" w:type="dxa"/>
            <w:noWrap w:val="0"/>
            <w:vAlign w:val="center"/>
          </w:tcPr>
          <w:p w14:paraId="5E8FD25D">
            <w:pPr>
              <w:keepNext w:val="0"/>
              <w:keepLines w:val="0"/>
              <w:pageBreakBefore w:val="0"/>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采购方式</w:t>
            </w:r>
          </w:p>
        </w:tc>
        <w:tc>
          <w:tcPr>
            <w:tcW w:w="6700" w:type="dxa"/>
            <w:noWrap w:val="0"/>
            <w:vAlign w:val="center"/>
          </w:tcPr>
          <w:p w14:paraId="7EA8F32E">
            <w:pPr>
              <w:keepNext w:val="0"/>
              <w:keepLines w:val="0"/>
              <w:pageBreakBefore w:val="0"/>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竞争性谈判</w:t>
            </w:r>
          </w:p>
        </w:tc>
      </w:tr>
      <w:tr w14:paraId="2C5145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2D38E961">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w:t>
            </w:r>
          </w:p>
        </w:tc>
        <w:tc>
          <w:tcPr>
            <w:tcW w:w="1591" w:type="dxa"/>
            <w:noWrap w:val="0"/>
            <w:vAlign w:val="center"/>
          </w:tcPr>
          <w:p w14:paraId="58F2D79B">
            <w:pPr>
              <w:keepNext w:val="0"/>
              <w:keepLines w:val="0"/>
              <w:pageBreakBefore w:val="0"/>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评标方法</w:t>
            </w:r>
          </w:p>
        </w:tc>
        <w:tc>
          <w:tcPr>
            <w:tcW w:w="6700" w:type="dxa"/>
            <w:noWrap w:val="0"/>
            <w:vAlign w:val="center"/>
          </w:tcPr>
          <w:p w14:paraId="1F67492E">
            <w:pPr>
              <w:keepNext w:val="0"/>
              <w:keepLines w:val="0"/>
              <w:pageBreakBefore w:val="0"/>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根据《政府采购货物和服务招标响应管理办法》（中华人民共和国财政部令第87号）规定的评审标准，采用最低评标价法。</w:t>
            </w:r>
          </w:p>
        </w:tc>
      </w:tr>
      <w:tr w14:paraId="329ABB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170B0711">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7</w:t>
            </w:r>
          </w:p>
        </w:tc>
        <w:tc>
          <w:tcPr>
            <w:tcW w:w="1591" w:type="dxa"/>
            <w:noWrap w:val="0"/>
            <w:vAlign w:val="center"/>
          </w:tcPr>
          <w:p w14:paraId="4B5C8162">
            <w:pPr>
              <w:spacing w:line="288" w:lineRule="auto"/>
              <w:jc w:val="both"/>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t>预算金额</w:t>
            </w:r>
          </w:p>
        </w:tc>
        <w:tc>
          <w:tcPr>
            <w:tcW w:w="6700" w:type="dxa"/>
            <w:noWrap w:val="0"/>
            <w:vAlign w:val="center"/>
          </w:tcPr>
          <w:p w14:paraId="08AF7097">
            <w:pPr>
              <w:keepNext w:val="0"/>
              <w:keepLines w:val="0"/>
              <w:pageBreakBefore w:val="0"/>
              <w:widowControl w:val="0"/>
              <w:overflowPunct/>
              <w:topLinePunct w:val="0"/>
              <w:bidi w:val="0"/>
              <w:spacing w:before="120" w:afterAutospacing="0" w:line="360" w:lineRule="auto"/>
              <w:ind w:firstLine="0" w:firstLineChars="0"/>
              <w:jc w:val="both"/>
              <w:rPr>
                <w:rFonts w:hint="eastAsia" w:ascii="宋体" w:hAnsi="宋体" w:eastAsia="宋体" w:cs="宋体"/>
                <w:b/>
                <w:bCs w:val="0"/>
                <w:color w:val="auto"/>
                <w:sz w:val="24"/>
                <w:szCs w:val="24"/>
                <w:highlight w:val="none"/>
                <w:u w:val="single"/>
                <w:lang w:val="en-US" w:eastAsia="zh-CN"/>
              </w:rPr>
            </w:pPr>
            <w:r>
              <w:rPr>
                <w:rFonts w:hint="eastAsia" w:ascii="宋体" w:hAnsi="宋体" w:eastAsia="宋体" w:cs="宋体"/>
                <w:i w:val="0"/>
                <w:iCs w:val="0"/>
                <w:caps w:val="0"/>
                <w:color w:val="auto"/>
                <w:spacing w:val="0"/>
                <w:sz w:val="28"/>
                <w:szCs w:val="28"/>
                <w:highlight w:val="none"/>
                <w:lang w:val="en-US" w:eastAsia="zh-CN"/>
              </w:rPr>
              <w:t>项目预算金额：</w:t>
            </w:r>
            <w:r>
              <w:rPr>
                <w:rFonts w:hint="eastAsia" w:ascii="宋体" w:hAnsi="宋体" w:cs="宋体"/>
                <w:i w:val="0"/>
                <w:iCs w:val="0"/>
                <w:caps w:val="0"/>
                <w:color w:val="auto"/>
                <w:spacing w:val="0"/>
                <w:sz w:val="28"/>
                <w:szCs w:val="28"/>
                <w:highlight w:val="none"/>
                <w:lang w:val="en-US" w:eastAsia="zh-CN"/>
              </w:rPr>
              <w:t>50000</w:t>
            </w:r>
            <w:r>
              <w:rPr>
                <w:rFonts w:hint="eastAsia" w:ascii="宋体" w:hAnsi="宋体" w:eastAsia="宋体" w:cs="宋体"/>
                <w:i w:val="0"/>
                <w:iCs w:val="0"/>
                <w:caps w:val="0"/>
                <w:color w:val="auto"/>
                <w:spacing w:val="0"/>
                <w:sz w:val="28"/>
                <w:szCs w:val="28"/>
                <w:highlight w:val="none"/>
                <w:lang w:val="en-US" w:eastAsia="zh-CN"/>
              </w:rPr>
              <w:t>0元</w:t>
            </w:r>
            <w:r>
              <w:rPr>
                <w:rFonts w:hint="eastAsia" w:ascii="宋体" w:hAnsi="宋体" w:eastAsia="宋体" w:cs="宋体"/>
                <w:b/>
                <w:bCs w:val="0"/>
                <w:color w:val="auto"/>
                <w:sz w:val="24"/>
                <w:szCs w:val="24"/>
                <w:highlight w:val="none"/>
                <w:u w:val="single"/>
                <w:lang w:val="en-US" w:eastAsia="zh-CN"/>
              </w:rPr>
              <w:t>本次采购以预算金额招疫苗数量，疫苗数量不得少于采购需求中的基准数量。如数量少于基准数量则该响应文件无效。谈判供应商所提供的货物和服务均以数量报价。</w:t>
            </w:r>
          </w:p>
          <w:p w14:paraId="236D8780">
            <w:pPr>
              <w:pStyle w:val="15"/>
              <w:keepNext w:val="0"/>
              <w:keepLines w:val="0"/>
              <w:pageBreakBefore w:val="0"/>
              <w:widowControl/>
              <w:suppressLineNumbers w:val="0"/>
              <w:shd w:val="clear" w:color="auto" w:fill="auto"/>
              <w:wordWrap/>
              <w:overflowPunct/>
              <w:topLinePunct w:val="0"/>
              <w:bidi w:val="0"/>
              <w:spacing w:before="0" w:beforeAutospacing="0" w:after="0" w:afterAutospacing="0" w:line="240" w:lineRule="auto"/>
              <w:ind w:left="0" w:leftChars="0" w:right="0" w:firstLine="0" w:firstLineChars="0"/>
              <w:jc w:val="both"/>
              <w:rPr>
                <w:rFonts w:hint="eastAsia" w:ascii="宋体" w:hAnsi="宋体" w:eastAsia="宋体" w:cs="宋体"/>
                <w:b/>
                <w:bCs w:val="0"/>
                <w:color w:val="auto"/>
                <w:sz w:val="24"/>
                <w:szCs w:val="24"/>
                <w:highlight w:val="none"/>
                <w:u w:val="single"/>
                <w:lang w:val="en-US" w:eastAsia="zh-CN"/>
              </w:rPr>
            </w:pPr>
            <w:r>
              <w:rPr>
                <w:rFonts w:hint="eastAsia" w:ascii="宋体" w:hAnsi="宋体" w:eastAsia="宋体" w:cs="宋体"/>
                <w:b/>
                <w:bCs w:val="0"/>
                <w:color w:val="auto"/>
                <w:sz w:val="24"/>
                <w:szCs w:val="24"/>
                <w:highlight w:val="none"/>
                <w:u w:val="single"/>
                <w:lang w:val="en-US" w:eastAsia="zh-CN"/>
              </w:rPr>
              <w:t>本项目采用的评审方式:最低评标价法（固定控制价下的数量优先法进行评审），是指疫苗的数量为主要因素确定成交供应商的评审方法。即在全部满足竞争性谈判文件实质性要求，且采购需求、质量和服务相等的前提下， 依据统一的价格要素评定最低报价，第一轮审查投标供应商的响应文件，响应文件报价为供应商第一次报价，第二轮投标供应商提供的技术参数满足竞争性谈判文件要求的技术参数的供应商进行第二次报价，第二轮原则上为供应商最终报价，按最终所报疫苗数量由高到低的顺序排序，确定成交供应商或推荐成交候选人的评审方法（控制价50万不得变动，最终以疫苗的综合数量最高者确定中标候选人）。</w:t>
            </w:r>
          </w:p>
          <w:p w14:paraId="03E86D34">
            <w:pPr>
              <w:pStyle w:val="15"/>
              <w:keepNext w:val="0"/>
              <w:keepLines w:val="0"/>
              <w:pageBreakBefore w:val="0"/>
              <w:widowControl/>
              <w:suppressLineNumbers w:val="0"/>
              <w:shd w:val="clear" w:color="auto" w:fill="auto"/>
              <w:wordWrap/>
              <w:overflowPunct/>
              <w:topLinePunct w:val="0"/>
              <w:bidi w:val="0"/>
              <w:spacing w:before="0" w:beforeAutospacing="0" w:after="0" w:afterAutospacing="0" w:line="240" w:lineRule="auto"/>
              <w:ind w:left="0" w:leftChars="0" w:right="0" w:firstLine="0" w:firstLineChars="0"/>
              <w:jc w:val="both"/>
              <w:rPr>
                <w:rFonts w:hint="eastAsia" w:ascii="宋体" w:hAnsi="宋体" w:cs="宋体"/>
                <w:i w:val="0"/>
                <w:iCs w:val="0"/>
                <w:caps w:val="0"/>
                <w:color w:val="0000FF"/>
                <w:spacing w:val="0"/>
                <w:sz w:val="28"/>
                <w:szCs w:val="28"/>
                <w:highlight w:val="magenta"/>
                <w:lang w:val="en-US" w:eastAsia="zh-CN"/>
              </w:rPr>
            </w:pPr>
            <w:r>
              <w:rPr>
                <w:rFonts w:hint="eastAsia" w:ascii="宋体" w:hAnsi="宋体" w:cs="宋体"/>
                <w:i w:val="0"/>
                <w:iCs w:val="0"/>
                <w:caps w:val="0"/>
                <w:color w:val="0000FF"/>
                <w:spacing w:val="0"/>
                <w:sz w:val="28"/>
                <w:szCs w:val="28"/>
                <w:highlight w:val="magenta"/>
                <w:lang w:val="en-US" w:eastAsia="zh-CN"/>
              </w:rPr>
              <w:t>（本项目报价为疫苗数量报价，以采购需求所列各类型疫苗采购数量作为报价基准，供应商在响应文件以及后续报价轮数中应填报其能够供应的疫苗最大支数）。</w:t>
            </w:r>
          </w:p>
          <w:p w14:paraId="4B9AAD80">
            <w:pPr>
              <w:pStyle w:val="15"/>
              <w:keepNext w:val="0"/>
              <w:keepLines w:val="0"/>
              <w:pageBreakBefore w:val="0"/>
              <w:widowControl/>
              <w:suppressLineNumbers w:val="0"/>
              <w:shd w:val="clear" w:color="auto" w:fill="auto"/>
              <w:wordWrap/>
              <w:overflowPunct/>
              <w:topLinePunct w:val="0"/>
              <w:bidi w:val="0"/>
              <w:spacing w:before="0" w:beforeAutospacing="0" w:after="0" w:afterAutospacing="0" w:line="240" w:lineRule="auto"/>
              <w:ind w:left="0" w:leftChars="0" w:right="0" w:firstLine="0" w:firstLineChars="0"/>
              <w:jc w:val="both"/>
              <w:rPr>
                <w:rFonts w:hint="eastAsia" w:ascii="宋体" w:hAnsi="宋体" w:eastAsia="宋体" w:cs="宋体"/>
                <w:color w:val="auto"/>
                <w:sz w:val="28"/>
                <w:szCs w:val="28"/>
                <w:highlight w:val="none"/>
              </w:rPr>
            </w:pPr>
            <w:r>
              <w:rPr>
                <w:rFonts w:hint="eastAsia" w:ascii="宋体" w:hAnsi="宋体" w:cs="宋体"/>
                <w:b/>
                <w:bCs/>
                <w:i w:val="0"/>
                <w:iCs w:val="0"/>
                <w:caps w:val="0"/>
                <w:color w:val="000000" w:themeColor="text1"/>
                <w:spacing w:val="0"/>
                <w:sz w:val="28"/>
                <w:szCs w:val="28"/>
                <w:highlight w:val="darkCyan"/>
                <w:lang w:val="en-US" w:eastAsia="zh-CN"/>
                <w14:textFill>
                  <w14:solidFill>
                    <w14:schemeClr w14:val="tx1"/>
                  </w14:solidFill>
                </w14:textFill>
              </w:rPr>
              <w:t>投标供应商需在后续报价轮数中附件上传开标一览表，用于评审！</w:t>
            </w:r>
          </w:p>
        </w:tc>
      </w:tr>
      <w:tr w14:paraId="5AD405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644D01BA">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8</w:t>
            </w:r>
          </w:p>
        </w:tc>
        <w:tc>
          <w:tcPr>
            <w:tcW w:w="1591" w:type="dxa"/>
            <w:noWrap w:val="0"/>
            <w:vAlign w:val="center"/>
          </w:tcPr>
          <w:p w14:paraId="095992BD">
            <w:pPr>
              <w:spacing w:line="288" w:lineRule="auto"/>
              <w:jc w:val="both"/>
              <w:rPr>
                <w:rFonts w:hint="eastAsia" w:ascii="宋体" w:hAnsi="宋体" w:eastAsia="宋体" w:cs="宋体"/>
                <w:bCs/>
                <w:color w:val="auto"/>
                <w:sz w:val="28"/>
                <w:szCs w:val="28"/>
                <w:highlight w:val="none"/>
              </w:rPr>
            </w:pP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人资格条件</w:t>
            </w:r>
          </w:p>
        </w:tc>
        <w:tc>
          <w:tcPr>
            <w:tcW w:w="6700" w:type="dxa"/>
            <w:noWrap w:val="0"/>
            <w:vAlign w:val="center"/>
          </w:tcPr>
          <w:p w14:paraId="7B109625">
            <w:pPr>
              <w:ind w:firstLine="560" w:firstLineChars="2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1.满足《中华人民共和国政府采购法》第二十二条规定；</w:t>
            </w:r>
          </w:p>
          <w:p w14:paraId="7FDE01A7">
            <w:pPr>
              <w:ind w:firstLine="560" w:firstLineChars="200"/>
              <w:jc w:val="both"/>
              <w:rPr>
                <w:rFonts w:hint="eastAsia" w:ascii="宋体" w:hAnsi="宋体" w:eastAsia="宋体" w:cs="宋体"/>
                <w:b/>
                <w:bCs/>
                <w:color w:val="auto"/>
                <w:sz w:val="28"/>
                <w:szCs w:val="28"/>
                <w:highlight w:val="green"/>
                <w:u w:val="single"/>
              </w:rPr>
            </w:pPr>
            <w:r>
              <w:rPr>
                <w:rFonts w:hint="eastAsia" w:ascii="宋体" w:hAnsi="宋体" w:eastAsia="宋体" w:cs="宋体"/>
                <w:color w:val="auto"/>
                <w:sz w:val="28"/>
                <w:szCs w:val="28"/>
                <w:highlight w:val="none"/>
              </w:rPr>
              <w:t>2.落实政府采购政策需满足的资格要求</w:t>
            </w:r>
            <w:r>
              <w:rPr>
                <w:rFonts w:hint="eastAsia" w:ascii="宋体" w:hAnsi="宋体" w:eastAsia="宋体" w:cs="宋体"/>
                <w:color w:val="auto"/>
                <w:sz w:val="28"/>
                <w:szCs w:val="28"/>
                <w:highlight w:val="none"/>
                <w:u w:val="single"/>
              </w:rPr>
              <w:t>：</w:t>
            </w:r>
            <w:r>
              <w:rPr>
                <w:rFonts w:hint="eastAsia" w:ascii="宋体" w:hAnsi="宋体" w:eastAsia="宋体" w:cs="宋体"/>
                <w:b/>
                <w:bCs/>
                <w:color w:val="auto"/>
                <w:sz w:val="28"/>
                <w:szCs w:val="28"/>
                <w:highlight w:val="green"/>
                <w:u w:val="single"/>
              </w:rPr>
              <w:t>本项目</w:t>
            </w:r>
            <w:r>
              <w:rPr>
                <w:rFonts w:hint="eastAsia" w:ascii="宋体" w:hAnsi="宋体" w:eastAsia="宋体" w:cs="宋体"/>
                <w:b/>
                <w:bCs/>
                <w:color w:val="auto"/>
                <w:sz w:val="28"/>
                <w:szCs w:val="28"/>
                <w:highlight w:val="green"/>
                <w:u w:val="single"/>
                <w:lang w:val="en-US" w:eastAsia="zh-CN"/>
              </w:rPr>
              <w:t>非</w:t>
            </w:r>
            <w:r>
              <w:rPr>
                <w:rFonts w:hint="eastAsia" w:ascii="宋体" w:hAnsi="宋体" w:eastAsia="宋体" w:cs="宋体"/>
                <w:b/>
                <w:bCs/>
                <w:color w:val="auto"/>
                <w:sz w:val="28"/>
                <w:szCs w:val="28"/>
                <w:highlight w:val="green"/>
                <w:u w:val="single"/>
              </w:rPr>
              <w:t>专门面向</w:t>
            </w:r>
            <w:r>
              <w:rPr>
                <w:rFonts w:hint="eastAsia" w:ascii="宋体" w:hAnsi="宋体" w:eastAsia="宋体" w:cs="宋体"/>
                <w:b/>
                <w:bCs/>
                <w:color w:val="auto"/>
                <w:sz w:val="28"/>
                <w:szCs w:val="28"/>
                <w:highlight w:val="green"/>
                <w:u w:val="single"/>
                <w:lang w:val="en-US" w:eastAsia="zh-CN"/>
              </w:rPr>
              <w:t>小微</w:t>
            </w:r>
            <w:r>
              <w:rPr>
                <w:rFonts w:hint="eastAsia" w:ascii="宋体" w:hAnsi="宋体" w:eastAsia="宋体" w:cs="宋体"/>
                <w:b/>
                <w:bCs/>
                <w:color w:val="auto"/>
                <w:sz w:val="28"/>
                <w:szCs w:val="28"/>
                <w:highlight w:val="green"/>
                <w:u w:val="single"/>
              </w:rPr>
              <w:t>企业；</w:t>
            </w:r>
          </w:p>
          <w:p w14:paraId="6C2FFC4C">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2.1中小企业政策</w:t>
            </w:r>
          </w:p>
          <w:p w14:paraId="60B8D157">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sym w:font="Wingdings 2" w:char="0052"/>
            </w:r>
            <w:r>
              <w:rPr>
                <w:rFonts w:hint="eastAsia" w:ascii="宋体" w:hAnsi="宋体" w:eastAsia="宋体" w:cs="宋体"/>
                <w:color w:val="auto"/>
                <w:sz w:val="28"/>
                <w:szCs w:val="28"/>
                <w:lang w:val="en-US" w:eastAsia="zh-CN"/>
              </w:rPr>
              <w:t>本项目不专门面向中小企业预留采购份额。</w:t>
            </w:r>
          </w:p>
          <w:p w14:paraId="23F34E55">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□本项目专门面向□中小□小微企业采购。即：提供的货物或服务全部由符合政策要求的中小/小微企业制造、服务全部由符合政策要求的中小/小微企业承接。</w:t>
            </w:r>
          </w:p>
          <w:p w14:paraId="5EECF51C">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71CBE0FA">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2.2落实的政府采购政策</w:t>
            </w:r>
          </w:p>
          <w:p w14:paraId="4041C9A0">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（1）财政部、国家发展改革委、生态环境部、市场监管总局《关于调整优化节能产品、环境标志产品政府采购执行机制的通知》（财库〔2019〕9号文）；</w:t>
            </w:r>
          </w:p>
          <w:p w14:paraId="4CFFF7E1">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（2）财政部、生态环境部《关于印发环境标志产品政府采购品目清单的通知》（财库〔2019〕18号文）；</w:t>
            </w:r>
          </w:p>
          <w:p w14:paraId="58F4A63D">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（3）财政部、发展改革委《关于印发节能产品政府采购品目清单的通知》（财库〔2019〕19号文）；</w:t>
            </w:r>
          </w:p>
          <w:p w14:paraId="726D93DE">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（4）市场监管总局《市场监管总局关于发布参与实施政府采购节能产品、环境标志产品认证机构名录的公告》（2019年第16号）；</w:t>
            </w:r>
          </w:p>
          <w:p w14:paraId="38906CF6">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（5）财政部、工业和信息化部《关于印发《政府采购促进中小企业发展管理办法》的通知》（财库〔2020〕46号文）《关于进一步加大政府采购支持中小企业力度的通知》（财库〔2022〕19号文）执行；</w:t>
            </w:r>
          </w:p>
          <w:p w14:paraId="7EEF8D36">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（6）财政部、民政部、中国残疾人联合会《关于促进残疾人就业政府采购政策的通知》（财库〔2017〕141号）；</w:t>
            </w:r>
          </w:p>
          <w:p w14:paraId="600153A8">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（7）财政部、SF部《关于政府采购支持监狱企业发展有关问题的通知》（财库〔2014〕68号文）；</w:t>
            </w:r>
          </w:p>
          <w:p w14:paraId="0B247D02">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（8）财政部、生态环境部、国家邮政局《关于印发《商品包装政府采购需求标准（试行）》、《快递包装政府采购需求标准（试行）》的通知》（财办库〔2020〕123号）。</w:t>
            </w:r>
          </w:p>
          <w:p w14:paraId="0A8DFB87">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9）支持本国产业政策：《财政部关于印发〈进口产品管理办法&gt;的通知》（财库〔2007〕119号）；《财政部办公厅关于政府采购进口产品管理有关问题的通知》（财办库〔2008〕248号）；《国务院办公厅关于在政府采购中实施本国产品标准及相关政策的通知》（国办发〔2025〕34号）的相关规定；在政府采购活动中，给予本国产品相对于非本国产品20%的价格评审优惠。中华人民共和国缔结或者共同参加的国际条约、协定对政府采购中本国产品政策另有规定的，按照有关条约、协定执行。</w:t>
            </w:r>
          </w:p>
          <w:p w14:paraId="79694E01">
            <w:pPr>
              <w:ind w:firstLine="560" w:firstLineChars="2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3.本项目的特定资格要求：</w:t>
            </w:r>
            <w:r>
              <w:rPr>
                <w:rFonts w:hint="eastAsia" w:ascii="宋体" w:hAnsi="宋体" w:eastAsia="宋体" w:cs="宋体"/>
                <w:color w:val="auto"/>
                <w:sz w:val="28"/>
                <w:szCs w:val="28"/>
                <w:highlight w:val="none"/>
                <w:lang w:val="en-US" w:eastAsia="zh-CN"/>
              </w:rPr>
              <w:t>：</w:t>
            </w:r>
          </w:p>
          <w:p w14:paraId="173A4001">
            <w:pPr>
              <w:ind w:firstLine="562" w:firstLineChars="200"/>
              <w:jc w:val="both"/>
              <w:rPr>
                <w:rFonts w:hint="eastAsia" w:ascii="宋体" w:hAnsi="宋体" w:eastAsia="宋体" w:cs="宋体"/>
                <w:b/>
                <w:bCs/>
                <w:color w:val="auto"/>
                <w:sz w:val="28"/>
                <w:szCs w:val="28"/>
                <w:highlight w:val="green"/>
                <w:lang w:val="en-US" w:eastAsia="zh-CN"/>
              </w:rPr>
            </w:pPr>
            <w:r>
              <w:rPr>
                <w:rFonts w:hint="eastAsia" w:ascii="宋体" w:hAnsi="宋体" w:eastAsia="宋体" w:cs="宋体"/>
                <w:b/>
                <w:bCs/>
                <w:color w:val="auto"/>
                <w:sz w:val="28"/>
                <w:szCs w:val="28"/>
                <w:highlight w:val="green"/>
              </w:rPr>
              <w:t xml:space="preserve">① </w:t>
            </w:r>
            <w:r>
              <w:rPr>
                <w:rFonts w:hint="eastAsia" w:ascii="宋体" w:hAnsi="宋体" w:eastAsia="宋体" w:cs="宋体"/>
                <w:b/>
                <w:bCs/>
                <w:color w:val="auto"/>
                <w:sz w:val="28"/>
                <w:szCs w:val="28"/>
                <w:highlight w:val="green"/>
                <w:lang w:val="en-US" w:eastAsia="zh-CN"/>
              </w:rPr>
              <w:t>所投产品属于药品管理类的，供应商须具备行政主管单位颁发的有效的《药品经营许可证》或《药品生产许可证》。（按要求提供证明文件）</w:t>
            </w:r>
          </w:p>
          <w:p w14:paraId="49A1E778">
            <w:pPr>
              <w:pStyle w:val="21"/>
              <w:ind w:left="0" w:leftChars="0" w:firstLine="560" w:firstLineChars="200"/>
              <w:jc w:val="both"/>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rPr>
              <w:t>4. 其他资格要求：</w:t>
            </w:r>
          </w:p>
          <w:p w14:paraId="3F0D4E83">
            <w:pPr>
              <w:pStyle w:val="21"/>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（1）响应人须具有独立法人资格，具备有效的三证合一营业执照；</w:t>
            </w:r>
          </w:p>
          <w:p w14:paraId="27CA2634">
            <w:pPr>
              <w:pStyle w:val="21"/>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（2）法定代表人开标应附《法定代表人身份证明书》及身份证复印件，委托代理人开标应附《法定代表人授权委托书》及被委托人身份证复印件；</w:t>
            </w:r>
          </w:p>
          <w:p w14:paraId="03A4DFCC">
            <w:pPr>
              <w:pStyle w:val="21"/>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（3）响应人具有良好的商业信誉和健全的财务会计管理制度； 提供2024年度或2025年度由具备合法执业资质的会计师事务所出具的财务审计报告。（会计周期不满一年的可不提供财务审计报告，但需提供银行出具的近三个月的资信证明，近三个月是指2026年07月-2026年09月，新成立不足三个月的公司以实际发生的为准）；</w:t>
            </w:r>
          </w:p>
          <w:p w14:paraId="2BAE6844">
            <w:pPr>
              <w:pStyle w:val="21"/>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有依法缴纳税收和社会保障资金的良好记录：提供税务部门出具近三个月（近三个月是指2026年07月-2026年09月）依法缴纳税收的完税证明（需含增值税、印花税等税种；如当月无需缴税需提供税务机关出具的无欠税证明），新成立公司按实际发生提供税务机关出具的无欠税证明；提供本单位缴纳的近三个月（近三个月是指2026年07月-2026年09月）社保缴纳证明（社保缴费凭证，新成立不足三个月的公司以实际发生的为准）。如依法不需要缴纳社会保障资金的，应提供相应文件证明；</w:t>
            </w:r>
          </w:p>
          <w:p w14:paraId="7050F45C">
            <w:pPr>
              <w:pStyle w:val="21"/>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（5)履行合同所必需的设备和专业技术能力（提供声明函）；</w:t>
            </w:r>
          </w:p>
          <w:p w14:paraId="0F4CB153">
            <w:pPr>
              <w:pStyle w:val="21"/>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（6）近三年在"信用中国（www.creditchina.gov.cn）"未被列入失信被执行人、企业经营异常名录、重大税收违法案件当事人名单、政府采购严重违法失信名单（尚在处罚期内的）；</w:t>
            </w:r>
          </w:p>
          <w:p w14:paraId="5DD8C6F8">
            <w:pPr>
              <w:pStyle w:val="21"/>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在"中国政府采购网（www.ccgp.gov.cn）"未被列入政府采购严重违法失信行为记录名单的（尚在处罚期内的）信息的将拒绝其参与本次政府采购活动；</w:t>
            </w:r>
          </w:p>
          <w:p w14:paraId="5AC6685D">
            <w:pPr>
              <w:pStyle w:val="21"/>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（7）单位负责人为同一人或者存在直接控股、管理关系的不同响应人，不得参加同一合同项下的政府采购活动（提供声明函）。否则，皆取消响应资格；</w:t>
            </w:r>
          </w:p>
          <w:p w14:paraId="2A47BE91">
            <w:pPr>
              <w:pStyle w:val="21"/>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（8）提供参加政府采购活动前三年内，在经营活动中没有重大违法记录（提供声明函）。</w:t>
            </w:r>
          </w:p>
          <w:p w14:paraId="5214A497">
            <w:pPr>
              <w:pStyle w:val="21"/>
              <w:jc w:val="both"/>
              <w:rPr>
                <w:rFonts w:hint="eastAsia" w:ascii="宋体" w:hAnsi="宋体" w:eastAsia="宋体" w:cs="宋体"/>
                <w:bCs/>
                <w:color w:val="auto"/>
                <w:sz w:val="28"/>
                <w:szCs w:val="28"/>
                <w:highlight w:val="none"/>
              </w:rPr>
            </w:pPr>
            <w:r>
              <w:rPr>
                <w:rFonts w:hint="eastAsia" w:ascii="宋体" w:hAnsi="宋体" w:eastAsia="宋体" w:cs="宋体"/>
                <w:color w:val="E54C5E" w:themeColor="accent6"/>
                <w:sz w:val="28"/>
                <w:szCs w:val="28"/>
                <w:highlight w:val="none"/>
                <w:lang w:val="en-US" w:eastAsia="zh-CN"/>
                <w14:textFill>
                  <w14:solidFill>
                    <w14:schemeClr w14:val="accent6"/>
                  </w14:solidFill>
                </w14:textFill>
              </w:rPr>
              <w:t>否则，皆取消响应资格；</w:t>
            </w:r>
          </w:p>
        </w:tc>
      </w:tr>
      <w:tr w14:paraId="4DC40B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3DA65FCE">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9</w:t>
            </w:r>
          </w:p>
        </w:tc>
        <w:tc>
          <w:tcPr>
            <w:tcW w:w="1591" w:type="dxa"/>
            <w:noWrap w:val="0"/>
            <w:vAlign w:val="center"/>
          </w:tcPr>
          <w:p w14:paraId="79246243">
            <w:pPr>
              <w:pStyle w:val="23"/>
              <w:ind w:left="0" w:leftChars="0" w:firstLine="0" w:firstLineChars="0"/>
              <w:jc w:val="both"/>
              <w:rPr>
                <w:rFonts w:hint="eastAsia" w:ascii="宋体" w:hAnsi="宋体" w:eastAsia="宋体" w:cs="宋体"/>
                <w:color w:val="auto"/>
                <w:sz w:val="28"/>
                <w:szCs w:val="28"/>
                <w:highlight w:val="none"/>
              </w:rPr>
            </w:pPr>
            <w:bookmarkStart w:id="76" w:name="_Hlk143529175"/>
            <w:r>
              <w:rPr>
                <w:rFonts w:hint="eastAsia" w:ascii="宋体" w:hAnsi="宋体" w:eastAsia="宋体" w:cs="宋体"/>
                <w:color w:val="auto"/>
                <w:sz w:val="28"/>
                <w:szCs w:val="28"/>
                <w:highlight w:val="none"/>
              </w:rPr>
              <w:t>现场考察</w:t>
            </w:r>
            <w:bookmarkEnd w:id="76"/>
          </w:p>
        </w:tc>
        <w:tc>
          <w:tcPr>
            <w:tcW w:w="6700" w:type="dxa"/>
            <w:noWrap w:val="0"/>
            <w:vAlign w:val="center"/>
          </w:tcPr>
          <w:p w14:paraId="3B2E02B5">
            <w:pPr>
              <w:pStyle w:val="23"/>
              <w:ind w:left="0" w:leftChars="0" w:firstLine="0" w:firstLineChars="0"/>
              <w:jc w:val="both"/>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sym w:font="Wingdings" w:char="00FE"/>
            </w:r>
            <w:r>
              <w:rPr>
                <w:rFonts w:hint="eastAsia" w:ascii="宋体" w:hAnsi="宋体" w:eastAsia="宋体" w:cs="宋体"/>
                <w:b/>
                <w:bCs/>
                <w:color w:val="auto"/>
                <w:sz w:val="28"/>
                <w:szCs w:val="28"/>
                <w:highlight w:val="none"/>
              </w:rPr>
              <w:t>不组织，</w:t>
            </w:r>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人自行前往。</w:t>
            </w:r>
          </w:p>
          <w:p w14:paraId="5DC29775">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sym w:font="Wingdings" w:char="00A8"/>
            </w:r>
            <w:r>
              <w:rPr>
                <w:rFonts w:hint="eastAsia" w:ascii="宋体" w:hAnsi="宋体" w:eastAsia="宋体" w:cs="宋体"/>
                <w:color w:val="auto"/>
                <w:sz w:val="28"/>
                <w:szCs w:val="28"/>
                <w:highlight w:val="none"/>
              </w:rPr>
              <w:t>组织</w:t>
            </w:r>
          </w:p>
          <w:p w14:paraId="2C9A5419">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u w:val="single"/>
              </w:rPr>
              <w:t xml:space="preserve"> / </w:t>
            </w:r>
            <w:r>
              <w:rPr>
                <w:rFonts w:hint="eastAsia" w:ascii="宋体" w:hAnsi="宋体" w:eastAsia="宋体" w:cs="宋体"/>
                <w:color w:val="auto"/>
                <w:sz w:val="28"/>
                <w:szCs w:val="28"/>
                <w:highlight w:val="none"/>
              </w:rPr>
              <w:t>。</w:t>
            </w:r>
          </w:p>
          <w:p w14:paraId="65E54917">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w:t>
            </w:r>
            <w:r>
              <w:rPr>
                <w:rFonts w:hint="eastAsia" w:ascii="宋体" w:hAnsi="宋体" w:eastAsia="宋体" w:cs="宋体"/>
                <w:color w:val="auto"/>
                <w:sz w:val="28"/>
                <w:szCs w:val="28"/>
                <w:highlight w:val="none"/>
                <w:u w:val="single"/>
              </w:rPr>
              <w:t xml:space="preserve"> / </w:t>
            </w:r>
            <w:r>
              <w:rPr>
                <w:rFonts w:hint="eastAsia" w:ascii="宋体" w:hAnsi="宋体" w:eastAsia="宋体" w:cs="宋体"/>
                <w:color w:val="auto"/>
                <w:sz w:val="28"/>
                <w:szCs w:val="28"/>
                <w:highlight w:val="none"/>
              </w:rPr>
              <w:t>。</w:t>
            </w:r>
          </w:p>
        </w:tc>
      </w:tr>
      <w:tr w14:paraId="604FBC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42D571B6">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10</w:t>
            </w:r>
          </w:p>
        </w:tc>
        <w:tc>
          <w:tcPr>
            <w:tcW w:w="1591" w:type="dxa"/>
            <w:noWrap w:val="0"/>
            <w:vAlign w:val="center"/>
          </w:tcPr>
          <w:p w14:paraId="4F7ABB3F">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答疑会</w:t>
            </w:r>
          </w:p>
        </w:tc>
        <w:tc>
          <w:tcPr>
            <w:tcW w:w="6700" w:type="dxa"/>
            <w:noWrap w:val="0"/>
            <w:vAlign w:val="center"/>
          </w:tcPr>
          <w:p w14:paraId="4D86672E">
            <w:pPr>
              <w:pStyle w:val="23"/>
              <w:ind w:left="0" w:leftChars="0" w:firstLine="0" w:firstLineChars="0"/>
              <w:jc w:val="both"/>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sym w:font="Wingdings" w:char="00FE"/>
            </w:r>
            <w:r>
              <w:rPr>
                <w:rFonts w:hint="eastAsia" w:ascii="宋体" w:hAnsi="宋体" w:eastAsia="宋体" w:cs="宋体"/>
                <w:b/>
                <w:bCs/>
                <w:color w:val="auto"/>
                <w:sz w:val="28"/>
                <w:szCs w:val="28"/>
                <w:highlight w:val="none"/>
              </w:rPr>
              <w:t>不组织</w:t>
            </w:r>
          </w:p>
          <w:p w14:paraId="31966506">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sym w:font="Wingdings" w:char="00A8"/>
            </w:r>
            <w:r>
              <w:rPr>
                <w:rFonts w:hint="eastAsia" w:ascii="宋体" w:hAnsi="宋体" w:eastAsia="宋体" w:cs="宋体"/>
                <w:color w:val="auto"/>
                <w:sz w:val="28"/>
                <w:szCs w:val="28"/>
                <w:highlight w:val="none"/>
              </w:rPr>
              <w:t>组织</w:t>
            </w:r>
          </w:p>
          <w:p w14:paraId="4BFB88B5">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u w:val="single"/>
              </w:rPr>
              <w:t xml:space="preserve"> / </w:t>
            </w:r>
            <w:r>
              <w:rPr>
                <w:rFonts w:hint="eastAsia" w:ascii="宋体" w:hAnsi="宋体" w:eastAsia="宋体" w:cs="宋体"/>
                <w:color w:val="auto"/>
                <w:sz w:val="28"/>
                <w:szCs w:val="28"/>
                <w:highlight w:val="none"/>
              </w:rPr>
              <w:t>。</w:t>
            </w:r>
          </w:p>
          <w:p w14:paraId="7A9CBDA7">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w:t>
            </w:r>
            <w:r>
              <w:rPr>
                <w:rFonts w:hint="eastAsia" w:ascii="宋体" w:hAnsi="宋体" w:eastAsia="宋体" w:cs="宋体"/>
                <w:color w:val="auto"/>
                <w:sz w:val="28"/>
                <w:szCs w:val="28"/>
                <w:highlight w:val="none"/>
                <w:u w:val="single"/>
              </w:rPr>
              <w:t xml:space="preserve"> / </w:t>
            </w:r>
            <w:r>
              <w:rPr>
                <w:rFonts w:hint="eastAsia" w:ascii="宋体" w:hAnsi="宋体" w:eastAsia="宋体" w:cs="宋体"/>
                <w:color w:val="auto"/>
                <w:sz w:val="28"/>
                <w:szCs w:val="28"/>
                <w:highlight w:val="none"/>
              </w:rPr>
              <w:t>。</w:t>
            </w:r>
          </w:p>
        </w:tc>
      </w:tr>
      <w:tr w14:paraId="1EB451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44930B0A">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11</w:t>
            </w:r>
          </w:p>
        </w:tc>
        <w:tc>
          <w:tcPr>
            <w:tcW w:w="1591" w:type="dxa"/>
            <w:noWrap w:val="0"/>
            <w:vAlign w:val="center"/>
          </w:tcPr>
          <w:p w14:paraId="2A2016EC">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询问</w:t>
            </w:r>
          </w:p>
        </w:tc>
        <w:tc>
          <w:tcPr>
            <w:tcW w:w="6700" w:type="dxa"/>
            <w:noWrap w:val="0"/>
            <w:vAlign w:val="center"/>
          </w:tcPr>
          <w:p w14:paraId="3C5F31EC">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1.方式：</w:t>
            </w:r>
            <w:r>
              <w:rPr>
                <w:rFonts w:hint="eastAsia" w:ascii="宋体" w:hAnsi="宋体" w:eastAsia="宋体" w:cs="宋体"/>
                <w:b/>
                <w:bCs/>
                <w:color w:val="auto"/>
                <w:sz w:val="28"/>
                <w:szCs w:val="28"/>
                <w:highlight w:val="none"/>
                <w:u w:val="single"/>
              </w:rPr>
              <w:t xml:space="preserve">书面形式 </w:t>
            </w:r>
            <w:r>
              <w:rPr>
                <w:rFonts w:hint="eastAsia" w:ascii="宋体" w:hAnsi="宋体" w:eastAsia="宋体" w:cs="宋体"/>
                <w:b/>
                <w:bCs/>
                <w:color w:val="auto"/>
                <w:sz w:val="28"/>
                <w:szCs w:val="28"/>
                <w:highlight w:val="none"/>
              </w:rPr>
              <w:t>。</w:t>
            </w:r>
          </w:p>
          <w:p w14:paraId="404635BB">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2.时间要求：</w:t>
            </w:r>
          </w:p>
          <w:p w14:paraId="3804198C">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供应商提出问题的截止时间：谈判截止日期前 3 日；</w:t>
            </w:r>
          </w:p>
          <w:p w14:paraId="7833C58A">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采购人书面澄清的截止时间：谈判截止日期前 3 日。</w:t>
            </w:r>
          </w:p>
        </w:tc>
      </w:tr>
      <w:tr w14:paraId="5FD7FA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3C773BA0">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12</w:t>
            </w:r>
          </w:p>
        </w:tc>
        <w:tc>
          <w:tcPr>
            <w:tcW w:w="1591" w:type="dxa"/>
            <w:noWrap w:val="0"/>
            <w:vAlign w:val="center"/>
          </w:tcPr>
          <w:p w14:paraId="0F806A7E">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报价</w:t>
            </w:r>
          </w:p>
        </w:tc>
        <w:tc>
          <w:tcPr>
            <w:tcW w:w="6700" w:type="dxa"/>
            <w:noWrap w:val="0"/>
            <w:vAlign w:val="center"/>
          </w:tcPr>
          <w:p w14:paraId="0D7D9196">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green"/>
              </w:rPr>
              <w:t>含税全包价，本次报价为</w:t>
            </w:r>
            <w:r>
              <w:rPr>
                <w:rFonts w:hint="eastAsia" w:ascii="宋体" w:hAnsi="宋体" w:eastAsia="宋体" w:cs="宋体"/>
                <w:color w:val="auto"/>
                <w:sz w:val="28"/>
                <w:szCs w:val="28"/>
                <w:highlight w:val="green"/>
                <w:lang w:val="en-US" w:eastAsia="zh-CN"/>
              </w:rPr>
              <w:t>货物数量</w:t>
            </w:r>
            <w:r>
              <w:rPr>
                <w:rFonts w:hint="eastAsia" w:ascii="宋体" w:hAnsi="宋体" w:eastAsia="宋体" w:cs="宋体"/>
                <w:color w:val="auto"/>
                <w:sz w:val="28"/>
                <w:szCs w:val="28"/>
                <w:highlight w:val="green"/>
              </w:rPr>
              <w:t>报价，</w:t>
            </w:r>
            <w:r>
              <w:rPr>
                <w:rFonts w:hint="eastAsia" w:ascii="宋体" w:hAnsi="宋体" w:eastAsia="宋体" w:cs="宋体"/>
                <w:color w:val="auto"/>
                <w:sz w:val="28"/>
                <w:szCs w:val="28"/>
                <w:highlight w:val="green"/>
                <w:lang w:val="en-US" w:eastAsia="zh-CN"/>
              </w:rPr>
              <w:t>供应商</w:t>
            </w:r>
            <w:r>
              <w:rPr>
                <w:rFonts w:hint="eastAsia" w:ascii="宋体" w:hAnsi="宋体" w:eastAsia="宋体" w:cs="宋体"/>
                <w:color w:val="auto"/>
                <w:sz w:val="28"/>
                <w:szCs w:val="28"/>
                <w:highlight w:val="green"/>
              </w:rPr>
              <w:t>投标报价应包括：检定/校准费用及合格证书、货物本身价格、保险费用、培训费、养护费、包装费、运输费用、二次搬运费、装卸费、损耗、税金费用、自检费、人工费、其他配件费及验收合格前和质保期内发生的一切费用、应当提供的伴随服务/售后服务费用。</w:t>
            </w:r>
          </w:p>
        </w:tc>
      </w:tr>
      <w:tr w14:paraId="726942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27506CE3">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13</w:t>
            </w:r>
          </w:p>
        </w:tc>
        <w:tc>
          <w:tcPr>
            <w:tcW w:w="1591" w:type="dxa"/>
            <w:noWrap w:val="0"/>
            <w:vAlign w:val="center"/>
          </w:tcPr>
          <w:p w14:paraId="44802462">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有效期</w:t>
            </w:r>
          </w:p>
        </w:tc>
        <w:tc>
          <w:tcPr>
            <w:tcW w:w="6700" w:type="dxa"/>
            <w:noWrap w:val="0"/>
            <w:vAlign w:val="center"/>
          </w:tcPr>
          <w:p w14:paraId="40FB6817">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截止时间后</w:t>
            </w:r>
            <w:r>
              <w:rPr>
                <w:rFonts w:hint="eastAsia" w:ascii="宋体" w:hAnsi="宋体" w:eastAsia="宋体" w:cs="宋体"/>
                <w:b/>
                <w:bCs/>
                <w:color w:val="auto"/>
                <w:sz w:val="28"/>
                <w:szCs w:val="28"/>
                <w:highlight w:val="none"/>
                <w:u w:val="single"/>
              </w:rPr>
              <w:t>90</w:t>
            </w:r>
            <w:r>
              <w:rPr>
                <w:rFonts w:hint="eastAsia" w:ascii="宋体" w:hAnsi="宋体" w:eastAsia="宋体" w:cs="宋体"/>
                <w:b/>
                <w:bCs/>
                <w:color w:val="auto"/>
                <w:sz w:val="28"/>
                <w:szCs w:val="28"/>
                <w:highlight w:val="none"/>
              </w:rPr>
              <w:t>日历日。</w:t>
            </w:r>
          </w:p>
        </w:tc>
      </w:tr>
      <w:tr w14:paraId="6DE755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785EA973">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14</w:t>
            </w:r>
          </w:p>
        </w:tc>
        <w:tc>
          <w:tcPr>
            <w:tcW w:w="1591" w:type="dxa"/>
            <w:noWrap w:val="0"/>
            <w:vAlign w:val="center"/>
          </w:tcPr>
          <w:p w14:paraId="0E4BE239">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w:t>
            </w:r>
          </w:p>
        </w:tc>
        <w:tc>
          <w:tcPr>
            <w:tcW w:w="6700" w:type="dxa"/>
            <w:noWrap w:val="0"/>
            <w:vAlign w:val="center"/>
          </w:tcPr>
          <w:p w14:paraId="7BD0BFE7">
            <w:pPr>
              <w:pStyle w:val="24"/>
              <w:spacing w:line="288" w:lineRule="auto"/>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1.金额：</w:t>
            </w:r>
          </w:p>
          <w:p w14:paraId="446F55ED">
            <w:pPr>
              <w:pStyle w:val="24"/>
              <w:spacing w:line="288" w:lineRule="auto"/>
              <w:jc w:val="both"/>
              <w:rPr>
                <w:rFonts w:hint="eastAsia" w:ascii="宋体" w:hAnsi="宋体" w:eastAsia="宋体" w:cs="宋体"/>
                <w:color w:val="auto"/>
                <w:sz w:val="28"/>
                <w:szCs w:val="28"/>
                <w:highlight w:val="yellow"/>
              </w:rPr>
            </w:pPr>
            <w:r>
              <w:rPr>
                <w:rFonts w:hint="eastAsia" w:ascii="宋体" w:hAnsi="宋体" w:eastAsia="宋体" w:cs="宋体"/>
                <w:color w:val="auto"/>
                <w:sz w:val="28"/>
                <w:szCs w:val="28"/>
                <w:highlight w:val="yellow"/>
                <w:lang w:eastAsia="zh-CN"/>
              </w:rPr>
              <w:t>☑</w:t>
            </w:r>
            <w:r>
              <w:rPr>
                <w:rFonts w:hint="eastAsia" w:ascii="宋体" w:hAnsi="宋体" w:eastAsia="宋体" w:cs="宋体"/>
                <w:color w:val="auto"/>
                <w:sz w:val="28"/>
                <w:szCs w:val="28"/>
                <w:highlight w:val="yellow"/>
              </w:rPr>
              <w:t>免收</w:t>
            </w:r>
          </w:p>
          <w:p w14:paraId="5892C8F7">
            <w:pPr>
              <w:pStyle w:val="24"/>
              <w:spacing w:line="288" w:lineRule="auto"/>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□预算金额的   %。</w:t>
            </w:r>
          </w:p>
          <w:p w14:paraId="71EAE570">
            <w:pPr>
              <w:spacing w:line="288" w:lineRule="auto"/>
              <w:jc w:val="both"/>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定额收取：</w:t>
            </w:r>
            <w:r>
              <w:rPr>
                <w:rFonts w:hint="eastAsia" w:ascii="宋体" w:hAnsi="宋体" w:eastAsia="宋体" w:cs="宋体"/>
                <w:b w:val="0"/>
                <w:bCs w:val="0"/>
                <w:color w:val="auto"/>
                <w:sz w:val="28"/>
                <w:szCs w:val="28"/>
                <w:highlight w:val="none"/>
                <w:lang w:val="hr-HR" w:eastAsia="zh-CN"/>
              </w:rPr>
              <w:t>元；</w:t>
            </w:r>
          </w:p>
          <w:p w14:paraId="0410DF90">
            <w:pPr>
              <w:pStyle w:val="24"/>
              <w:spacing w:line="288" w:lineRule="auto"/>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2.支付方式：</w:t>
            </w:r>
          </w:p>
          <w:p w14:paraId="7592A889">
            <w:pPr>
              <w:pStyle w:val="24"/>
              <w:spacing w:line="288" w:lineRule="auto"/>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人可自主选择以支票、汇票、本票、电汇、转账、网银、保函等非现金形式缴纳或提交保证金。</w:t>
            </w:r>
          </w:p>
          <w:p w14:paraId="5E489431">
            <w:pPr>
              <w:pStyle w:val="24"/>
              <w:spacing w:line="288" w:lineRule="auto"/>
              <w:jc w:val="both"/>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3.收取单位：</w:t>
            </w:r>
            <w:r>
              <w:rPr>
                <w:rFonts w:hint="eastAsia" w:ascii="宋体" w:hAnsi="宋体" w:cs="宋体"/>
                <w:color w:val="auto"/>
                <w:sz w:val="28"/>
                <w:szCs w:val="28"/>
                <w:highlight w:val="none"/>
                <w:lang w:eastAsia="zh-CN"/>
              </w:rPr>
              <w:t>新疆爱满疆工程咨询有限公司</w:t>
            </w:r>
          </w:p>
          <w:p w14:paraId="0E222856">
            <w:pPr>
              <w:pStyle w:val="24"/>
              <w:spacing w:line="288" w:lineRule="auto"/>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保证金缴纳账号：</w:t>
            </w:r>
          </w:p>
          <w:p w14:paraId="436E5957">
            <w:pPr>
              <w:pStyle w:val="24"/>
              <w:spacing w:line="288" w:lineRule="auto"/>
              <w:jc w:val="both"/>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账户名：</w:t>
            </w:r>
            <w:r>
              <w:rPr>
                <w:rFonts w:hint="eastAsia" w:ascii="宋体" w:hAnsi="宋体" w:cs="宋体"/>
                <w:color w:val="auto"/>
                <w:sz w:val="28"/>
                <w:szCs w:val="28"/>
                <w:highlight w:val="none"/>
                <w:lang w:eastAsia="zh-CN"/>
              </w:rPr>
              <w:t>新疆爱满疆工程咨询有限公司</w:t>
            </w:r>
          </w:p>
          <w:p w14:paraId="0C714601">
            <w:pPr>
              <w:pStyle w:val="24"/>
              <w:spacing w:line="288" w:lineRule="auto"/>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5.电子保函操作详见新疆政府采购网/办事指南/信用融资平台操作手册；</w:t>
            </w:r>
          </w:p>
          <w:p w14:paraId="18641311">
            <w:pPr>
              <w:pStyle w:val="24"/>
              <w:spacing w:line="288" w:lineRule="auto"/>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6.制作</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，需提交</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保证金交纳的复印件是指：</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保证交纳凭证复印件或截图加盖公章。</w:t>
            </w:r>
            <w:r>
              <w:rPr>
                <w:rFonts w:hint="eastAsia" w:ascii="宋体" w:hAnsi="宋体" w:eastAsia="宋体" w:cs="宋体"/>
                <w:b/>
                <w:bCs/>
                <w:color w:val="auto"/>
                <w:sz w:val="28"/>
                <w:szCs w:val="28"/>
                <w:highlight w:val="none"/>
              </w:rPr>
              <w:t>（电汇及转账需注明项目名称</w:t>
            </w:r>
            <w:r>
              <w:rPr>
                <w:rFonts w:hint="eastAsia" w:ascii="宋体" w:hAnsi="宋体" w:eastAsia="宋体" w:cs="宋体"/>
                <w:b/>
                <w:bCs/>
                <w:color w:val="auto"/>
                <w:sz w:val="28"/>
                <w:szCs w:val="28"/>
                <w:highlight w:val="none"/>
                <w:lang w:val="en-US" w:eastAsia="zh-CN"/>
              </w:rPr>
              <w:t>或简称</w:t>
            </w:r>
            <w:r>
              <w:rPr>
                <w:rFonts w:hint="eastAsia" w:ascii="宋体" w:hAnsi="宋体" w:eastAsia="宋体" w:cs="宋体"/>
                <w:b/>
                <w:bCs/>
                <w:color w:val="auto"/>
                <w:sz w:val="28"/>
                <w:szCs w:val="28"/>
                <w:highlight w:val="none"/>
              </w:rPr>
              <w:t>）</w:t>
            </w:r>
          </w:p>
          <w:p w14:paraId="6AA4A857">
            <w:pPr>
              <w:pStyle w:val="24"/>
              <w:spacing w:line="288" w:lineRule="auto"/>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保证金退还时间：自中标通知书发出之日起5个工作日内退还未中标人的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保证金，自采购合同签订之日起5个工作日内退还中标人的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w:t>
            </w:r>
          </w:p>
          <w:p w14:paraId="3F5CA0FF">
            <w:pPr>
              <w:pStyle w:val="24"/>
              <w:spacing w:line="288" w:lineRule="auto"/>
              <w:jc w:val="both"/>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注意事项：</w:t>
            </w:r>
          </w:p>
          <w:p w14:paraId="19C8250A">
            <w:pPr>
              <w:pStyle w:val="24"/>
              <w:spacing w:line="288" w:lineRule="auto"/>
              <w:ind w:firstLine="280" w:firstLineChars="1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1.以上各类机构出具的以担保函、保证保险承担责任的方式均须满足无条件见索即付条件。</w:t>
            </w:r>
          </w:p>
          <w:p w14:paraId="4CABD418">
            <w:pPr>
              <w:pStyle w:val="24"/>
              <w:spacing w:line="288" w:lineRule="auto"/>
              <w:ind w:firstLine="280" w:firstLineChars="1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2.以担保函、保证保险形式缴纳</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保证金的，受益人和收取单位须为采购人。</w:t>
            </w:r>
          </w:p>
          <w:p w14:paraId="4083FB97">
            <w:pPr>
              <w:spacing w:line="240" w:lineRule="auto"/>
              <w:jc w:val="both"/>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r>
              <w:rPr>
                <w:rFonts w:hint="eastAsia" w:ascii="宋体" w:hAnsi="宋体" w:eastAsia="宋体" w:cs="宋体"/>
                <w:b w:val="0"/>
                <w:bCs w:val="0"/>
                <w:color w:val="auto"/>
                <w:kern w:val="0"/>
                <w:sz w:val="28"/>
                <w:szCs w:val="28"/>
                <w:highlight w:val="none"/>
                <w:lang w:val="en-US" w:eastAsia="zh-CN"/>
              </w:rPr>
              <w:t>保函承保期限：/</w:t>
            </w:r>
          </w:p>
        </w:tc>
      </w:tr>
      <w:tr w14:paraId="12857C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012E2F33">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15</w:t>
            </w:r>
          </w:p>
        </w:tc>
        <w:tc>
          <w:tcPr>
            <w:tcW w:w="1591" w:type="dxa"/>
            <w:noWrap w:val="0"/>
            <w:vAlign w:val="center"/>
          </w:tcPr>
          <w:p w14:paraId="1AC97E57">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实物样品</w:t>
            </w:r>
          </w:p>
        </w:tc>
        <w:tc>
          <w:tcPr>
            <w:tcW w:w="6700" w:type="dxa"/>
            <w:noWrap w:val="0"/>
            <w:vAlign w:val="center"/>
          </w:tcPr>
          <w:p w14:paraId="2C6EF4DD">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响应样品递交：</w:t>
            </w:r>
          </w:p>
          <w:p w14:paraId="3669582B">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sym w:font="Wingdings 2" w:char="0052"/>
            </w:r>
            <w:r>
              <w:rPr>
                <w:rFonts w:hint="eastAsia" w:ascii="宋体" w:hAnsi="宋体" w:eastAsia="宋体" w:cs="宋体"/>
                <w:b/>
                <w:bCs/>
                <w:color w:val="auto"/>
                <w:sz w:val="28"/>
                <w:szCs w:val="28"/>
                <w:highlight w:val="none"/>
                <w:lang w:val="en-US" w:eastAsia="zh-CN"/>
              </w:rPr>
              <w:t>不需要</w:t>
            </w:r>
          </w:p>
          <w:p w14:paraId="2A46C4EE">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w:t>
            </w:r>
            <w:r>
              <w:rPr>
                <w:rFonts w:hint="eastAsia" w:ascii="宋体" w:hAnsi="宋体" w:eastAsia="宋体" w:cs="宋体"/>
                <w:b w:val="0"/>
                <w:bCs w:val="0"/>
                <w:color w:val="auto"/>
                <w:sz w:val="28"/>
                <w:szCs w:val="28"/>
                <w:highlight w:val="none"/>
                <w:lang w:val="en-US" w:eastAsia="zh-CN"/>
              </w:rPr>
              <w:t>需要，具体要求如下：</w:t>
            </w:r>
          </w:p>
          <w:p w14:paraId="582B5283">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1.样品制作的标准和要求：</w:t>
            </w:r>
            <w:r>
              <w:rPr>
                <w:rFonts w:hint="eastAsia" w:ascii="宋体" w:hAnsi="宋体" w:eastAsia="宋体" w:cs="宋体"/>
                <w:b/>
                <w:bCs/>
                <w:color w:val="auto"/>
                <w:sz w:val="28"/>
                <w:szCs w:val="28"/>
                <w:highlight w:val="none"/>
                <w:lang w:val="en-US" w:eastAsia="zh-CN"/>
              </w:rPr>
              <w:t>/</w:t>
            </w:r>
          </w:p>
          <w:p w14:paraId="1E6A2A60">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2.是否需要随样品提交相关检测报告：/</w:t>
            </w:r>
          </w:p>
          <w:p w14:paraId="2B713BC2">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sym w:font="Wingdings 2" w:char="0052"/>
            </w:r>
            <w:r>
              <w:rPr>
                <w:rFonts w:hint="eastAsia" w:ascii="宋体" w:hAnsi="宋体" w:eastAsia="宋体" w:cs="宋体"/>
                <w:b/>
                <w:bCs/>
                <w:color w:val="auto"/>
                <w:sz w:val="28"/>
                <w:szCs w:val="28"/>
                <w:highlight w:val="none"/>
                <w:lang w:val="en-US" w:eastAsia="zh-CN"/>
              </w:rPr>
              <w:t>不需要</w:t>
            </w:r>
          </w:p>
          <w:p w14:paraId="414C41F4">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w:t>
            </w:r>
            <w:r>
              <w:rPr>
                <w:rFonts w:hint="eastAsia" w:ascii="宋体" w:hAnsi="宋体" w:eastAsia="宋体" w:cs="宋体"/>
                <w:b w:val="0"/>
                <w:bCs w:val="0"/>
                <w:color w:val="auto"/>
                <w:sz w:val="28"/>
                <w:szCs w:val="28"/>
                <w:highlight w:val="none"/>
                <w:lang w:val="en-US" w:eastAsia="zh-CN"/>
              </w:rPr>
              <w:t>需要，具体要求如下：</w:t>
            </w:r>
          </w:p>
          <w:p w14:paraId="6FC3CE5C">
            <w:pPr>
              <w:pStyle w:val="23"/>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3.样品递交要求：</w:t>
            </w:r>
          </w:p>
          <w:p w14:paraId="3C69BB15">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递交时间：/</w:t>
            </w:r>
          </w:p>
          <w:p w14:paraId="06FFEC17">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递交</w:t>
            </w:r>
            <w:r>
              <w:rPr>
                <w:rFonts w:hint="eastAsia" w:ascii="宋体" w:hAnsi="宋体" w:eastAsia="宋体" w:cs="宋体"/>
                <w:color w:val="auto"/>
                <w:sz w:val="28"/>
                <w:szCs w:val="28"/>
                <w:highlight w:val="none"/>
              </w:rPr>
              <w:t>地点：</w:t>
            </w:r>
            <w:r>
              <w:rPr>
                <w:rFonts w:hint="eastAsia" w:ascii="宋体" w:hAnsi="宋体" w:eastAsia="宋体" w:cs="宋体"/>
                <w:b/>
                <w:bCs/>
                <w:color w:val="auto"/>
                <w:sz w:val="28"/>
                <w:szCs w:val="28"/>
                <w:highlight w:val="none"/>
                <w:lang w:val="en-US" w:eastAsia="zh-CN"/>
              </w:rPr>
              <w:t>/</w:t>
            </w:r>
          </w:p>
          <w:p w14:paraId="30FFE040">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4.未中标人样品退还：</w:t>
            </w:r>
            <w:r>
              <w:rPr>
                <w:rFonts w:hint="eastAsia" w:ascii="宋体" w:hAnsi="宋体" w:eastAsia="宋体" w:cs="宋体"/>
                <w:b/>
                <w:bCs/>
                <w:color w:val="auto"/>
                <w:sz w:val="28"/>
                <w:szCs w:val="28"/>
                <w:highlight w:val="none"/>
                <w:lang w:val="en-US" w:eastAsia="zh-CN"/>
              </w:rPr>
              <w:t>/</w:t>
            </w:r>
          </w:p>
          <w:p w14:paraId="0ACE06D2">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5.中标人样品保管、封存及退还：</w:t>
            </w:r>
            <w:r>
              <w:rPr>
                <w:rFonts w:hint="eastAsia" w:ascii="宋体" w:hAnsi="宋体" w:eastAsia="宋体" w:cs="宋体"/>
                <w:b/>
                <w:bCs/>
                <w:color w:val="auto"/>
                <w:sz w:val="28"/>
                <w:szCs w:val="28"/>
                <w:highlight w:val="none"/>
                <w:lang w:val="en-US" w:eastAsia="zh-CN"/>
              </w:rPr>
              <w:t>/</w:t>
            </w:r>
          </w:p>
        </w:tc>
      </w:tr>
      <w:tr w14:paraId="13F9E6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7F540A3A">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16</w:t>
            </w:r>
          </w:p>
        </w:tc>
        <w:tc>
          <w:tcPr>
            <w:tcW w:w="1591" w:type="dxa"/>
            <w:noWrap w:val="0"/>
            <w:vAlign w:val="center"/>
          </w:tcPr>
          <w:p w14:paraId="3E04A0E1">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演示</w:t>
            </w:r>
          </w:p>
        </w:tc>
        <w:tc>
          <w:tcPr>
            <w:tcW w:w="6700" w:type="dxa"/>
            <w:noWrap w:val="0"/>
            <w:vAlign w:val="center"/>
          </w:tcPr>
          <w:p w14:paraId="3A164213">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sym w:font="Wingdings" w:char="00FE"/>
            </w:r>
            <w:r>
              <w:rPr>
                <w:rFonts w:hint="eastAsia" w:ascii="宋体" w:hAnsi="宋体" w:eastAsia="宋体" w:cs="宋体"/>
                <w:b/>
                <w:bCs/>
                <w:color w:val="auto"/>
                <w:sz w:val="28"/>
                <w:szCs w:val="28"/>
                <w:highlight w:val="none"/>
              </w:rPr>
              <w:t>不进行</w:t>
            </w:r>
          </w:p>
          <w:p w14:paraId="2A577612">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sym w:font="Wingdings" w:char="00A8"/>
            </w:r>
            <w:r>
              <w:rPr>
                <w:rFonts w:hint="eastAsia" w:ascii="宋体" w:hAnsi="宋体" w:eastAsia="宋体" w:cs="宋体"/>
                <w:color w:val="auto"/>
                <w:sz w:val="28"/>
                <w:szCs w:val="28"/>
                <w:highlight w:val="none"/>
              </w:rPr>
              <w:t>进行，远程线上演示/现场演示</w:t>
            </w:r>
          </w:p>
          <w:p w14:paraId="45B77F2E">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1.演示时间不得超过</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分钟；</w:t>
            </w:r>
          </w:p>
          <w:p w14:paraId="4797F9B1">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2.进行远程线上演示的，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人应提前自行准备好演示的软硬配置环境和网络环境，做好演示的各项准备工作。因</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人自身原因无法演示或者演示效果不理想的，导致的后果由</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人自行承担；</w:t>
            </w:r>
          </w:p>
          <w:p w14:paraId="1D29C657">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3.进行现场演示的，演示人员不得超过</w:t>
            </w:r>
            <w:r>
              <w:rPr>
                <w:rFonts w:hint="eastAsia" w:ascii="宋体" w:hAnsi="宋体" w:eastAsia="宋体" w:cs="宋体"/>
                <w:color w:val="auto"/>
                <w:sz w:val="28"/>
                <w:szCs w:val="28"/>
                <w:highlight w:val="none"/>
                <w:u w:val="single"/>
                <w:lang w:val="en-US" w:eastAsia="zh-CN"/>
              </w:rPr>
              <w:t xml:space="preserve"> / </w:t>
            </w:r>
            <w:r>
              <w:rPr>
                <w:rFonts w:hint="eastAsia" w:ascii="宋体" w:hAnsi="宋体" w:eastAsia="宋体" w:cs="宋体"/>
                <w:color w:val="auto"/>
                <w:sz w:val="28"/>
                <w:szCs w:val="28"/>
                <w:highlight w:val="none"/>
              </w:rPr>
              <w:t>人，演示现场提供</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p>
        </w:tc>
      </w:tr>
      <w:tr w14:paraId="5578BE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6325C488">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17</w:t>
            </w:r>
          </w:p>
        </w:tc>
        <w:tc>
          <w:tcPr>
            <w:tcW w:w="1591" w:type="dxa"/>
            <w:noWrap w:val="0"/>
            <w:vAlign w:val="center"/>
          </w:tcPr>
          <w:p w14:paraId="6816C344">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解密</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的时限</w:t>
            </w:r>
          </w:p>
        </w:tc>
        <w:tc>
          <w:tcPr>
            <w:tcW w:w="6700" w:type="dxa"/>
            <w:noWrap w:val="0"/>
            <w:vAlign w:val="center"/>
          </w:tcPr>
          <w:p w14:paraId="2903EFD5">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不见面开标默认解密时长：</w:t>
            </w:r>
            <w:r>
              <w:rPr>
                <w:rFonts w:hint="eastAsia" w:ascii="宋体" w:hAnsi="宋体" w:eastAsia="宋体" w:cs="宋体"/>
                <w:b/>
                <w:bCs/>
                <w:color w:val="auto"/>
                <w:sz w:val="28"/>
                <w:szCs w:val="28"/>
                <w:highlight w:val="none"/>
                <w:u w:val="single"/>
              </w:rPr>
              <w:t xml:space="preserve"> 30 </w:t>
            </w:r>
            <w:r>
              <w:rPr>
                <w:rFonts w:hint="eastAsia" w:ascii="宋体" w:hAnsi="宋体" w:eastAsia="宋体" w:cs="宋体"/>
                <w:b/>
                <w:bCs/>
                <w:color w:val="auto"/>
                <w:sz w:val="28"/>
                <w:szCs w:val="28"/>
                <w:highlight w:val="none"/>
              </w:rPr>
              <w:t>分钟</w:t>
            </w:r>
            <w:r>
              <w:rPr>
                <w:rFonts w:hint="eastAsia" w:ascii="宋体" w:hAnsi="宋体" w:eastAsia="宋体" w:cs="宋体"/>
                <w:color w:val="auto"/>
                <w:sz w:val="28"/>
                <w:szCs w:val="28"/>
                <w:highlight w:val="none"/>
              </w:rPr>
              <w:t>。</w:t>
            </w:r>
          </w:p>
          <w:p w14:paraId="3950DB15">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除因交易平台发生故障导致</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无法按时解密外，</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未按时解密的，视为未按规定提交</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w:t>
            </w:r>
          </w:p>
        </w:tc>
      </w:tr>
      <w:tr w14:paraId="6AE90F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25DA7A62">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18</w:t>
            </w:r>
          </w:p>
        </w:tc>
        <w:tc>
          <w:tcPr>
            <w:tcW w:w="1591" w:type="dxa"/>
            <w:noWrap w:val="0"/>
            <w:vAlign w:val="center"/>
          </w:tcPr>
          <w:p w14:paraId="3C469613">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评标方法</w:t>
            </w:r>
          </w:p>
        </w:tc>
        <w:tc>
          <w:tcPr>
            <w:tcW w:w="6700" w:type="dxa"/>
            <w:noWrap w:val="0"/>
            <w:vAlign w:val="center"/>
          </w:tcPr>
          <w:p w14:paraId="771C7D50">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sym w:font="Wingdings" w:char="00A8"/>
            </w:r>
            <w:r>
              <w:rPr>
                <w:rFonts w:hint="eastAsia" w:ascii="宋体" w:hAnsi="宋体" w:eastAsia="宋体" w:cs="宋体"/>
                <w:b/>
                <w:bCs/>
                <w:color w:val="auto"/>
                <w:sz w:val="28"/>
                <w:szCs w:val="28"/>
                <w:highlight w:val="none"/>
              </w:rPr>
              <w:t>综合评分法</w:t>
            </w:r>
          </w:p>
          <w:p w14:paraId="76BAED42">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sym w:font="Wingdings" w:char="00FE"/>
            </w:r>
            <w:r>
              <w:rPr>
                <w:rFonts w:hint="eastAsia" w:ascii="宋体" w:hAnsi="宋体" w:eastAsia="宋体" w:cs="宋体"/>
                <w:color w:val="auto"/>
                <w:sz w:val="28"/>
                <w:szCs w:val="28"/>
                <w:highlight w:val="none"/>
              </w:rPr>
              <w:t>最低评标价法</w:t>
            </w:r>
          </w:p>
        </w:tc>
      </w:tr>
      <w:tr w14:paraId="0BDE1F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6F2BEDAC">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19</w:t>
            </w:r>
          </w:p>
        </w:tc>
        <w:tc>
          <w:tcPr>
            <w:tcW w:w="1591" w:type="dxa"/>
            <w:noWrap w:val="0"/>
            <w:vAlign w:val="center"/>
          </w:tcPr>
          <w:p w14:paraId="24D6D89F">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推荐中标候选人</w:t>
            </w:r>
          </w:p>
        </w:tc>
        <w:tc>
          <w:tcPr>
            <w:tcW w:w="6700" w:type="dxa"/>
            <w:noWrap w:val="0"/>
            <w:vAlign w:val="center"/>
          </w:tcPr>
          <w:p w14:paraId="34ACB8B3">
            <w:pPr>
              <w:pStyle w:val="23"/>
              <w:ind w:left="0" w:leftChars="0" w:firstLine="0" w:firstLineChars="0"/>
              <w:jc w:val="both"/>
              <w:rPr>
                <w:rFonts w:hint="eastAsia" w:ascii="宋体" w:hAnsi="宋体" w:eastAsia="宋体" w:cs="宋体"/>
                <w:b/>
                <w:bCs/>
                <w:color w:val="auto"/>
                <w:sz w:val="28"/>
                <w:szCs w:val="28"/>
                <w:highlight w:val="none"/>
              </w:rPr>
            </w:pPr>
            <w:r>
              <w:rPr>
                <w:rFonts w:hint="eastAsia" w:ascii="宋体" w:hAnsi="宋体" w:eastAsia="宋体" w:cs="宋体"/>
                <w:color w:val="auto"/>
                <w:sz w:val="28"/>
                <w:szCs w:val="28"/>
                <w:highlight w:val="none"/>
              </w:rPr>
              <w:t>中标候选人数量</w:t>
            </w:r>
            <w:r>
              <w:rPr>
                <w:rFonts w:hint="eastAsia" w:ascii="宋体" w:hAnsi="宋体" w:eastAsia="宋体" w:cs="宋体"/>
                <w:b/>
                <w:bCs/>
                <w:color w:val="auto"/>
                <w:sz w:val="28"/>
                <w:szCs w:val="28"/>
                <w:highlight w:val="none"/>
                <w:u w:val="single"/>
              </w:rPr>
              <w:t xml:space="preserve">  3  </w:t>
            </w:r>
            <w:r>
              <w:rPr>
                <w:rFonts w:hint="eastAsia" w:ascii="宋体" w:hAnsi="宋体" w:eastAsia="宋体" w:cs="宋体"/>
                <w:b/>
                <w:bCs/>
                <w:color w:val="auto"/>
                <w:sz w:val="28"/>
                <w:szCs w:val="28"/>
                <w:highlight w:val="none"/>
              </w:rPr>
              <w:t>家</w:t>
            </w:r>
          </w:p>
          <w:p w14:paraId="61C1534D">
            <w:pPr>
              <w:pStyle w:val="23"/>
              <w:ind w:left="0" w:leftChars="0" w:firstLine="0" w:firstLineChars="0"/>
              <w:jc w:val="both"/>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谈判小组按照最后响应数量由高到低的顺序向采购人推荐三名成交候选人。提交的最后数量应按谈判文件规定的格式进行填报。谈判小组应当从质量和服务均能满足采购文件实质性响应要求的供应商中，按照最后数量由高到低的顺序推荐3名成交候选人（数量最高的为第一成交候选人、次低数量的为第二成交候选人，以此类推）。谈判最后数量也相同的1.数量相同的，按技术指标及服务方案优劣排序；2.技术服务仍相同的，按商务条件（质保期、交货期、业绩等）优劣排序；3.以上均相同的，现场随机抽取确定排序（如抽签、摇号），全程公开、录像存档。</w:t>
            </w:r>
          </w:p>
        </w:tc>
      </w:tr>
      <w:tr w14:paraId="733266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7096ED16">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20</w:t>
            </w:r>
          </w:p>
        </w:tc>
        <w:tc>
          <w:tcPr>
            <w:tcW w:w="1591" w:type="dxa"/>
            <w:noWrap w:val="0"/>
            <w:vAlign w:val="center"/>
          </w:tcPr>
          <w:p w14:paraId="2B3A04AE">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确定中标人</w:t>
            </w:r>
          </w:p>
        </w:tc>
        <w:tc>
          <w:tcPr>
            <w:tcW w:w="6700" w:type="dxa"/>
            <w:noWrap w:val="0"/>
            <w:vAlign w:val="center"/>
          </w:tcPr>
          <w:p w14:paraId="2D9F2E60">
            <w:pPr>
              <w:pStyle w:val="23"/>
              <w:ind w:left="0" w:leftChars="0" w:firstLine="0" w:firstLineChars="0"/>
              <w:jc w:val="both"/>
              <w:rPr>
                <w:rFonts w:hint="eastAsia" w:ascii="宋体" w:hAnsi="宋体" w:eastAsia="宋体" w:cs="宋体"/>
                <w:b w:val="0"/>
                <w:bCs w:val="0"/>
                <w:color w:val="auto"/>
                <w:sz w:val="28"/>
                <w:szCs w:val="28"/>
                <w:highlight w:val="green"/>
              </w:rPr>
            </w:pPr>
            <w:r>
              <w:rPr>
                <w:rFonts w:hint="eastAsia" w:ascii="宋体" w:hAnsi="宋体" w:eastAsia="宋体" w:cs="宋体"/>
                <w:b w:val="0"/>
                <w:bCs w:val="0"/>
                <w:color w:val="auto"/>
                <w:sz w:val="28"/>
                <w:szCs w:val="28"/>
                <w:highlight w:val="green"/>
              </w:rPr>
              <w:sym w:font="Wingdings" w:char="00FE"/>
            </w:r>
            <w:r>
              <w:rPr>
                <w:rFonts w:hint="eastAsia" w:ascii="宋体" w:hAnsi="宋体" w:eastAsia="宋体" w:cs="宋体"/>
                <w:b w:val="0"/>
                <w:bCs w:val="0"/>
                <w:color w:val="auto"/>
                <w:sz w:val="28"/>
                <w:szCs w:val="28"/>
                <w:highlight w:val="green"/>
              </w:rPr>
              <w:t>采购人按评审报告中推荐的中标候选人排序确定中标人。</w:t>
            </w:r>
          </w:p>
          <w:p w14:paraId="0085DA7B">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b w:val="0"/>
                <w:bCs w:val="0"/>
                <w:color w:val="auto"/>
                <w:sz w:val="28"/>
                <w:szCs w:val="28"/>
                <w:highlight w:val="green"/>
              </w:rPr>
              <w:sym w:font="Wingdings" w:char="00A8"/>
            </w:r>
            <w:r>
              <w:rPr>
                <w:rFonts w:hint="eastAsia" w:ascii="宋体" w:hAnsi="宋体" w:eastAsia="宋体" w:cs="宋体"/>
                <w:b w:val="0"/>
                <w:bCs w:val="0"/>
                <w:color w:val="auto"/>
                <w:sz w:val="28"/>
                <w:szCs w:val="28"/>
                <w:highlight w:val="green"/>
              </w:rPr>
              <w:t>采购人委托评标委员会直接确定中标人。</w:t>
            </w:r>
          </w:p>
        </w:tc>
      </w:tr>
      <w:tr w14:paraId="37B642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1699F6ED">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21</w:t>
            </w:r>
          </w:p>
        </w:tc>
        <w:tc>
          <w:tcPr>
            <w:tcW w:w="1591" w:type="dxa"/>
            <w:noWrap w:val="0"/>
            <w:vAlign w:val="center"/>
          </w:tcPr>
          <w:p w14:paraId="151126DE">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bidi="ar"/>
              </w:rPr>
              <w:t>提供相同品牌产品的不同</w:t>
            </w:r>
            <w:r>
              <w:rPr>
                <w:rFonts w:hint="eastAsia" w:ascii="宋体" w:hAnsi="宋体" w:eastAsia="宋体" w:cs="宋体"/>
                <w:color w:val="auto"/>
                <w:sz w:val="28"/>
                <w:szCs w:val="28"/>
                <w:highlight w:val="none"/>
                <w:lang w:eastAsia="zh-CN" w:bidi="ar"/>
              </w:rPr>
              <w:t>响应</w:t>
            </w:r>
            <w:r>
              <w:rPr>
                <w:rFonts w:hint="eastAsia" w:ascii="宋体" w:hAnsi="宋体" w:eastAsia="宋体" w:cs="宋体"/>
                <w:color w:val="auto"/>
                <w:sz w:val="28"/>
                <w:szCs w:val="28"/>
                <w:highlight w:val="none"/>
                <w:lang w:bidi="ar"/>
              </w:rPr>
              <w:t>人确定中标候选人的规定</w:t>
            </w:r>
          </w:p>
        </w:tc>
        <w:tc>
          <w:tcPr>
            <w:tcW w:w="6700" w:type="dxa"/>
            <w:noWrap w:val="0"/>
            <w:vAlign w:val="center"/>
          </w:tcPr>
          <w:p w14:paraId="468E1446">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val="0"/>
                <w:bCs w:val="0"/>
                <w:color w:val="auto"/>
                <w:kern w:val="0"/>
                <w:sz w:val="28"/>
                <w:szCs w:val="28"/>
                <w:highlight w:val="none"/>
                <w:lang w:val="en-US" w:eastAsia="zh-CN" w:bidi="ar"/>
              </w:rPr>
            </w:pPr>
            <w:r>
              <w:rPr>
                <w:rFonts w:hint="eastAsia" w:ascii="宋体" w:hAnsi="宋体" w:eastAsia="宋体" w:cs="宋体"/>
                <w:b w:val="0"/>
                <w:bCs w:val="0"/>
                <w:color w:val="auto"/>
                <w:sz w:val="28"/>
                <w:szCs w:val="28"/>
                <w:highlight w:val="none"/>
              </w:rPr>
              <w:sym w:font="Wingdings" w:char="00A8"/>
            </w:r>
            <w:r>
              <w:rPr>
                <w:rFonts w:hint="eastAsia" w:ascii="宋体" w:hAnsi="宋体" w:eastAsia="宋体" w:cs="宋体"/>
                <w:b w:val="0"/>
                <w:bCs w:val="0"/>
                <w:color w:val="auto"/>
                <w:kern w:val="0"/>
                <w:sz w:val="28"/>
                <w:szCs w:val="28"/>
                <w:highlight w:val="none"/>
                <w:lang w:val="en-US" w:eastAsia="zh-CN" w:bidi="ar"/>
              </w:rPr>
              <w:t xml:space="preserve">综合评分法的采购项目，提供相同品牌产品且通过资格审查、符合性审查的不同响应人参加同一合同项下响应的，按一家响应人计算，评审后得分相同的，按照 </w:t>
            </w:r>
            <w:r>
              <w:rPr>
                <w:rFonts w:hint="eastAsia" w:ascii="宋体" w:hAnsi="宋体" w:eastAsia="宋体" w:cs="宋体"/>
                <w:b w:val="0"/>
                <w:bCs w:val="0"/>
                <w:color w:val="auto"/>
                <w:kern w:val="0"/>
                <w:sz w:val="28"/>
                <w:szCs w:val="28"/>
                <w:highlight w:val="none"/>
                <w:u w:val="single"/>
                <w:lang w:val="en-US" w:eastAsia="zh-CN" w:bidi="ar"/>
              </w:rPr>
              <w:t xml:space="preserve">综合得分最高 </w:t>
            </w:r>
            <w:r>
              <w:rPr>
                <w:rFonts w:hint="eastAsia" w:ascii="宋体" w:hAnsi="宋体" w:eastAsia="宋体" w:cs="宋体"/>
                <w:b w:val="0"/>
                <w:bCs w:val="0"/>
                <w:color w:val="auto"/>
                <w:kern w:val="0"/>
                <w:sz w:val="28"/>
                <w:szCs w:val="28"/>
                <w:highlight w:val="none"/>
                <w:lang w:val="en-US" w:eastAsia="zh-CN" w:bidi="ar"/>
              </w:rPr>
              <w:t>方式确定一个响应人获得中标人推荐资格，其他同品牌响应人不作为中标候选人。</w:t>
            </w:r>
          </w:p>
          <w:p w14:paraId="5E753B60">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lang w:bidi="ar"/>
              </w:rPr>
            </w:pPr>
            <w:r>
              <w:rPr>
                <w:rFonts w:hint="eastAsia" w:ascii="宋体" w:hAnsi="宋体" w:eastAsia="宋体" w:cs="宋体"/>
                <w:b/>
                <w:bCs/>
                <w:color w:val="auto"/>
                <w:sz w:val="28"/>
                <w:szCs w:val="28"/>
                <w:highlight w:val="none"/>
              </w:rPr>
              <w:sym w:font="Wingdings" w:char="00FE"/>
            </w:r>
            <w:r>
              <w:rPr>
                <w:rFonts w:hint="eastAsia" w:ascii="宋体" w:hAnsi="宋体" w:eastAsia="宋体" w:cs="宋体"/>
                <w:b/>
                <w:bCs/>
                <w:color w:val="auto"/>
                <w:kern w:val="0"/>
                <w:sz w:val="28"/>
                <w:szCs w:val="28"/>
                <w:highlight w:val="none"/>
                <w:lang w:val="en-US" w:eastAsia="zh-CN" w:bidi="ar"/>
              </w:rPr>
              <w:t>最低评标价法的采购项目，提供相同品牌产品的不同响应人参加同一合同项下响应的，以其中通过资格审查、符合性审查且报价最低的参加评标；报价相同的，按照</w:t>
            </w:r>
            <w:r>
              <w:rPr>
                <w:rFonts w:hint="eastAsia" w:ascii="宋体" w:hAnsi="宋体" w:eastAsia="宋体" w:cs="宋体"/>
                <w:b/>
                <w:bCs/>
                <w:color w:val="auto"/>
                <w:kern w:val="0"/>
                <w:sz w:val="28"/>
                <w:szCs w:val="28"/>
                <w:highlight w:val="none"/>
                <w:u w:val="single"/>
                <w:lang w:val="en-US" w:eastAsia="zh-CN" w:bidi="ar"/>
              </w:rPr>
              <w:t xml:space="preserve"> / </w:t>
            </w:r>
            <w:r>
              <w:rPr>
                <w:rFonts w:hint="eastAsia" w:ascii="宋体" w:hAnsi="宋体" w:eastAsia="宋体" w:cs="宋体"/>
                <w:b/>
                <w:bCs/>
                <w:color w:val="auto"/>
                <w:kern w:val="0"/>
                <w:sz w:val="28"/>
                <w:szCs w:val="28"/>
                <w:highlight w:val="none"/>
                <w:lang w:val="en-US" w:eastAsia="zh-CN" w:bidi="ar"/>
              </w:rPr>
              <w:t>方式确定一个参加评标的响应人，其他响应无效。</w:t>
            </w:r>
          </w:p>
        </w:tc>
      </w:tr>
      <w:tr w14:paraId="2C4445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48260995">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22</w:t>
            </w:r>
          </w:p>
        </w:tc>
        <w:tc>
          <w:tcPr>
            <w:tcW w:w="1591" w:type="dxa"/>
            <w:noWrap w:val="0"/>
            <w:vAlign w:val="center"/>
          </w:tcPr>
          <w:p w14:paraId="5B6AC31D">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履约保证金</w:t>
            </w:r>
          </w:p>
        </w:tc>
        <w:tc>
          <w:tcPr>
            <w:tcW w:w="6700" w:type="dxa"/>
            <w:noWrap w:val="0"/>
            <w:vAlign w:val="center"/>
          </w:tcPr>
          <w:p w14:paraId="022B4C58">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1.金额：</w:t>
            </w:r>
          </w:p>
          <w:p w14:paraId="04CE549B">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lang w:eastAsia="zh-CN"/>
              </w:rPr>
              <w:t>☑</w:t>
            </w:r>
            <w:r>
              <w:rPr>
                <w:rFonts w:hint="eastAsia" w:ascii="宋体" w:hAnsi="宋体" w:eastAsia="宋体" w:cs="宋体"/>
                <w:b w:val="0"/>
                <w:bCs w:val="0"/>
                <w:color w:val="auto"/>
                <w:sz w:val="28"/>
                <w:szCs w:val="28"/>
                <w:highlight w:val="none"/>
              </w:rPr>
              <w:t>免收</w:t>
            </w:r>
          </w:p>
          <w:p w14:paraId="3F2D54AE">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sym w:font="Wingdings 2" w:char="00A3"/>
            </w:r>
            <w:r>
              <w:rPr>
                <w:rFonts w:hint="eastAsia" w:ascii="宋体" w:hAnsi="宋体" w:eastAsia="宋体" w:cs="宋体"/>
                <w:b/>
                <w:bCs/>
                <w:color w:val="auto"/>
                <w:sz w:val="28"/>
                <w:szCs w:val="28"/>
                <w:highlight w:val="none"/>
              </w:rPr>
              <w:t>合同价款的</w:t>
            </w:r>
            <w:r>
              <w:rPr>
                <w:rFonts w:hint="eastAsia" w:ascii="宋体" w:hAnsi="宋体" w:eastAsia="宋体" w:cs="宋体"/>
                <w:b/>
                <w:bCs/>
                <w:color w:val="auto"/>
                <w:sz w:val="28"/>
                <w:szCs w:val="28"/>
                <w:highlight w:val="none"/>
                <w:lang w:val="en-US" w:eastAsia="zh-CN"/>
              </w:rPr>
              <w:t>5</w:t>
            </w:r>
            <w:r>
              <w:rPr>
                <w:rFonts w:hint="eastAsia" w:ascii="宋体" w:hAnsi="宋体" w:eastAsia="宋体" w:cs="宋体"/>
                <w:b/>
                <w:bCs/>
                <w:color w:val="auto"/>
                <w:sz w:val="28"/>
                <w:szCs w:val="28"/>
                <w:highlight w:val="none"/>
              </w:rPr>
              <w:t>%</w:t>
            </w:r>
          </w:p>
          <w:p w14:paraId="08E16872">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□定额收取：人民币  元</w:t>
            </w:r>
          </w:p>
          <w:p w14:paraId="7DA6E8AF">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2.收取单位：详见采购合同</w:t>
            </w:r>
          </w:p>
          <w:p w14:paraId="3F789A2A">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3.收取账号：详见采购合同</w:t>
            </w:r>
          </w:p>
          <w:p w14:paraId="7F1F2E2E">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4.缴纳时间：签订合同前缴纳。</w:t>
            </w:r>
          </w:p>
          <w:p w14:paraId="089DBAEA">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注意事项：</w:t>
            </w:r>
          </w:p>
          <w:p w14:paraId="1338B2D9">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1.以上各类机构出具的以担保函、保证保险承担责任的方式均须满足无条件见索即付条件。</w:t>
            </w:r>
          </w:p>
          <w:p w14:paraId="62EC2D6E">
            <w:pPr>
              <w:pStyle w:val="2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2.以担保函、保证保险形式缴纳履约保证金的，受益人和收取单位须为实际需求单位。</w:t>
            </w:r>
          </w:p>
        </w:tc>
      </w:tr>
      <w:tr w14:paraId="6CC8F2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2668FD5A">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23</w:t>
            </w:r>
          </w:p>
        </w:tc>
        <w:tc>
          <w:tcPr>
            <w:tcW w:w="1591" w:type="dxa"/>
            <w:noWrap w:val="0"/>
            <w:vAlign w:val="center"/>
          </w:tcPr>
          <w:p w14:paraId="172C26F7">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中标后分包</w:t>
            </w:r>
          </w:p>
        </w:tc>
        <w:tc>
          <w:tcPr>
            <w:tcW w:w="6700" w:type="dxa"/>
            <w:noWrap w:val="0"/>
            <w:vAlign w:val="center"/>
          </w:tcPr>
          <w:p w14:paraId="0CC13B92">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本项目的非主体、非关键性工作是否允许分包：</w:t>
            </w:r>
          </w:p>
          <w:p w14:paraId="0BF5D76C">
            <w:pPr>
              <w:pStyle w:val="23"/>
              <w:ind w:left="0" w:leftChars="0" w:firstLine="0" w:firstLineChars="0"/>
              <w:jc w:val="both"/>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☑不允许</w:t>
            </w:r>
          </w:p>
          <w:p w14:paraId="305D54AB">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□允许，具体要求：</w:t>
            </w:r>
          </w:p>
          <w:p w14:paraId="06311B00">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1.可以分包履行的具体内容：_____；</w:t>
            </w:r>
          </w:p>
          <w:p w14:paraId="3B804CE7">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2.允许分包的金额或者比例：_____；</w:t>
            </w:r>
          </w:p>
          <w:p w14:paraId="5E7A0354">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3.其他要求：_____。</w:t>
            </w:r>
          </w:p>
        </w:tc>
      </w:tr>
      <w:tr w14:paraId="36565B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191BB442">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24</w:t>
            </w:r>
          </w:p>
        </w:tc>
        <w:tc>
          <w:tcPr>
            <w:tcW w:w="1591" w:type="dxa"/>
            <w:noWrap w:val="0"/>
            <w:vAlign w:val="center"/>
          </w:tcPr>
          <w:p w14:paraId="05351792">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质疑</w:t>
            </w:r>
          </w:p>
        </w:tc>
        <w:tc>
          <w:tcPr>
            <w:tcW w:w="6700" w:type="dxa"/>
            <w:noWrap w:val="0"/>
            <w:vAlign w:val="center"/>
          </w:tcPr>
          <w:p w14:paraId="30D7BE9C">
            <w:pPr>
              <w:pStyle w:val="25"/>
              <w:autoSpaceDE w:val="0"/>
              <w:autoSpaceDN w:val="0"/>
              <w:adjustRightInd w:val="0"/>
              <w:spacing w:line="288" w:lineRule="auto"/>
              <w:jc w:val="both"/>
              <w:rPr>
                <w:rFonts w:hint="eastAsia" w:ascii="宋体" w:hAnsi="宋体" w:eastAsia="宋体" w:cs="宋体"/>
                <w:color w:val="auto"/>
                <w:sz w:val="28"/>
                <w:szCs w:val="28"/>
                <w:highlight w:val="none"/>
                <w:lang w:val="zh-CN"/>
              </w:rPr>
            </w:pPr>
            <w:r>
              <w:rPr>
                <w:rFonts w:hint="eastAsia" w:ascii="宋体" w:hAnsi="宋体" w:eastAsia="宋体" w:cs="宋体"/>
                <w:color w:val="auto"/>
                <w:sz w:val="28"/>
                <w:szCs w:val="28"/>
                <w:highlight w:val="none"/>
                <w:lang w:val="zh-CN"/>
              </w:rPr>
              <w:t>递交方式：</w:t>
            </w:r>
            <w:r>
              <w:rPr>
                <w:rFonts w:hint="eastAsia" w:ascii="宋体" w:hAnsi="宋体" w:eastAsia="宋体" w:cs="宋体"/>
                <w:color w:val="auto"/>
                <w:sz w:val="28"/>
                <w:szCs w:val="28"/>
                <w:highlight w:val="none"/>
                <w:u w:val="single"/>
              </w:rPr>
              <w:t>书面形式</w:t>
            </w:r>
          </w:p>
          <w:p w14:paraId="247FC7A9">
            <w:pPr>
              <w:pStyle w:val="25"/>
              <w:autoSpaceDE w:val="0"/>
              <w:autoSpaceDN w:val="0"/>
              <w:adjustRightInd w:val="0"/>
              <w:spacing w:line="288" w:lineRule="auto"/>
              <w:jc w:val="both"/>
              <w:rPr>
                <w:rFonts w:hint="eastAsia" w:ascii="宋体" w:hAnsi="宋体" w:eastAsia="宋体" w:cs="宋体"/>
                <w:color w:val="auto"/>
                <w:sz w:val="28"/>
                <w:szCs w:val="28"/>
                <w:highlight w:val="none"/>
                <w:lang w:val="zh-CN"/>
              </w:rPr>
            </w:pPr>
            <w:r>
              <w:rPr>
                <w:rFonts w:hint="eastAsia" w:ascii="宋体" w:hAnsi="宋体" w:eastAsia="宋体" w:cs="宋体"/>
                <w:color w:val="auto"/>
                <w:sz w:val="28"/>
                <w:szCs w:val="28"/>
                <w:highlight w:val="none"/>
                <w:lang w:val="zh-CN"/>
              </w:rPr>
              <w:t>接收部门：</w:t>
            </w:r>
            <w:r>
              <w:rPr>
                <w:rFonts w:hint="eastAsia" w:ascii="宋体" w:hAnsi="宋体" w:eastAsia="宋体" w:cs="宋体"/>
                <w:color w:val="auto"/>
                <w:sz w:val="28"/>
                <w:szCs w:val="28"/>
                <w:highlight w:val="none"/>
                <w:u w:val="single"/>
              </w:rPr>
              <w:t>采购人或采购代理机构</w:t>
            </w:r>
          </w:p>
          <w:p w14:paraId="5A52129C">
            <w:pPr>
              <w:pStyle w:val="25"/>
              <w:autoSpaceDE w:val="0"/>
              <w:autoSpaceDN w:val="0"/>
              <w:adjustRightInd w:val="0"/>
              <w:spacing w:line="288" w:lineRule="auto"/>
              <w:jc w:val="both"/>
              <w:rPr>
                <w:rFonts w:hint="eastAsia" w:ascii="宋体" w:hAnsi="宋体" w:eastAsia="宋体" w:cs="宋体"/>
                <w:color w:val="auto"/>
                <w:sz w:val="28"/>
                <w:szCs w:val="28"/>
                <w:highlight w:val="none"/>
                <w:u w:val="single"/>
                <w:lang w:val="zh-CN"/>
              </w:rPr>
            </w:pPr>
            <w:r>
              <w:rPr>
                <w:rFonts w:hint="eastAsia" w:ascii="宋体" w:hAnsi="宋体" w:eastAsia="宋体" w:cs="宋体"/>
                <w:color w:val="auto"/>
                <w:sz w:val="28"/>
                <w:szCs w:val="28"/>
                <w:highlight w:val="none"/>
                <w:lang w:val="zh-CN"/>
              </w:rPr>
              <w:t>联系电话：</w:t>
            </w:r>
            <w:r>
              <w:rPr>
                <w:rFonts w:hint="eastAsia" w:ascii="宋体" w:hAnsi="宋体" w:cs="宋体"/>
                <w:color w:val="auto"/>
                <w:sz w:val="28"/>
                <w:szCs w:val="28"/>
                <w:u w:val="single"/>
                <w:lang w:val="en-US" w:eastAsia="zh-CN"/>
              </w:rPr>
              <w:t>13779810165</w:t>
            </w:r>
          </w:p>
          <w:p w14:paraId="77AE6781">
            <w:pPr>
              <w:pStyle w:val="25"/>
              <w:autoSpaceDE w:val="0"/>
              <w:autoSpaceDN w:val="0"/>
              <w:adjustRightInd w:val="0"/>
              <w:spacing w:line="288" w:lineRule="auto"/>
              <w:jc w:val="both"/>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zh-CN"/>
              </w:rPr>
              <w:t>通讯地址：</w:t>
            </w:r>
            <w:r>
              <w:rPr>
                <w:rFonts w:hint="eastAsia" w:ascii="宋体" w:hAnsi="宋体" w:eastAsia="宋体" w:cs="宋体"/>
                <w:color w:val="auto"/>
                <w:sz w:val="28"/>
                <w:szCs w:val="28"/>
                <w:highlight w:val="none"/>
                <w:u w:val="single"/>
                <w:lang w:val="zh-CN" w:eastAsia="zh-CN"/>
              </w:rPr>
              <w:t>新疆喀什地区喀什市中亚南亚工业园区南疆服装服饰总部基地（A区）办公楼一层102室中国（新疆）自由贸易试验区（喀什片区）喀什市区块</w:t>
            </w:r>
          </w:p>
        </w:tc>
      </w:tr>
      <w:tr w14:paraId="64BD65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0DBB5996">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25</w:t>
            </w:r>
          </w:p>
        </w:tc>
        <w:tc>
          <w:tcPr>
            <w:tcW w:w="1591" w:type="dxa"/>
            <w:noWrap w:val="0"/>
            <w:vAlign w:val="center"/>
          </w:tcPr>
          <w:p w14:paraId="35A1EC1F">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采购代理服务费</w:t>
            </w:r>
          </w:p>
        </w:tc>
        <w:tc>
          <w:tcPr>
            <w:tcW w:w="6700" w:type="dxa"/>
            <w:noWrap w:val="0"/>
            <w:vAlign w:val="center"/>
          </w:tcPr>
          <w:p w14:paraId="0BC802A8">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1.收费对象：</w:t>
            </w:r>
            <w:r>
              <w:rPr>
                <w:rFonts w:hint="eastAsia" w:ascii="宋体" w:hAnsi="宋体" w:eastAsia="宋体" w:cs="宋体"/>
                <w:b/>
                <w:bCs/>
                <w:color w:val="auto"/>
                <w:sz w:val="28"/>
                <w:szCs w:val="28"/>
                <w:highlight w:val="none"/>
              </w:rPr>
              <w:t>中标人支付</w:t>
            </w:r>
          </w:p>
          <w:p w14:paraId="7CECE1CC">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2.收费标准：</w:t>
            </w:r>
            <w:r>
              <w:rPr>
                <w:rFonts w:hint="eastAsia" w:ascii="宋体" w:hAnsi="宋体" w:eastAsia="宋体" w:cs="宋体"/>
                <w:color w:val="auto"/>
                <w:sz w:val="28"/>
                <w:szCs w:val="28"/>
                <w:highlight w:val="yellow"/>
                <w:lang w:val="en-US" w:eastAsia="zh-CN"/>
              </w:rPr>
              <w:t>本项目服务费按照差额定律累进计费方式计算，标准如下：成交金额100万元以下的部分，货物类采购费率1.50%，</w:t>
            </w:r>
            <w:r>
              <w:rPr>
                <w:rFonts w:hint="eastAsia" w:ascii="宋体" w:hAnsi="宋体" w:eastAsia="宋体" w:cs="宋体"/>
                <w:color w:val="auto"/>
                <w:sz w:val="28"/>
                <w:szCs w:val="28"/>
                <w:highlight w:val="yellow"/>
              </w:rPr>
              <w:t>由中标人向采购代理机构支付。</w:t>
            </w:r>
          </w:p>
          <w:p w14:paraId="75C03C8E">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3.收取时间：领取中标通知书时收取</w:t>
            </w:r>
          </w:p>
          <w:p w14:paraId="66DD8E11">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4.收取方式：转账、电汇、现金</w:t>
            </w:r>
          </w:p>
        </w:tc>
      </w:tr>
      <w:tr w14:paraId="3B6ED0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75E69EC1">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26</w:t>
            </w:r>
          </w:p>
        </w:tc>
        <w:tc>
          <w:tcPr>
            <w:tcW w:w="1591" w:type="dxa"/>
            <w:noWrap w:val="0"/>
            <w:vAlign w:val="center"/>
          </w:tcPr>
          <w:p w14:paraId="1491AF6D">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支持本国产品政策</w:t>
            </w:r>
          </w:p>
        </w:tc>
        <w:tc>
          <w:tcPr>
            <w:tcW w:w="6700" w:type="dxa"/>
            <w:noWrap w:val="0"/>
            <w:vAlign w:val="center"/>
          </w:tcPr>
          <w:p w14:paraId="0509C999">
            <w:pPr>
              <w:pStyle w:val="26"/>
              <w:widowControl w:val="0"/>
              <w:spacing w:before="0" w:beforeAutospacing="0" w:after="0" w:afterAutospacing="0" w:line="240" w:lineRule="auto"/>
              <w:jc w:val="both"/>
              <w:rPr>
                <w:rFonts w:hint="eastAsia" w:ascii="宋体" w:hAnsi="宋体" w:eastAsia="宋体" w:cs="宋体"/>
                <w:color w:val="auto"/>
                <w:sz w:val="28"/>
                <w:szCs w:val="28"/>
                <w:highlight w:val="none"/>
              </w:rPr>
            </w:pPr>
            <w:r>
              <w:rPr>
                <w:rFonts w:hint="eastAsia" w:ascii="宋体" w:hAnsi="宋体" w:eastAsia="宋体" w:cs="宋体"/>
                <w:b w:val="0"/>
                <w:bCs/>
                <w:color w:val="auto"/>
                <w:kern w:val="0"/>
                <w:sz w:val="28"/>
                <w:szCs w:val="28"/>
                <w:highlight w:val="none"/>
                <w:lang w:val="en-US" w:eastAsia="zh-CN" w:bidi="ar-SA"/>
              </w:rPr>
              <w:t>对符合本国产品标准的，依法对本国产品给予价格评审优惠，用扣除后的价格参与评审。</w:t>
            </w:r>
          </w:p>
        </w:tc>
      </w:tr>
      <w:tr w14:paraId="0172A9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71F63996">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27</w:t>
            </w:r>
          </w:p>
        </w:tc>
        <w:tc>
          <w:tcPr>
            <w:tcW w:w="1591" w:type="dxa"/>
            <w:noWrap w:val="0"/>
            <w:vAlign w:val="center"/>
          </w:tcPr>
          <w:p w14:paraId="0795DC8F">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zh-CN"/>
              </w:rPr>
              <w:t>是否接受进口产品</w:t>
            </w:r>
          </w:p>
        </w:tc>
        <w:tc>
          <w:tcPr>
            <w:tcW w:w="6700" w:type="dxa"/>
            <w:noWrap w:val="0"/>
            <w:vAlign w:val="center"/>
          </w:tcPr>
          <w:p w14:paraId="35839E46">
            <w:pPr>
              <w:pStyle w:val="23"/>
              <w:ind w:left="0" w:leftChars="0" w:firstLine="0" w:firstLineChars="0"/>
              <w:jc w:val="both"/>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sym w:font="Wingdings" w:char="00FE"/>
            </w:r>
            <w:r>
              <w:rPr>
                <w:rFonts w:hint="eastAsia" w:ascii="宋体" w:hAnsi="宋体" w:eastAsia="宋体" w:cs="宋体"/>
                <w:b/>
                <w:bCs/>
                <w:color w:val="auto"/>
                <w:sz w:val="28"/>
                <w:szCs w:val="28"/>
                <w:highlight w:val="none"/>
              </w:rPr>
              <w:t>不接受</w:t>
            </w:r>
          </w:p>
          <w:p w14:paraId="5BEBFFEF">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sym w:font="Wingdings" w:char="00A8"/>
            </w:r>
            <w:r>
              <w:rPr>
                <w:rFonts w:hint="eastAsia" w:ascii="宋体" w:hAnsi="宋体" w:eastAsia="宋体" w:cs="宋体"/>
                <w:color w:val="auto"/>
                <w:sz w:val="28"/>
                <w:szCs w:val="28"/>
                <w:highlight w:val="none"/>
                <w:lang w:val="zh-CN"/>
              </w:rPr>
              <w:t>接受</w:t>
            </w:r>
          </w:p>
        </w:tc>
      </w:tr>
      <w:tr w14:paraId="1DA03F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4FE9DA09">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28</w:t>
            </w:r>
          </w:p>
        </w:tc>
        <w:tc>
          <w:tcPr>
            <w:tcW w:w="1591" w:type="dxa"/>
            <w:noWrap w:val="0"/>
            <w:vAlign w:val="center"/>
          </w:tcPr>
          <w:p w14:paraId="35959BB4">
            <w:pPr>
              <w:pStyle w:val="23"/>
              <w:keepNext w:val="0"/>
              <w:keepLines w:val="0"/>
              <w:pageBreakBefore w:val="0"/>
              <w:kinsoku/>
              <w:wordWrap/>
              <w:overflowPunct/>
              <w:topLinePunct w:val="0"/>
              <w:bidi w:val="0"/>
              <w:snapToGrid/>
              <w:spacing w:line="288" w:lineRule="auto"/>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支持中小企业政策</w:t>
            </w:r>
          </w:p>
        </w:tc>
        <w:tc>
          <w:tcPr>
            <w:tcW w:w="6700" w:type="dxa"/>
            <w:noWrap w:val="0"/>
            <w:vAlign w:val="center"/>
          </w:tcPr>
          <w:p w14:paraId="41D1AA5B">
            <w:pPr>
              <w:keepNext w:val="0"/>
              <w:keepLines w:val="0"/>
              <w:pageBreakBefore w:val="0"/>
              <w:numPr>
                <w:ilvl w:val="0"/>
                <w:numId w:val="0"/>
              </w:numPr>
              <w:kinsoku w:val="0"/>
              <w:wordWrap/>
              <w:overflowPunct/>
              <w:topLinePunct w:val="0"/>
              <w:autoSpaceDE w:val="0"/>
              <w:autoSpaceDN w:val="0"/>
              <w:bidi w:val="0"/>
              <w:adjustRightInd w:val="0"/>
              <w:snapToGrid w:val="0"/>
              <w:spacing w:before="117" w:line="360" w:lineRule="auto"/>
              <w:ind w:right="120" w:rightChars="0" w:firstLine="283" w:firstLineChars="100"/>
              <w:jc w:val="both"/>
              <w:textAlignment w:val="baseline"/>
              <w:outlineLvl w:val="9"/>
              <w:rPr>
                <w:rFonts w:hint="eastAsia" w:ascii="仿宋" w:hAnsi="仿宋" w:eastAsia="仿宋" w:cs="仿宋"/>
                <w:b/>
                <w:bCs/>
                <w:snapToGrid w:val="0"/>
                <w:color w:val="000000"/>
                <w:spacing w:val="1"/>
                <w:kern w:val="0"/>
                <w:sz w:val="28"/>
                <w:szCs w:val="28"/>
                <w:highlight w:val="green"/>
                <w:lang w:val="zh-CN" w:eastAsia="en-US" w:bidi="ar-SA"/>
              </w:rPr>
            </w:pPr>
            <w:r>
              <w:rPr>
                <w:rFonts w:hint="eastAsia" w:ascii="仿宋" w:hAnsi="仿宋" w:eastAsia="仿宋" w:cs="仿宋"/>
                <w:b/>
                <w:bCs/>
                <w:snapToGrid w:val="0"/>
                <w:color w:val="000000"/>
                <w:spacing w:val="1"/>
                <w:kern w:val="0"/>
                <w:sz w:val="28"/>
                <w:szCs w:val="28"/>
                <w:highlight w:val="green"/>
                <w:lang w:val="en-US" w:eastAsia="en-US" w:bidi="ar-SA"/>
              </w:rPr>
              <w:t>是</w:t>
            </w:r>
            <w:r>
              <w:rPr>
                <w:rFonts w:hint="eastAsia" w:ascii="仿宋" w:hAnsi="仿宋" w:eastAsia="仿宋" w:cs="仿宋"/>
                <w:b/>
                <w:bCs/>
                <w:snapToGrid w:val="0"/>
                <w:color w:val="000000"/>
                <w:spacing w:val="1"/>
                <w:kern w:val="0"/>
                <w:sz w:val="28"/>
                <w:szCs w:val="28"/>
                <w:highlight w:val="green"/>
                <w:lang w:val="zh-CN" w:eastAsia="en-US" w:bidi="ar-SA"/>
              </w:rPr>
              <w:t>□，</w:t>
            </w:r>
            <w:r>
              <w:rPr>
                <w:rFonts w:hint="eastAsia" w:ascii="仿宋" w:hAnsi="仿宋" w:eastAsia="仿宋" w:cs="仿宋"/>
                <w:b/>
                <w:bCs/>
                <w:snapToGrid w:val="0"/>
                <w:color w:val="000000"/>
                <w:spacing w:val="1"/>
                <w:kern w:val="0"/>
                <w:sz w:val="28"/>
                <w:szCs w:val="28"/>
                <w:highlight w:val="green"/>
                <w:lang w:val="en-US" w:eastAsia="en-US" w:bidi="ar-SA"/>
              </w:rPr>
              <w:t>本项目</w:t>
            </w:r>
            <w:r>
              <w:rPr>
                <w:rFonts w:hint="eastAsia" w:ascii="仿宋" w:hAnsi="仿宋" w:eastAsia="仿宋" w:cs="仿宋"/>
                <w:b/>
                <w:bCs/>
                <w:snapToGrid w:val="0"/>
                <w:color w:val="000000"/>
                <w:spacing w:val="1"/>
                <w:kern w:val="0"/>
                <w:sz w:val="28"/>
                <w:szCs w:val="28"/>
                <w:highlight w:val="green"/>
                <w:lang w:val="en-US" w:eastAsia="zh-CN" w:bidi="ar-SA"/>
              </w:rPr>
              <w:t>为</w:t>
            </w:r>
            <w:r>
              <w:rPr>
                <w:rFonts w:hint="eastAsia" w:ascii="仿宋" w:hAnsi="仿宋" w:eastAsia="仿宋" w:cs="仿宋"/>
                <w:b/>
                <w:bCs/>
                <w:snapToGrid w:val="0"/>
                <w:color w:val="000000"/>
                <w:spacing w:val="1"/>
                <w:kern w:val="0"/>
                <w:sz w:val="28"/>
                <w:szCs w:val="28"/>
                <w:highlight w:val="green"/>
                <w:lang w:val="en-US" w:eastAsia="en-US" w:bidi="ar-SA"/>
              </w:rPr>
              <w:t>专门面向</w:t>
            </w:r>
            <w:r>
              <w:rPr>
                <w:rFonts w:hint="eastAsia" w:ascii="仿宋" w:hAnsi="仿宋" w:eastAsia="仿宋" w:cs="仿宋"/>
                <w:b/>
                <w:bCs/>
                <w:snapToGrid w:val="0"/>
                <w:color w:val="000000"/>
                <w:spacing w:val="1"/>
                <w:kern w:val="0"/>
                <w:sz w:val="28"/>
                <w:szCs w:val="28"/>
                <w:highlight w:val="green"/>
                <w:lang w:val="en-US" w:eastAsia="zh-CN" w:bidi="ar-SA"/>
              </w:rPr>
              <w:t>中小</w:t>
            </w:r>
            <w:r>
              <w:rPr>
                <w:rFonts w:hint="eastAsia" w:ascii="仿宋" w:hAnsi="仿宋" w:eastAsia="仿宋" w:cs="仿宋"/>
                <w:b/>
                <w:bCs/>
                <w:snapToGrid w:val="0"/>
                <w:color w:val="000000"/>
                <w:spacing w:val="1"/>
                <w:kern w:val="0"/>
                <w:sz w:val="28"/>
                <w:szCs w:val="28"/>
                <w:highlight w:val="green"/>
                <w:lang w:val="en-US" w:eastAsia="en-US" w:bidi="ar-SA"/>
              </w:rPr>
              <w:t>企业采购的项目</w:t>
            </w:r>
            <w:r>
              <w:rPr>
                <w:rFonts w:hint="eastAsia" w:ascii="仿宋" w:hAnsi="仿宋" w:eastAsia="仿宋" w:cs="仿宋"/>
                <w:b/>
                <w:bCs/>
                <w:snapToGrid w:val="0"/>
                <w:color w:val="000000"/>
                <w:spacing w:val="1"/>
                <w:kern w:val="0"/>
                <w:sz w:val="28"/>
                <w:szCs w:val="28"/>
                <w:highlight w:val="green"/>
                <w:lang w:val="en-US" w:eastAsia="zh-CN" w:bidi="ar-SA"/>
              </w:rPr>
              <w:t>，不再享受价格扣除。</w:t>
            </w:r>
          </w:p>
          <w:p w14:paraId="7C050107">
            <w:pPr>
              <w:pageBreakBefore w:val="0"/>
              <w:widowControl/>
              <w:kinsoku w:val="0"/>
              <w:wordWrap/>
              <w:overflowPunct/>
              <w:topLinePunct w:val="0"/>
              <w:autoSpaceDE w:val="0"/>
              <w:autoSpaceDN w:val="0"/>
              <w:bidi w:val="0"/>
              <w:adjustRightInd w:val="0"/>
              <w:snapToGrid w:val="0"/>
              <w:spacing w:before="21" w:line="360" w:lineRule="auto"/>
              <w:ind w:firstLine="282" w:firstLineChars="100"/>
              <w:jc w:val="both"/>
              <w:textAlignment w:val="baseline"/>
              <w:outlineLvl w:val="9"/>
              <w:rPr>
                <w:rFonts w:hint="eastAsia" w:ascii="仿宋" w:hAnsi="仿宋" w:eastAsia="仿宋" w:cs="仿宋"/>
                <w:b w:val="0"/>
                <w:bCs w:val="0"/>
                <w:snapToGrid w:val="0"/>
                <w:color w:val="000000"/>
                <w:spacing w:val="1"/>
                <w:kern w:val="0"/>
                <w:sz w:val="28"/>
                <w:szCs w:val="28"/>
                <w:highlight w:val="green"/>
                <w:lang w:val="zh-CN" w:eastAsia="en-US" w:bidi="ar-SA"/>
              </w:rPr>
            </w:pPr>
            <w:r>
              <w:rPr>
                <w:rFonts w:hint="eastAsia" w:ascii="仿宋" w:hAnsi="仿宋" w:eastAsia="仿宋" w:cs="仿宋"/>
                <w:b w:val="0"/>
                <w:bCs w:val="0"/>
                <w:snapToGrid w:val="0"/>
                <w:color w:val="000000"/>
                <w:spacing w:val="1"/>
                <w:kern w:val="0"/>
                <w:sz w:val="28"/>
                <w:szCs w:val="28"/>
                <w:highlight w:val="green"/>
                <w:lang w:val="en-US" w:eastAsia="en-US" w:bidi="ar-SA"/>
              </w:rPr>
              <w:t>否</w:t>
            </w:r>
            <w:r>
              <w:rPr>
                <w:rFonts w:hint="eastAsia" w:ascii="仿宋" w:hAnsi="仿宋" w:eastAsia="仿宋" w:cs="仿宋"/>
                <w:b w:val="0"/>
                <w:bCs w:val="0"/>
                <w:snapToGrid w:val="0"/>
                <w:color w:val="000000"/>
                <w:spacing w:val="1"/>
                <w:kern w:val="0"/>
                <w:sz w:val="28"/>
                <w:szCs w:val="28"/>
                <w:highlight w:val="green"/>
                <w:lang w:val="zh-CN" w:eastAsia="en-US" w:bidi="ar-SA"/>
              </w:rPr>
              <w:t>☑。本项目不专门面向中小企业，执行以下相关政策。</w:t>
            </w:r>
          </w:p>
          <w:p w14:paraId="5FC4D3C6">
            <w:pPr>
              <w:pageBreakBefore w:val="0"/>
              <w:widowControl/>
              <w:kinsoku w:val="0"/>
              <w:wordWrap/>
              <w:overflowPunct/>
              <w:topLinePunct w:val="0"/>
              <w:autoSpaceDE w:val="0"/>
              <w:autoSpaceDN w:val="0"/>
              <w:bidi w:val="0"/>
              <w:adjustRightInd w:val="0"/>
              <w:snapToGrid w:val="0"/>
              <w:spacing w:before="21" w:line="360" w:lineRule="auto"/>
              <w:ind w:firstLine="282" w:firstLineChars="100"/>
              <w:jc w:val="both"/>
              <w:textAlignment w:val="baseline"/>
              <w:outlineLvl w:val="9"/>
              <w:rPr>
                <w:rFonts w:hint="eastAsia" w:ascii="仿宋" w:hAnsi="仿宋" w:eastAsia="仿宋" w:cs="仿宋"/>
                <w:b w:val="0"/>
                <w:bCs w:val="0"/>
                <w:snapToGrid w:val="0"/>
                <w:color w:val="000000"/>
                <w:spacing w:val="1"/>
                <w:kern w:val="0"/>
                <w:sz w:val="28"/>
                <w:szCs w:val="28"/>
                <w:highlight w:val="none"/>
                <w:lang w:val="zh-CN" w:eastAsia="en-US" w:bidi="ar-SA"/>
              </w:rPr>
            </w:pPr>
            <w:r>
              <w:rPr>
                <w:rFonts w:hint="eastAsia" w:ascii="仿宋" w:hAnsi="仿宋" w:eastAsia="仿宋" w:cs="仿宋"/>
                <w:b w:val="0"/>
                <w:bCs w:val="0"/>
                <w:snapToGrid w:val="0"/>
                <w:color w:val="000000"/>
                <w:spacing w:val="1"/>
                <w:kern w:val="0"/>
                <w:sz w:val="28"/>
                <w:szCs w:val="28"/>
                <w:highlight w:val="none"/>
                <w:lang w:val="zh-CN" w:eastAsia="en-US" w:bidi="ar-SA"/>
              </w:rPr>
              <w:t>1</w:t>
            </w:r>
            <w:r>
              <w:rPr>
                <w:rFonts w:hint="eastAsia" w:ascii="仿宋" w:hAnsi="仿宋" w:eastAsia="仿宋" w:cs="仿宋"/>
                <w:b w:val="0"/>
                <w:bCs w:val="0"/>
                <w:snapToGrid w:val="0"/>
                <w:color w:val="000000"/>
                <w:spacing w:val="1"/>
                <w:kern w:val="0"/>
                <w:sz w:val="28"/>
                <w:szCs w:val="28"/>
                <w:highlight w:val="none"/>
                <w:lang w:val="en-US" w:eastAsia="zh-CN" w:bidi="ar-SA"/>
              </w:rPr>
              <w:t>.</w:t>
            </w:r>
            <w:r>
              <w:rPr>
                <w:rFonts w:hint="eastAsia" w:ascii="仿宋" w:hAnsi="仿宋" w:eastAsia="仿宋" w:cs="仿宋"/>
                <w:b w:val="0"/>
                <w:bCs w:val="0"/>
                <w:snapToGrid w:val="0"/>
                <w:color w:val="000000"/>
                <w:spacing w:val="1"/>
                <w:kern w:val="0"/>
                <w:sz w:val="28"/>
                <w:szCs w:val="28"/>
                <w:highlight w:val="none"/>
                <w:lang w:val="zh-CN" w:eastAsia="en-US" w:bidi="ar-SA"/>
              </w:rPr>
              <w:t>根据《政府采购促进中小企业发展管理办法》（财库〔2020〕46号）的有关规定，在评审过程中，给予“小型、微型企业”10%的价格扣除，用扣除后的价格参与评审（须提供小型和微型企业声明函原件，未能提供的或提供不全的，将不作为小型和微型企业）。</w:t>
            </w:r>
          </w:p>
          <w:p w14:paraId="369258F1">
            <w:pPr>
              <w:pageBreakBefore w:val="0"/>
              <w:widowControl/>
              <w:kinsoku w:val="0"/>
              <w:wordWrap/>
              <w:overflowPunct/>
              <w:topLinePunct w:val="0"/>
              <w:autoSpaceDE w:val="0"/>
              <w:autoSpaceDN w:val="0"/>
              <w:bidi w:val="0"/>
              <w:adjustRightInd w:val="0"/>
              <w:snapToGrid w:val="0"/>
              <w:spacing w:before="21" w:line="360" w:lineRule="auto"/>
              <w:ind w:firstLine="282" w:firstLineChars="100"/>
              <w:jc w:val="both"/>
              <w:textAlignment w:val="baseline"/>
              <w:outlineLvl w:val="9"/>
              <w:rPr>
                <w:rFonts w:hint="eastAsia" w:ascii="仿宋" w:hAnsi="仿宋" w:eastAsia="仿宋" w:cs="仿宋"/>
                <w:b w:val="0"/>
                <w:bCs w:val="0"/>
                <w:snapToGrid w:val="0"/>
                <w:color w:val="000000"/>
                <w:spacing w:val="1"/>
                <w:kern w:val="0"/>
                <w:sz w:val="28"/>
                <w:szCs w:val="28"/>
                <w:highlight w:val="none"/>
                <w:lang w:val="zh-CN" w:eastAsia="en-US" w:bidi="ar-SA"/>
              </w:rPr>
            </w:pPr>
            <w:r>
              <w:rPr>
                <w:rFonts w:hint="eastAsia" w:ascii="仿宋" w:hAnsi="仿宋" w:eastAsia="仿宋" w:cs="仿宋"/>
                <w:b w:val="0"/>
                <w:bCs w:val="0"/>
                <w:snapToGrid w:val="0"/>
                <w:color w:val="000000"/>
                <w:spacing w:val="1"/>
                <w:kern w:val="0"/>
                <w:sz w:val="28"/>
                <w:szCs w:val="28"/>
                <w:highlight w:val="none"/>
                <w:lang w:val="zh-CN" w:eastAsia="en-US" w:bidi="ar-SA"/>
              </w:rPr>
              <w:t>2</w:t>
            </w:r>
            <w:r>
              <w:rPr>
                <w:rFonts w:hint="eastAsia" w:ascii="仿宋" w:hAnsi="仿宋" w:eastAsia="仿宋" w:cs="仿宋"/>
                <w:b w:val="0"/>
                <w:bCs w:val="0"/>
                <w:snapToGrid w:val="0"/>
                <w:color w:val="000000"/>
                <w:spacing w:val="1"/>
                <w:kern w:val="0"/>
                <w:sz w:val="28"/>
                <w:szCs w:val="28"/>
                <w:highlight w:val="none"/>
                <w:lang w:val="en-US" w:eastAsia="zh-CN" w:bidi="ar-SA"/>
              </w:rPr>
              <w:t>.</w:t>
            </w:r>
            <w:r>
              <w:rPr>
                <w:rFonts w:hint="eastAsia" w:ascii="仿宋" w:hAnsi="仿宋" w:eastAsia="仿宋" w:cs="仿宋"/>
                <w:b w:val="0"/>
                <w:bCs w:val="0"/>
                <w:snapToGrid w:val="0"/>
                <w:color w:val="000000"/>
                <w:spacing w:val="1"/>
                <w:kern w:val="0"/>
                <w:sz w:val="28"/>
                <w:szCs w:val="28"/>
                <w:highlight w:val="none"/>
                <w:lang w:val="zh-CN" w:eastAsia="en-US" w:bidi="ar-SA"/>
              </w:rPr>
              <w:t>根据《财政部司法部关于政府采购支持监狱企业发展有关问题的通知》[财库（2014）68号]规定：1）监狱企业视同小型、微型企业，价格给予10%的扣除，用扣除后的价格参与评审。2）监狱企业提供了省级以上监狱管理局、戒毒管理局（含新疆生产建设兵团）出具的属于监狱企业的证明文件，才能按第1条的规定进行价格扣除。</w:t>
            </w:r>
          </w:p>
          <w:p w14:paraId="687EB79D">
            <w:pPr>
              <w:pageBreakBefore w:val="0"/>
              <w:widowControl/>
              <w:kinsoku w:val="0"/>
              <w:wordWrap/>
              <w:overflowPunct/>
              <w:topLinePunct w:val="0"/>
              <w:autoSpaceDE w:val="0"/>
              <w:autoSpaceDN w:val="0"/>
              <w:bidi w:val="0"/>
              <w:adjustRightInd w:val="0"/>
              <w:snapToGrid w:val="0"/>
              <w:spacing w:before="21" w:line="360" w:lineRule="auto"/>
              <w:ind w:firstLine="282" w:firstLineChars="100"/>
              <w:jc w:val="both"/>
              <w:textAlignment w:val="baseline"/>
              <w:outlineLvl w:val="9"/>
              <w:rPr>
                <w:rFonts w:hint="eastAsia" w:ascii="仿宋" w:hAnsi="仿宋" w:eastAsia="仿宋" w:cs="仿宋"/>
                <w:b w:val="0"/>
                <w:bCs w:val="0"/>
                <w:snapToGrid w:val="0"/>
                <w:color w:val="000000"/>
                <w:spacing w:val="1"/>
                <w:kern w:val="0"/>
                <w:sz w:val="28"/>
                <w:szCs w:val="28"/>
                <w:highlight w:val="none"/>
                <w:lang w:val="zh-CN" w:eastAsia="en-US" w:bidi="ar-SA"/>
              </w:rPr>
            </w:pPr>
            <w:r>
              <w:rPr>
                <w:rFonts w:hint="eastAsia" w:ascii="仿宋" w:hAnsi="仿宋" w:eastAsia="仿宋" w:cs="仿宋"/>
                <w:b w:val="0"/>
                <w:bCs w:val="0"/>
                <w:snapToGrid w:val="0"/>
                <w:color w:val="000000"/>
                <w:spacing w:val="1"/>
                <w:kern w:val="0"/>
                <w:sz w:val="28"/>
                <w:szCs w:val="28"/>
                <w:highlight w:val="none"/>
                <w:lang w:val="zh-CN" w:eastAsia="en-US" w:bidi="ar-SA"/>
              </w:rPr>
              <w:t>3</w:t>
            </w:r>
            <w:r>
              <w:rPr>
                <w:rFonts w:hint="eastAsia" w:ascii="仿宋" w:hAnsi="仿宋" w:eastAsia="仿宋" w:cs="仿宋"/>
                <w:b w:val="0"/>
                <w:bCs w:val="0"/>
                <w:snapToGrid w:val="0"/>
                <w:color w:val="000000"/>
                <w:spacing w:val="1"/>
                <w:kern w:val="0"/>
                <w:sz w:val="28"/>
                <w:szCs w:val="28"/>
                <w:highlight w:val="none"/>
                <w:lang w:val="en-US" w:eastAsia="zh-CN" w:bidi="ar-SA"/>
              </w:rPr>
              <w:t>.</w:t>
            </w:r>
            <w:r>
              <w:rPr>
                <w:rFonts w:hint="eastAsia" w:ascii="仿宋" w:hAnsi="仿宋" w:eastAsia="仿宋" w:cs="仿宋"/>
                <w:b w:val="0"/>
                <w:bCs w:val="0"/>
                <w:snapToGrid w:val="0"/>
                <w:color w:val="000000"/>
                <w:spacing w:val="1"/>
                <w:kern w:val="0"/>
                <w:sz w:val="28"/>
                <w:szCs w:val="28"/>
                <w:highlight w:val="none"/>
                <w:lang w:val="zh-CN" w:eastAsia="en-US" w:bidi="ar-SA"/>
              </w:rPr>
              <w:t>根据《财政部民政部中国残疾人联合会关于促进残疾人就业政府采购政策的通知》（财库〔2017〕141号）规定：在政府采购活动中，残疾人福利性单位视同小型、微型企业，价格给予10%的扣除，用扣除后的价格参与评审。投标人属于残疾人福利性单位的，根据《财政部 民政部 中国残疾人联合会关于促进残疾人就业政府采购政策的通知》（财库〔2017〕141号）要求提交《残疾人福利性单位声明函》原件。</w:t>
            </w:r>
          </w:p>
          <w:p w14:paraId="65B22C25">
            <w:pPr>
              <w:pStyle w:val="26"/>
              <w:keepNext w:val="0"/>
              <w:keepLines w:val="0"/>
              <w:pageBreakBefore w:val="0"/>
              <w:widowControl w:val="0"/>
              <w:kinsoku/>
              <w:wordWrap/>
              <w:overflowPunct/>
              <w:topLinePunct w:val="0"/>
              <w:bidi w:val="0"/>
              <w:snapToGrid/>
              <w:spacing w:before="0" w:beforeAutospacing="0" w:after="0" w:afterAutospacing="0" w:line="288" w:lineRule="auto"/>
              <w:jc w:val="both"/>
              <w:textAlignment w:val="auto"/>
              <w:rPr>
                <w:rFonts w:hint="eastAsia" w:ascii="宋体" w:hAnsi="宋体" w:eastAsia="宋体" w:cs="宋体"/>
                <w:b w:val="0"/>
                <w:color w:val="auto"/>
                <w:sz w:val="28"/>
                <w:szCs w:val="28"/>
                <w:highlight w:val="none"/>
              </w:rPr>
            </w:pPr>
            <w:r>
              <w:rPr>
                <w:rFonts w:hint="eastAsia" w:ascii="仿宋" w:hAnsi="仿宋" w:eastAsia="仿宋" w:cs="仿宋"/>
                <w:b w:val="0"/>
                <w:bCs w:val="0"/>
                <w:snapToGrid w:val="0"/>
                <w:color w:val="000000"/>
                <w:spacing w:val="1"/>
                <w:kern w:val="0"/>
                <w:sz w:val="28"/>
                <w:szCs w:val="28"/>
                <w:highlight w:val="none"/>
                <w:lang w:val="zh-CN" w:eastAsia="en-US" w:bidi="ar-SA"/>
              </w:rPr>
              <w:t>4</w:t>
            </w:r>
            <w:r>
              <w:rPr>
                <w:rFonts w:hint="eastAsia" w:ascii="仿宋" w:hAnsi="仿宋" w:eastAsia="仿宋" w:cs="仿宋"/>
                <w:b w:val="0"/>
                <w:bCs w:val="0"/>
                <w:snapToGrid w:val="0"/>
                <w:color w:val="000000"/>
                <w:spacing w:val="1"/>
                <w:kern w:val="0"/>
                <w:sz w:val="28"/>
                <w:szCs w:val="28"/>
                <w:highlight w:val="none"/>
                <w:lang w:val="en-US" w:eastAsia="zh-CN" w:bidi="ar-SA"/>
              </w:rPr>
              <w:t>.</w:t>
            </w:r>
            <w:r>
              <w:rPr>
                <w:rFonts w:hint="eastAsia" w:ascii="仿宋" w:hAnsi="仿宋" w:eastAsia="仿宋" w:cs="仿宋"/>
                <w:b w:val="0"/>
                <w:bCs w:val="0"/>
                <w:snapToGrid w:val="0"/>
                <w:color w:val="000000"/>
                <w:spacing w:val="1"/>
                <w:kern w:val="0"/>
                <w:sz w:val="28"/>
                <w:szCs w:val="28"/>
                <w:highlight w:val="none"/>
                <w:lang w:val="zh-CN" w:eastAsia="en-US" w:bidi="ar-SA"/>
              </w:rPr>
              <w:t>根据关于贯彻落实《国务院办公厅关于在政府采购中实施本国产品标准及相关政策的通知》国办发〔2025〕34号文和财库〔2025〕30号文，对本国产品的报价给予20%的价格扣除</w:t>
            </w:r>
            <w:r>
              <w:rPr>
                <w:rFonts w:hint="eastAsia" w:ascii="仿宋" w:hAnsi="仿宋" w:eastAsia="仿宋" w:cs="仿宋"/>
                <w:b w:val="0"/>
                <w:bCs w:val="0"/>
                <w:snapToGrid w:val="0"/>
                <w:color w:val="000000"/>
                <w:spacing w:val="1"/>
                <w:kern w:val="0"/>
                <w:sz w:val="28"/>
                <w:szCs w:val="28"/>
                <w:lang w:val="zh-CN" w:eastAsia="en-US" w:bidi="ar-SA"/>
              </w:rPr>
              <w:t>。</w:t>
            </w:r>
          </w:p>
        </w:tc>
      </w:tr>
      <w:tr w14:paraId="6DFD9B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27669AA8">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29</w:t>
            </w:r>
          </w:p>
        </w:tc>
        <w:tc>
          <w:tcPr>
            <w:tcW w:w="1591" w:type="dxa"/>
            <w:noWrap w:val="0"/>
            <w:vAlign w:val="center"/>
          </w:tcPr>
          <w:p w14:paraId="288DE1A3">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政府采购政策支持</w:t>
            </w:r>
          </w:p>
        </w:tc>
        <w:tc>
          <w:tcPr>
            <w:tcW w:w="6700" w:type="dxa"/>
            <w:noWrap w:val="0"/>
            <w:vAlign w:val="center"/>
          </w:tcPr>
          <w:p w14:paraId="61B53D90">
            <w:pPr>
              <w:widowControl/>
              <w:spacing w:line="288" w:lineRule="auto"/>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根据《中华人民共和国政府采购法》、财政部、工信部《政府采购促进中小企业发展管理办法》（财库〔2020〕46号）、《关于进一步加大政府采购支持中小企业力度的通知财库〔2022〕19号》等有关法律法规执行；</w:t>
            </w:r>
          </w:p>
          <w:p w14:paraId="32B07560">
            <w:pPr>
              <w:widowControl/>
              <w:spacing w:line="288" w:lineRule="auto"/>
              <w:jc w:val="both"/>
              <w:rPr>
                <w:rFonts w:hint="eastAsia" w:ascii="宋体" w:hAnsi="宋体" w:eastAsia="宋体" w:cs="宋体"/>
                <w:color w:val="auto"/>
                <w:sz w:val="28"/>
                <w:szCs w:val="28"/>
                <w:highlight w:val="none"/>
              </w:rPr>
            </w:pPr>
            <w:r>
              <w:rPr>
                <w:rFonts w:hint="eastAsia" w:ascii="宋体" w:hAnsi="宋体" w:eastAsia="宋体" w:cs="宋体"/>
                <w:color w:val="auto"/>
                <w:kern w:val="0"/>
                <w:sz w:val="28"/>
                <w:szCs w:val="28"/>
                <w:highlight w:val="none"/>
                <w:lang w:bidi="ar"/>
              </w:rPr>
              <w:t>本项目采购标的对应的中小企业划分标准所属行业</w:t>
            </w:r>
            <w:r>
              <w:rPr>
                <w:rFonts w:hint="eastAsia" w:ascii="宋体" w:hAnsi="宋体" w:eastAsia="宋体" w:cs="宋体"/>
                <w:b/>
                <w:bCs/>
                <w:color w:val="auto"/>
                <w:kern w:val="0"/>
                <w:sz w:val="28"/>
                <w:szCs w:val="28"/>
                <w:highlight w:val="none"/>
                <w:lang w:bidi="ar"/>
              </w:rPr>
              <w:t>：</w:t>
            </w:r>
            <w:r>
              <w:rPr>
                <w:rFonts w:hint="eastAsia" w:ascii="宋体" w:hAnsi="宋体" w:eastAsia="宋体" w:cs="宋体"/>
                <w:b/>
                <w:bCs/>
                <w:color w:val="30C0B4" w:themeColor="accent5"/>
                <w:kern w:val="0"/>
                <w:sz w:val="28"/>
                <w:szCs w:val="28"/>
                <w:highlight w:val="none"/>
                <w:u w:val="single"/>
                <w:lang w:val="en-US" w:eastAsia="zh-CN" w:bidi="ar"/>
                <w14:textFill>
                  <w14:solidFill>
                    <w14:schemeClr w14:val="accent5"/>
                  </w14:solidFill>
                </w14:textFill>
              </w:rPr>
              <w:t>工业</w:t>
            </w:r>
          </w:p>
        </w:tc>
      </w:tr>
      <w:tr w14:paraId="4B92BC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noWrap w:val="0"/>
            <w:vAlign w:val="center"/>
          </w:tcPr>
          <w:p w14:paraId="1E461B71">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30</w:t>
            </w:r>
          </w:p>
        </w:tc>
        <w:tc>
          <w:tcPr>
            <w:tcW w:w="1591" w:type="dxa"/>
            <w:noWrap w:val="0"/>
            <w:vAlign w:val="center"/>
          </w:tcPr>
          <w:p w14:paraId="40952580">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优先采购创新节能环保产品</w:t>
            </w:r>
          </w:p>
        </w:tc>
        <w:tc>
          <w:tcPr>
            <w:tcW w:w="6700" w:type="dxa"/>
            <w:noWrap w:val="0"/>
            <w:vAlign w:val="center"/>
          </w:tcPr>
          <w:p w14:paraId="79B8FB92">
            <w:pPr>
              <w:pStyle w:val="23"/>
              <w:ind w:left="0" w:leftChars="0" w:firstLine="0" w:firstLineChars="0"/>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所投产品纳入创新产品应用示范推荐目录内企业、所投产品获得节能产品或环境标志产品认证证书的</w:t>
            </w:r>
            <w:r>
              <w:rPr>
                <w:rFonts w:hint="eastAsia" w:ascii="宋体" w:hAnsi="宋体" w:eastAsia="宋体" w:cs="宋体"/>
                <w:color w:val="auto"/>
                <w:sz w:val="28"/>
                <w:szCs w:val="28"/>
                <w:highlight w:val="none"/>
                <w:lang w:val="en-US" w:eastAsia="zh-CN"/>
              </w:rPr>
              <w:t>响应人</w:t>
            </w:r>
            <w:r>
              <w:rPr>
                <w:rFonts w:hint="eastAsia" w:ascii="宋体" w:hAnsi="宋体" w:eastAsia="宋体" w:cs="宋体"/>
                <w:color w:val="auto"/>
                <w:sz w:val="28"/>
                <w:szCs w:val="28"/>
                <w:highlight w:val="none"/>
              </w:rPr>
              <w:t>给予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lang w:val="en-US" w:eastAsia="zh-CN"/>
              </w:rPr>
              <w:t>评审优惠</w:t>
            </w:r>
            <w:r>
              <w:rPr>
                <w:rFonts w:hint="eastAsia" w:ascii="宋体" w:hAnsi="宋体" w:eastAsia="宋体" w:cs="宋体"/>
                <w:color w:val="auto"/>
                <w:sz w:val="28"/>
                <w:szCs w:val="28"/>
                <w:highlight w:val="none"/>
              </w:rPr>
              <w:t>。</w:t>
            </w:r>
            <w:r>
              <w:rPr>
                <w:rFonts w:hint="eastAsia" w:ascii="宋体" w:hAnsi="宋体" w:eastAsia="宋体" w:cs="宋体"/>
                <w:b/>
                <w:bCs/>
                <w:color w:val="auto"/>
                <w:sz w:val="28"/>
                <w:szCs w:val="28"/>
                <w:highlight w:val="none"/>
                <w:lang w:val="en-US" w:eastAsia="zh-CN"/>
              </w:rPr>
              <w:t>(本项目不适用）</w:t>
            </w:r>
          </w:p>
        </w:tc>
      </w:tr>
      <w:tr w14:paraId="6B09CB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tcBorders>
              <w:right w:val="single" w:color="auto" w:sz="4" w:space="0"/>
            </w:tcBorders>
            <w:noWrap w:val="0"/>
            <w:vAlign w:val="center"/>
          </w:tcPr>
          <w:p w14:paraId="6DDB753E">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31</w:t>
            </w:r>
          </w:p>
        </w:tc>
        <w:tc>
          <w:tcPr>
            <w:tcW w:w="1591" w:type="dxa"/>
            <w:tcBorders>
              <w:left w:val="single" w:color="auto" w:sz="4" w:space="0"/>
              <w:right w:val="single" w:color="auto" w:sz="4" w:space="0"/>
            </w:tcBorders>
            <w:noWrap w:val="0"/>
            <w:vAlign w:val="center"/>
          </w:tcPr>
          <w:p w14:paraId="1549A063">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政府采购</w:t>
            </w:r>
          </w:p>
          <w:p w14:paraId="1792B831">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合同融资政策</w:t>
            </w:r>
          </w:p>
        </w:tc>
        <w:tc>
          <w:tcPr>
            <w:tcW w:w="6700" w:type="dxa"/>
            <w:tcBorders>
              <w:left w:val="single" w:color="auto" w:sz="4" w:space="0"/>
            </w:tcBorders>
            <w:noWrap w:val="0"/>
            <w:vAlign w:val="center"/>
          </w:tcPr>
          <w:p w14:paraId="72A745F5">
            <w:pPr>
              <w:pStyle w:val="23"/>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1.有融资需求的中标人在获得政府采购中标通知书后，即可向开展“政采贷”业务的金融机构提出申请，金融机构依据政府采购中标通知书和政府采购合同，为中小微企业提供融资服务。</w:t>
            </w:r>
          </w:p>
          <w:p w14:paraId="7B88F9B3">
            <w:pPr>
              <w:pStyle w:val="23"/>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政采贷”融资指引：在取得政府采购中标通知书后，可访问“政采贷融资服务平台”，查看和联系第三方平台或者金融机构，商洽融资事项，确定融资意向。中标人签署政府采购中标合同后，登录“政采贷融资服务平台”，选择意向产品进行申请，并填写相关信息，“政采贷融资服务平台”将中标人融资申请信息推送第三方平台、意向金融机构。</w:t>
            </w:r>
          </w:p>
        </w:tc>
      </w:tr>
      <w:tr w14:paraId="7876B0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tcBorders>
              <w:right w:val="single" w:color="auto" w:sz="4" w:space="0"/>
            </w:tcBorders>
            <w:noWrap w:val="0"/>
            <w:vAlign w:val="center"/>
          </w:tcPr>
          <w:p w14:paraId="306B4939">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32</w:t>
            </w:r>
          </w:p>
        </w:tc>
        <w:tc>
          <w:tcPr>
            <w:tcW w:w="1591" w:type="dxa"/>
            <w:tcBorders>
              <w:left w:val="single" w:color="auto" w:sz="4" w:space="0"/>
              <w:right w:val="single" w:color="auto" w:sz="4" w:space="0"/>
            </w:tcBorders>
            <w:noWrap w:val="0"/>
            <w:vAlign w:val="center"/>
          </w:tcPr>
          <w:p w14:paraId="0DE05257">
            <w:pPr>
              <w:pStyle w:val="23"/>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最低</w:t>
            </w:r>
            <w:r>
              <w:rPr>
                <w:rFonts w:hint="eastAsia" w:ascii="宋体" w:hAnsi="宋体" w:eastAsia="宋体" w:cs="宋体"/>
                <w:color w:val="auto"/>
                <w:sz w:val="28"/>
                <w:szCs w:val="28"/>
                <w:highlight w:val="none"/>
              </w:rPr>
              <w:t>限价</w:t>
            </w:r>
          </w:p>
        </w:tc>
        <w:tc>
          <w:tcPr>
            <w:tcW w:w="6700" w:type="dxa"/>
            <w:tcBorders>
              <w:left w:val="single" w:color="auto" w:sz="4" w:space="0"/>
            </w:tcBorders>
            <w:noWrap w:val="0"/>
            <w:vAlign w:val="center"/>
          </w:tcPr>
          <w:p w14:paraId="055139FE">
            <w:pPr>
              <w:jc w:val="both"/>
              <w:rPr>
                <w:rFonts w:hint="default" w:ascii="宋体" w:hAnsi="宋体" w:eastAsia="宋体" w:cs="宋体"/>
                <w:b/>
                <w:bCs w:val="0"/>
                <w:color w:val="auto"/>
                <w:sz w:val="28"/>
                <w:szCs w:val="28"/>
                <w:highlight w:val="none"/>
                <w:lang w:val="en-US" w:eastAsia="zh-CN"/>
              </w:rPr>
            </w:pPr>
            <w:r>
              <w:rPr>
                <w:rFonts w:hint="eastAsia" w:ascii="宋体" w:hAnsi="宋体" w:eastAsia="宋体" w:cs="宋体"/>
                <w:b/>
                <w:bCs w:val="0"/>
                <w:color w:val="auto"/>
                <w:sz w:val="28"/>
                <w:szCs w:val="28"/>
                <w:highlight w:val="none"/>
                <w:lang w:val="en-US" w:eastAsia="zh-CN"/>
              </w:rPr>
              <w:t>最</w:t>
            </w:r>
            <w:r>
              <w:rPr>
                <w:rFonts w:hint="eastAsia" w:ascii="宋体" w:hAnsi="宋体" w:cs="宋体"/>
                <w:b/>
                <w:bCs w:val="0"/>
                <w:color w:val="auto"/>
                <w:sz w:val="28"/>
                <w:szCs w:val="28"/>
                <w:highlight w:val="none"/>
                <w:lang w:val="en-US" w:eastAsia="zh-CN"/>
              </w:rPr>
              <w:t>低</w:t>
            </w:r>
            <w:r>
              <w:rPr>
                <w:rFonts w:hint="eastAsia" w:ascii="宋体" w:hAnsi="宋体" w:eastAsia="宋体" w:cs="宋体"/>
                <w:b/>
                <w:bCs w:val="0"/>
                <w:color w:val="auto"/>
                <w:sz w:val="28"/>
                <w:szCs w:val="28"/>
                <w:highlight w:val="none"/>
                <w:lang w:val="en-US" w:eastAsia="zh-CN"/>
              </w:rPr>
              <w:t>限价：</w:t>
            </w:r>
            <w:r>
              <w:rPr>
                <w:rFonts w:hint="eastAsia" w:ascii="宋体" w:hAnsi="宋体" w:cs="宋体"/>
                <w:i w:val="0"/>
                <w:iCs w:val="0"/>
                <w:caps w:val="0"/>
                <w:color w:val="0000FF"/>
                <w:spacing w:val="0"/>
                <w:sz w:val="28"/>
                <w:szCs w:val="28"/>
                <w:highlight w:val="magenta"/>
                <w:lang w:val="en-US" w:eastAsia="zh-CN"/>
              </w:rPr>
              <w:t>本项目报价为疫苗数量报价，以采购需求所列各类型疫苗采购数量作为报价基准，供应商应填报其能够供应的疫苗最大支数</w:t>
            </w:r>
          </w:p>
          <w:p w14:paraId="21014381">
            <w:pPr>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报价要求</w:t>
            </w:r>
            <w:r>
              <w:rPr>
                <w:rFonts w:hint="eastAsia" w:ascii="宋体" w:hAnsi="宋体" w:eastAsia="宋体" w:cs="宋体"/>
                <w:color w:val="auto"/>
                <w:sz w:val="28"/>
                <w:szCs w:val="28"/>
                <w:highlight w:val="none"/>
                <w:lang w:eastAsia="zh-CN"/>
              </w:rPr>
              <w:t>：</w:t>
            </w:r>
            <w:r>
              <w:rPr>
                <w:rFonts w:hint="eastAsia" w:ascii="宋体" w:hAnsi="宋体" w:eastAsia="宋体" w:cs="宋体"/>
                <w:b/>
                <w:color w:val="E54C5E" w:themeColor="accent6"/>
                <w:sz w:val="28"/>
                <w:szCs w:val="28"/>
                <w:highlight w:val="none"/>
                <w:lang w:eastAsia="zh-CN"/>
                <w14:textFill>
                  <w14:solidFill>
                    <w14:schemeClr w14:val="accent6"/>
                  </w14:solidFill>
                </w14:textFill>
              </w:rPr>
              <w:t>响应</w:t>
            </w:r>
            <w:r>
              <w:rPr>
                <w:rFonts w:hint="eastAsia" w:ascii="宋体" w:hAnsi="宋体" w:eastAsia="宋体" w:cs="宋体"/>
                <w:b/>
                <w:color w:val="E54C5E" w:themeColor="accent6"/>
                <w:sz w:val="28"/>
                <w:szCs w:val="28"/>
                <w:highlight w:val="none"/>
                <w14:textFill>
                  <w14:solidFill>
                    <w14:schemeClr w14:val="accent6"/>
                  </w14:solidFill>
                </w14:textFill>
              </w:rPr>
              <w:t>人的报价</w:t>
            </w:r>
            <w:r>
              <w:rPr>
                <w:rFonts w:hint="eastAsia" w:ascii="宋体" w:hAnsi="宋体" w:cs="宋体"/>
                <w:b/>
                <w:color w:val="E54C5E" w:themeColor="accent6"/>
                <w:sz w:val="28"/>
                <w:szCs w:val="28"/>
                <w:highlight w:val="none"/>
                <w:lang w:val="en-US" w:eastAsia="zh-CN"/>
                <w14:textFill>
                  <w14:solidFill>
                    <w14:schemeClr w14:val="accent6"/>
                  </w14:solidFill>
                </w14:textFill>
              </w:rPr>
              <w:t>低</w:t>
            </w:r>
            <w:r>
              <w:rPr>
                <w:rFonts w:hint="eastAsia" w:ascii="宋体" w:hAnsi="宋体" w:eastAsia="宋体" w:cs="宋体"/>
                <w:b/>
                <w:color w:val="E54C5E" w:themeColor="accent6"/>
                <w:sz w:val="28"/>
                <w:szCs w:val="28"/>
                <w:highlight w:val="none"/>
                <w:lang w:val="en-US" w:eastAsia="zh-CN"/>
                <w14:textFill>
                  <w14:solidFill>
                    <w14:schemeClr w14:val="accent6"/>
                  </w14:solidFill>
                </w14:textFill>
              </w:rPr>
              <w:t>于</w:t>
            </w:r>
            <w:r>
              <w:rPr>
                <w:rFonts w:hint="eastAsia" w:ascii="宋体" w:hAnsi="宋体" w:cs="宋体"/>
                <w:b/>
                <w:color w:val="E54C5E" w:themeColor="accent6"/>
                <w:sz w:val="28"/>
                <w:szCs w:val="28"/>
                <w:highlight w:val="none"/>
                <w:lang w:val="en-US" w:eastAsia="zh-CN"/>
                <w14:textFill>
                  <w14:solidFill>
                    <w14:schemeClr w14:val="accent6"/>
                  </w14:solidFill>
                </w14:textFill>
              </w:rPr>
              <w:t>采购需求基准</w:t>
            </w:r>
            <w:r>
              <w:rPr>
                <w:rFonts w:hint="eastAsia" w:ascii="宋体" w:hAnsi="宋体" w:eastAsia="宋体" w:cs="宋体"/>
                <w:b/>
                <w:color w:val="E54C5E" w:themeColor="accent6"/>
                <w:sz w:val="28"/>
                <w:szCs w:val="28"/>
                <w:highlight w:val="none"/>
                <w14:textFill>
                  <w14:solidFill>
                    <w14:schemeClr w14:val="accent6"/>
                  </w14:solidFill>
                </w14:textFill>
              </w:rPr>
              <w:t>将做废标处理。</w:t>
            </w:r>
            <w:r>
              <w:rPr>
                <w:rFonts w:hint="eastAsia" w:ascii="宋体" w:hAnsi="宋体" w:cs="宋体"/>
                <w:b/>
                <w:bCs/>
                <w:i w:val="0"/>
                <w:iCs w:val="0"/>
                <w:caps w:val="0"/>
                <w:color w:val="000000" w:themeColor="text1"/>
                <w:spacing w:val="0"/>
                <w:sz w:val="28"/>
                <w:szCs w:val="28"/>
                <w:highlight w:val="darkCyan"/>
                <w:lang w:val="en-US" w:eastAsia="zh-CN"/>
                <w14:textFill>
                  <w14:solidFill>
                    <w14:schemeClr w14:val="tx1"/>
                  </w14:solidFill>
                </w14:textFill>
              </w:rPr>
              <w:t>投标供应商需在后续报价轮数中附件上传开标一览表，用于评审！</w:t>
            </w:r>
          </w:p>
        </w:tc>
      </w:tr>
      <w:tr w14:paraId="1C0472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tcBorders>
              <w:right w:val="single" w:color="auto" w:sz="4" w:space="0"/>
            </w:tcBorders>
            <w:noWrap w:val="0"/>
            <w:vAlign w:val="center"/>
          </w:tcPr>
          <w:p w14:paraId="4836D885">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33</w:t>
            </w:r>
          </w:p>
        </w:tc>
        <w:tc>
          <w:tcPr>
            <w:tcW w:w="1591" w:type="dxa"/>
            <w:tcBorders>
              <w:left w:val="single" w:color="auto" w:sz="4" w:space="0"/>
              <w:right w:val="single" w:color="auto" w:sz="4" w:space="0"/>
            </w:tcBorders>
            <w:noWrap w:val="0"/>
            <w:vAlign w:val="center"/>
          </w:tcPr>
          <w:p w14:paraId="1887E981">
            <w:pPr>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供货期及供货时间</w:t>
            </w:r>
          </w:p>
        </w:tc>
        <w:tc>
          <w:tcPr>
            <w:tcW w:w="6700" w:type="dxa"/>
            <w:tcBorders>
              <w:left w:val="single" w:color="auto" w:sz="4" w:space="0"/>
            </w:tcBorders>
            <w:noWrap w:val="0"/>
            <w:vAlign w:val="center"/>
          </w:tcPr>
          <w:p w14:paraId="333E128C">
            <w:pPr>
              <w:ind w:firstLine="562" w:firstLineChars="200"/>
              <w:jc w:val="both"/>
              <w:rPr>
                <w:rFonts w:hint="eastAsia" w:ascii="宋体" w:hAnsi="宋体" w:eastAsia="宋体" w:cs="宋体"/>
                <w:b/>
                <w:bCs/>
                <w:color w:val="auto"/>
                <w:sz w:val="28"/>
                <w:szCs w:val="28"/>
                <w:highlight w:val="none"/>
                <w:lang w:val="en-US"/>
              </w:rPr>
            </w:pPr>
            <w:r>
              <w:rPr>
                <w:rFonts w:hint="eastAsia" w:ascii="宋体" w:hAnsi="宋体" w:eastAsia="宋体" w:cs="宋体"/>
                <w:b/>
                <w:bCs/>
                <w:color w:val="auto"/>
                <w:sz w:val="28"/>
                <w:szCs w:val="28"/>
                <w:highlight w:val="none"/>
                <w:lang w:val="en-US" w:eastAsia="zh-CN"/>
              </w:rPr>
              <w:t>供货期：</w:t>
            </w:r>
            <w:r>
              <w:rPr>
                <w:rFonts w:hint="eastAsia" w:ascii="宋体" w:hAnsi="宋体" w:eastAsia="宋体" w:cs="宋体"/>
                <w:b/>
                <w:bCs/>
                <w:color w:val="auto"/>
                <w:sz w:val="28"/>
                <w:szCs w:val="28"/>
                <w:highlight w:val="yellow"/>
                <w:lang w:val="en-US" w:eastAsia="zh-CN"/>
              </w:rPr>
              <w:t>一年或购货金额达到每包年预算金额，任一条件先满足，合同终止。服务期限内如果中标企业未按采购人要求履行合同、考核不合格或不配合财政资金使用管理、国家政策降价等情况，可以终止合同。</w:t>
            </w:r>
            <w:r>
              <w:rPr>
                <w:rFonts w:hint="eastAsia" w:ascii="宋体" w:hAnsi="宋体" w:eastAsia="宋体" w:cs="宋体"/>
                <w:b/>
                <w:bCs/>
                <w:color w:val="auto"/>
                <w:sz w:val="28"/>
                <w:szCs w:val="28"/>
                <w:highlight w:val="none"/>
                <w:lang w:val="en-US" w:eastAsia="zh-CN"/>
              </w:rPr>
              <w:br w:type="textWrapping"/>
            </w:r>
            <w:r>
              <w:rPr>
                <w:rFonts w:hint="eastAsia" w:ascii="宋体" w:hAnsi="宋体" w:eastAsia="宋体" w:cs="宋体"/>
                <w:b/>
                <w:bCs/>
                <w:color w:val="auto"/>
                <w:sz w:val="28"/>
                <w:szCs w:val="28"/>
                <w:highlight w:val="none"/>
                <w:lang w:val="en-US" w:eastAsia="zh-CN"/>
              </w:rPr>
              <w:t xml:space="preserve">  供货时间：</w:t>
            </w:r>
            <w:r>
              <w:rPr>
                <w:rFonts w:hint="eastAsia" w:ascii="宋体" w:hAnsi="宋体" w:eastAsia="宋体" w:cs="宋体"/>
                <w:b/>
                <w:bCs/>
                <w:color w:val="auto"/>
                <w:sz w:val="28"/>
                <w:szCs w:val="28"/>
                <w:highlight w:val="yellow"/>
                <w:lang w:val="en-US" w:eastAsia="zh-CN"/>
              </w:rPr>
              <w:t>甲方有权要求乙方按时足量地进行配送供货。乙方应自收到甲方订单通知起配送供货，急救、急用产品除甲方出具书面许可情形外需2小时内送达，常用产品48小时内送达。甲方在订单通知中注明“急救、急用”或“常用”或电话通知乙方，乙方根据甲方订单通知的要求完成供货。</w:t>
            </w:r>
          </w:p>
        </w:tc>
      </w:tr>
      <w:tr w14:paraId="163DF4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tcBorders>
              <w:right w:val="single" w:color="auto" w:sz="4" w:space="0"/>
            </w:tcBorders>
            <w:noWrap w:val="0"/>
            <w:vAlign w:val="center"/>
          </w:tcPr>
          <w:p w14:paraId="2DC35EB0">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34</w:t>
            </w:r>
          </w:p>
        </w:tc>
        <w:tc>
          <w:tcPr>
            <w:tcW w:w="1591" w:type="dxa"/>
            <w:tcBorders>
              <w:left w:val="single" w:color="auto" w:sz="4" w:space="0"/>
              <w:right w:val="single" w:color="auto" w:sz="4" w:space="0"/>
            </w:tcBorders>
            <w:noWrap w:val="0"/>
            <w:vAlign w:val="center"/>
          </w:tcPr>
          <w:p w14:paraId="2797BBF4">
            <w:pPr>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2"/>
                <w:sz w:val="28"/>
                <w:szCs w:val="28"/>
                <w:highlight w:val="none"/>
                <w:shd w:val="clear" w:color="auto" w:fill="FFFFFF"/>
                <w:lang w:val="en-US" w:eastAsia="zh-CN" w:bidi="ar-SA"/>
              </w:rPr>
              <w:t>重要参数</w:t>
            </w:r>
          </w:p>
        </w:tc>
        <w:tc>
          <w:tcPr>
            <w:tcW w:w="6700" w:type="dxa"/>
            <w:tcBorders>
              <w:left w:val="single" w:color="auto" w:sz="4" w:space="0"/>
            </w:tcBorders>
            <w:noWrap w:val="0"/>
            <w:vAlign w:val="center"/>
          </w:tcPr>
          <w:p w14:paraId="56A20AE9">
            <w:pPr>
              <w:keepNext/>
              <w:keepLines w:val="0"/>
              <w:pageBreakBefore w:val="0"/>
              <w:widowControl w:val="0"/>
              <w:kinsoku/>
              <w:wordWrap/>
              <w:overflowPunct/>
              <w:topLinePunct w:val="0"/>
              <w:autoSpaceDE/>
              <w:autoSpaceDN/>
              <w:bidi w:val="0"/>
              <w:adjustRightInd/>
              <w:snapToGrid/>
              <w:spacing w:line="240" w:lineRule="auto"/>
              <w:ind w:right="220" w:rightChars="105"/>
              <w:contextualSpacing/>
              <w:jc w:val="both"/>
              <w:textAlignment w:val="auto"/>
              <w:rPr>
                <w:rFonts w:hint="eastAsia" w:ascii="宋体" w:hAnsi="宋体" w:eastAsia="宋体" w:cs="宋体"/>
                <w:b/>
                <w:bCs/>
                <w:color w:val="auto"/>
                <w:kern w:val="2"/>
                <w:sz w:val="28"/>
                <w:szCs w:val="28"/>
                <w:highlight w:val="none"/>
                <w:shd w:val="clear" w:color="auto" w:fill="FFFFFF"/>
                <w:lang w:val="en-US" w:eastAsia="zh-CN" w:bidi="ar-SA"/>
              </w:rPr>
            </w:pP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kern w:val="2"/>
                <w:sz w:val="28"/>
                <w:szCs w:val="28"/>
                <w:highlight w:val="none"/>
                <w:shd w:val="clear" w:color="auto" w:fill="FFFFFF"/>
                <w:lang w:val="en-US" w:eastAsia="zh-CN" w:bidi="ar-SA"/>
              </w:rPr>
              <w:t>重要产品：</w:t>
            </w:r>
          </w:p>
          <w:p w14:paraId="222EB57A">
            <w:pPr>
              <w:keepNext/>
              <w:keepLines w:val="0"/>
              <w:pageBreakBefore w:val="0"/>
              <w:widowControl w:val="0"/>
              <w:kinsoku/>
              <w:wordWrap/>
              <w:overflowPunct/>
              <w:topLinePunct w:val="0"/>
              <w:autoSpaceDE/>
              <w:autoSpaceDN/>
              <w:bidi w:val="0"/>
              <w:adjustRightInd/>
              <w:snapToGrid/>
              <w:spacing w:line="240" w:lineRule="auto"/>
              <w:ind w:right="220" w:rightChars="105"/>
              <w:contextualSpacing/>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cs="宋体"/>
                <w:b/>
                <w:bCs/>
                <w:color w:val="auto"/>
                <w:kern w:val="2"/>
                <w:sz w:val="28"/>
                <w:szCs w:val="28"/>
                <w:highlight w:val="none"/>
                <w:shd w:val="clear" w:color="auto" w:fill="FFFFFF"/>
                <w:lang w:val="en-US" w:eastAsia="zh-CN" w:bidi="ar-SA"/>
              </w:rPr>
              <w:t>☑</w:t>
            </w:r>
            <w:r>
              <w:rPr>
                <w:rFonts w:hint="eastAsia" w:ascii="宋体" w:hAnsi="宋体" w:eastAsia="宋体" w:cs="宋体"/>
                <w:b/>
                <w:bCs/>
                <w:color w:val="auto"/>
                <w:kern w:val="2"/>
                <w:sz w:val="28"/>
                <w:szCs w:val="28"/>
                <w:highlight w:val="none"/>
                <w:shd w:val="clear" w:color="auto" w:fill="FFFFFF"/>
                <w:lang w:val="en-US" w:eastAsia="zh-CN" w:bidi="ar-SA"/>
              </w:rPr>
              <w:t>本项目为非单一产品采购项目，重要产品为：水痘减毒活疫苗</w:t>
            </w:r>
            <w:r>
              <w:rPr>
                <w:rFonts w:hint="eastAsia" w:ascii="宋体" w:hAnsi="宋体" w:cs="宋体"/>
                <w:b/>
                <w:bCs/>
                <w:color w:val="auto"/>
                <w:kern w:val="2"/>
                <w:sz w:val="28"/>
                <w:szCs w:val="28"/>
                <w:highlight w:val="none"/>
                <w:shd w:val="clear" w:color="auto" w:fill="FFFFFF"/>
                <w:lang w:val="en-US" w:eastAsia="zh-CN" w:bidi="ar-SA"/>
              </w:rPr>
              <w:t>；</w:t>
            </w:r>
            <w:r>
              <w:rPr>
                <w:rFonts w:hint="eastAsia" w:ascii="宋体" w:hAnsi="宋体" w:eastAsia="宋体" w:cs="宋体"/>
                <w:b/>
                <w:bCs/>
                <w:color w:val="auto"/>
                <w:kern w:val="2"/>
                <w:sz w:val="28"/>
                <w:szCs w:val="28"/>
                <w:highlight w:val="none"/>
                <w:shd w:val="clear" w:color="auto" w:fill="FFFFFF"/>
                <w:lang w:val="en-US" w:eastAsia="zh-CN" w:bidi="ar-SA"/>
              </w:rPr>
              <w:t>23价肺炎球菌多糖疫苗</w:t>
            </w:r>
            <w:r>
              <w:rPr>
                <w:rFonts w:hint="eastAsia" w:ascii="宋体" w:hAnsi="宋体" w:cs="宋体"/>
                <w:b/>
                <w:bCs/>
                <w:color w:val="auto"/>
                <w:kern w:val="2"/>
                <w:sz w:val="28"/>
                <w:szCs w:val="28"/>
                <w:highlight w:val="none"/>
                <w:shd w:val="clear" w:color="auto" w:fill="FFFFFF"/>
                <w:lang w:val="en-US" w:eastAsia="zh-CN" w:bidi="ar-SA"/>
              </w:rPr>
              <w:t>；</w:t>
            </w:r>
            <w:r>
              <w:rPr>
                <w:rFonts w:hint="eastAsia" w:ascii="宋体" w:hAnsi="宋体" w:eastAsia="宋体" w:cs="宋体"/>
                <w:b/>
                <w:bCs/>
                <w:color w:val="auto"/>
                <w:kern w:val="2"/>
                <w:sz w:val="28"/>
                <w:szCs w:val="28"/>
                <w:highlight w:val="none"/>
                <w:shd w:val="clear" w:color="auto" w:fill="FFFFFF"/>
                <w:lang w:val="en-US" w:eastAsia="zh-CN" w:bidi="ar-SA"/>
              </w:rPr>
              <w:t>流感病毒裂解疫苗。</w:t>
            </w:r>
          </w:p>
        </w:tc>
      </w:tr>
      <w:tr w14:paraId="130B65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tcBorders>
              <w:right w:val="single" w:color="auto" w:sz="4" w:space="0"/>
            </w:tcBorders>
            <w:noWrap w:val="0"/>
            <w:vAlign w:val="center"/>
          </w:tcPr>
          <w:p w14:paraId="7B2CA400">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35</w:t>
            </w:r>
          </w:p>
        </w:tc>
        <w:tc>
          <w:tcPr>
            <w:tcW w:w="1591" w:type="dxa"/>
            <w:tcBorders>
              <w:right w:val="single" w:color="auto" w:sz="4" w:space="0"/>
            </w:tcBorders>
            <w:noWrap w:val="0"/>
            <w:vAlign w:val="center"/>
          </w:tcPr>
          <w:p w14:paraId="6FE12574">
            <w:pPr>
              <w:jc w:val="both"/>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t>付款方式</w:t>
            </w:r>
          </w:p>
        </w:tc>
        <w:tc>
          <w:tcPr>
            <w:tcW w:w="6700" w:type="dxa"/>
            <w:tcBorders>
              <w:left w:val="single" w:color="auto" w:sz="4" w:space="0"/>
            </w:tcBorders>
            <w:noWrap w:val="0"/>
            <w:vAlign w:val="center"/>
          </w:tcPr>
          <w:p w14:paraId="5E73092B">
            <w:pPr>
              <w:ind w:firstLine="562" w:firstLineChars="200"/>
              <w:jc w:val="both"/>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yellow"/>
              </w:rPr>
              <w:t>先服务后付款，按实际供货量，验收、对账、开票合格后，每季度付款一次，最终结算金额不得超过合同</w:t>
            </w:r>
            <w:r>
              <w:rPr>
                <w:rFonts w:hint="eastAsia" w:ascii="宋体" w:hAnsi="宋体" w:eastAsia="宋体" w:cs="宋体"/>
                <w:b/>
                <w:bCs/>
                <w:color w:val="auto"/>
                <w:sz w:val="28"/>
                <w:szCs w:val="28"/>
                <w:highlight w:val="yellow"/>
                <w:lang w:val="en-US" w:eastAsia="zh-CN"/>
              </w:rPr>
              <w:t>总</w:t>
            </w:r>
            <w:r>
              <w:rPr>
                <w:rFonts w:hint="eastAsia" w:ascii="宋体" w:hAnsi="宋体" w:eastAsia="宋体" w:cs="宋体"/>
                <w:b/>
                <w:bCs/>
                <w:color w:val="auto"/>
                <w:sz w:val="28"/>
                <w:szCs w:val="28"/>
                <w:highlight w:val="yellow"/>
              </w:rPr>
              <w:t>金额。</w:t>
            </w:r>
          </w:p>
        </w:tc>
      </w:tr>
      <w:tr w14:paraId="1415E0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1117" w:type="dxa"/>
            <w:tcBorders>
              <w:right w:val="single" w:color="auto" w:sz="4" w:space="0"/>
            </w:tcBorders>
            <w:noWrap w:val="0"/>
            <w:vAlign w:val="center"/>
          </w:tcPr>
          <w:p w14:paraId="73F60A69">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36</w:t>
            </w:r>
          </w:p>
        </w:tc>
        <w:tc>
          <w:tcPr>
            <w:tcW w:w="1591" w:type="dxa"/>
            <w:tcBorders>
              <w:right w:val="single" w:color="auto" w:sz="4" w:space="0"/>
            </w:tcBorders>
            <w:noWrap w:val="0"/>
            <w:vAlign w:val="center"/>
          </w:tcPr>
          <w:p w14:paraId="7E085526">
            <w:pPr>
              <w:jc w:val="both"/>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t>质保期</w:t>
            </w:r>
          </w:p>
        </w:tc>
        <w:tc>
          <w:tcPr>
            <w:tcW w:w="6700" w:type="dxa"/>
            <w:tcBorders>
              <w:left w:val="single" w:color="auto" w:sz="4" w:space="0"/>
            </w:tcBorders>
            <w:noWrap w:val="0"/>
            <w:vAlign w:val="center"/>
          </w:tcPr>
          <w:p w14:paraId="019F6005">
            <w:pPr>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red"/>
                <w:lang w:val="en-US" w:eastAsia="zh-CN"/>
              </w:rPr>
              <w:t>合同疫苗保质保用期按生产厂家的标准执行，所提供产品的有效期不得少于产品2/3效期（自甲方验收合格之日起算）。</w:t>
            </w:r>
          </w:p>
        </w:tc>
      </w:tr>
      <w:tr w14:paraId="5E7A70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9408" w:type="dxa"/>
            <w:gridSpan w:val="3"/>
            <w:noWrap w:val="0"/>
            <w:vAlign w:val="center"/>
          </w:tcPr>
          <w:p w14:paraId="3EBE348F">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备注：（1）响应人必须认真阅读谈判文件中所有的事项、格式、条款和采购需求等。响应人没有按照谈判文件要求提交全部资料，或者响应文件没有对谈判文件在各方面都做出实质性响应的可能导致其响应无效或被拒绝。</w:t>
            </w:r>
          </w:p>
          <w:p w14:paraId="06642CFC">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（2）响应人需在响应文件截止时间前，将加密响应文件上传至云平台项目采购系统，逾期上传或错误方式投递送达将导致响应无效。</w:t>
            </w:r>
          </w:p>
          <w:p w14:paraId="00B68019">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（3）如本《响应须知前附表》相关内容与谈判文件中的相关内容如有不一致处，则以本《响应须知前附表》相关内容为准。</w:t>
            </w:r>
          </w:p>
          <w:p w14:paraId="0E97FABE">
            <w:pPr>
              <w:pStyle w:val="23"/>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（4）响应人应保证在本项目使用的任何产品和货物（包括部分使用）时，不会产生因第三方提出侵犯其专利权、商标权或其它知识产权而引起的法律和经济纠纷，如因专利权、商标权 或其它知识产权而引起法律和经济纠纷，由响应人承担所有相关责任的同时不得耽误本项目供应。</w:t>
            </w:r>
          </w:p>
          <w:p w14:paraId="01745287">
            <w:pPr>
              <w:pStyle w:val="23"/>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(5)谈判文件中部分加“*”、“★”、“▲”、加粗、加下划线、加突出显示、字体颜色为招标的实质性要求和条件，着重提醒各响应人注意，并认真查看谈判文件中的每一个条款及要求，因误读谈判文件而造成的后果，采购人概不负责。</w:t>
            </w:r>
          </w:p>
        </w:tc>
      </w:tr>
      <w:tr w14:paraId="7DA41B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0" w:hRule="atLeast"/>
          <w:jc w:val="center"/>
        </w:trPr>
        <w:tc>
          <w:tcPr>
            <w:tcW w:w="9408" w:type="dxa"/>
            <w:gridSpan w:val="3"/>
            <w:noWrap w:val="0"/>
            <w:vAlign w:val="center"/>
          </w:tcPr>
          <w:p w14:paraId="35761E61">
            <w:pPr>
              <w:pStyle w:val="23"/>
              <w:ind w:left="0" w:leftChars="0" w:firstLine="0" w:firstLineChars="0"/>
              <w:jc w:val="both"/>
              <w:rPr>
                <w:rFonts w:hint="eastAsia" w:ascii="宋体" w:hAnsi="宋体" w:eastAsia="宋体" w:cs="宋体"/>
                <w:color w:val="auto"/>
                <w:sz w:val="28"/>
                <w:szCs w:val="28"/>
                <w:highlight w:val="none"/>
                <w:lang w:val="en-US" w:eastAsia="zh-CN"/>
              </w:rPr>
            </w:pPr>
          </w:p>
        </w:tc>
      </w:tr>
    </w:tbl>
    <w:p w14:paraId="2BA65E26">
      <w:pPr>
        <w:keepNext/>
        <w:widowControl w:val="0"/>
        <w:numPr>
          <w:ilvl w:val="0"/>
          <w:numId w:val="0"/>
        </w:numPr>
        <w:spacing w:line="360" w:lineRule="auto"/>
        <w:jc w:val="both"/>
        <w:outlineLvl w:val="0"/>
        <w:rPr>
          <w:rFonts w:hint="eastAsia" w:ascii="宋体" w:hAnsi="宋体" w:eastAsia="宋体" w:cs="宋体"/>
          <w:b/>
          <w:bCs/>
          <w:sz w:val="32"/>
          <w:szCs w:val="32"/>
          <w:lang w:val="en-US" w:eastAsia="zh-CN"/>
        </w:rPr>
      </w:pPr>
    </w:p>
    <w:p w14:paraId="01436DDB">
      <w:pPr>
        <w:snapToGrid w:val="0"/>
        <w:spacing w:line="440" w:lineRule="exact"/>
        <w:rPr>
          <w:rFonts w:hint="eastAsia" w:ascii="宋体" w:hAnsi="宋体" w:eastAsia="宋体" w:cs="宋体"/>
          <w:kern w:val="0"/>
          <w:sz w:val="28"/>
          <w:szCs w:val="28"/>
        </w:rPr>
      </w:pPr>
      <w:r>
        <w:rPr>
          <w:rFonts w:hint="eastAsia" w:ascii="宋体" w:hAnsi="宋体" w:eastAsia="宋体" w:cs="宋体"/>
          <w:b/>
          <w:bCs/>
          <w:kern w:val="0"/>
          <w:sz w:val="28"/>
          <w:szCs w:val="28"/>
        </w:rPr>
        <w:t>注：</w:t>
      </w:r>
      <w:r>
        <w:rPr>
          <w:rFonts w:hint="eastAsia" w:ascii="宋体" w:hAnsi="宋体" w:eastAsia="宋体" w:cs="宋体"/>
          <w:sz w:val="28"/>
          <w:szCs w:val="28"/>
        </w:rPr>
        <w:t>1、本表内容与</w:t>
      </w:r>
      <w:r>
        <w:rPr>
          <w:rFonts w:hint="eastAsia" w:ascii="宋体" w:hAnsi="宋体" w:eastAsia="宋体" w:cs="宋体"/>
          <w:sz w:val="28"/>
          <w:szCs w:val="28"/>
          <w:lang w:val="en-US" w:eastAsia="zh-CN"/>
        </w:rPr>
        <w:t>谈判</w:t>
      </w:r>
      <w:r>
        <w:rPr>
          <w:rFonts w:hint="eastAsia" w:ascii="宋体" w:hAnsi="宋体" w:eastAsia="宋体" w:cs="宋体"/>
          <w:sz w:val="28"/>
          <w:szCs w:val="28"/>
        </w:rPr>
        <w:t>文件其它内容不一致的，应当以本表内容为准。</w:t>
      </w:r>
    </w:p>
    <w:p w14:paraId="0206A3D4">
      <w:pPr>
        <w:snapToGrid w:val="0"/>
        <w:ind w:firstLine="560" w:firstLineChars="200"/>
        <w:rPr>
          <w:rFonts w:hint="eastAsia" w:ascii="宋体" w:hAnsi="宋体" w:eastAsia="宋体" w:cs="宋体"/>
          <w:sz w:val="28"/>
          <w:szCs w:val="28"/>
        </w:rPr>
      </w:pPr>
      <w:r>
        <w:rPr>
          <w:rFonts w:hint="eastAsia" w:ascii="宋体" w:hAnsi="宋体" w:eastAsia="宋体" w:cs="宋体"/>
          <w:kern w:val="0"/>
          <w:sz w:val="28"/>
          <w:szCs w:val="28"/>
        </w:rPr>
        <w:t>2、本表中“”标示选择使用该项</w:t>
      </w:r>
    </w:p>
    <w:p w14:paraId="5413412E">
      <w:pPr>
        <w:rPr>
          <w:rFonts w:hint="eastAsia" w:ascii="宋体" w:hAnsi="宋体" w:eastAsia="宋体" w:cs="宋体"/>
          <w:sz w:val="28"/>
          <w:szCs w:val="28"/>
        </w:rPr>
        <w:sectPr>
          <w:pgSz w:w="11905" w:h="16838"/>
          <w:pgMar w:top="1440" w:right="1080" w:bottom="1440" w:left="1080" w:header="720" w:footer="720" w:gutter="0"/>
          <w:pgNumType w:fmt="decimal" w:start="1"/>
          <w:cols w:space="720" w:num="1"/>
          <w:rtlGutter w:val="0"/>
        </w:sectPr>
      </w:pPr>
    </w:p>
    <w:p w14:paraId="03E69A8A">
      <w:pPr>
        <w:pStyle w:val="27"/>
        <w:jc w:val="center"/>
        <w:rPr>
          <w:rFonts w:hint="eastAsia" w:ascii="宋体" w:hAnsi="宋体" w:eastAsia="宋体" w:cs="宋体"/>
          <w:color w:val="auto"/>
          <w:sz w:val="28"/>
          <w:szCs w:val="28"/>
          <w:highlight w:val="none"/>
        </w:rPr>
      </w:pPr>
      <w:r>
        <w:rPr>
          <w:rFonts w:hint="eastAsia" w:ascii="宋体" w:hAnsi="宋体" w:eastAsia="宋体" w:cs="宋体"/>
          <w:b/>
          <w:color w:val="auto"/>
          <w:sz w:val="28"/>
          <w:szCs w:val="28"/>
        </w:rPr>
        <w:t xml:space="preserve">  </w:t>
      </w:r>
      <w:r>
        <w:rPr>
          <w:rFonts w:hint="eastAsia" w:ascii="宋体" w:hAnsi="宋体" w:eastAsia="宋体" w:cs="宋体"/>
          <w:color w:val="auto"/>
          <w:sz w:val="28"/>
          <w:szCs w:val="28"/>
          <w:highlight w:val="none"/>
        </w:rPr>
        <w:t>一、说明</w:t>
      </w:r>
    </w:p>
    <w:p w14:paraId="2105C692">
      <w:pPr>
        <w:spacing w:line="500" w:lineRule="exact"/>
        <w:rPr>
          <w:rFonts w:hint="eastAsia" w:ascii="宋体" w:hAnsi="宋体" w:eastAsia="宋体" w:cs="宋体"/>
          <w:b/>
          <w:color w:val="auto"/>
          <w:sz w:val="28"/>
          <w:szCs w:val="28"/>
          <w:highlight w:val="none"/>
          <w:lang w:val="en-US" w:eastAsia="zh-CN"/>
        </w:rPr>
      </w:pPr>
      <w:r>
        <w:rPr>
          <w:rFonts w:hint="eastAsia" w:ascii="宋体" w:hAnsi="宋体" w:eastAsia="宋体" w:cs="宋体"/>
          <w:b/>
          <w:bCs/>
          <w:color w:val="auto"/>
          <w:sz w:val="28"/>
          <w:szCs w:val="28"/>
          <w:highlight w:val="none"/>
        </w:rPr>
        <w:t>1. 适</w:t>
      </w:r>
      <w:r>
        <w:rPr>
          <w:rFonts w:hint="eastAsia" w:ascii="宋体" w:hAnsi="宋体" w:eastAsia="宋体" w:cs="宋体"/>
          <w:b/>
          <w:color w:val="auto"/>
          <w:sz w:val="28"/>
          <w:szCs w:val="28"/>
          <w:highlight w:val="none"/>
          <w:lang w:val="en-US" w:eastAsia="zh-CN"/>
        </w:rPr>
        <w:t>用范围</w:t>
      </w:r>
    </w:p>
    <w:p w14:paraId="0EF80F17">
      <w:pPr>
        <w:spacing w:line="500" w:lineRule="exact"/>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1.1本谈判文件仅适用于本谈判招标中所叙述的采购项目。</w:t>
      </w:r>
    </w:p>
    <w:p w14:paraId="054EC71D">
      <w:pPr>
        <w:spacing w:line="500" w:lineRule="exact"/>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合格的供应商</w:t>
      </w:r>
    </w:p>
    <w:p w14:paraId="3E9BAC37">
      <w:pPr>
        <w:spacing w:line="500" w:lineRule="exact"/>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2.供应商资格要求：</w:t>
      </w:r>
    </w:p>
    <w:p w14:paraId="4952FB7E">
      <w:pPr>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1.满足《中华人民共和国政府采购法》第二十二条规定；</w:t>
      </w:r>
    </w:p>
    <w:p w14:paraId="00A065A0">
      <w:pPr>
        <w:ind w:firstLine="560" w:firstLineChars="200"/>
        <w:rPr>
          <w:rFonts w:hint="eastAsia" w:ascii="宋体" w:hAnsi="宋体" w:eastAsia="宋体" w:cs="宋体"/>
          <w:b/>
          <w:bCs/>
          <w:color w:val="auto"/>
          <w:sz w:val="28"/>
          <w:szCs w:val="28"/>
          <w:highlight w:val="green"/>
          <w:u w:val="single"/>
        </w:rPr>
      </w:pPr>
      <w:r>
        <w:rPr>
          <w:rFonts w:hint="eastAsia" w:ascii="宋体" w:hAnsi="宋体" w:eastAsia="宋体" w:cs="宋体"/>
          <w:color w:val="auto"/>
          <w:sz w:val="28"/>
          <w:szCs w:val="28"/>
          <w:highlight w:val="none"/>
        </w:rPr>
        <w:t>2.落实政府采购政策需满足的资格要求</w:t>
      </w:r>
      <w:r>
        <w:rPr>
          <w:rFonts w:hint="eastAsia" w:ascii="宋体" w:hAnsi="宋体" w:eastAsia="宋体" w:cs="宋体"/>
          <w:color w:val="auto"/>
          <w:sz w:val="28"/>
          <w:szCs w:val="28"/>
          <w:highlight w:val="none"/>
          <w:u w:val="single"/>
        </w:rPr>
        <w:t>：</w:t>
      </w:r>
      <w:r>
        <w:rPr>
          <w:rFonts w:hint="eastAsia" w:ascii="宋体" w:hAnsi="宋体" w:eastAsia="宋体" w:cs="宋体"/>
          <w:b/>
          <w:bCs/>
          <w:color w:val="auto"/>
          <w:sz w:val="28"/>
          <w:szCs w:val="28"/>
          <w:highlight w:val="green"/>
          <w:u w:val="single"/>
        </w:rPr>
        <w:t>本项目</w:t>
      </w:r>
      <w:r>
        <w:rPr>
          <w:rFonts w:hint="eastAsia" w:ascii="宋体" w:hAnsi="宋体" w:eastAsia="宋体" w:cs="宋体"/>
          <w:b/>
          <w:bCs/>
          <w:color w:val="auto"/>
          <w:sz w:val="28"/>
          <w:szCs w:val="28"/>
          <w:highlight w:val="green"/>
          <w:u w:val="single"/>
          <w:lang w:val="en-US" w:eastAsia="zh-CN"/>
        </w:rPr>
        <w:t>非</w:t>
      </w:r>
      <w:r>
        <w:rPr>
          <w:rFonts w:hint="eastAsia" w:ascii="宋体" w:hAnsi="宋体" w:eastAsia="宋体" w:cs="宋体"/>
          <w:b/>
          <w:bCs/>
          <w:color w:val="auto"/>
          <w:sz w:val="28"/>
          <w:szCs w:val="28"/>
          <w:highlight w:val="green"/>
          <w:u w:val="single"/>
        </w:rPr>
        <w:t>专门面向</w:t>
      </w:r>
      <w:r>
        <w:rPr>
          <w:rFonts w:hint="eastAsia" w:ascii="宋体" w:hAnsi="宋体" w:eastAsia="宋体" w:cs="宋体"/>
          <w:b/>
          <w:bCs/>
          <w:color w:val="auto"/>
          <w:sz w:val="28"/>
          <w:szCs w:val="28"/>
          <w:highlight w:val="green"/>
          <w:u w:val="single"/>
          <w:lang w:val="en-US" w:eastAsia="zh-CN"/>
        </w:rPr>
        <w:t>小微</w:t>
      </w:r>
      <w:r>
        <w:rPr>
          <w:rFonts w:hint="eastAsia" w:ascii="宋体" w:hAnsi="宋体" w:eastAsia="宋体" w:cs="宋体"/>
          <w:b/>
          <w:bCs/>
          <w:color w:val="auto"/>
          <w:sz w:val="28"/>
          <w:szCs w:val="28"/>
          <w:highlight w:val="green"/>
          <w:u w:val="single"/>
        </w:rPr>
        <w:t>企业；</w:t>
      </w:r>
    </w:p>
    <w:p w14:paraId="7209F1D8">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highlight w:val="green"/>
          <w:lang w:val="en-US" w:eastAsia="zh-CN"/>
        </w:rPr>
      </w:pPr>
      <w:r>
        <w:rPr>
          <w:rFonts w:hint="eastAsia" w:ascii="宋体" w:hAnsi="宋体" w:eastAsia="宋体" w:cs="宋体"/>
          <w:color w:val="auto"/>
          <w:sz w:val="28"/>
          <w:szCs w:val="28"/>
          <w:highlight w:val="green"/>
          <w:lang w:val="en-US" w:eastAsia="zh-CN"/>
        </w:rPr>
        <w:t>2.1中小企业政策</w:t>
      </w:r>
    </w:p>
    <w:p w14:paraId="7315D2E5">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sym w:font="Wingdings 2" w:char="0052"/>
      </w:r>
      <w:r>
        <w:rPr>
          <w:rFonts w:hint="eastAsia" w:ascii="宋体" w:hAnsi="宋体" w:eastAsia="宋体" w:cs="宋体"/>
          <w:color w:val="auto"/>
          <w:sz w:val="28"/>
          <w:szCs w:val="28"/>
          <w:lang w:val="en-US" w:eastAsia="zh-CN"/>
        </w:rPr>
        <w:t>本项目不专门面向中小企业预留采购份额。</w:t>
      </w:r>
    </w:p>
    <w:p w14:paraId="09C2DFD0">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□本项目专门面向□中小□小微企业采购。即：提供的货物或服务全部由符合政策要求的中小/小微企业制造、服务全部由符合政策要求的中小/小微企业承接。</w:t>
      </w:r>
    </w:p>
    <w:p w14:paraId="6BE30690">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08CA419C">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2.2落实的政府采购政策</w:t>
      </w:r>
    </w:p>
    <w:p w14:paraId="26FCF507">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（1）财政部、国家发展改革委、生态环境部、市场监管总局《关于调整优化节能产品、环境标志产品政府采购执行机制的通知》（财库〔2019〕9号文）；</w:t>
      </w:r>
    </w:p>
    <w:p w14:paraId="6D5A1A20">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（2）财政部、生态环境部《关于印发环境标志产品政府采购品目清单的通知》（财库〔2019〕18号文）；</w:t>
      </w:r>
    </w:p>
    <w:p w14:paraId="6E545BAB">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（3）财政部、发展改革委《关于印发节能产品政府采购品目清单的通知》（财库〔2019〕19号文）；</w:t>
      </w:r>
    </w:p>
    <w:p w14:paraId="64AA2F1B">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（4）市场监管总局《市场监管总局关于发布参与实施政府采购节能产品、环境标志产品认证机构名录的公告》（2019年第16号）；</w:t>
      </w:r>
    </w:p>
    <w:p w14:paraId="6396BFF9">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（5）财政部、工业和信息化部《关于印发《政府采购促进中小企业发展管理办法》的通知》（财库〔2020〕46号文）《关于进一步加大政府采购支持中小企业力度的通知》（财库〔2022〕19号文）执行；</w:t>
      </w:r>
    </w:p>
    <w:p w14:paraId="0A13BECE">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（6）财政部、民政部、中国残疾人联合会《关于促进残疾人就业政府采购政策的通知》（财库〔2017〕141号）；</w:t>
      </w:r>
    </w:p>
    <w:p w14:paraId="0272D286">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（7）财政部、SF部《关于政府采购支持监狱企业发展有关问题的通知》（财库〔2014〕68号文）；</w:t>
      </w:r>
    </w:p>
    <w:p w14:paraId="29765B43">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（8）财政部、生态环境部、国家邮政局《关于印发《商品包装政府采购需求标准（试行）》、《快递包装政府采购需求标准（试行）》的通知》（财办库〔2020〕123号）。</w:t>
      </w:r>
    </w:p>
    <w:p w14:paraId="31001336">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9）支持本国产业政策：《财政部关于印发〈进口产品管理办法&gt;的通知》（财库〔2007〕119号）；《财政部办公厅关于政府采购进口产品管理有关问题的通知》（财办库〔2008〕248号）；《国务院办公厅关于在政府采购中实施本国产品标准及相关政策的通知》（国办发〔2025〕34号）的相关规定；在政府采购活动中，给予本国产品相对于非本国产品20%的价格评审优惠。中华人民共和国缔结或者共同参加的国际条约、协定对政府采购中本国产品政策另有规定的，按照有关条约、协定执行。</w:t>
      </w:r>
    </w:p>
    <w:p w14:paraId="76CF9766">
      <w:pPr>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3.本项目的特定资格要求：</w:t>
      </w:r>
    </w:p>
    <w:p w14:paraId="574D767B">
      <w:pPr>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所投产品属于药品管理类的，供应商须具备行政主管单位颁发的有效的《药品经营许可证》或《药品生产许可证》。（按要求提供证明文件）</w:t>
      </w:r>
    </w:p>
    <w:p w14:paraId="1124F172">
      <w:pPr>
        <w:pStyle w:val="21"/>
        <w:ind w:left="0" w:leftChars="0" w:firstLine="560" w:firstLineChars="200"/>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rPr>
        <w:t>4. 其他资格要求：</w:t>
      </w:r>
    </w:p>
    <w:p w14:paraId="6F3AB1DB">
      <w:pPr>
        <w:pStyle w:val="2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（1）响应人须具有独立法人资格，具备有效的三证合一营业执照；</w:t>
      </w:r>
    </w:p>
    <w:p w14:paraId="1A611457">
      <w:pPr>
        <w:pStyle w:val="2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（2）法定代表人开标应附《法定代表人身份证明书》及身份证复印件，委托代理人开标应附《法定代表人授权委托书》及被委托人身份证复印件；</w:t>
      </w:r>
    </w:p>
    <w:p w14:paraId="1CBD5C5C">
      <w:pPr>
        <w:pStyle w:val="2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（3）响应人具有良好的商业信誉和健全的财务会计管理制度； 提供2024年度或2025年度由具备合法执业资质的会计师事务所出具的财务审计报告。（会计周期不满一年的可不提供财务审计报告，但需提供银行出具的近三个月的资信证明，近三个月是指2026年07月-2026年09月，新成立不足三个月的公司以实际发生的为准）；</w:t>
      </w:r>
    </w:p>
    <w:p w14:paraId="03E9EE05">
      <w:pPr>
        <w:pStyle w:val="2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有依法缴纳税收和社会保障资金的良好记录：提供税务部门出具近三个月（近三个月是指2026年07月-2026年09月）依法缴纳税收的完税证明（需含增值税、印花税等税种；如当月无需缴税需提供税务机关出具的无欠税证明），新成立公司按实际发生提供税务机关出具的无欠税证明；提供本单位缴纳的近三个月（近三个月是指2026年07月-2026年09月）社保缴纳证明（社保缴费凭证，新成立不足三个月的公司以实际发生的为准）。如依法不需要缴纳社会保障资金的，应提供相应文件证明；</w:t>
      </w:r>
    </w:p>
    <w:p w14:paraId="665B18FA">
      <w:pPr>
        <w:pStyle w:val="2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（5)履行合同所必需的设备和专业技术能力（提供声明函）；</w:t>
      </w:r>
    </w:p>
    <w:p w14:paraId="753D2427">
      <w:pPr>
        <w:pStyle w:val="2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（6）近三年在"信用中国（www.creditchina.gov.cn）"未被列入失信被执行人、企业经营异常名录、重大税收违法案件当事人名单、政府采购严重违法失信名单（尚在处罚期内的）；</w:t>
      </w:r>
    </w:p>
    <w:p w14:paraId="5887A75B">
      <w:pPr>
        <w:pStyle w:val="2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在"中国政府采购网（www.ccgp.gov.cn）"未被列入政府采购严重违法失信行为记录名单的（尚在处罚期内的）信息的将拒绝其参与本次政府采购活动；</w:t>
      </w:r>
    </w:p>
    <w:p w14:paraId="507CD97C">
      <w:pPr>
        <w:pStyle w:val="2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（7）单位负责人为同一人或者存在直接控股、管理关系的不同响应人，不得参加同一合同项下的政府采购活动（提供声明函）。否则，皆取消响应资格；</w:t>
      </w:r>
    </w:p>
    <w:p w14:paraId="3D451DB9">
      <w:pPr>
        <w:pStyle w:val="21"/>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（8）提供参加政府采购活动前三年内，在经营活动中没有重大违法记录（提供声明函）。否则，皆取消响应资格；</w:t>
      </w:r>
    </w:p>
    <w:p w14:paraId="1DC9D7A8">
      <w:pPr>
        <w:spacing w:line="50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3.</w:t>
      </w:r>
      <w:r>
        <w:rPr>
          <w:rFonts w:hint="eastAsia" w:ascii="宋体" w:hAnsi="宋体" w:eastAsia="宋体" w:cs="宋体"/>
          <w:b/>
          <w:color w:val="auto"/>
          <w:sz w:val="28"/>
          <w:szCs w:val="28"/>
          <w:highlight w:val="none"/>
        </w:rPr>
        <w:t>定义</w:t>
      </w:r>
    </w:p>
    <w:p w14:paraId="22A00A7E">
      <w:pPr>
        <w:spacing w:line="360" w:lineRule="auto"/>
        <w:ind w:firstLine="560" w:firstLineChars="200"/>
        <w:rPr>
          <w:rFonts w:hint="eastAsia" w:ascii="宋体" w:hAnsi="宋体" w:eastAsia="宋体" w:cs="宋体"/>
          <w:color w:val="auto"/>
          <w:sz w:val="28"/>
          <w:szCs w:val="28"/>
          <w:highlight w:val="none"/>
          <w:lang w:val="en-US" w:eastAsia="zh-CN"/>
        </w:rPr>
      </w:pPr>
      <w:bookmarkStart w:id="77" w:name="_Toc527642953"/>
      <w:bookmarkStart w:id="78" w:name="_Toc349573122"/>
      <w:bookmarkStart w:id="79" w:name="_Toc298240406"/>
      <w:bookmarkStart w:id="80" w:name="_Toc267301283"/>
      <w:bookmarkStart w:id="81" w:name="_Toc349637921"/>
      <w:r>
        <w:rPr>
          <w:rFonts w:hint="eastAsia" w:ascii="宋体" w:hAnsi="宋体" w:eastAsia="宋体" w:cs="宋体"/>
          <w:color w:val="auto"/>
          <w:sz w:val="28"/>
          <w:szCs w:val="28"/>
          <w:highlight w:val="none"/>
          <w:lang w:val="en-US" w:eastAsia="zh-CN"/>
        </w:rPr>
        <w:t>1.</w:t>
      </w:r>
      <w:bookmarkStart w:id="82" w:name="_Toc16199"/>
      <w:r>
        <w:rPr>
          <w:rFonts w:hint="eastAsia" w:ascii="宋体" w:hAnsi="宋体" w:eastAsia="宋体" w:cs="宋体"/>
          <w:color w:val="auto"/>
          <w:sz w:val="28"/>
          <w:szCs w:val="28"/>
          <w:highlight w:val="none"/>
          <w:lang w:val="en-US" w:eastAsia="zh-CN"/>
        </w:rPr>
        <w:t>采购人：指依法进行政府采购的国家机关、事业单位、团体组织。</w:t>
      </w:r>
    </w:p>
    <w:p w14:paraId="710DF05E">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2.采购代理机构：指依法进行政府采购的国家机关、事业单位、团体组织委托的采购代理机构。</w:t>
      </w:r>
    </w:p>
    <w:p w14:paraId="62371688">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3.政府采购监督管理部门：各级人民政府财政部门是负责政府采购监督管理的部门，依法履行对政府采购活动的监督管理职责。各级人民政府其他有关部门依法履行与政府采购活动有关的监督管理职责。</w:t>
      </w:r>
    </w:p>
    <w:p w14:paraId="34765EC9">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4.“响应人”系指向招标方提交响应文件的单位或个人。</w:t>
      </w:r>
      <w:bookmarkEnd w:id="82"/>
    </w:p>
    <w:p w14:paraId="62F0FB2B">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5.“产品”系指供方按谈判文件规定，须向采购人提供的一切服务及其它有关技术资料和材料。</w:t>
      </w:r>
    </w:p>
    <w:p w14:paraId="1393C63A">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6.“服务”系指谈判文件规定响应人须承担的技术协助、校准、培训、技术指导以及其他类似的义务。</w:t>
      </w:r>
    </w:p>
    <w:p w14:paraId="489469B9">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7.“项目”系指响应人按谈判文件规定向采购人提供的产品和服务。</w:t>
      </w:r>
    </w:p>
    <w:p w14:paraId="6C4AF707">
      <w:pPr>
        <w:spacing w:line="360" w:lineRule="auto"/>
        <w:ind w:firstLine="560" w:firstLineChars="200"/>
        <w:rPr>
          <w:rFonts w:hint="eastAsia" w:ascii="宋体" w:hAnsi="宋体" w:eastAsia="宋体" w:cs="宋体"/>
          <w:color w:val="auto"/>
          <w:sz w:val="28"/>
          <w:szCs w:val="28"/>
          <w:highlight w:val="none"/>
          <w:lang w:val="en-US" w:eastAsia="zh-CN"/>
        </w:rPr>
      </w:pPr>
      <w:bookmarkStart w:id="83" w:name="_Toc20586"/>
      <w:r>
        <w:rPr>
          <w:rFonts w:hint="eastAsia" w:ascii="宋体" w:hAnsi="宋体" w:eastAsia="宋体" w:cs="宋体"/>
          <w:color w:val="auto"/>
          <w:sz w:val="28"/>
          <w:szCs w:val="28"/>
          <w:highlight w:val="none"/>
          <w:lang w:val="en-US" w:eastAsia="zh-CN"/>
        </w:rPr>
        <w:t>8.“书面形式”包括信函、传真、电报等。</w:t>
      </w:r>
      <w:bookmarkEnd w:id="83"/>
    </w:p>
    <w:p w14:paraId="7B951BD9">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4、</w:t>
      </w:r>
      <w:r>
        <w:rPr>
          <w:rFonts w:hint="eastAsia" w:ascii="宋体" w:hAnsi="宋体" w:eastAsia="宋体" w:cs="宋体"/>
          <w:b/>
          <w:color w:val="auto"/>
          <w:sz w:val="28"/>
          <w:szCs w:val="28"/>
          <w:highlight w:val="none"/>
          <w:lang w:eastAsia="zh-CN"/>
        </w:rPr>
        <w:t>响应</w:t>
      </w:r>
      <w:r>
        <w:rPr>
          <w:rFonts w:hint="eastAsia" w:ascii="宋体" w:hAnsi="宋体" w:eastAsia="宋体" w:cs="宋体"/>
          <w:b/>
          <w:color w:val="auto"/>
          <w:sz w:val="28"/>
          <w:szCs w:val="28"/>
          <w:highlight w:val="none"/>
        </w:rPr>
        <w:t>费用</w:t>
      </w:r>
    </w:p>
    <w:p w14:paraId="1B310132">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无论</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结果如何，</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人须自行承担所有与参加</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有关的全部费用。</w:t>
      </w:r>
    </w:p>
    <w:p w14:paraId="0D147498">
      <w:pPr>
        <w:spacing w:line="240" w:lineRule="auto"/>
        <w:outlineLvl w:val="1"/>
        <w:rPr>
          <w:rFonts w:hint="eastAsia" w:ascii="宋体" w:hAnsi="宋体" w:eastAsia="宋体" w:cs="宋体"/>
          <w:b/>
          <w:bCs/>
          <w:color w:val="auto"/>
          <w:sz w:val="28"/>
          <w:szCs w:val="28"/>
          <w:highlight w:val="none"/>
          <w:lang w:val="en-US" w:eastAsia="zh-CN"/>
        </w:rPr>
      </w:pPr>
      <w:bookmarkStart w:id="84" w:name="_Toc15840"/>
      <w:bookmarkStart w:id="85" w:name="_Toc14030"/>
      <w:r>
        <w:rPr>
          <w:rFonts w:hint="eastAsia" w:ascii="宋体" w:hAnsi="宋体" w:eastAsia="宋体" w:cs="宋体"/>
          <w:b/>
          <w:bCs/>
          <w:color w:val="auto"/>
          <w:sz w:val="28"/>
          <w:szCs w:val="28"/>
          <w:highlight w:val="none"/>
          <w:lang w:val="en-US" w:eastAsia="zh-CN"/>
        </w:rPr>
        <w:t>5、招标方式</w:t>
      </w:r>
      <w:bookmarkEnd w:id="84"/>
      <w:bookmarkEnd w:id="85"/>
    </w:p>
    <w:p w14:paraId="31DBB3BD">
      <w:pPr>
        <w:spacing w:line="360" w:lineRule="auto"/>
        <w:ind w:firstLine="840" w:firstLineChars="3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本次招标采用</w:t>
      </w:r>
      <w:r>
        <w:rPr>
          <w:rFonts w:hint="eastAsia" w:ascii="宋体" w:hAnsi="宋体" w:cs="宋体"/>
          <w:color w:val="auto"/>
          <w:sz w:val="28"/>
          <w:szCs w:val="28"/>
          <w:highlight w:val="none"/>
          <w:lang w:val="en-US" w:eastAsia="zh-CN"/>
        </w:rPr>
        <w:t>竞争性谈判</w:t>
      </w:r>
      <w:r>
        <w:rPr>
          <w:rFonts w:hint="eastAsia" w:ascii="宋体" w:hAnsi="宋体" w:eastAsia="宋体" w:cs="宋体"/>
          <w:color w:val="auto"/>
          <w:sz w:val="28"/>
          <w:szCs w:val="28"/>
          <w:highlight w:val="none"/>
          <w:lang w:val="en-US" w:eastAsia="zh-CN"/>
        </w:rPr>
        <w:t>方式进行。</w:t>
      </w:r>
    </w:p>
    <w:p w14:paraId="516106BA">
      <w:pPr>
        <w:spacing w:line="240" w:lineRule="auto"/>
        <w:outlineLvl w:val="1"/>
        <w:rPr>
          <w:rFonts w:hint="eastAsia" w:ascii="宋体" w:hAnsi="宋体" w:eastAsia="宋体" w:cs="宋体"/>
          <w:b/>
          <w:bCs/>
          <w:color w:val="auto"/>
          <w:sz w:val="28"/>
          <w:szCs w:val="28"/>
          <w:highlight w:val="none"/>
          <w:lang w:val="en-US" w:eastAsia="zh-CN"/>
        </w:rPr>
      </w:pPr>
      <w:bookmarkStart w:id="86" w:name="_Toc22117"/>
      <w:r>
        <w:rPr>
          <w:rFonts w:hint="eastAsia" w:ascii="宋体" w:hAnsi="宋体" w:eastAsia="宋体" w:cs="宋体"/>
          <w:b/>
          <w:bCs/>
          <w:color w:val="auto"/>
          <w:sz w:val="28"/>
          <w:szCs w:val="28"/>
          <w:highlight w:val="none"/>
          <w:lang w:val="en-US" w:eastAsia="zh-CN"/>
        </w:rPr>
        <w:t>6、联合体</w:t>
      </w:r>
      <w:bookmarkEnd w:id="86"/>
      <w:r>
        <w:rPr>
          <w:rFonts w:hint="eastAsia" w:ascii="宋体" w:hAnsi="宋体" w:eastAsia="宋体" w:cs="宋体"/>
          <w:b/>
          <w:bCs/>
          <w:color w:val="auto"/>
          <w:sz w:val="28"/>
          <w:szCs w:val="28"/>
          <w:highlight w:val="none"/>
          <w:lang w:val="en-US" w:eastAsia="zh-CN"/>
        </w:rPr>
        <w:t>响应</w:t>
      </w:r>
    </w:p>
    <w:p w14:paraId="00154252">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1联合体各方均应当满足《中华人民共和国政府采购法》第二十二条规定的条件，并在响应文件中提供联合体各方的相关证明材料。</w:t>
      </w:r>
    </w:p>
    <w:p w14:paraId="1EA9EB90">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联合体各方之间应签订共同响应协议书并在响应文件中提交，明确约定联合体各方承担的工作和相应的责任。联合体各方签订共同响应协议书后，不得再以自己名义单独在同一项目（采购包）中响应，也不得组成新的联合体参加同一项目（采购包）响应，若违反规定则其参与的所有响应将视为无效响应。</w:t>
      </w:r>
    </w:p>
    <w:p w14:paraId="29D1FFDE">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联合体应以联合协议中确定的牵头方名义登录云平台项目采购系统进行项目响应，录入联合体所有成员单位的全称并使用成员单位的电子印章进行联投确认，联合体名称需与共同响应协议书签署方一致。对于需交响应保证金的，以牵头方名义缴纳。</w:t>
      </w:r>
    </w:p>
    <w:p w14:paraId="439337B2">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4联合体成员存在不良信用记录的，视同联合体存在不良信用记录。</w:t>
      </w:r>
    </w:p>
    <w:p w14:paraId="349743F0">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联合体各方均应满足《中华人民共和国政府采购法》第二十二条规定的条件。根据《中华人民共和国政府采购法实施条例》第二十二条，联合体中有同类资质的响应人按照联合体分工承担相同工作的，应当按照资质等级较低的响应人确定资质等级。</w:t>
      </w:r>
    </w:p>
    <w:p w14:paraId="5C7011CF">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6联合体各方应当共同与采购人签订采购合同，就合同约定的事项对采购人承担连带责任。</w:t>
      </w:r>
    </w:p>
    <w:p w14:paraId="7E8D72B6">
      <w:pPr>
        <w:spacing w:line="24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b/>
          <w:bCs/>
          <w:color w:val="auto"/>
          <w:sz w:val="28"/>
          <w:szCs w:val="28"/>
          <w:highlight w:val="none"/>
          <w:lang w:val="en-US" w:eastAsia="zh-CN"/>
        </w:rPr>
        <w:t>本项目不接受联合体响应。</w:t>
      </w:r>
    </w:p>
    <w:p w14:paraId="7E295966">
      <w:pPr>
        <w:spacing w:line="240" w:lineRule="auto"/>
        <w:ind w:firstLine="281" w:firstLineChars="100"/>
        <w:outlineLvl w:val="1"/>
        <w:rPr>
          <w:rFonts w:hint="eastAsia" w:ascii="宋体" w:hAnsi="宋体" w:eastAsia="宋体" w:cs="宋体"/>
          <w:b/>
          <w:bCs/>
          <w:color w:val="auto"/>
          <w:sz w:val="28"/>
          <w:szCs w:val="28"/>
          <w:highlight w:val="none"/>
          <w:lang w:val="en-US" w:eastAsia="zh-CN"/>
        </w:rPr>
      </w:pPr>
      <w:bookmarkStart w:id="87" w:name="_Toc21389"/>
      <w:bookmarkStart w:id="88" w:name="_Toc11478"/>
      <w:r>
        <w:rPr>
          <w:rFonts w:hint="eastAsia" w:ascii="宋体" w:hAnsi="宋体" w:eastAsia="宋体" w:cs="宋体"/>
          <w:b/>
          <w:bCs/>
          <w:color w:val="auto"/>
          <w:sz w:val="28"/>
          <w:szCs w:val="28"/>
          <w:highlight w:val="none"/>
          <w:lang w:val="en-US" w:eastAsia="zh-CN"/>
        </w:rPr>
        <w:t>7、转包与分包</w:t>
      </w:r>
      <w:bookmarkEnd w:id="87"/>
      <w:bookmarkEnd w:id="88"/>
    </w:p>
    <w:p w14:paraId="22B5F110">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1.本项目不允许转包。</w:t>
      </w:r>
    </w:p>
    <w:p w14:paraId="159205DA">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2.本项目不分包。</w:t>
      </w:r>
    </w:p>
    <w:p w14:paraId="69D3F34B">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3.响应人应仔细阅读谈判文件的所有内容，按照谈判文件的要求提交响应文件，并对所提供的全部资料的真实性承担法律责任。</w:t>
      </w:r>
    </w:p>
    <w:p w14:paraId="47CC83F0">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响应人在响应活动中提供任何虚假材料,其响应无效，并报监管部门查处；中标后发现的,中标人须依照《中华人民共和国消费者权益保护法》第49条之规定双倍赔偿采购人，且民事赔偿并不免除违法响应人的行政与刑事责任。</w:t>
      </w:r>
    </w:p>
    <w:p w14:paraId="09D57FB0">
      <w:pPr>
        <w:spacing w:line="240" w:lineRule="auto"/>
        <w:ind w:firstLine="281" w:firstLineChars="100"/>
        <w:outlineLvl w:val="1"/>
        <w:rPr>
          <w:rFonts w:hint="eastAsia" w:ascii="宋体" w:hAnsi="宋体" w:eastAsia="宋体" w:cs="宋体"/>
          <w:b/>
          <w:bCs/>
          <w:color w:val="auto"/>
          <w:sz w:val="28"/>
          <w:szCs w:val="28"/>
          <w:highlight w:val="none"/>
          <w:lang w:val="en-US" w:eastAsia="zh-CN"/>
        </w:rPr>
      </w:pPr>
      <w:bookmarkStart w:id="89" w:name="_Toc4294"/>
      <w:bookmarkStart w:id="90" w:name="_Toc14774"/>
      <w:r>
        <w:rPr>
          <w:rFonts w:hint="eastAsia" w:ascii="宋体" w:hAnsi="宋体" w:eastAsia="宋体" w:cs="宋体"/>
          <w:b/>
          <w:bCs/>
          <w:color w:val="auto"/>
          <w:sz w:val="28"/>
          <w:szCs w:val="28"/>
          <w:highlight w:val="none"/>
          <w:lang w:val="en-US" w:eastAsia="zh-CN"/>
        </w:rPr>
        <w:t>8、质疑和投诉</w:t>
      </w:r>
      <w:bookmarkEnd w:id="89"/>
      <w:bookmarkEnd w:id="90"/>
    </w:p>
    <w:p w14:paraId="7B75D9CE">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响应人认为谈判文件、招标过程或中标结果使自己的合法权益受到损害的，应当在知道或者应知其权益受到损害之日起七个工作日内，以书面形式向采购人、招标代理机构提出质疑。响应人对招标采购单位的质疑答复不满意或者招标采购单位未在规定时间内作出答复的，可以在答复期满后十五个工作日内向采购人投诉。</w:t>
      </w:r>
    </w:p>
    <w:p w14:paraId="7189BE77">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质疑、投诉应当采用书面形式，质疑书、投诉书均应明确阐述谈判文件、招标过程或中标结果中使自己合法权益受到损害的实质性内容，提供相关事实、依据和证据及其来源或线索，便于有关单位调查、答复和处理。</w:t>
      </w:r>
    </w:p>
    <w:p w14:paraId="14F22757">
      <w:pPr>
        <w:spacing w:line="240" w:lineRule="auto"/>
        <w:ind w:firstLine="562" w:firstLineChars="200"/>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9、纪律与保密事项</w:t>
      </w:r>
    </w:p>
    <w:p w14:paraId="455FA4C8">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1响应人不得相互串通响应报价，不得妨碍其他响应人的公平竞争，不得损害采购人或其他响应人的合法权益，响应人不得以向采购人、评标委员会成员行贿或者采取其他不正当手段谋取中标。</w:t>
      </w:r>
    </w:p>
    <w:p w14:paraId="10A147BF">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2在确定中标响应人之前，响应人不得与采购人就响应价格、响应方案等实质性内容进行谈判，也不得私下接触评标委员会成员。</w:t>
      </w:r>
    </w:p>
    <w:p w14:paraId="2E445E1E">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3在确定中标响应人之前，响应人试图在响应文件审查、澄清、比较和评价时对评标委员会、采购人和采购代理机构施加任何影响都可能导致其响应无效。</w:t>
      </w:r>
    </w:p>
    <w:p w14:paraId="0D43239F">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4获得本谈判文件者，须履行本项目下保密义务，不得将因本次项目获得的信息向第三人外传，不得将谈判文件用作本次响应以外的任何用途。</w:t>
      </w:r>
    </w:p>
    <w:p w14:paraId="215E0288">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5由采购人向响应人其它资料，均为保密资料，仅被用于它所规定的用途。除非得到采购人的同意，不能向任何第三方透露。开标结束后，应采购人要求，响应人应归还所有从采购人处获得的保密资料。</w:t>
      </w:r>
    </w:p>
    <w:p w14:paraId="7B5E2BEE">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6采购人或采购代理机构有权将响应人提供的所有资料向有关政府部门或评审小组披露。</w:t>
      </w:r>
    </w:p>
    <w:p w14:paraId="66EAC8DF">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7在采购人或采购代理机构认为适当时、国家机关调查、审查、审计时以及其他符合法律规定的情形下，采购人或采购代理机构无须事先征求响应人同意而可以披露关于采购过程、合同文本、签署情况的资料、响应人的名称及地址、响应文件的有关信息以及补充条款等，但应当在合理的必要范围内。对任何已经公布过的内容或与之内容相同的资料，以及响应人已经泄露或公开的，无须再承担保密责任。</w:t>
      </w:r>
    </w:p>
    <w:p w14:paraId="286B3AC7">
      <w:pPr>
        <w:pStyle w:val="3"/>
        <w:numPr>
          <w:ilvl w:val="0"/>
          <w:numId w:val="0"/>
        </w:numPr>
        <w:tabs>
          <w:tab w:val="left" w:pos="420"/>
        </w:tabs>
        <w:spacing w:before="100" w:beforeAutospacing="1" w:after="100" w:afterAutospacing="1" w:line="40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B  </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w:t>
      </w:r>
      <w:bookmarkEnd w:id="77"/>
      <w:bookmarkEnd w:id="78"/>
      <w:bookmarkEnd w:id="79"/>
      <w:bookmarkEnd w:id="80"/>
      <w:bookmarkEnd w:id="81"/>
    </w:p>
    <w:p w14:paraId="342FB91F">
      <w:pPr>
        <w:spacing w:line="40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文件构成</w:t>
      </w:r>
    </w:p>
    <w:p w14:paraId="16F07522">
      <w:pPr>
        <w:spacing w:line="40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文件包括：</w:t>
      </w:r>
    </w:p>
    <w:p w14:paraId="43AED677">
      <w:pPr>
        <w:pStyle w:val="12"/>
        <w:tabs>
          <w:tab w:val="right" w:leader="dot" w:pos="8400"/>
          <w:tab w:val="right" w:leader="dot" w:pos="9737"/>
        </w:tabs>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fldChar w:fldCharType="begin"/>
      </w:r>
      <w:r>
        <w:rPr>
          <w:rFonts w:hint="eastAsia" w:ascii="宋体" w:hAnsi="宋体" w:eastAsia="宋体" w:cs="宋体"/>
          <w:color w:val="auto"/>
          <w:kern w:val="2"/>
          <w:sz w:val="28"/>
          <w:szCs w:val="28"/>
          <w:highlight w:val="none"/>
          <w:lang w:val="en-US" w:eastAsia="zh-CN" w:bidi="ar-SA"/>
        </w:rPr>
        <w:instrText xml:space="preserve"> TOC \o "1-2" \h \z \u </w:instrText>
      </w:r>
      <w:r>
        <w:rPr>
          <w:rFonts w:hint="eastAsia" w:ascii="宋体" w:hAnsi="宋体" w:eastAsia="宋体" w:cs="宋体"/>
          <w:color w:val="auto"/>
          <w:kern w:val="2"/>
          <w:sz w:val="28"/>
          <w:szCs w:val="28"/>
          <w:highlight w:val="none"/>
          <w:lang w:val="en-US" w:eastAsia="zh-CN" w:bidi="ar-SA"/>
        </w:rPr>
        <w:fldChar w:fldCharType="separate"/>
      </w:r>
      <w:r>
        <w:rPr>
          <w:rFonts w:hint="eastAsia" w:ascii="宋体" w:hAnsi="宋体" w:eastAsia="宋体" w:cs="宋体"/>
          <w:color w:val="auto"/>
          <w:kern w:val="2"/>
          <w:sz w:val="28"/>
          <w:szCs w:val="28"/>
          <w:highlight w:val="none"/>
          <w:lang w:val="en-US" w:eastAsia="zh-CN" w:bidi="ar-SA"/>
        </w:rPr>
        <w:fldChar w:fldCharType="begin"/>
      </w:r>
      <w:r>
        <w:rPr>
          <w:rFonts w:hint="eastAsia" w:ascii="宋体" w:hAnsi="宋体" w:eastAsia="宋体" w:cs="宋体"/>
          <w:color w:val="auto"/>
          <w:kern w:val="2"/>
          <w:sz w:val="28"/>
          <w:szCs w:val="28"/>
          <w:highlight w:val="none"/>
          <w:lang w:val="en-US" w:eastAsia="zh-CN" w:bidi="ar-SA"/>
        </w:rPr>
        <w:instrText xml:space="preserve"> HYPERLINK \l "_Toc527642949" </w:instrText>
      </w:r>
      <w:r>
        <w:rPr>
          <w:rFonts w:hint="eastAsia" w:ascii="宋体" w:hAnsi="宋体" w:eastAsia="宋体" w:cs="宋体"/>
          <w:color w:val="auto"/>
          <w:kern w:val="2"/>
          <w:sz w:val="28"/>
          <w:szCs w:val="28"/>
          <w:highlight w:val="none"/>
          <w:lang w:val="en-US" w:eastAsia="zh-CN" w:bidi="ar-SA"/>
        </w:rPr>
        <w:fldChar w:fldCharType="separate"/>
      </w:r>
      <w:r>
        <w:rPr>
          <w:rFonts w:hint="eastAsia" w:ascii="宋体" w:hAnsi="宋体" w:eastAsia="宋体" w:cs="宋体"/>
          <w:color w:val="auto"/>
          <w:kern w:val="2"/>
          <w:sz w:val="28"/>
          <w:szCs w:val="28"/>
          <w:highlight w:val="none"/>
          <w:lang w:val="en-US" w:eastAsia="zh-CN" w:bidi="ar-SA"/>
        </w:rPr>
        <w:t>（1）</w:t>
      </w:r>
      <w:r>
        <w:rPr>
          <w:rFonts w:hint="eastAsia" w:ascii="宋体" w:hAnsi="宋体" w:cs="宋体"/>
          <w:color w:val="auto"/>
          <w:kern w:val="2"/>
          <w:sz w:val="28"/>
          <w:szCs w:val="28"/>
          <w:highlight w:val="none"/>
          <w:lang w:val="en-US" w:eastAsia="zh-CN" w:bidi="ar-SA"/>
        </w:rPr>
        <w:t>竞争性谈判</w:t>
      </w:r>
      <w:r>
        <w:rPr>
          <w:rFonts w:hint="eastAsia" w:ascii="宋体" w:hAnsi="宋体" w:eastAsia="宋体" w:cs="宋体"/>
          <w:color w:val="auto"/>
          <w:kern w:val="2"/>
          <w:sz w:val="28"/>
          <w:szCs w:val="28"/>
          <w:highlight w:val="none"/>
          <w:lang w:val="en-US" w:eastAsia="zh-CN" w:bidi="ar-SA"/>
        </w:rPr>
        <w:t>公告</w:t>
      </w:r>
      <w:r>
        <w:rPr>
          <w:rFonts w:hint="eastAsia" w:ascii="宋体" w:hAnsi="宋体" w:eastAsia="宋体" w:cs="宋体"/>
          <w:color w:val="auto"/>
          <w:kern w:val="2"/>
          <w:sz w:val="28"/>
          <w:szCs w:val="28"/>
          <w:highlight w:val="none"/>
          <w:lang w:val="en-US" w:eastAsia="zh-CN" w:bidi="ar-SA"/>
        </w:rPr>
        <w:fldChar w:fldCharType="end"/>
      </w:r>
    </w:p>
    <w:p w14:paraId="4F978B1A">
      <w:pPr>
        <w:pStyle w:val="12"/>
        <w:tabs>
          <w:tab w:val="right" w:leader="dot" w:pos="8400"/>
          <w:tab w:val="right" w:leader="dot" w:pos="9737"/>
        </w:tabs>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fldChar w:fldCharType="begin"/>
      </w:r>
      <w:r>
        <w:rPr>
          <w:rFonts w:hint="eastAsia" w:ascii="宋体" w:hAnsi="宋体" w:eastAsia="宋体" w:cs="宋体"/>
          <w:color w:val="auto"/>
          <w:kern w:val="2"/>
          <w:sz w:val="28"/>
          <w:szCs w:val="28"/>
          <w:highlight w:val="none"/>
          <w:lang w:val="en-US" w:eastAsia="zh-CN" w:bidi="ar-SA"/>
        </w:rPr>
        <w:instrText xml:space="preserve"> HYPERLINK \l "_Toc527642950" </w:instrText>
      </w:r>
      <w:r>
        <w:rPr>
          <w:rFonts w:hint="eastAsia" w:ascii="宋体" w:hAnsi="宋体" w:eastAsia="宋体" w:cs="宋体"/>
          <w:color w:val="auto"/>
          <w:kern w:val="2"/>
          <w:sz w:val="28"/>
          <w:szCs w:val="28"/>
          <w:highlight w:val="none"/>
          <w:lang w:val="en-US" w:eastAsia="zh-CN" w:bidi="ar-SA"/>
        </w:rPr>
        <w:fldChar w:fldCharType="separate"/>
      </w:r>
      <w:r>
        <w:rPr>
          <w:rFonts w:hint="eastAsia" w:ascii="宋体" w:hAnsi="宋体" w:eastAsia="宋体" w:cs="宋体"/>
          <w:color w:val="auto"/>
          <w:kern w:val="2"/>
          <w:sz w:val="28"/>
          <w:szCs w:val="28"/>
          <w:highlight w:val="none"/>
          <w:lang w:val="en-US" w:eastAsia="zh-CN" w:bidi="ar-SA"/>
        </w:rPr>
        <w:t>（2） 供应商须知</w:t>
      </w:r>
      <w:r>
        <w:rPr>
          <w:rFonts w:hint="eastAsia" w:ascii="宋体" w:hAnsi="宋体" w:eastAsia="宋体" w:cs="宋体"/>
          <w:color w:val="auto"/>
          <w:kern w:val="2"/>
          <w:sz w:val="28"/>
          <w:szCs w:val="28"/>
          <w:highlight w:val="none"/>
          <w:lang w:val="en-US" w:eastAsia="zh-CN" w:bidi="ar-SA"/>
        </w:rPr>
        <w:fldChar w:fldCharType="end"/>
      </w:r>
    </w:p>
    <w:p w14:paraId="65CD02CB">
      <w:pPr>
        <w:pStyle w:val="12"/>
        <w:tabs>
          <w:tab w:val="right" w:leader="dot" w:pos="9737"/>
        </w:tabs>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fldChar w:fldCharType="begin"/>
      </w:r>
      <w:r>
        <w:rPr>
          <w:rFonts w:hint="eastAsia" w:ascii="宋体" w:hAnsi="宋体" w:eastAsia="宋体" w:cs="宋体"/>
          <w:color w:val="auto"/>
          <w:kern w:val="2"/>
          <w:sz w:val="28"/>
          <w:szCs w:val="28"/>
          <w:highlight w:val="none"/>
          <w:lang w:val="en-US" w:eastAsia="zh-CN" w:bidi="ar-SA"/>
        </w:rPr>
        <w:instrText xml:space="preserve"> HYPERLINK \l "_Toc527642959" </w:instrText>
      </w:r>
      <w:r>
        <w:rPr>
          <w:rFonts w:hint="eastAsia" w:ascii="宋体" w:hAnsi="宋体" w:eastAsia="宋体" w:cs="宋体"/>
          <w:color w:val="auto"/>
          <w:kern w:val="2"/>
          <w:sz w:val="28"/>
          <w:szCs w:val="28"/>
          <w:highlight w:val="none"/>
          <w:lang w:val="en-US" w:eastAsia="zh-CN" w:bidi="ar-SA"/>
        </w:rPr>
        <w:fldChar w:fldCharType="separate"/>
      </w:r>
      <w:r>
        <w:rPr>
          <w:rFonts w:hint="eastAsia" w:ascii="宋体" w:hAnsi="宋体" w:eastAsia="宋体" w:cs="宋体"/>
          <w:color w:val="auto"/>
          <w:kern w:val="2"/>
          <w:sz w:val="28"/>
          <w:szCs w:val="28"/>
          <w:highlight w:val="none"/>
          <w:lang w:val="en-US" w:eastAsia="zh-CN" w:bidi="ar-SA"/>
        </w:rPr>
        <w:t>（3） 技术要求</w:t>
      </w:r>
      <w:r>
        <w:rPr>
          <w:rFonts w:hint="eastAsia" w:ascii="宋体" w:hAnsi="宋体" w:eastAsia="宋体" w:cs="宋体"/>
          <w:color w:val="auto"/>
          <w:kern w:val="2"/>
          <w:sz w:val="28"/>
          <w:szCs w:val="28"/>
          <w:highlight w:val="none"/>
          <w:lang w:val="en-US" w:eastAsia="zh-CN" w:bidi="ar-SA"/>
        </w:rPr>
        <w:fldChar w:fldCharType="end"/>
      </w:r>
    </w:p>
    <w:p w14:paraId="2E2D9033">
      <w:pPr>
        <w:pStyle w:val="12"/>
        <w:tabs>
          <w:tab w:val="right" w:leader="dot" w:pos="9737"/>
        </w:tabs>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fldChar w:fldCharType="begin"/>
      </w:r>
      <w:r>
        <w:rPr>
          <w:rFonts w:hint="eastAsia" w:ascii="宋体" w:hAnsi="宋体" w:eastAsia="宋体" w:cs="宋体"/>
          <w:color w:val="auto"/>
          <w:kern w:val="2"/>
          <w:sz w:val="28"/>
          <w:szCs w:val="28"/>
          <w:highlight w:val="none"/>
          <w:lang w:val="en-US" w:eastAsia="zh-CN" w:bidi="ar-SA"/>
        </w:rPr>
        <w:instrText xml:space="preserve"> HYPERLINK \l "_Toc527642960" </w:instrText>
      </w:r>
      <w:r>
        <w:rPr>
          <w:rFonts w:hint="eastAsia" w:ascii="宋体" w:hAnsi="宋体" w:eastAsia="宋体" w:cs="宋体"/>
          <w:color w:val="auto"/>
          <w:kern w:val="2"/>
          <w:sz w:val="28"/>
          <w:szCs w:val="28"/>
          <w:highlight w:val="none"/>
          <w:lang w:val="en-US" w:eastAsia="zh-CN" w:bidi="ar-SA"/>
        </w:rPr>
        <w:fldChar w:fldCharType="separate"/>
      </w:r>
      <w:r>
        <w:rPr>
          <w:rFonts w:hint="eastAsia" w:ascii="宋体" w:hAnsi="宋体" w:eastAsia="宋体" w:cs="宋体"/>
          <w:color w:val="auto"/>
          <w:kern w:val="2"/>
          <w:sz w:val="28"/>
          <w:szCs w:val="28"/>
          <w:highlight w:val="none"/>
          <w:lang w:val="en-US" w:eastAsia="zh-CN" w:bidi="ar-SA"/>
        </w:rPr>
        <w:t>（3） 合同条款及格式</w:t>
      </w:r>
      <w:r>
        <w:rPr>
          <w:rFonts w:hint="eastAsia" w:ascii="宋体" w:hAnsi="宋体" w:eastAsia="宋体" w:cs="宋体"/>
          <w:color w:val="auto"/>
          <w:kern w:val="2"/>
          <w:sz w:val="28"/>
          <w:szCs w:val="28"/>
          <w:highlight w:val="none"/>
          <w:lang w:val="en-US" w:eastAsia="zh-CN" w:bidi="ar-SA"/>
        </w:rPr>
        <w:fldChar w:fldCharType="end"/>
      </w:r>
    </w:p>
    <w:p w14:paraId="4D6B068F">
      <w:pPr>
        <w:pStyle w:val="12"/>
        <w:tabs>
          <w:tab w:val="right" w:leader="dot" w:pos="9737"/>
        </w:tabs>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fldChar w:fldCharType="begin"/>
      </w:r>
      <w:r>
        <w:rPr>
          <w:rFonts w:hint="eastAsia" w:ascii="宋体" w:hAnsi="宋体" w:eastAsia="宋体" w:cs="宋体"/>
          <w:color w:val="auto"/>
          <w:kern w:val="2"/>
          <w:sz w:val="28"/>
          <w:szCs w:val="28"/>
          <w:highlight w:val="none"/>
          <w:lang w:val="en-US" w:eastAsia="zh-CN" w:bidi="ar-SA"/>
        </w:rPr>
        <w:instrText xml:space="preserve"> HYPERLINK \l "_Toc527642969" </w:instrText>
      </w:r>
      <w:r>
        <w:rPr>
          <w:rFonts w:hint="eastAsia" w:ascii="宋体" w:hAnsi="宋体" w:eastAsia="宋体" w:cs="宋体"/>
          <w:color w:val="auto"/>
          <w:kern w:val="2"/>
          <w:sz w:val="28"/>
          <w:szCs w:val="28"/>
          <w:highlight w:val="none"/>
          <w:lang w:val="en-US" w:eastAsia="zh-CN" w:bidi="ar-SA"/>
        </w:rPr>
        <w:fldChar w:fldCharType="separate"/>
      </w:r>
      <w:r>
        <w:rPr>
          <w:rFonts w:hint="eastAsia" w:ascii="宋体" w:hAnsi="宋体" w:eastAsia="宋体" w:cs="宋体"/>
          <w:color w:val="auto"/>
          <w:kern w:val="2"/>
          <w:sz w:val="28"/>
          <w:szCs w:val="28"/>
          <w:highlight w:val="none"/>
          <w:lang w:val="en-US" w:eastAsia="zh-CN" w:bidi="ar-SA"/>
        </w:rPr>
        <w:t>（4） 响应文件格式</w:t>
      </w:r>
      <w:r>
        <w:rPr>
          <w:rFonts w:hint="eastAsia" w:ascii="宋体" w:hAnsi="宋体" w:eastAsia="宋体" w:cs="宋体"/>
          <w:color w:val="auto"/>
          <w:kern w:val="2"/>
          <w:sz w:val="28"/>
          <w:szCs w:val="28"/>
          <w:highlight w:val="none"/>
          <w:lang w:val="en-US" w:eastAsia="zh-CN" w:bidi="ar-SA"/>
        </w:rPr>
        <w:fldChar w:fldCharType="end"/>
      </w:r>
    </w:p>
    <w:p w14:paraId="440BD679">
      <w:pPr>
        <w:pStyle w:val="12"/>
        <w:tabs>
          <w:tab w:val="right" w:leader="dot" w:pos="8541"/>
        </w:tabs>
        <w:spacing w:line="400" w:lineRule="atLeast"/>
        <w:rPr>
          <w:rFonts w:hint="eastAsia" w:ascii="宋体" w:hAnsi="宋体" w:eastAsia="宋体" w:cs="宋体"/>
          <w:color w:val="auto"/>
          <w:sz w:val="28"/>
          <w:szCs w:val="28"/>
          <w:highlight w:val="none"/>
        </w:rPr>
      </w:pPr>
      <w:r>
        <w:rPr>
          <w:rFonts w:hint="eastAsia" w:ascii="宋体" w:hAnsi="宋体" w:eastAsia="宋体" w:cs="宋体"/>
          <w:color w:val="auto"/>
          <w:kern w:val="2"/>
          <w:sz w:val="28"/>
          <w:szCs w:val="28"/>
          <w:highlight w:val="none"/>
          <w:lang w:val="en-US" w:eastAsia="zh-CN" w:bidi="ar-SA"/>
        </w:rPr>
        <w:fldChar w:fldCharType="end"/>
      </w:r>
      <w:r>
        <w:rPr>
          <w:rFonts w:hint="eastAsia" w:ascii="宋体" w:hAnsi="宋体" w:eastAsia="宋体" w:cs="宋体"/>
          <w:color w:val="auto"/>
          <w:kern w:val="2"/>
          <w:sz w:val="28"/>
          <w:szCs w:val="28"/>
          <w:highlight w:val="none"/>
          <w:lang w:val="en-US" w:eastAsia="zh-CN" w:bidi="ar-SA"/>
        </w:rPr>
        <w:t>5</w:t>
      </w:r>
      <w:r>
        <w:rPr>
          <w:rFonts w:hint="eastAsia" w:ascii="宋体" w:hAnsi="宋体" w:eastAsia="宋体" w:cs="宋体"/>
          <w:color w:val="auto"/>
          <w:sz w:val="28"/>
          <w:szCs w:val="28"/>
          <w:highlight w:val="none"/>
        </w:rPr>
        <w:t xml:space="preserve">.2 </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文件以中文编写。</w:t>
      </w:r>
    </w:p>
    <w:p w14:paraId="4CB445BB">
      <w:pPr>
        <w:spacing w:line="400" w:lineRule="atLeast"/>
        <w:ind w:left="360" w:hanging="420" w:hangingChars="1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.3 供应商应认真阅读</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文件中所有的事项、格式、条款和规范等要求，从对</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文件作出实质性响应。如果没有按照</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文件要求提交全部</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响应文件或资料，没有对</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文件作出实质性响应，其风险应由供应商自行承担。</w:t>
      </w:r>
    </w:p>
    <w:p w14:paraId="1C24FC86">
      <w:pPr>
        <w:spacing w:line="40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文件澄清</w:t>
      </w:r>
    </w:p>
    <w:p w14:paraId="2E27A738">
      <w:pPr>
        <w:spacing w:line="400" w:lineRule="atLeast"/>
        <w:ind w:left="480" w:hanging="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.1 供应商对</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文件有疑问的，可以向招标代理机构提出询问，招标代理机构将及时做出答复；</w:t>
      </w:r>
    </w:p>
    <w:p w14:paraId="4B31BA2C">
      <w:pPr>
        <w:spacing w:line="400" w:lineRule="atLeast"/>
        <w:ind w:left="480" w:hanging="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.2 供应商对</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文件有质疑，须在得到</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文件之日起至质疑截止时间止，以书面形式向招标机构提出质疑；招标机构在收到书面质疑后，在</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截止时间3个工作日前做出答复，并以书面形式通知质疑供应商。</w:t>
      </w:r>
    </w:p>
    <w:p w14:paraId="269E0177">
      <w:pPr>
        <w:spacing w:line="40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文件的修改</w:t>
      </w:r>
    </w:p>
    <w:p w14:paraId="28EBD780">
      <w:pPr>
        <w:spacing w:line="400" w:lineRule="atLeast"/>
        <w:ind w:left="480" w:hanging="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rPr>
        <w:t>.1 对</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文件进行必要的修改，招标代理机构将在</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截止时间3个工作日前以书面形式通知所有购买</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文件的供应商。该修改的内容为</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文件的组成部分；</w:t>
      </w:r>
    </w:p>
    <w:p w14:paraId="19B15E56">
      <w:pPr>
        <w:spacing w:line="400" w:lineRule="atLeast"/>
        <w:ind w:left="480" w:hanging="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rPr>
        <w:t>.2 在</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截止时间前，招标机构可视具体情况延长</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截止时间，并将变更时间书面通知所有购买</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文件的供应商。</w:t>
      </w:r>
    </w:p>
    <w:p w14:paraId="29585498">
      <w:pPr>
        <w:pStyle w:val="3"/>
        <w:numPr>
          <w:ilvl w:val="0"/>
          <w:numId w:val="0"/>
        </w:numPr>
        <w:tabs>
          <w:tab w:val="left" w:pos="420"/>
        </w:tabs>
        <w:spacing w:before="100" w:beforeAutospacing="1" w:after="100" w:afterAutospacing="1" w:line="400" w:lineRule="atLeast"/>
        <w:ind w:leftChars="0"/>
        <w:jc w:val="center"/>
        <w:rPr>
          <w:rFonts w:hint="eastAsia" w:ascii="宋体" w:hAnsi="宋体" w:eastAsia="宋体" w:cs="宋体"/>
          <w:color w:val="auto"/>
          <w:sz w:val="28"/>
          <w:szCs w:val="28"/>
          <w:highlight w:val="none"/>
        </w:rPr>
      </w:pPr>
      <w:bookmarkStart w:id="91" w:name="_Toc527642954"/>
      <w:bookmarkStart w:id="92" w:name="_Toc298240407"/>
      <w:bookmarkStart w:id="93" w:name="_Toc349637922"/>
      <w:bookmarkStart w:id="94" w:name="_Toc349573123"/>
      <w:bookmarkStart w:id="95" w:name="_Toc267301284"/>
      <w:r>
        <w:rPr>
          <w:rFonts w:hint="eastAsia" w:ascii="宋体" w:hAnsi="宋体" w:eastAsia="宋体" w:cs="宋体"/>
          <w:color w:val="auto"/>
          <w:sz w:val="28"/>
          <w:szCs w:val="28"/>
          <w:highlight w:val="none"/>
          <w:lang w:val="en-US" w:eastAsia="zh-CN"/>
        </w:rPr>
        <w:t xml:space="preserve">C </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响应文件的编写</w:t>
      </w:r>
      <w:bookmarkEnd w:id="91"/>
      <w:bookmarkEnd w:id="92"/>
      <w:bookmarkEnd w:id="93"/>
      <w:bookmarkEnd w:id="94"/>
      <w:bookmarkEnd w:id="95"/>
    </w:p>
    <w:p w14:paraId="12908FD6">
      <w:pPr>
        <w:spacing w:line="40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8</w:t>
      </w:r>
      <w:r>
        <w:rPr>
          <w:rFonts w:hint="eastAsia" w:ascii="宋体" w:hAnsi="宋体" w:eastAsia="宋体" w:cs="宋体"/>
          <w:color w:val="auto"/>
          <w:sz w:val="28"/>
          <w:szCs w:val="28"/>
          <w:highlight w:val="none"/>
        </w:rPr>
        <w:t>．要求</w:t>
      </w:r>
    </w:p>
    <w:p w14:paraId="44024048">
      <w:pPr>
        <w:spacing w:line="400" w:lineRule="atLeast"/>
        <w:ind w:left="360" w:hanging="420" w:hangingChars="1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8</w:t>
      </w:r>
      <w:r>
        <w:rPr>
          <w:rFonts w:hint="eastAsia" w:ascii="宋体" w:hAnsi="宋体" w:eastAsia="宋体" w:cs="宋体"/>
          <w:color w:val="auto"/>
          <w:sz w:val="28"/>
          <w:szCs w:val="28"/>
          <w:highlight w:val="none"/>
        </w:rPr>
        <w:t>.1 供应商应仔细阅读</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文件的所有内容，按</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文件的要求提供</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响应文件，并保证所提供的全部资料的真实性，以使其</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对</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文件作出实质性响应，否则，其</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可能被拒绝。</w:t>
      </w:r>
    </w:p>
    <w:p w14:paraId="53A35105">
      <w:pPr>
        <w:spacing w:line="40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9</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语言</w:t>
      </w:r>
    </w:p>
    <w:p w14:paraId="7D3936E0">
      <w:pPr>
        <w:spacing w:line="400" w:lineRule="atLeast"/>
        <w:ind w:left="600" w:hanging="700" w:hangingChars="2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9</w:t>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响应文件及供应商与招标代理机构就</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交换的文件和来往信件，应以中文书写。</w:t>
      </w:r>
    </w:p>
    <w:p w14:paraId="6CA6ABE5">
      <w:pPr>
        <w:spacing w:line="40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0</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响应文件的构成</w:t>
      </w:r>
    </w:p>
    <w:p w14:paraId="69FE35F3">
      <w:pPr>
        <w:spacing w:line="40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0</w:t>
      </w:r>
      <w:r>
        <w:rPr>
          <w:rFonts w:hint="eastAsia" w:ascii="宋体" w:hAnsi="宋体" w:eastAsia="宋体" w:cs="宋体"/>
          <w:color w:val="auto"/>
          <w:sz w:val="28"/>
          <w:szCs w:val="28"/>
          <w:highlight w:val="none"/>
        </w:rPr>
        <w:t>.1 供应商编写的</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响应文件应包括下列内容：</w:t>
      </w:r>
    </w:p>
    <w:p w14:paraId="17E2EB80">
      <w:pPr>
        <w:tabs>
          <w:tab w:val="left" w:pos="540"/>
          <w:tab w:val="left" w:pos="900"/>
          <w:tab w:val="left" w:pos="1080"/>
        </w:tabs>
        <w:spacing w:line="400" w:lineRule="atLeast"/>
        <w:rPr>
          <w:rFonts w:hint="eastAsia" w:ascii="宋体" w:hAnsi="宋体" w:eastAsia="宋体" w:cs="宋体"/>
          <w:b/>
          <w:bCs/>
          <w:color w:val="auto"/>
          <w:sz w:val="28"/>
          <w:szCs w:val="28"/>
          <w:highlight w:val="yellow"/>
          <w:lang w:val="en-US" w:eastAsia="zh-CN"/>
        </w:rPr>
      </w:pPr>
      <w:r>
        <w:rPr>
          <w:rFonts w:hint="eastAsia" w:ascii="宋体" w:hAnsi="宋体" w:eastAsia="宋体" w:cs="宋体"/>
          <w:b/>
          <w:bCs/>
          <w:color w:val="auto"/>
          <w:sz w:val="28"/>
          <w:szCs w:val="28"/>
          <w:highlight w:val="none"/>
          <w:lang w:val="en-US" w:eastAsia="zh-CN"/>
        </w:rPr>
        <w:t>11.1</w:t>
      </w:r>
      <w:r>
        <w:rPr>
          <w:rFonts w:hint="eastAsia" w:ascii="宋体" w:hAnsi="宋体" w:eastAsia="宋体" w:cs="宋体"/>
          <w:b/>
          <w:bCs/>
          <w:color w:val="auto"/>
          <w:sz w:val="28"/>
          <w:szCs w:val="28"/>
          <w:highlight w:val="none"/>
        </w:rPr>
        <w:t>响应文件包含：</w:t>
      </w:r>
      <w:r>
        <w:rPr>
          <w:rFonts w:hint="eastAsia" w:ascii="宋体" w:hAnsi="宋体" w:eastAsia="宋体" w:cs="宋体"/>
          <w:b/>
          <w:bCs/>
          <w:color w:val="auto"/>
          <w:sz w:val="28"/>
          <w:szCs w:val="28"/>
          <w:highlight w:val="none"/>
          <w:lang w:eastAsia="zh-CN"/>
        </w:rPr>
        <w:t>经济报价部分、</w:t>
      </w:r>
      <w:r>
        <w:rPr>
          <w:rFonts w:hint="eastAsia" w:ascii="宋体" w:hAnsi="宋体" w:eastAsia="宋体" w:cs="宋体"/>
          <w:b/>
          <w:bCs/>
          <w:color w:val="auto"/>
          <w:sz w:val="28"/>
          <w:szCs w:val="28"/>
          <w:highlight w:val="none"/>
        </w:rPr>
        <w:t>商务</w:t>
      </w:r>
      <w:r>
        <w:rPr>
          <w:rFonts w:hint="eastAsia" w:ascii="宋体" w:hAnsi="宋体" w:eastAsia="宋体" w:cs="宋体"/>
          <w:b/>
          <w:bCs/>
          <w:color w:val="auto"/>
          <w:sz w:val="28"/>
          <w:szCs w:val="28"/>
          <w:highlight w:val="none"/>
          <w:lang w:eastAsia="zh-CN"/>
        </w:rPr>
        <w:t>部分</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lang w:eastAsia="zh-CN"/>
        </w:rPr>
        <w:t>技术部分三部分组成，</w:t>
      </w:r>
      <w:r>
        <w:rPr>
          <w:rFonts w:hint="eastAsia" w:ascii="宋体" w:hAnsi="宋体" w:eastAsia="宋体" w:cs="宋体"/>
          <w:b/>
          <w:bCs/>
          <w:color w:val="auto"/>
          <w:sz w:val="28"/>
          <w:szCs w:val="28"/>
          <w:highlight w:val="none"/>
          <w:lang w:val="en-US" w:eastAsia="zh-CN"/>
        </w:rPr>
        <w:t>具体详见谈判文件第五部分谈判响应文件及格式</w:t>
      </w:r>
    </w:p>
    <w:p w14:paraId="1451E16E">
      <w:pPr>
        <w:numPr>
          <w:ilvl w:val="0"/>
          <w:numId w:val="0"/>
        </w:numPr>
        <w:spacing w:line="500" w:lineRule="exact"/>
        <w:ind w:right="62" w:rightChars="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12、</w:t>
      </w:r>
      <w:r>
        <w:rPr>
          <w:rFonts w:hint="eastAsia" w:ascii="宋体" w:hAnsi="宋体" w:eastAsia="宋体" w:cs="宋体"/>
          <w:b/>
          <w:color w:val="auto"/>
          <w:sz w:val="28"/>
          <w:szCs w:val="28"/>
          <w:highlight w:val="none"/>
          <w:lang w:eastAsia="zh-CN"/>
        </w:rPr>
        <w:t>响应</w:t>
      </w:r>
      <w:r>
        <w:rPr>
          <w:rFonts w:hint="eastAsia" w:ascii="宋体" w:hAnsi="宋体" w:eastAsia="宋体" w:cs="宋体"/>
          <w:b/>
          <w:color w:val="auto"/>
          <w:sz w:val="28"/>
          <w:szCs w:val="28"/>
          <w:highlight w:val="none"/>
        </w:rPr>
        <w:t>报价（本</w:t>
      </w:r>
      <w:bookmarkStart w:id="96" w:name="OLE_LINK1"/>
      <w:r>
        <w:rPr>
          <w:rFonts w:hint="eastAsia" w:ascii="宋体" w:hAnsi="宋体" w:eastAsia="宋体" w:cs="宋体"/>
          <w:b/>
          <w:color w:val="auto"/>
          <w:sz w:val="28"/>
          <w:szCs w:val="28"/>
          <w:highlight w:val="none"/>
        </w:rPr>
        <w:t>项目采用二轮报价，</w:t>
      </w:r>
      <w:r>
        <w:rPr>
          <w:rFonts w:hint="eastAsia" w:ascii="宋体" w:hAnsi="宋体" w:eastAsia="宋体" w:cs="宋体"/>
          <w:b/>
          <w:color w:val="auto"/>
          <w:sz w:val="28"/>
          <w:szCs w:val="28"/>
          <w:highlight w:val="none"/>
          <w:lang w:val="en-US" w:eastAsia="zh-CN"/>
        </w:rPr>
        <w:t>第二轮报价为最终报价</w:t>
      </w:r>
      <w:r>
        <w:rPr>
          <w:rFonts w:hint="eastAsia" w:ascii="宋体" w:hAnsi="宋体" w:eastAsia="宋体" w:cs="宋体"/>
          <w:b/>
          <w:color w:val="auto"/>
          <w:sz w:val="28"/>
          <w:szCs w:val="28"/>
          <w:highlight w:val="none"/>
        </w:rPr>
        <w:t>）</w:t>
      </w:r>
    </w:p>
    <w:p w14:paraId="5072E3A0">
      <w:pPr>
        <w:spacing w:line="440" w:lineRule="exact"/>
        <w:ind w:right="62"/>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12.1、</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报价不得高于采购预算价，如高于采购预算价视为无效</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报价；</w:t>
      </w:r>
    </w:p>
    <w:p w14:paraId="72A8ED8F">
      <w:pPr>
        <w:spacing w:line="360" w:lineRule="auto"/>
        <w:ind w:firstLine="281" w:firstLineChars="100"/>
        <w:outlineLvl w:val="1"/>
        <w:rPr>
          <w:rFonts w:hint="eastAsia" w:ascii="宋体" w:hAnsi="宋体" w:eastAsia="宋体" w:cs="宋体"/>
          <w:b/>
          <w:bCs/>
          <w:color w:val="auto"/>
          <w:sz w:val="28"/>
          <w:szCs w:val="28"/>
          <w:highlight w:val="none"/>
        </w:rPr>
      </w:pPr>
      <w:bookmarkStart w:id="97" w:name="_Toc521014780"/>
      <w:bookmarkStart w:id="98" w:name="_Toc18015"/>
      <w:bookmarkStart w:id="99" w:name="_Toc24112"/>
      <w:bookmarkStart w:id="100" w:name="_Toc503212212"/>
      <w:bookmarkStart w:id="101" w:name="_Toc14838"/>
      <w:bookmarkStart w:id="102" w:name="_Toc28971"/>
      <w:r>
        <w:rPr>
          <w:rFonts w:hint="eastAsia" w:ascii="宋体" w:hAnsi="宋体" w:eastAsia="宋体" w:cs="宋体"/>
          <w:b/>
          <w:bCs/>
          <w:color w:val="auto"/>
          <w:sz w:val="28"/>
          <w:szCs w:val="28"/>
          <w:highlight w:val="none"/>
          <w:lang w:eastAsia="zh-CN"/>
        </w:rPr>
        <w:t>响应文件</w:t>
      </w:r>
      <w:r>
        <w:rPr>
          <w:rFonts w:hint="eastAsia" w:ascii="宋体" w:hAnsi="宋体" w:eastAsia="宋体" w:cs="宋体"/>
          <w:b/>
          <w:bCs/>
          <w:color w:val="auto"/>
          <w:sz w:val="28"/>
          <w:szCs w:val="28"/>
          <w:highlight w:val="none"/>
        </w:rPr>
        <w:t>的语言及计量</w:t>
      </w:r>
      <w:bookmarkEnd w:id="97"/>
      <w:bookmarkEnd w:id="98"/>
      <w:bookmarkEnd w:id="99"/>
      <w:bookmarkEnd w:id="100"/>
      <w:bookmarkEnd w:id="101"/>
      <w:bookmarkEnd w:id="102"/>
    </w:p>
    <w:p w14:paraId="535B3F9D">
      <w:pPr>
        <w:spacing w:line="360" w:lineRule="auto"/>
        <w:rPr>
          <w:rFonts w:hint="eastAsia" w:ascii="宋体" w:hAnsi="宋体" w:eastAsia="宋体" w:cs="宋体"/>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.响应文件以及响应方与招标方就有关响应事宜的所有来往函电，均应以中文汉语书写。除签名、盖章、专用名称等特殊情形外，以中文汉语以外的文字表述的响应文件视同未提供。</w:t>
      </w:r>
    </w:p>
    <w:p w14:paraId="36A64DA7">
      <w:pPr>
        <w:spacing w:line="360" w:lineRule="auto"/>
        <w:rPr>
          <w:rFonts w:hint="eastAsia" w:ascii="宋体" w:hAnsi="宋体" w:eastAsia="宋体" w:cs="宋体"/>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计量单</w:t>
      </w:r>
      <w:r>
        <w:rPr>
          <w:rFonts w:hint="eastAsia" w:ascii="宋体" w:hAnsi="宋体" w:eastAsia="宋体" w:cs="宋体"/>
          <w:color w:val="auto"/>
          <w:sz w:val="28"/>
          <w:szCs w:val="28"/>
          <w:highlight w:val="none"/>
          <w:lang w:val="en-US" w:eastAsia="zh-CN"/>
        </w:rPr>
        <w:t>位，谈判文件已有明确规定的，使用谈判文件规定的计量单位；谈判文件没有规定的，应采用中华人民共和国法定计量单位（货币单位：人民币元），否则视同未响应。</w:t>
      </w:r>
    </w:p>
    <w:p w14:paraId="43A2E0C8">
      <w:pPr>
        <w:spacing w:line="360" w:lineRule="auto"/>
        <w:rPr>
          <w:rFonts w:hint="eastAsia" w:ascii="宋体" w:hAnsi="宋体" w:eastAsia="宋体" w:cs="宋体"/>
          <w:b/>
          <w:bCs/>
          <w:color w:val="auto"/>
          <w:sz w:val="28"/>
          <w:szCs w:val="28"/>
          <w:highlight w:val="none"/>
        </w:rPr>
      </w:pPr>
      <w:bookmarkStart w:id="103" w:name="_Toc3970"/>
      <w:bookmarkStart w:id="104" w:name="_Toc521014781"/>
      <w:bookmarkStart w:id="105" w:name="_Toc503212213"/>
      <w:bookmarkStart w:id="106" w:name="_Toc6985"/>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报价</w:t>
      </w:r>
      <w:bookmarkEnd w:id="103"/>
      <w:bookmarkEnd w:id="104"/>
      <w:bookmarkEnd w:id="105"/>
      <w:bookmarkEnd w:id="106"/>
    </w:p>
    <w:p w14:paraId="4E77A10B">
      <w:pPr>
        <w:spacing w:line="360" w:lineRule="auto"/>
        <w:rPr>
          <w:rFonts w:hint="eastAsia" w:ascii="宋体" w:hAnsi="宋体" w:eastAsia="宋体" w:cs="宋体"/>
          <w:color w:val="auto"/>
          <w:sz w:val="28"/>
          <w:szCs w:val="28"/>
          <w:highlight w:val="none"/>
          <w:lang w:val="en-US" w:eastAsia="zh-CN"/>
        </w:rPr>
      </w:pP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color w:val="auto"/>
          <w:sz w:val="28"/>
          <w:szCs w:val="28"/>
          <w:highlight w:val="none"/>
        </w:rPr>
        <w:t>1 报价应在招标报价表上标明单价和总价。单价和总价要相符。价格不一致时，</w:t>
      </w:r>
      <w:r>
        <w:rPr>
          <w:rFonts w:hint="eastAsia" w:ascii="宋体" w:hAnsi="宋体" w:eastAsia="宋体" w:cs="宋体"/>
          <w:color w:val="auto"/>
          <w:sz w:val="28"/>
          <w:szCs w:val="28"/>
          <w:highlight w:val="none"/>
          <w:lang w:val="en-US" w:eastAsia="zh-CN"/>
        </w:rPr>
        <w:t>根据《中华人民共和国财政部令第87号--政府采购货物和服务招标响应管理办法》第五十九条响应文件报价出现前后不一致的，除谈判文件另有规定外，按照下列规定修正：</w:t>
      </w:r>
    </w:p>
    <w:p w14:paraId="73BCB6BD">
      <w:pPr>
        <w:spacing w:line="360" w:lineRule="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（一）响应文件中开标一览表（报价表）内容与响应文件中相应内容不一致的，以开标一览表（报价表）为准；</w:t>
      </w:r>
    </w:p>
    <w:p w14:paraId="30851AB6">
      <w:pPr>
        <w:spacing w:line="360" w:lineRule="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（二）大写金额和小写金额不一致的，以大写金额为准；</w:t>
      </w:r>
    </w:p>
    <w:p w14:paraId="46F386CA">
      <w:pPr>
        <w:spacing w:line="360" w:lineRule="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（三）单价金额小数点或者百分比有明显错位的，以开标一览表的总价为准，并修改单价；</w:t>
      </w:r>
    </w:p>
    <w:p w14:paraId="13F58072">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（四）总价金额与单价汇总金额不一致的，以单价金额计算结果为准。</w:t>
      </w:r>
    </w:p>
    <w:p w14:paraId="719378A2">
      <w:pPr>
        <w:spacing w:line="360" w:lineRule="auto"/>
        <w:rPr>
          <w:rFonts w:hint="eastAsia" w:ascii="宋体" w:hAnsi="宋体" w:eastAsia="宋体" w:cs="宋体"/>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color w:val="auto"/>
          <w:sz w:val="28"/>
          <w:szCs w:val="28"/>
          <w:highlight w:val="none"/>
        </w:rPr>
        <w:t xml:space="preserve">2 </w:t>
      </w:r>
      <w:r>
        <w:rPr>
          <w:rFonts w:hint="eastAsia" w:ascii="宋体" w:hAnsi="宋体" w:eastAsia="宋体" w:cs="宋体"/>
          <w:color w:val="auto"/>
          <w:sz w:val="28"/>
          <w:szCs w:val="28"/>
          <w:highlight w:val="none"/>
          <w:lang w:eastAsia="zh-CN"/>
        </w:rPr>
        <w:t>响应人</w:t>
      </w:r>
      <w:r>
        <w:rPr>
          <w:rFonts w:hint="eastAsia" w:ascii="宋体" w:hAnsi="宋体" w:eastAsia="宋体" w:cs="宋体"/>
          <w:color w:val="auto"/>
          <w:sz w:val="28"/>
          <w:szCs w:val="28"/>
          <w:highlight w:val="none"/>
        </w:rPr>
        <w:t>应在</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报价表中标明其提供的所有货物及其相关工作范围内所在费用的总价，不接受有任何选择性报价。</w:t>
      </w:r>
    </w:p>
    <w:p w14:paraId="52FFF1F6">
      <w:pPr>
        <w:spacing w:line="360" w:lineRule="auto"/>
        <w:rPr>
          <w:rFonts w:hint="eastAsia" w:ascii="宋体" w:hAnsi="宋体" w:eastAsia="宋体" w:cs="宋体"/>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color w:val="auto"/>
          <w:sz w:val="28"/>
          <w:szCs w:val="28"/>
          <w:highlight w:val="none"/>
        </w:rPr>
        <w:t>3报价时应对下列几点特别注明：</w:t>
      </w:r>
    </w:p>
    <w:p w14:paraId="24F56D80">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lang w:eastAsia="zh-CN"/>
        </w:rPr>
        <w:t>谈判文件</w:t>
      </w:r>
      <w:r>
        <w:rPr>
          <w:rFonts w:hint="eastAsia" w:ascii="宋体" w:hAnsi="宋体" w:eastAsia="宋体" w:cs="宋体"/>
          <w:color w:val="auto"/>
          <w:sz w:val="28"/>
          <w:szCs w:val="28"/>
          <w:highlight w:val="none"/>
        </w:rPr>
        <w:t>中特别要求的验收、税费和相关售后服务等费用及其它附带服务的全部费用。</w:t>
      </w:r>
    </w:p>
    <w:p w14:paraId="6D3F0D94">
      <w:pPr>
        <w:spacing w:line="360" w:lineRule="auto"/>
        <w:rPr>
          <w:rFonts w:hint="eastAsia" w:ascii="宋体" w:hAnsi="宋体" w:eastAsia="宋体" w:cs="宋体"/>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color w:val="auto"/>
          <w:sz w:val="28"/>
          <w:szCs w:val="28"/>
          <w:highlight w:val="none"/>
        </w:rPr>
        <w:t>4 算术性修正。算术性修正是指对招标响应文件的报价明细进行校核，并对其算术上和运算上的差错给予修正。修正的原则如下：</w:t>
      </w:r>
    </w:p>
    <w:p w14:paraId="443BBED5">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4.1 当以数字表示的金额与文字表示的金额有差异时，以文字表示的金额为准；</w:t>
      </w:r>
    </w:p>
    <w:p w14:paraId="4AEF6EAF">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4.2 当单价与数量相乘不等于合价时，以单价计算为准。如果单价有明显的小数点位置差错，应以标出的合价为准，同时对单价予以修正；</w:t>
      </w:r>
    </w:p>
    <w:p w14:paraId="0CC4CF35">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4.3 当各明细部分的价格累计不等于合价时，应以各明细的累计计数为准，修正合价。</w:t>
      </w:r>
    </w:p>
    <w:p w14:paraId="0DAB73C2">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4.4 按以上原则对算术性差错修正，应取得</w:t>
      </w:r>
      <w:r>
        <w:rPr>
          <w:rFonts w:hint="eastAsia" w:ascii="宋体" w:hAnsi="宋体" w:eastAsia="宋体" w:cs="宋体"/>
          <w:color w:val="auto"/>
          <w:sz w:val="28"/>
          <w:szCs w:val="28"/>
          <w:highlight w:val="none"/>
          <w:lang w:eastAsia="zh-CN"/>
        </w:rPr>
        <w:t>响应人</w:t>
      </w:r>
      <w:r>
        <w:rPr>
          <w:rFonts w:hint="eastAsia" w:ascii="宋体" w:hAnsi="宋体" w:eastAsia="宋体" w:cs="宋体"/>
          <w:color w:val="auto"/>
          <w:sz w:val="28"/>
          <w:szCs w:val="28"/>
          <w:highlight w:val="none"/>
        </w:rPr>
        <w:t>的同意，并确认修正后最终招标报价。如果</w:t>
      </w:r>
      <w:r>
        <w:rPr>
          <w:rFonts w:hint="eastAsia" w:ascii="宋体" w:hAnsi="宋体" w:eastAsia="宋体" w:cs="宋体"/>
          <w:color w:val="auto"/>
          <w:sz w:val="28"/>
          <w:szCs w:val="28"/>
          <w:highlight w:val="none"/>
          <w:lang w:eastAsia="zh-CN"/>
        </w:rPr>
        <w:t>响应人</w:t>
      </w:r>
      <w:r>
        <w:rPr>
          <w:rFonts w:hint="eastAsia" w:ascii="宋体" w:hAnsi="宋体" w:eastAsia="宋体" w:cs="宋体"/>
          <w:color w:val="auto"/>
          <w:sz w:val="28"/>
          <w:szCs w:val="28"/>
          <w:highlight w:val="none"/>
        </w:rPr>
        <w:t>拒绝确认，则其招标响应文件将不予以评审并按废标处理，没收其</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担保。</w:t>
      </w:r>
    </w:p>
    <w:p w14:paraId="6D41FDCB">
      <w:pPr>
        <w:spacing w:line="360" w:lineRule="auto"/>
        <w:rPr>
          <w:rFonts w:hint="eastAsia" w:ascii="宋体" w:hAnsi="宋体" w:eastAsia="宋体" w:cs="宋体"/>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color w:val="auto"/>
          <w:sz w:val="28"/>
          <w:szCs w:val="28"/>
          <w:highlight w:val="none"/>
          <w:lang w:val="en-US" w:eastAsia="zh-CN"/>
        </w:rPr>
        <w:t xml:space="preserve">5 </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只允许有一个报价，有选择的或有条件的报价将不予接受。</w:t>
      </w:r>
    </w:p>
    <w:p w14:paraId="0FCC50F1">
      <w:pPr>
        <w:spacing w:line="360" w:lineRule="auto"/>
        <w:rPr>
          <w:rFonts w:hint="eastAsia" w:ascii="宋体" w:hAnsi="宋体" w:eastAsia="宋体" w:cs="宋体"/>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color w:val="auto"/>
          <w:sz w:val="28"/>
          <w:szCs w:val="28"/>
          <w:highlight w:val="none"/>
          <w:lang w:val="en-US" w:eastAsia="zh-CN"/>
        </w:rPr>
        <w:t xml:space="preserve">6 </w:t>
      </w:r>
      <w:r>
        <w:rPr>
          <w:rFonts w:hint="eastAsia" w:ascii="宋体" w:hAnsi="宋体" w:eastAsia="宋体" w:cs="宋体"/>
          <w:color w:val="auto"/>
          <w:sz w:val="28"/>
          <w:szCs w:val="28"/>
          <w:highlight w:val="none"/>
        </w:rPr>
        <w:t>招标代理服务费由中标单位支付，</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单位在报价时请考虑。</w:t>
      </w:r>
    </w:p>
    <w:p w14:paraId="4319F16A">
      <w:pPr>
        <w:spacing w:line="360" w:lineRule="auto"/>
        <w:rPr>
          <w:rFonts w:hint="eastAsia" w:ascii="宋体" w:hAnsi="宋体" w:eastAsia="宋体" w:cs="宋体"/>
          <w:b/>
          <w:bCs/>
          <w:color w:val="auto"/>
          <w:sz w:val="28"/>
          <w:szCs w:val="28"/>
          <w:highlight w:val="none"/>
        </w:rPr>
      </w:pPr>
      <w:bookmarkStart w:id="107" w:name="_Toc21800"/>
      <w:bookmarkStart w:id="108" w:name="_Toc21211"/>
      <w:bookmarkStart w:id="109" w:name="_Toc521014782"/>
      <w:bookmarkStart w:id="110" w:name="_Toc503212214"/>
      <w:r>
        <w:rPr>
          <w:rFonts w:hint="eastAsia" w:ascii="宋体" w:hAnsi="宋体" w:eastAsia="宋体" w:cs="宋体"/>
          <w:b/>
          <w:bCs/>
          <w:color w:val="auto"/>
          <w:sz w:val="28"/>
          <w:szCs w:val="28"/>
          <w:highlight w:val="none"/>
          <w:lang w:eastAsia="zh-CN"/>
        </w:rPr>
        <w:t>响应文件</w:t>
      </w:r>
      <w:r>
        <w:rPr>
          <w:rFonts w:hint="eastAsia" w:ascii="宋体" w:hAnsi="宋体" w:eastAsia="宋体" w:cs="宋体"/>
          <w:b/>
          <w:bCs/>
          <w:color w:val="auto"/>
          <w:sz w:val="28"/>
          <w:szCs w:val="28"/>
          <w:highlight w:val="none"/>
        </w:rPr>
        <w:t>的有效期</w:t>
      </w:r>
      <w:bookmarkEnd w:id="107"/>
      <w:bookmarkEnd w:id="108"/>
      <w:bookmarkEnd w:id="109"/>
      <w:bookmarkEnd w:id="110"/>
    </w:p>
    <w:p w14:paraId="4F4BFC06">
      <w:pPr>
        <w:spacing w:line="360" w:lineRule="auto"/>
        <w:ind w:left="0" w:leftChars="0" w:firstLine="0" w:firstLineChars="0"/>
        <w:rPr>
          <w:rFonts w:hint="eastAsia" w:ascii="宋体" w:hAnsi="宋体" w:eastAsia="宋体" w:cs="宋体"/>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color w:val="auto"/>
          <w:sz w:val="28"/>
          <w:szCs w:val="28"/>
          <w:highlight w:val="none"/>
        </w:rPr>
        <w:t>1.自</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 xml:space="preserve">截止日起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90</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天</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应保持有效。有效期不足的</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将被拒绝。</w:t>
      </w:r>
    </w:p>
    <w:p w14:paraId="792FF1E7">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2.在特殊情况下，</w:t>
      </w:r>
      <w:r>
        <w:rPr>
          <w:rFonts w:hint="eastAsia" w:ascii="宋体" w:hAnsi="宋体" w:eastAsia="宋体" w:cs="宋体"/>
          <w:color w:val="auto"/>
          <w:sz w:val="28"/>
          <w:szCs w:val="28"/>
          <w:highlight w:val="none"/>
          <w:lang w:eastAsia="zh-CN"/>
        </w:rPr>
        <w:t>采购人</w:t>
      </w:r>
      <w:r>
        <w:rPr>
          <w:rFonts w:hint="eastAsia" w:ascii="宋体" w:hAnsi="宋体" w:eastAsia="宋体" w:cs="宋体"/>
          <w:color w:val="auto"/>
          <w:sz w:val="28"/>
          <w:szCs w:val="28"/>
          <w:highlight w:val="none"/>
        </w:rPr>
        <w:t>可与</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人协商延长</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书的有效期，这种要求和答复均以书面形式进行。</w:t>
      </w:r>
    </w:p>
    <w:p w14:paraId="6FE98708">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3.</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人可拒绝接受延期要求而不会导致</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保证金被没收。同意延长有效期的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人需要相应延长</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保证金的有效期，但不能修改</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 xml:space="preserve">。 </w:t>
      </w:r>
    </w:p>
    <w:p w14:paraId="6498467E">
      <w:pPr>
        <w:pStyle w:val="5"/>
        <w:ind w:left="0" w:leftChars="0" w:firstLine="280" w:firstLineChars="100"/>
        <w:rPr>
          <w:rFonts w:hint="eastAsia" w:ascii="宋体" w:hAnsi="宋体" w:eastAsia="宋体" w:cs="宋体"/>
          <w:sz w:val="28"/>
          <w:szCs w:val="28"/>
        </w:rPr>
      </w:pPr>
      <w:r>
        <w:rPr>
          <w:rFonts w:hint="eastAsia" w:ascii="宋体" w:hAnsi="宋体" w:eastAsia="宋体" w:cs="宋体"/>
          <w:color w:val="auto"/>
          <w:sz w:val="28"/>
          <w:szCs w:val="28"/>
          <w:highlight w:val="none"/>
        </w:rPr>
        <w:t>4.中标人的</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自开标之日起至合同履行完毕止均应保持有效。</w:t>
      </w:r>
    </w:p>
    <w:bookmarkEnd w:id="96"/>
    <w:p w14:paraId="77E08703">
      <w:pPr>
        <w:spacing w:line="500" w:lineRule="exact"/>
        <w:ind w:right="62"/>
        <w:rPr>
          <w:rFonts w:hint="eastAsia" w:ascii="宋体" w:hAnsi="宋体" w:eastAsia="宋体" w:cs="宋体"/>
          <w:b/>
          <w:color w:val="auto"/>
          <w:sz w:val="28"/>
          <w:szCs w:val="28"/>
          <w:highlight w:val="none"/>
        </w:rPr>
      </w:pPr>
    </w:p>
    <w:p w14:paraId="6DEA2494">
      <w:pPr>
        <w:spacing w:line="500" w:lineRule="exact"/>
        <w:ind w:right="62"/>
        <w:rPr>
          <w:rFonts w:hint="eastAsia" w:ascii="宋体" w:hAnsi="宋体" w:eastAsia="宋体" w:cs="宋体"/>
          <w:b/>
          <w:color w:val="auto"/>
          <w:sz w:val="28"/>
          <w:szCs w:val="28"/>
          <w:highlight w:val="none"/>
        </w:rPr>
      </w:pPr>
    </w:p>
    <w:p w14:paraId="2456D09D">
      <w:pPr>
        <w:spacing w:line="500" w:lineRule="exact"/>
        <w:ind w:right="62"/>
        <w:rPr>
          <w:rFonts w:hint="eastAsia" w:ascii="宋体" w:hAnsi="宋体" w:eastAsia="宋体" w:cs="宋体"/>
          <w:b/>
          <w:color w:val="auto"/>
          <w:sz w:val="28"/>
          <w:szCs w:val="28"/>
          <w:highlight w:val="none"/>
        </w:rPr>
      </w:pPr>
    </w:p>
    <w:p w14:paraId="4D1BB838">
      <w:pPr>
        <w:spacing w:line="500" w:lineRule="exact"/>
        <w:ind w:right="62"/>
        <w:rPr>
          <w:rFonts w:hint="eastAsia" w:ascii="宋体" w:hAnsi="宋体" w:eastAsia="宋体" w:cs="宋体"/>
          <w:b/>
          <w:color w:val="auto"/>
          <w:sz w:val="28"/>
          <w:szCs w:val="28"/>
          <w:highlight w:val="none"/>
        </w:rPr>
      </w:pPr>
    </w:p>
    <w:p w14:paraId="7E2E98B9">
      <w:pPr>
        <w:spacing w:line="500" w:lineRule="exact"/>
        <w:ind w:right="62"/>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13、供应商应逐条详细阅读</w:t>
      </w:r>
      <w:r>
        <w:rPr>
          <w:rFonts w:hint="eastAsia" w:ascii="宋体" w:hAnsi="宋体" w:cs="宋体"/>
          <w:b w:val="0"/>
          <w:bCs/>
          <w:color w:val="auto"/>
          <w:sz w:val="28"/>
          <w:szCs w:val="28"/>
          <w:highlight w:val="none"/>
          <w:lang w:eastAsia="zh-CN"/>
        </w:rPr>
        <w:t>竞争性谈判</w:t>
      </w:r>
      <w:r>
        <w:rPr>
          <w:rFonts w:hint="eastAsia" w:ascii="宋体" w:hAnsi="宋体" w:eastAsia="宋体" w:cs="宋体"/>
          <w:b w:val="0"/>
          <w:bCs/>
          <w:color w:val="auto"/>
          <w:sz w:val="28"/>
          <w:szCs w:val="28"/>
          <w:highlight w:val="none"/>
        </w:rPr>
        <w:t>文件有关要求，表明所提供的</w:t>
      </w:r>
      <w:r>
        <w:rPr>
          <w:rFonts w:hint="eastAsia" w:ascii="宋体" w:hAnsi="宋体" w:eastAsia="宋体" w:cs="宋体"/>
          <w:b w:val="0"/>
          <w:bCs/>
          <w:color w:val="auto"/>
          <w:sz w:val="28"/>
          <w:szCs w:val="28"/>
          <w:highlight w:val="none"/>
          <w:lang w:eastAsia="zh-CN"/>
        </w:rPr>
        <w:t>货</w:t>
      </w:r>
      <w:r>
        <w:rPr>
          <w:rFonts w:hint="eastAsia" w:ascii="宋体" w:hAnsi="宋体" w:eastAsia="宋体" w:cs="宋体"/>
          <w:b w:val="0"/>
          <w:bCs/>
          <w:color w:val="auto"/>
          <w:sz w:val="28"/>
          <w:szCs w:val="28"/>
          <w:highlight w:val="none"/>
        </w:rPr>
        <w:t>务是否对</w:t>
      </w:r>
      <w:r>
        <w:rPr>
          <w:rFonts w:hint="eastAsia" w:ascii="宋体" w:hAnsi="宋体" w:cs="宋体"/>
          <w:b w:val="0"/>
          <w:bCs/>
          <w:color w:val="auto"/>
          <w:sz w:val="28"/>
          <w:szCs w:val="28"/>
          <w:highlight w:val="none"/>
          <w:lang w:eastAsia="zh-CN"/>
        </w:rPr>
        <w:t>竞争性谈判</w:t>
      </w:r>
      <w:r>
        <w:rPr>
          <w:rFonts w:hint="eastAsia" w:ascii="宋体" w:hAnsi="宋体" w:eastAsia="宋体" w:cs="宋体"/>
          <w:b w:val="0"/>
          <w:bCs/>
          <w:color w:val="auto"/>
          <w:sz w:val="28"/>
          <w:szCs w:val="28"/>
          <w:highlight w:val="none"/>
        </w:rPr>
        <w:t>文件做出实质性响应。</w:t>
      </w:r>
    </w:p>
    <w:p w14:paraId="7B1D1A3E">
      <w:pPr>
        <w:spacing w:line="460" w:lineRule="exact"/>
        <w:rPr>
          <w:rFonts w:hint="eastAsia" w:ascii="宋体" w:hAnsi="宋体" w:eastAsia="宋体" w:cs="宋体"/>
          <w:b/>
          <w:color w:val="auto"/>
          <w:sz w:val="28"/>
          <w:szCs w:val="28"/>
          <w:highlight w:val="none"/>
        </w:rPr>
      </w:pPr>
      <w:bookmarkStart w:id="111" w:name="_Toc349637924"/>
      <w:bookmarkStart w:id="112" w:name="_Toc527642956"/>
      <w:bookmarkStart w:id="113" w:name="_Toc298240409"/>
      <w:bookmarkStart w:id="114" w:name="_Toc349573125"/>
      <w:bookmarkStart w:id="115" w:name="_Toc267301286"/>
      <w:r>
        <w:rPr>
          <w:rFonts w:hint="eastAsia" w:ascii="宋体" w:hAnsi="宋体" w:eastAsia="宋体" w:cs="宋体"/>
          <w:b/>
          <w:color w:val="auto"/>
          <w:sz w:val="28"/>
          <w:szCs w:val="28"/>
          <w:highlight w:val="none"/>
        </w:rPr>
        <w:t>14、</w:t>
      </w:r>
      <w:r>
        <w:rPr>
          <w:rFonts w:hint="eastAsia" w:ascii="宋体" w:hAnsi="宋体" w:eastAsia="宋体" w:cs="宋体"/>
          <w:b/>
          <w:color w:val="auto"/>
          <w:sz w:val="28"/>
          <w:szCs w:val="28"/>
          <w:highlight w:val="none"/>
          <w:lang w:eastAsia="zh-CN"/>
        </w:rPr>
        <w:t>响应文件</w:t>
      </w:r>
      <w:r>
        <w:rPr>
          <w:rFonts w:hint="eastAsia" w:ascii="宋体" w:hAnsi="宋体" w:eastAsia="宋体" w:cs="宋体"/>
          <w:b/>
          <w:color w:val="auto"/>
          <w:sz w:val="28"/>
          <w:szCs w:val="28"/>
          <w:highlight w:val="none"/>
        </w:rPr>
        <w:t>的有效期</w:t>
      </w:r>
    </w:p>
    <w:p w14:paraId="0AAB6940">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14.1 </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从实际开标之日起</w:t>
      </w:r>
      <w:r>
        <w:rPr>
          <w:rFonts w:hint="eastAsia" w:ascii="宋体" w:hAnsi="宋体" w:eastAsia="宋体" w:cs="宋体"/>
          <w:color w:val="auto"/>
          <w:sz w:val="28"/>
          <w:szCs w:val="28"/>
          <w:highlight w:val="none"/>
          <w:lang w:val="en-US" w:eastAsia="zh-CN"/>
        </w:rPr>
        <w:t>90</w:t>
      </w:r>
      <w:r>
        <w:rPr>
          <w:rFonts w:hint="eastAsia" w:ascii="宋体" w:hAnsi="宋体" w:eastAsia="宋体" w:cs="宋体"/>
          <w:color w:val="auto"/>
          <w:sz w:val="28"/>
          <w:szCs w:val="28"/>
          <w:highlight w:val="none"/>
        </w:rPr>
        <w:t>天内有效。有效期不足的</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将被拒绝。</w:t>
      </w:r>
    </w:p>
    <w:p w14:paraId="49E7F7CE">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14.2 如遇特殊情况，在原</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有效期届满之前，</w:t>
      </w:r>
      <w:r>
        <w:rPr>
          <w:rFonts w:hint="eastAsia" w:ascii="宋体" w:hAnsi="宋体" w:eastAsia="宋体" w:cs="宋体"/>
          <w:color w:val="auto"/>
          <w:sz w:val="28"/>
          <w:szCs w:val="28"/>
          <w:highlight w:val="none"/>
          <w:lang w:eastAsia="zh-CN"/>
        </w:rPr>
        <w:t>采购人</w:t>
      </w:r>
      <w:r>
        <w:rPr>
          <w:rFonts w:hint="eastAsia" w:ascii="宋体" w:hAnsi="宋体" w:eastAsia="宋体" w:cs="宋体"/>
          <w:color w:val="auto"/>
          <w:sz w:val="28"/>
          <w:szCs w:val="28"/>
          <w:highlight w:val="none"/>
        </w:rPr>
        <w:t>可与</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人协商延长</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的有效期，并经</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人确认。</w:t>
      </w:r>
    </w:p>
    <w:p w14:paraId="04732AA6">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14.3</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人可拒绝接受延期要求而不会导致</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保证金被没收。同意延长有效期的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人需要相应延长</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保证金的有效期，但不能修改</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 xml:space="preserve">。 </w:t>
      </w:r>
    </w:p>
    <w:p w14:paraId="3973BF33">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14.4中标人的</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自开标之日起至合同履行完毕止均应保持有效。</w:t>
      </w:r>
    </w:p>
    <w:p w14:paraId="63F6B4F6">
      <w:pPr>
        <w:spacing w:line="46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15、</w:t>
      </w:r>
      <w:r>
        <w:rPr>
          <w:rFonts w:hint="eastAsia" w:ascii="宋体" w:hAnsi="宋体" w:eastAsia="宋体" w:cs="宋体"/>
          <w:b/>
          <w:color w:val="auto"/>
          <w:sz w:val="28"/>
          <w:szCs w:val="28"/>
          <w:highlight w:val="none"/>
          <w:lang w:eastAsia="zh-CN"/>
        </w:rPr>
        <w:t>响应文件</w:t>
      </w:r>
      <w:r>
        <w:rPr>
          <w:rFonts w:hint="eastAsia" w:ascii="宋体" w:hAnsi="宋体" w:eastAsia="宋体" w:cs="宋体"/>
          <w:b/>
          <w:color w:val="auto"/>
          <w:sz w:val="28"/>
          <w:szCs w:val="28"/>
          <w:highlight w:val="none"/>
        </w:rPr>
        <w:t>的签署、递交、准备和解密时间要求</w:t>
      </w:r>
    </w:p>
    <w:p w14:paraId="0FE34763">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15.1</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人应按本</w:t>
      </w:r>
      <w:r>
        <w:rPr>
          <w:rFonts w:hint="eastAsia" w:ascii="宋体" w:hAnsi="宋体" w:eastAsia="宋体" w:cs="宋体"/>
          <w:color w:val="auto"/>
          <w:sz w:val="28"/>
          <w:szCs w:val="28"/>
          <w:highlight w:val="none"/>
          <w:lang w:eastAsia="zh-CN"/>
        </w:rPr>
        <w:t>谈判文件</w:t>
      </w:r>
      <w:r>
        <w:rPr>
          <w:rFonts w:hint="eastAsia" w:ascii="宋体" w:hAnsi="宋体" w:eastAsia="宋体" w:cs="宋体"/>
          <w:color w:val="auto"/>
          <w:sz w:val="28"/>
          <w:szCs w:val="28"/>
          <w:highlight w:val="none"/>
        </w:rPr>
        <w:t>规定的格式和顺序编制、装订</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并标注页码，</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内容不完整、编排混乱导致</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被误读、漏读或者查找不到相关内容的，是</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人的责任。</w:t>
      </w:r>
    </w:p>
    <w:p w14:paraId="02897FB3">
      <w:pPr>
        <w:spacing w:line="460" w:lineRule="exact"/>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15.2</w:t>
      </w:r>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人</w:t>
      </w:r>
      <w:r>
        <w:rPr>
          <w:rFonts w:hint="eastAsia" w:ascii="宋体" w:hAnsi="宋体" w:eastAsia="宋体" w:cs="宋体"/>
          <w:b/>
          <w:bCs/>
          <w:color w:val="auto"/>
          <w:sz w:val="28"/>
          <w:szCs w:val="28"/>
          <w:highlight w:val="none"/>
          <w:lang w:eastAsia="zh-CN"/>
        </w:rPr>
        <w:t>应于</w:t>
      </w:r>
      <w:r>
        <w:rPr>
          <w:rFonts w:hint="eastAsia" w:ascii="宋体" w:hAnsi="宋体" w:eastAsia="宋体" w:cs="宋体"/>
          <w:b/>
          <w:bCs/>
          <w:color w:val="auto"/>
          <w:sz w:val="28"/>
          <w:szCs w:val="28"/>
          <w:highlight w:val="yellow"/>
          <w:shd w:val="clear" w:color="auto" w:fill="auto"/>
          <w:lang w:eastAsia="zh-CN"/>
        </w:rPr>
        <w:t>2026年</w:t>
      </w:r>
      <w:r>
        <w:rPr>
          <w:rFonts w:hint="eastAsia" w:ascii="宋体" w:hAnsi="宋体" w:cs="宋体"/>
          <w:b/>
          <w:bCs/>
          <w:color w:val="auto"/>
          <w:sz w:val="28"/>
          <w:szCs w:val="28"/>
          <w:highlight w:val="yellow"/>
          <w:shd w:val="clear" w:color="auto" w:fill="auto"/>
          <w:lang w:val="en-US" w:eastAsia="zh-CN"/>
        </w:rPr>
        <w:t>11</w:t>
      </w:r>
      <w:r>
        <w:rPr>
          <w:rFonts w:hint="eastAsia" w:ascii="宋体" w:hAnsi="宋体" w:eastAsia="宋体" w:cs="宋体"/>
          <w:b/>
          <w:bCs/>
          <w:color w:val="auto"/>
          <w:sz w:val="28"/>
          <w:szCs w:val="28"/>
          <w:highlight w:val="yellow"/>
          <w:shd w:val="clear" w:color="auto" w:fill="auto"/>
          <w:lang w:eastAsia="zh-CN"/>
        </w:rPr>
        <w:t>月</w:t>
      </w:r>
      <w:r>
        <w:rPr>
          <w:rFonts w:hint="eastAsia" w:ascii="宋体" w:hAnsi="宋体" w:cs="宋体"/>
          <w:b/>
          <w:bCs/>
          <w:color w:val="auto"/>
          <w:sz w:val="28"/>
          <w:szCs w:val="28"/>
          <w:highlight w:val="yellow"/>
          <w:shd w:val="clear" w:color="auto" w:fill="auto"/>
          <w:lang w:val="en-US" w:eastAsia="zh-CN"/>
        </w:rPr>
        <w:t>04</w:t>
      </w:r>
      <w:r>
        <w:rPr>
          <w:rFonts w:hint="eastAsia" w:ascii="宋体" w:hAnsi="宋体" w:eastAsia="宋体" w:cs="宋体"/>
          <w:b/>
          <w:bCs/>
          <w:color w:val="auto"/>
          <w:sz w:val="28"/>
          <w:szCs w:val="28"/>
          <w:highlight w:val="yellow"/>
          <w:shd w:val="clear" w:color="auto" w:fill="auto"/>
          <w:lang w:eastAsia="zh-CN"/>
        </w:rPr>
        <w:t>日</w:t>
      </w:r>
      <w:r>
        <w:rPr>
          <w:rFonts w:hint="eastAsia" w:ascii="宋体" w:hAnsi="宋体" w:cs="宋体"/>
          <w:b/>
          <w:bCs/>
          <w:color w:val="auto"/>
          <w:sz w:val="28"/>
          <w:szCs w:val="28"/>
          <w:highlight w:val="yellow"/>
          <w:shd w:val="clear" w:color="auto" w:fill="auto"/>
          <w:lang w:val="en-US" w:eastAsia="zh-CN"/>
        </w:rPr>
        <w:t>下</w:t>
      </w:r>
      <w:r>
        <w:rPr>
          <w:rFonts w:hint="eastAsia" w:ascii="宋体" w:hAnsi="宋体" w:eastAsia="宋体" w:cs="宋体"/>
          <w:b/>
          <w:bCs/>
          <w:color w:val="auto"/>
          <w:sz w:val="28"/>
          <w:szCs w:val="28"/>
          <w:highlight w:val="yellow"/>
          <w:shd w:val="clear" w:color="auto" w:fill="auto"/>
          <w:lang w:eastAsia="zh-CN"/>
        </w:rPr>
        <w:t>午</w:t>
      </w:r>
      <w:r>
        <w:rPr>
          <w:rFonts w:hint="eastAsia" w:ascii="宋体" w:hAnsi="宋体" w:cs="宋体"/>
          <w:b/>
          <w:bCs/>
          <w:color w:val="auto"/>
          <w:sz w:val="28"/>
          <w:szCs w:val="28"/>
          <w:highlight w:val="yellow"/>
          <w:shd w:val="clear" w:color="auto" w:fill="auto"/>
          <w:lang w:val="en-US" w:eastAsia="zh-CN"/>
        </w:rPr>
        <w:t>16</w:t>
      </w:r>
      <w:r>
        <w:rPr>
          <w:rFonts w:hint="eastAsia" w:ascii="宋体" w:hAnsi="宋体" w:eastAsia="宋体" w:cs="宋体"/>
          <w:b/>
          <w:bCs/>
          <w:color w:val="auto"/>
          <w:sz w:val="28"/>
          <w:szCs w:val="28"/>
          <w:highlight w:val="yellow"/>
          <w:shd w:val="clear" w:color="auto" w:fill="auto"/>
          <w:lang w:eastAsia="zh-CN"/>
        </w:rPr>
        <w:t>：</w:t>
      </w:r>
      <w:r>
        <w:rPr>
          <w:rFonts w:hint="eastAsia" w:ascii="宋体" w:hAnsi="宋体" w:eastAsia="宋体" w:cs="宋体"/>
          <w:b/>
          <w:bCs/>
          <w:color w:val="auto"/>
          <w:sz w:val="28"/>
          <w:szCs w:val="28"/>
          <w:highlight w:val="yellow"/>
          <w:shd w:val="clear" w:color="auto" w:fill="auto"/>
          <w:lang w:val="en-US" w:eastAsia="zh-CN"/>
        </w:rPr>
        <w:t>0</w:t>
      </w:r>
      <w:r>
        <w:rPr>
          <w:rFonts w:hint="eastAsia" w:ascii="宋体" w:hAnsi="宋体" w:eastAsia="宋体" w:cs="宋体"/>
          <w:b/>
          <w:bCs/>
          <w:color w:val="auto"/>
          <w:sz w:val="28"/>
          <w:szCs w:val="28"/>
          <w:highlight w:val="yellow"/>
          <w:shd w:val="clear" w:color="auto" w:fill="auto"/>
          <w:lang w:eastAsia="zh-CN"/>
        </w:rPr>
        <w:t>0分（北京时间）</w:t>
      </w:r>
      <w:r>
        <w:rPr>
          <w:rFonts w:hint="eastAsia" w:ascii="宋体" w:hAnsi="宋体" w:eastAsia="宋体" w:cs="宋体"/>
          <w:b/>
          <w:bCs/>
          <w:color w:val="auto"/>
          <w:sz w:val="28"/>
          <w:szCs w:val="28"/>
          <w:highlight w:val="none"/>
        </w:rPr>
        <w:t>之前将电子</w:t>
      </w:r>
      <w:r>
        <w:rPr>
          <w:rFonts w:hint="eastAsia" w:ascii="宋体" w:hAnsi="宋体" w:eastAsia="宋体" w:cs="宋体"/>
          <w:b/>
          <w:bCs/>
          <w:color w:val="auto"/>
          <w:sz w:val="28"/>
          <w:szCs w:val="28"/>
          <w:highlight w:val="none"/>
          <w:lang w:eastAsia="zh-CN"/>
        </w:rPr>
        <w:t>响应文件</w:t>
      </w:r>
      <w:r>
        <w:rPr>
          <w:rFonts w:hint="eastAsia" w:ascii="宋体" w:hAnsi="宋体" w:eastAsia="宋体" w:cs="宋体"/>
          <w:b/>
          <w:bCs/>
          <w:color w:val="auto"/>
          <w:sz w:val="28"/>
          <w:szCs w:val="28"/>
          <w:highlight w:val="none"/>
        </w:rPr>
        <w:t>上传到“政采云”平台。应按照本项目</w:t>
      </w:r>
      <w:r>
        <w:rPr>
          <w:rFonts w:hint="eastAsia" w:ascii="宋体" w:hAnsi="宋体" w:eastAsia="宋体" w:cs="宋体"/>
          <w:b/>
          <w:bCs/>
          <w:color w:val="auto"/>
          <w:sz w:val="28"/>
          <w:szCs w:val="28"/>
          <w:highlight w:val="none"/>
          <w:lang w:eastAsia="zh-CN"/>
        </w:rPr>
        <w:t>谈判文件</w:t>
      </w:r>
      <w:r>
        <w:rPr>
          <w:rFonts w:hint="eastAsia" w:ascii="宋体" w:hAnsi="宋体" w:eastAsia="宋体" w:cs="宋体"/>
          <w:b/>
          <w:bCs/>
          <w:color w:val="auto"/>
          <w:sz w:val="28"/>
          <w:szCs w:val="28"/>
          <w:highlight w:val="none"/>
        </w:rPr>
        <w:t>和政采云平台的要求编制、加密传输</w:t>
      </w:r>
      <w:r>
        <w:rPr>
          <w:rFonts w:hint="eastAsia" w:ascii="宋体" w:hAnsi="宋体" w:eastAsia="宋体" w:cs="宋体"/>
          <w:b/>
          <w:bCs/>
          <w:color w:val="auto"/>
          <w:sz w:val="28"/>
          <w:szCs w:val="28"/>
          <w:highlight w:val="none"/>
          <w:lang w:eastAsia="zh-CN"/>
        </w:rPr>
        <w:t>响应文件</w:t>
      </w:r>
      <w:r>
        <w:rPr>
          <w:rFonts w:hint="eastAsia" w:ascii="宋体" w:hAnsi="宋体" w:eastAsia="宋体" w:cs="宋体"/>
          <w:b/>
          <w:bCs/>
          <w:color w:val="auto"/>
          <w:sz w:val="28"/>
          <w:szCs w:val="28"/>
          <w:highlight w:val="none"/>
        </w:rPr>
        <w:t>。供应商在使用系统进行</w:t>
      </w:r>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的过程中遇到涉及平台使用的任何问题，可致电政采云平台技术支持热线咨询，联系方式：</w:t>
      </w:r>
      <w:r>
        <w:rPr>
          <w:rFonts w:hint="eastAsia" w:ascii="宋体" w:hAnsi="宋体" w:eastAsia="宋体" w:cs="宋体"/>
          <w:b/>
          <w:bCs/>
          <w:color w:val="auto"/>
          <w:sz w:val="28"/>
          <w:szCs w:val="28"/>
          <w:highlight w:val="none"/>
          <w:lang w:eastAsia="zh-CN"/>
        </w:rPr>
        <w:t>95763</w:t>
      </w:r>
      <w:r>
        <w:rPr>
          <w:rFonts w:hint="eastAsia" w:ascii="宋体" w:hAnsi="宋体" w:eastAsia="宋体" w:cs="宋体"/>
          <w:b/>
          <w:bCs/>
          <w:color w:val="auto"/>
          <w:sz w:val="28"/>
          <w:szCs w:val="28"/>
          <w:highlight w:val="none"/>
        </w:rPr>
        <w:t>。</w:t>
      </w:r>
    </w:p>
    <w:p w14:paraId="33DEF661">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15.3</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须由</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人在规定位置盖章并由法定代表人或法定代表人的授权委托人签署，</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人应写全称。</w:t>
      </w:r>
    </w:p>
    <w:p w14:paraId="058E5BDA">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15.4</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不得涂改，若有修改错漏处，须加盖单位公章或者法定代表人或授权委托人签字或盖章。</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因字迹潦草或表达不清所引起的后果由</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人负责。</w:t>
      </w:r>
    </w:p>
    <w:p w14:paraId="6C3BF544">
      <w:pPr>
        <w:spacing w:line="460" w:lineRule="exact"/>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15.5</w:t>
      </w:r>
      <w:r>
        <w:rPr>
          <w:rFonts w:hint="eastAsia" w:ascii="宋体" w:hAnsi="宋体" w:eastAsia="宋体" w:cs="宋体"/>
          <w:b/>
          <w:bCs/>
          <w:color w:val="auto"/>
          <w:sz w:val="28"/>
          <w:szCs w:val="28"/>
          <w:highlight w:val="none"/>
        </w:rPr>
        <w:t>、本项目实行网上</w:t>
      </w:r>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，采用电子</w:t>
      </w:r>
      <w:r>
        <w:rPr>
          <w:rFonts w:hint="eastAsia" w:ascii="宋体" w:hAnsi="宋体" w:eastAsia="宋体" w:cs="宋体"/>
          <w:b/>
          <w:bCs/>
          <w:color w:val="auto"/>
          <w:sz w:val="28"/>
          <w:szCs w:val="28"/>
          <w:highlight w:val="none"/>
          <w:lang w:eastAsia="zh-CN"/>
        </w:rPr>
        <w:t>响应文件</w:t>
      </w:r>
      <w:r>
        <w:rPr>
          <w:rFonts w:hint="eastAsia" w:ascii="宋体" w:hAnsi="宋体" w:eastAsia="宋体" w:cs="宋体"/>
          <w:b/>
          <w:bCs/>
          <w:color w:val="auto"/>
          <w:sz w:val="28"/>
          <w:szCs w:val="28"/>
          <w:highlight w:val="none"/>
        </w:rPr>
        <w:t>。若供应商参与</w:t>
      </w:r>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，自行承担</w:t>
      </w:r>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 xml:space="preserve">一切费用。 </w:t>
      </w:r>
    </w:p>
    <w:p w14:paraId="69D1D7CB">
      <w:pPr>
        <w:spacing w:line="460" w:lineRule="exact"/>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15.6</w:t>
      </w:r>
      <w:r>
        <w:rPr>
          <w:rFonts w:hint="eastAsia" w:ascii="宋体" w:hAnsi="宋体" w:eastAsia="宋体" w:cs="宋体"/>
          <w:b/>
          <w:bCs/>
          <w:color w:val="auto"/>
          <w:sz w:val="28"/>
          <w:szCs w:val="28"/>
          <w:highlight w:val="none"/>
        </w:rPr>
        <w:t>、各供应商应在开标前应确保成为新疆维吾尔自治区政府采购网正式注册入库供应商，并完成CA数字证书申领。因未注册入库、未办理CA数字证书等原因造成无法</w:t>
      </w:r>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或</w:t>
      </w:r>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 xml:space="preserve">失败等后果由供应商自行承担。 </w:t>
      </w:r>
    </w:p>
    <w:p w14:paraId="6102597D">
      <w:pPr>
        <w:spacing w:line="460" w:lineRule="exac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15.7</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lang w:val="en-US" w:eastAsia="zh-CN"/>
        </w:rPr>
        <w:t>本项目为电子招响应，响应人需要使用CA加密设备，有意向参与新疆区域电子开评标的供应商，请访问新疆数字证书认证中心官方网站（https://www.xjca.com.cn/）或下载;“新疆政务通”APP自行进行申领。如需咨询，请联系新疆CA服务热线0991-2819290</w:t>
      </w:r>
    </w:p>
    <w:p w14:paraId="54E439D7">
      <w:pPr>
        <w:spacing w:line="460" w:lineRule="exact"/>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15.8</w:t>
      </w:r>
      <w:r>
        <w:rPr>
          <w:rFonts w:hint="eastAsia" w:ascii="宋体" w:hAnsi="宋体" w:eastAsia="宋体" w:cs="宋体"/>
          <w:b/>
          <w:bCs/>
          <w:color w:val="auto"/>
          <w:sz w:val="28"/>
          <w:szCs w:val="28"/>
          <w:highlight w:val="none"/>
        </w:rPr>
        <w:t>、供应商将政采云电子交易客户端下载、安装完成后，可通过账号密码或CA登录客户端进行</w:t>
      </w:r>
      <w:r>
        <w:rPr>
          <w:rFonts w:hint="eastAsia" w:ascii="宋体" w:hAnsi="宋体" w:eastAsia="宋体" w:cs="宋体"/>
          <w:b/>
          <w:bCs/>
          <w:color w:val="auto"/>
          <w:sz w:val="28"/>
          <w:szCs w:val="28"/>
          <w:highlight w:val="none"/>
          <w:lang w:eastAsia="zh-CN"/>
        </w:rPr>
        <w:t>响应文件</w:t>
      </w:r>
      <w:r>
        <w:rPr>
          <w:rFonts w:hint="eastAsia" w:ascii="宋体" w:hAnsi="宋体" w:eastAsia="宋体" w:cs="宋体"/>
          <w:b/>
          <w:bCs/>
          <w:color w:val="auto"/>
          <w:sz w:val="28"/>
          <w:szCs w:val="28"/>
          <w:highlight w:val="none"/>
        </w:rPr>
        <w:t>制作。在使用政采云</w:t>
      </w:r>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客户端时，建议使用WIN7及以上操作系统。客户端请至新疆政府采购网（http://www.ccgp-xinjiang.gov.cn/）下载专区查看，如有问题可拨打政采云客户服务热线</w:t>
      </w:r>
      <w:r>
        <w:rPr>
          <w:rFonts w:hint="eastAsia" w:ascii="宋体" w:hAnsi="宋体" w:eastAsia="宋体" w:cs="宋体"/>
          <w:b/>
          <w:bCs/>
          <w:color w:val="auto"/>
          <w:sz w:val="28"/>
          <w:szCs w:val="28"/>
          <w:highlight w:val="none"/>
          <w:lang w:eastAsia="zh-CN"/>
        </w:rPr>
        <w:t>95763</w:t>
      </w:r>
      <w:r>
        <w:rPr>
          <w:rFonts w:hint="eastAsia" w:ascii="宋体" w:hAnsi="宋体" w:eastAsia="宋体" w:cs="宋体"/>
          <w:b/>
          <w:bCs/>
          <w:color w:val="auto"/>
          <w:sz w:val="28"/>
          <w:szCs w:val="28"/>
          <w:highlight w:val="none"/>
        </w:rPr>
        <w:t>进行咨询。</w:t>
      </w:r>
    </w:p>
    <w:p w14:paraId="7D151DDC">
      <w:pPr>
        <w:spacing w:line="460" w:lineRule="exact"/>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15.9开标时间</w:t>
      </w:r>
      <w:r>
        <w:rPr>
          <w:rFonts w:hint="eastAsia" w:ascii="宋体" w:hAnsi="宋体" w:eastAsia="宋体" w:cs="宋体"/>
          <w:b/>
          <w:bCs/>
          <w:color w:val="auto"/>
          <w:sz w:val="28"/>
          <w:szCs w:val="28"/>
          <w:highlight w:val="none"/>
          <w:lang w:val="en-US" w:eastAsia="zh-CN"/>
        </w:rPr>
        <w:t>30</w:t>
      </w:r>
      <w:r>
        <w:rPr>
          <w:rFonts w:hint="eastAsia" w:ascii="宋体" w:hAnsi="宋体" w:eastAsia="宋体" w:cs="宋体"/>
          <w:b/>
          <w:bCs/>
          <w:color w:val="auto"/>
          <w:sz w:val="28"/>
          <w:szCs w:val="28"/>
          <w:highlight w:val="none"/>
        </w:rPr>
        <w:t>分钟内供应商可以登录“政采云”平台，用“项目采购-开标评标”功能进行解密</w:t>
      </w:r>
      <w:r>
        <w:rPr>
          <w:rFonts w:hint="eastAsia" w:ascii="宋体" w:hAnsi="宋体" w:eastAsia="宋体" w:cs="宋体"/>
          <w:b/>
          <w:bCs/>
          <w:color w:val="auto"/>
          <w:sz w:val="28"/>
          <w:szCs w:val="28"/>
          <w:highlight w:val="none"/>
          <w:lang w:eastAsia="zh-CN"/>
        </w:rPr>
        <w:t>响应文件</w:t>
      </w:r>
      <w:r>
        <w:rPr>
          <w:rFonts w:hint="eastAsia" w:ascii="宋体" w:hAnsi="宋体" w:eastAsia="宋体" w:cs="宋体"/>
          <w:b/>
          <w:bCs/>
          <w:color w:val="auto"/>
          <w:sz w:val="28"/>
          <w:szCs w:val="28"/>
          <w:highlight w:val="none"/>
        </w:rPr>
        <w:t>。若供应商在规定时间内未按时解密的，视为</w:t>
      </w:r>
      <w:r>
        <w:rPr>
          <w:rFonts w:hint="eastAsia" w:ascii="宋体" w:hAnsi="宋体" w:eastAsia="宋体" w:cs="宋体"/>
          <w:b/>
          <w:bCs/>
          <w:color w:val="auto"/>
          <w:sz w:val="28"/>
          <w:szCs w:val="28"/>
          <w:highlight w:val="none"/>
          <w:lang w:eastAsia="zh-CN"/>
        </w:rPr>
        <w:t>响应文件</w:t>
      </w:r>
      <w:r>
        <w:rPr>
          <w:rFonts w:hint="eastAsia" w:ascii="宋体" w:hAnsi="宋体" w:eastAsia="宋体" w:cs="宋体"/>
          <w:b/>
          <w:bCs/>
          <w:color w:val="auto"/>
          <w:sz w:val="28"/>
          <w:szCs w:val="28"/>
          <w:highlight w:val="none"/>
        </w:rPr>
        <w:t>撤回。</w:t>
      </w:r>
    </w:p>
    <w:p w14:paraId="3900248E">
      <w:pPr>
        <w:spacing w:line="46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16、</w:t>
      </w:r>
      <w:r>
        <w:rPr>
          <w:rFonts w:hint="eastAsia" w:ascii="宋体" w:hAnsi="宋体" w:eastAsia="宋体" w:cs="宋体"/>
          <w:b/>
          <w:color w:val="auto"/>
          <w:sz w:val="28"/>
          <w:szCs w:val="28"/>
          <w:highlight w:val="none"/>
          <w:lang w:eastAsia="zh-CN"/>
        </w:rPr>
        <w:t>响应</w:t>
      </w:r>
      <w:r>
        <w:rPr>
          <w:rFonts w:hint="eastAsia" w:ascii="宋体" w:hAnsi="宋体" w:eastAsia="宋体" w:cs="宋体"/>
          <w:b/>
          <w:color w:val="auto"/>
          <w:sz w:val="28"/>
          <w:szCs w:val="28"/>
          <w:highlight w:val="none"/>
        </w:rPr>
        <w:t>保证金</w:t>
      </w:r>
    </w:p>
    <w:p w14:paraId="5D4CE56D">
      <w:pPr>
        <w:spacing w:line="460" w:lineRule="exact"/>
        <w:rPr>
          <w:rFonts w:hint="eastAsia" w:ascii="宋体" w:hAnsi="宋体" w:eastAsia="宋体" w:cs="宋体"/>
          <w:color w:val="auto"/>
          <w:sz w:val="28"/>
          <w:szCs w:val="28"/>
          <w:highlight w:val="yellow"/>
        </w:rPr>
      </w:pPr>
      <w:r>
        <w:rPr>
          <w:rFonts w:hint="eastAsia" w:ascii="宋体" w:hAnsi="宋体" w:eastAsia="宋体" w:cs="宋体"/>
          <w:color w:val="auto"/>
          <w:sz w:val="28"/>
          <w:szCs w:val="28"/>
          <w:highlight w:val="none"/>
        </w:rPr>
        <w:t xml:space="preserve">16.1 </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保证金数额</w:t>
      </w:r>
      <w:r>
        <w:rPr>
          <w:rFonts w:hint="eastAsia" w:ascii="宋体" w:hAnsi="宋体" w:eastAsia="宋体" w:cs="宋体"/>
          <w:b/>
          <w:color w:val="auto"/>
          <w:sz w:val="28"/>
          <w:szCs w:val="28"/>
          <w:highlight w:val="none"/>
          <w:u w:val="single"/>
        </w:rPr>
        <w:t>详见</w:t>
      </w:r>
      <w:r>
        <w:rPr>
          <w:rFonts w:hint="eastAsia" w:ascii="宋体" w:hAnsi="宋体" w:eastAsia="宋体" w:cs="宋体"/>
          <w:b/>
          <w:color w:val="auto"/>
          <w:sz w:val="28"/>
          <w:szCs w:val="28"/>
          <w:highlight w:val="none"/>
          <w:u w:val="single"/>
          <w:lang w:eastAsia="zh-CN"/>
        </w:rPr>
        <w:t>响应</w:t>
      </w:r>
      <w:r>
        <w:rPr>
          <w:rFonts w:hint="eastAsia" w:ascii="宋体" w:hAnsi="宋体" w:eastAsia="宋体" w:cs="宋体"/>
          <w:b/>
          <w:color w:val="auto"/>
          <w:sz w:val="28"/>
          <w:szCs w:val="28"/>
          <w:highlight w:val="none"/>
          <w:u w:val="single"/>
        </w:rPr>
        <w:t>人须知前附表第</w:t>
      </w:r>
      <w:r>
        <w:rPr>
          <w:rFonts w:hint="eastAsia" w:ascii="宋体" w:hAnsi="宋体" w:eastAsia="宋体" w:cs="宋体"/>
          <w:b/>
          <w:color w:val="auto"/>
          <w:sz w:val="28"/>
          <w:szCs w:val="28"/>
          <w:highlight w:val="none"/>
          <w:u w:val="single"/>
          <w:lang w:val="en-US" w:eastAsia="zh-CN"/>
        </w:rPr>
        <w:t>17</w:t>
      </w:r>
      <w:r>
        <w:rPr>
          <w:rFonts w:hint="eastAsia" w:ascii="宋体" w:hAnsi="宋体" w:eastAsia="宋体" w:cs="宋体"/>
          <w:b/>
          <w:color w:val="auto"/>
          <w:sz w:val="28"/>
          <w:szCs w:val="28"/>
          <w:highlight w:val="none"/>
          <w:u w:val="single"/>
        </w:rPr>
        <w:t>条</w:t>
      </w:r>
      <w:r>
        <w:rPr>
          <w:rFonts w:hint="eastAsia" w:ascii="宋体" w:hAnsi="宋体" w:eastAsia="宋体" w:cs="宋体"/>
          <w:color w:val="auto"/>
          <w:sz w:val="28"/>
          <w:szCs w:val="28"/>
          <w:highlight w:val="none"/>
        </w:rPr>
        <w:t>。</w:t>
      </w:r>
    </w:p>
    <w:p w14:paraId="6F30FE66">
      <w:pPr>
        <w:spacing w:line="360" w:lineRule="auto"/>
        <w:ind w:left="0" w:leftChars="0" w:firstLine="0" w:firstLineChars="0"/>
        <w:rPr>
          <w:rFonts w:hint="eastAsia" w:ascii="宋体" w:hAnsi="宋体" w:eastAsia="宋体" w:cs="宋体"/>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人须按规定提交</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w:t>
      </w:r>
      <w:r>
        <w:rPr>
          <w:rFonts w:hint="eastAsia" w:ascii="宋体" w:hAnsi="宋体" w:eastAsia="宋体" w:cs="宋体"/>
          <w:color w:val="auto"/>
          <w:sz w:val="28"/>
          <w:szCs w:val="28"/>
          <w:highlight w:val="none"/>
          <w:lang w:val="en-US" w:eastAsia="zh-CN"/>
        </w:rPr>
        <w:t>或电子保函</w:t>
      </w:r>
      <w:r>
        <w:rPr>
          <w:rFonts w:hint="eastAsia" w:ascii="宋体" w:hAnsi="宋体" w:eastAsia="宋体" w:cs="宋体"/>
          <w:color w:val="auto"/>
          <w:sz w:val="28"/>
          <w:szCs w:val="28"/>
          <w:highlight w:val="none"/>
        </w:rPr>
        <w:t>。否则，其</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将被拒绝。</w:t>
      </w:r>
    </w:p>
    <w:p w14:paraId="0EE005B9">
      <w:pPr>
        <w:spacing w:line="360" w:lineRule="auto"/>
        <w:ind w:left="210" w:leftChars="100" w:firstLine="140" w:firstLineChars="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2.保证金形式：</w:t>
      </w:r>
      <w:r>
        <w:rPr>
          <w:rFonts w:hint="eastAsia" w:ascii="宋体" w:hAnsi="宋体" w:eastAsia="宋体" w:cs="宋体"/>
          <w:color w:val="auto"/>
          <w:sz w:val="28"/>
          <w:szCs w:val="28"/>
          <w:highlight w:val="none"/>
          <w:lang w:val="en-US" w:eastAsia="zh-CN"/>
        </w:rPr>
        <w:t>转账、汇款</w:t>
      </w:r>
      <w:r>
        <w:rPr>
          <w:rFonts w:hint="eastAsia" w:ascii="宋体" w:hAnsi="宋体" w:eastAsia="宋体" w:cs="宋体"/>
          <w:color w:val="auto"/>
          <w:sz w:val="28"/>
          <w:szCs w:val="28"/>
          <w:highlight w:val="none"/>
        </w:rPr>
        <w:t>（必须从基本账户转出）</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电子保函</w:t>
      </w:r>
      <w:r>
        <w:rPr>
          <w:rFonts w:hint="eastAsia" w:ascii="宋体" w:hAnsi="宋体" w:eastAsia="宋体" w:cs="宋体"/>
          <w:color w:val="auto"/>
          <w:sz w:val="28"/>
          <w:szCs w:val="28"/>
          <w:highlight w:val="none"/>
        </w:rPr>
        <w:t xml:space="preserve">。 </w:t>
      </w:r>
    </w:p>
    <w:p w14:paraId="2978F6B0">
      <w:pPr>
        <w:spacing w:line="360" w:lineRule="auto"/>
        <w:ind w:left="210" w:leftChars="100" w:firstLine="140" w:firstLineChars="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3.未中标人的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保证金在公示期截止后退还。</w:t>
      </w:r>
    </w:p>
    <w:p w14:paraId="0787F974">
      <w:pPr>
        <w:spacing w:line="360" w:lineRule="auto"/>
        <w:ind w:left="210" w:leftChars="100" w:firstLine="140" w:firstLineChars="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4.中标人的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保证金在中标通知书发出签订正式采购合同，</w:t>
      </w:r>
      <w:r>
        <w:rPr>
          <w:rFonts w:hint="eastAsia" w:ascii="宋体" w:hAnsi="宋体" w:eastAsia="宋体" w:cs="宋体"/>
          <w:color w:val="auto"/>
          <w:sz w:val="28"/>
          <w:szCs w:val="28"/>
          <w:highlight w:val="none"/>
          <w:lang w:val="en-US" w:eastAsia="zh-CN"/>
        </w:rPr>
        <w:t>需提供一份合同原件及相关材料办理退还响应保证金事宜</w:t>
      </w:r>
      <w:r>
        <w:rPr>
          <w:rFonts w:hint="eastAsia" w:ascii="宋体" w:hAnsi="宋体" w:eastAsia="宋体" w:cs="宋体"/>
          <w:color w:val="auto"/>
          <w:sz w:val="28"/>
          <w:szCs w:val="28"/>
          <w:highlight w:val="none"/>
        </w:rPr>
        <w:t>。</w:t>
      </w:r>
    </w:p>
    <w:p w14:paraId="1089829A">
      <w:pPr>
        <w:spacing w:line="360" w:lineRule="auto"/>
        <w:ind w:left="210" w:leftChars="100" w:firstLine="140" w:firstLineChars="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5.保证金不计息。</w:t>
      </w:r>
    </w:p>
    <w:p w14:paraId="1955D2EE">
      <w:pPr>
        <w:spacing w:line="360" w:lineRule="auto"/>
        <w:ind w:left="210" w:leftChars="100" w:firstLine="140" w:firstLineChars="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6.</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人有下列情形之一的，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保证金将不予退还：</w:t>
      </w:r>
    </w:p>
    <w:p w14:paraId="63A8269E">
      <w:pPr>
        <w:spacing w:line="360" w:lineRule="auto"/>
        <w:ind w:left="210" w:leftChars="100" w:firstLine="140" w:firstLineChars="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人在</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有效期内撤回</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的；</w:t>
      </w:r>
    </w:p>
    <w:p w14:paraId="49757933">
      <w:pPr>
        <w:spacing w:line="360" w:lineRule="auto"/>
        <w:ind w:left="210" w:leftChars="100" w:firstLine="140" w:firstLineChars="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人在</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过程中弄虚作假，提供虚假材料的；</w:t>
      </w:r>
    </w:p>
    <w:p w14:paraId="58B76735">
      <w:pPr>
        <w:spacing w:line="360" w:lineRule="auto"/>
        <w:ind w:left="210" w:leftChars="100" w:firstLine="140" w:firstLineChars="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（3）中标人无正当理由不与</w:t>
      </w:r>
      <w:r>
        <w:rPr>
          <w:rFonts w:hint="eastAsia" w:ascii="宋体" w:hAnsi="宋体" w:eastAsia="宋体" w:cs="宋体"/>
          <w:color w:val="auto"/>
          <w:sz w:val="28"/>
          <w:szCs w:val="28"/>
          <w:highlight w:val="none"/>
          <w:lang w:eastAsia="zh-CN"/>
        </w:rPr>
        <w:t>采购人</w:t>
      </w:r>
      <w:r>
        <w:rPr>
          <w:rFonts w:hint="eastAsia" w:ascii="宋体" w:hAnsi="宋体" w:eastAsia="宋体" w:cs="宋体"/>
          <w:color w:val="auto"/>
          <w:sz w:val="28"/>
          <w:szCs w:val="28"/>
          <w:highlight w:val="none"/>
        </w:rPr>
        <w:t>签订合同的；</w:t>
      </w:r>
    </w:p>
    <w:p w14:paraId="1C3E70EB">
      <w:pPr>
        <w:pStyle w:val="5"/>
        <w:rPr>
          <w:rFonts w:hint="eastAsia" w:ascii="宋体" w:hAnsi="宋体" w:eastAsia="宋体" w:cs="宋体"/>
          <w:sz w:val="28"/>
          <w:szCs w:val="28"/>
        </w:rPr>
      </w:pPr>
      <w:r>
        <w:rPr>
          <w:rFonts w:hint="eastAsia" w:ascii="宋体" w:hAnsi="宋体" w:eastAsia="宋体" w:cs="宋体"/>
          <w:color w:val="auto"/>
          <w:sz w:val="28"/>
          <w:szCs w:val="28"/>
          <w:highlight w:val="none"/>
        </w:rPr>
        <w:t>（4）其他严重扰乱招</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程序的。</w:t>
      </w:r>
    </w:p>
    <w:p w14:paraId="35EB646B">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16.2 </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保证金用于应对本次招标因</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人违规、违约而产生的风险。</w:t>
      </w:r>
    </w:p>
    <w:p w14:paraId="3A368BF4">
      <w:pPr>
        <w:widowControl/>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16.3 </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人必须于</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截止时间之前（</w:t>
      </w:r>
      <w:r>
        <w:rPr>
          <w:rFonts w:hint="eastAsia" w:ascii="宋体" w:hAnsi="宋体" w:eastAsia="宋体" w:cs="宋体"/>
          <w:b/>
          <w:color w:val="auto"/>
          <w:sz w:val="28"/>
          <w:szCs w:val="28"/>
          <w:highlight w:val="none"/>
          <w:u w:val="single"/>
        </w:rPr>
        <w:t>详见</w:t>
      </w:r>
      <w:r>
        <w:rPr>
          <w:rFonts w:hint="eastAsia" w:ascii="宋体" w:hAnsi="宋体" w:eastAsia="宋体" w:cs="宋体"/>
          <w:b/>
          <w:color w:val="auto"/>
          <w:sz w:val="28"/>
          <w:szCs w:val="28"/>
          <w:highlight w:val="none"/>
          <w:u w:val="single"/>
          <w:lang w:eastAsia="zh-CN"/>
        </w:rPr>
        <w:t>响应</w:t>
      </w:r>
      <w:r>
        <w:rPr>
          <w:rFonts w:hint="eastAsia" w:ascii="宋体" w:hAnsi="宋体" w:eastAsia="宋体" w:cs="宋体"/>
          <w:b/>
          <w:color w:val="auto"/>
          <w:sz w:val="28"/>
          <w:szCs w:val="28"/>
          <w:highlight w:val="none"/>
          <w:u w:val="single"/>
        </w:rPr>
        <w:t>人须知前附表第</w:t>
      </w:r>
      <w:r>
        <w:rPr>
          <w:rFonts w:hint="eastAsia" w:ascii="宋体" w:hAnsi="宋体" w:eastAsia="宋体" w:cs="宋体"/>
          <w:b/>
          <w:color w:val="auto"/>
          <w:sz w:val="28"/>
          <w:szCs w:val="28"/>
          <w:highlight w:val="none"/>
          <w:u w:val="single"/>
          <w:lang w:val="en-US" w:eastAsia="zh-CN"/>
        </w:rPr>
        <w:t>17</w:t>
      </w:r>
      <w:r>
        <w:rPr>
          <w:rFonts w:hint="eastAsia" w:ascii="宋体" w:hAnsi="宋体" w:eastAsia="宋体" w:cs="宋体"/>
          <w:b/>
          <w:color w:val="auto"/>
          <w:sz w:val="28"/>
          <w:szCs w:val="28"/>
          <w:highlight w:val="none"/>
          <w:u w:val="single"/>
        </w:rPr>
        <w:t>条规定）</w:t>
      </w:r>
      <w:r>
        <w:rPr>
          <w:rFonts w:hint="eastAsia" w:ascii="宋体" w:hAnsi="宋体" w:eastAsia="宋体" w:cs="宋体"/>
          <w:color w:val="auto"/>
          <w:sz w:val="28"/>
          <w:szCs w:val="28"/>
          <w:highlight w:val="none"/>
        </w:rPr>
        <w:t>按将</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保证金交纳至规定的帐号，对未按要求提交</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书，招标机构将视为不响应</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予以拒绝。</w:t>
      </w:r>
    </w:p>
    <w:p w14:paraId="4951D17C">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16.4 </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保证金应以基本账户对公转账方式提交。本招标接受银行保函形式的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w:t>
      </w:r>
    </w:p>
    <w:p w14:paraId="14063084">
      <w:pPr>
        <w:widowControl/>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16.5在招标方规定的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有效期满之前，招标方将以书面形式 发出《中标通知书》，《中标通知书》一经发出即发生法律效力。</w:t>
      </w:r>
    </w:p>
    <w:p w14:paraId="3E4978E7">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6.6 发生以下情况</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保证金可能被没收：</w:t>
      </w:r>
    </w:p>
    <w:p w14:paraId="70381C3C">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16.6.1 </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人在</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有效期内撤回</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的；</w:t>
      </w:r>
    </w:p>
    <w:p w14:paraId="4AB52FBA">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16.6.2 中标人未能做到：中标后，无正当理由放弃中标资格。</w:t>
      </w:r>
    </w:p>
    <w:p w14:paraId="3E5EBA09">
      <w:pPr>
        <w:spacing w:line="4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16.6.3 </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人在</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过程中有违反有关法律法规行为的。</w:t>
      </w:r>
    </w:p>
    <w:p w14:paraId="2551116D">
      <w:pPr>
        <w:numPr>
          <w:ilvl w:val="0"/>
          <w:numId w:val="0"/>
        </w:numPr>
        <w:spacing w:line="460" w:lineRule="exact"/>
        <w:ind w:firstLine="2811" w:firstLineChars="1000"/>
        <w:jc w:val="both"/>
        <w:outlineLvl w:val="2"/>
        <w:rPr>
          <w:rFonts w:hint="eastAsia" w:ascii="宋体" w:hAnsi="宋体" w:eastAsia="宋体" w:cs="宋体"/>
          <w:b/>
          <w:color w:val="auto"/>
          <w:sz w:val="28"/>
          <w:szCs w:val="28"/>
          <w:highlight w:val="none"/>
          <w:lang w:val="en-US" w:eastAsia="zh-CN"/>
        </w:rPr>
      </w:pPr>
      <w:bookmarkStart w:id="116" w:name="_Toc22171"/>
      <w:bookmarkStart w:id="117" w:name="_Toc22295"/>
    </w:p>
    <w:p w14:paraId="507C9A4B">
      <w:pPr>
        <w:numPr>
          <w:ilvl w:val="0"/>
          <w:numId w:val="0"/>
        </w:numPr>
        <w:spacing w:line="460" w:lineRule="exact"/>
        <w:ind w:firstLine="2811" w:firstLineChars="1000"/>
        <w:jc w:val="both"/>
        <w:outlineLvl w:val="2"/>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 xml:space="preserve">d  </w:t>
      </w:r>
      <w:r>
        <w:rPr>
          <w:rFonts w:hint="eastAsia" w:ascii="宋体" w:hAnsi="宋体" w:eastAsia="宋体" w:cs="宋体"/>
          <w:b/>
          <w:color w:val="auto"/>
          <w:sz w:val="28"/>
          <w:szCs w:val="28"/>
          <w:highlight w:val="none"/>
          <w:lang w:eastAsia="zh-CN"/>
        </w:rPr>
        <w:t>响应文件</w:t>
      </w:r>
      <w:r>
        <w:rPr>
          <w:rFonts w:hint="eastAsia" w:ascii="宋体" w:hAnsi="宋体" w:eastAsia="宋体" w:cs="宋体"/>
          <w:b/>
          <w:color w:val="auto"/>
          <w:sz w:val="28"/>
          <w:szCs w:val="28"/>
          <w:highlight w:val="none"/>
        </w:rPr>
        <w:t>的递交</w:t>
      </w:r>
      <w:bookmarkEnd w:id="116"/>
      <w:bookmarkEnd w:id="117"/>
    </w:p>
    <w:p w14:paraId="19A8178E">
      <w:pPr>
        <w:widowControl/>
        <w:spacing w:line="340" w:lineRule="exact"/>
        <w:jc w:val="left"/>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17.1.</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的准备和解密</w:t>
      </w:r>
    </w:p>
    <w:p w14:paraId="40B56BA5">
      <w:pPr>
        <w:widowControl/>
        <w:autoSpaceDE w:val="0"/>
        <w:autoSpaceDN w:val="0"/>
        <w:adjustRightInd w:val="0"/>
        <w:snapToGrid w:val="0"/>
        <w:spacing w:line="360" w:lineRule="auto"/>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lang w:val="en-US" w:eastAsia="zh-CN"/>
        </w:rPr>
        <w:t>17.</w:t>
      </w:r>
      <w:r>
        <w:rPr>
          <w:rFonts w:hint="eastAsia" w:ascii="宋体" w:hAnsi="宋体" w:eastAsia="宋体" w:cs="宋体"/>
          <w:b w:val="0"/>
          <w:bCs w:val="0"/>
          <w:color w:val="auto"/>
          <w:kern w:val="0"/>
          <w:sz w:val="28"/>
          <w:szCs w:val="28"/>
          <w:highlight w:val="none"/>
        </w:rPr>
        <w:t>1</w:t>
      </w:r>
      <w:r>
        <w:rPr>
          <w:rFonts w:hint="eastAsia" w:ascii="宋体" w:hAnsi="宋体" w:eastAsia="宋体" w:cs="宋体"/>
          <w:b w:val="0"/>
          <w:bCs w:val="0"/>
          <w:color w:val="auto"/>
          <w:kern w:val="0"/>
          <w:sz w:val="28"/>
          <w:szCs w:val="28"/>
          <w:highlight w:val="none"/>
          <w:lang w:val="en-US" w:eastAsia="zh-CN"/>
        </w:rPr>
        <w:t>.2</w:t>
      </w:r>
      <w:r>
        <w:rPr>
          <w:rFonts w:hint="eastAsia" w:ascii="宋体" w:hAnsi="宋体" w:eastAsia="宋体" w:cs="宋体"/>
          <w:b w:val="0"/>
          <w:bCs w:val="0"/>
          <w:color w:val="auto"/>
          <w:kern w:val="0"/>
          <w:sz w:val="28"/>
          <w:szCs w:val="28"/>
          <w:highlight w:val="none"/>
        </w:rPr>
        <w:t>本项目实行网上</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，采用电子</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。若供应商参与</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，自行承担</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 xml:space="preserve">一切费用。 </w:t>
      </w:r>
    </w:p>
    <w:p w14:paraId="05EC3901">
      <w:pPr>
        <w:widowControl/>
        <w:autoSpaceDE w:val="0"/>
        <w:autoSpaceDN w:val="0"/>
        <w:adjustRightInd w:val="0"/>
        <w:snapToGrid w:val="0"/>
        <w:spacing w:line="360" w:lineRule="auto"/>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lang w:val="en-US" w:eastAsia="zh-CN"/>
        </w:rPr>
        <w:t xml:space="preserve">17.1.3 </w:t>
      </w:r>
      <w:r>
        <w:rPr>
          <w:rFonts w:hint="eastAsia" w:ascii="宋体" w:hAnsi="宋体" w:eastAsia="宋体" w:cs="宋体"/>
          <w:b w:val="0"/>
          <w:bCs w:val="0"/>
          <w:color w:val="auto"/>
          <w:kern w:val="0"/>
          <w:sz w:val="28"/>
          <w:szCs w:val="28"/>
          <w:highlight w:val="none"/>
        </w:rPr>
        <w:t>各供应商应在开标前应确保成为新疆维吾尔自治区政府采购网正式注册入库供应商，并完成CA数字证书申领。因未注册入库、未办理CA数字证书等原因造成无法</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或</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 xml:space="preserve">失败等后果由供应商自行承担。 </w:t>
      </w:r>
    </w:p>
    <w:p w14:paraId="6E6EDE5F">
      <w:pPr>
        <w:widowControl/>
        <w:autoSpaceDE w:val="0"/>
        <w:autoSpaceDN w:val="0"/>
        <w:adjustRightInd w:val="0"/>
        <w:snapToGrid w:val="0"/>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17.1.4 本项目为电子招响应，响应人需要使用CA加密设备，有意向参与新疆区域电子开评标的供应商，请访问新疆数字证书认证中心官方网站（https://www.xjca.com.cn/）或下载;“新疆政务通”APP自行进行申领。如需咨询，请联系新疆CA服务热线95763</w:t>
      </w:r>
    </w:p>
    <w:p w14:paraId="0BF5D73F">
      <w:pPr>
        <w:widowControl/>
        <w:autoSpaceDE w:val="0"/>
        <w:autoSpaceDN w:val="0"/>
        <w:adjustRightInd w:val="0"/>
        <w:snapToGrid w:val="0"/>
        <w:spacing w:line="360" w:lineRule="auto"/>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 xml:space="preserve"> </w:t>
      </w:r>
      <w:r>
        <w:rPr>
          <w:rFonts w:hint="eastAsia" w:ascii="宋体" w:hAnsi="宋体" w:eastAsia="宋体" w:cs="宋体"/>
          <w:b w:val="0"/>
          <w:bCs w:val="0"/>
          <w:color w:val="auto"/>
          <w:kern w:val="0"/>
          <w:sz w:val="28"/>
          <w:szCs w:val="28"/>
          <w:highlight w:val="none"/>
          <w:lang w:val="en-US" w:eastAsia="zh-CN"/>
        </w:rPr>
        <w:t>17.1.5</w:t>
      </w:r>
      <w:r>
        <w:rPr>
          <w:rFonts w:hint="eastAsia" w:ascii="宋体" w:hAnsi="宋体" w:eastAsia="宋体" w:cs="宋体"/>
          <w:b w:val="0"/>
          <w:bCs w:val="0"/>
          <w:color w:val="auto"/>
          <w:kern w:val="0"/>
          <w:sz w:val="28"/>
          <w:szCs w:val="28"/>
          <w:highlight w:val="none"/>
        </w:rPr>
        <w:t>供应商将政采云电子交易客户端下载、安装完成后，可通过账号密码或CA登录客户端进行</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制作。在使用政采云</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客户端时，建议使用WIN7及以上操作系统。客户端请至新疆政府采购网（http://www.ccgp-xinjiang.gov.cn/）下载专区查看，如有问题可拨打政采云客户服务热线</w:t>
      </w:r>
      <w:r>
        <w:rPr>
          <w:rFonts w:hint="eastAsia" w:ascii="宋体" w:hAnsi="宋体" w:eastAsia="宋体" w:cs="宋体"/>
          <w:b w:val="0"/>
          <w:bCs w:val="0"/>
          <w:color w:val="auto"/>
          <w:kern w:val="0"/>
          <w:sz w:val="28"/>
          <w:szCs w:val="28"/>
          <w:highlight w:val="none"/>
          <w:lang w:eastAsia="zh-CN"/>
        </w:rPr>
        <w:t>95763</w:t>
      </w:r>
      <w:r>
        <w:rPr>
          <w:rFonts w:hint="eastAsia" w:ascii="宋体" w:hAnsi="宋体" w:eastAsia="宋体" w:cs="宋体"/>
          <w:b w:val="0"/>
          <w:bCs w:val="0"/>
          <w:color w:val="auto"/>
          <w:kern w:val="0"/>
          <w:sz w:val="28"/>
          <w:szCs w:val="28"/>
          <w:highlight w:val="none"/>
        </w:rPr>
        <w:t>进行咨询。</w:t>
      </w:r>
    </w:p>
    <w:p w14:paraId="5A7A3105">
      <w:pPr>
        <w:widowControl/>
        <w:spacing w:line="360" w:lineRule="auto"/>
        <w:jc w:val="left"/>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17.</w:t>
      </w:r>
      <w:r>
        <w:rPr>
          <w:rFonts w:hint="eastAsia" w:ascii="宋体" w:hAnsi="宋体" w:eastAsia="宋体" w:cs="宋体"/>
          <w:b w:val="0"/>
          <w:bCs w:val="0"/>
          <w:color w:val="auto"/>
          <w:kern w:val="0"/>
          <w:sz w:val="28"/>
          <w:szCs w:val="28"/>
          <w:highlight w:val="none"/>
          <w:lang w:val="en-US" w:eastAsia="zh-CN"/>
        </w:rPr>
        <w:t xml:space="preserve">1.6 </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截止时间后，供应商应及时登录“</w:t>
      </w:r>
      <w:r>
        <w:rPr>
          <w:rFonts w:hint="eastAsia" w:ascii="宋体" w:hAnsi="宋体" w:eastAsia="宋体" w:cs="宋体"/>
          <w:b w:val="0"/>
          <w:bCs w:val="0"/>
          <w:color w:val="auto"/>
          <w:kern w:val="0"/>
          <w:sz w:val="28"/>
          <w:szCs w:val="28"/>
          <w:highlight w:val="none"/>
          <w:lang w:eastAsia="zh-CN"/>
        </w:rPr>
        <w:t>政采云</w:t>
      </w:r>
      <w:r>
        <w:rPr>
          <w:rFonts w:hint="eastAsia" w:ascii="宋体" w:hAnsi="宋体" w:eastAsia="宋体" w:cs="宋体"/>
          <w:b w:val="0"/>
          <w:bCs w:val="0"/>
          <w:color w:val="auto"/>
          <w:kern w:val="0"/>
          <w:sz w:val="28"/>
          <w:szCs w:val="28"/>
          <w:highlight w:val="none"/>
        </w:rPr>
        <w:t>”平台，用“项目采购-开标评标”功能对</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进行解密。规定的解密时限为：</w:t>
      </w:r>
      <w:bookmarkStart w:id="118" w:name="_Hlk49254376"/>
      <w:r>
        <w:rPr>
          <w:rFonts w:hint="eastAsia" w:ascii="宋体" w:hAnsi="宋体" w:eastAsia="宋体" w:cs="宋体"/>
          <w:b w:val="0"/>
          <w:bCs w:val="0"/>
          <w:color w:val="auto"/>
          <w:kern w:val="0"/>
          <w:sz w:val="28"/>
          <w:szCs w:val="28"/>
          <w:highlight w:val="none"/>
        </w:rPr>
        <w:t>“</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人须知前附表”的中规定</w:t>
      </w:r>
      <w:bookmarkEnd w:id="118"/>
      <w:r>
        <w:rPr>
          <w:rFonts w:hint="eastAsia" w:ascii="宋体" w:hAnsi="宋体" w:eastAsia="宋体" w:cs="宋体"/>
          <w:b w:val="0"/>
          <w:bCs w:val="0"/>
          <w:color w:val="auto"/>
          <w:kern w:val="0"/>
          <w:sz w:val="28"/>
          <w:szCs w:val="28"/>
          <w:highlight w:val="none"/>
        </w:rPr>
        <w:t>，若供应商在规定的时间内（“</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人须知前附表”的中规定）未能解密的，视为供应商对其</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的撤回。</w:t>
      </w:r>
    </w:p>
    <w:p w14:paraId="7ACA7878">
      <w:pPr>
        <w:widowControl/>
        <w:spacing w:line="360" w:lineRule="auto"/>
        <w:jc w:val="left"/>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17.</w:t>
      </w:r>
      <w:r>
        <w:rPr>
          <w:rFonts w:hint="eastAsia" w:ascii="宋体" w:hAnsi="宋体" w:eastAsia="宋体" w:cs="宋体"/>
          <w:b w:val="0"/>
          <w:bCs w:val="0"/>
          <w:color w:val="auto"/>
          <w:kern w:val="0"/>
          <w:sz w:val="28"/>
          <w:szCs w:val="28"/>
          <w:highlight w:val="none"/>
          <w:lang w:val="en-US" w:eastAsia="zh-CN"/>
        </w:rPr>
        <w:t>1</w:t>
      </w:r>
      <w:r>
        <w:rPr>
          <w:rFonts w:hint="eastAsia" w:ascii="宋体" w:hAnsi="宋体" w:eastAsia="宋体" w:cs="宋体"/>
          <w:b w:val="0"/>
          <w:bCs w:val="0"/>
          <w:color w:val="auto"/>
          <w:kern w:val="0"/>
          <w:sz w:val="28"/>
          <w:szCs w:val="28"/>
          <w:highlight w:val="none"/>
        </w:rPr>
        <w:t>.</w:t>
      </w:r>
      <w:r>
        <w:rPr>
          <w:rFonts w:hint="eastAsia" w:ascii="宋体" w:hAnsi="宋体" w:eastAsia="宋体" w:cs="宋体"/>
          <w:b w:val="0"/>
          <w:bCs w:val="0"/>
          <w:color w:val="auto"/>
          <w:kern w:val="0"/>
          <w:sz w:val="28"/>
          <w:szCs w:val="28"/>
          <w:highlight w:val="none"/>
          <w:lang w:val="en-US" w:eastAsia="zh-CN"/>
        </w:rPr>
        <w:t xml:space="preserve">7 </w:t>
      </w:r>
      <w:r>
        <w:rPr>
          <w:rFonts w:hint="eastAsia" w:ascii="宋体" w:hAnsi="宋体" w:eastAsia="宋体" w:cs="宋体"/>
          <w:b w:val="0"/>
          <w:bCs w:val="0"/>
          <w:color w:val="auto"/>
          <w:kern w:val="0"/>
          <w:sz w:val="28"/>
          <w:szCs w:val="28"/>
          <w:highlight w:val="none"/>
        </w:rPr>
        <w:t>因系统（非</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供应商行为）的原因，造成</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供应商未能在规定的解密时限内解密的，请及时与招标代理机构或与</w:t>
      </w:r>
      <w:r>
        <w:rPr>
          <w:rFonts w:hint="eastAsia" w:ascii="宋体" w:hAnsi="宋体" w:eastAsia="宋体" w:cs="宋体"/>
          <w:b w:val="0"/>
          <w:bCs w:val="0"/>
          <w:color w:val="auto"/>
          <w:kern w:val="0"/>
          <w:sz w:val="28"/>
          <w:szCs w:val="28"/>
          <w:highlight w:val="none"/>
          <w:lang w:eastAsia="zh-CN"/>
        </w:rPr>
        <w:t>政采云响应</w:t>
      </w:r>
      <w:r>
        <w:rPr>
          <w:rFonts w:hint="eastAsia" w:ascii="宋体" w:hAnsi="宋体" w:eastAsia="宋体" w:cs="宋体"/>
          <w:b w:val="0"/>
          <w:bCs w:val="0"/>
          <w:color w:val="auto"/>
          <w:kern w:val="0"/>
          <w:sz w:val="28"/>
          <w:szCs w:val="28"/>
          <w:highlight w:val="none"/>
        </w:rPr>
        <w:t>客户端进行联系。</w:t>
      </w:r>
    </w:p>
    <w:p w14:paraId="4645A472">
      <w:pPr>
        <w:widowControl/>
        <w:autoSpaceDE w:val="0"/>
        <w:autoSpaceDN w:val="0"/>
        <w:adjustRightInd w:val="0"/>
        <w:snapToGrid w:val="0"/>
        <w:spacing w:line="360" w:lineRule="auto"/>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17.</w:t>
      </w:r>
      <w:r>
        <w:rPr>
          <w:rFonts w:hint="eastAsia" w:ascii="宋体" w:hAnsi="宋体" w:eastAsia="宋体" w:cs="宋体"/>
          <w:b w:val="0"/>
          <w:bCs w:val="0"/>
          <w:color w:val="auto"/>
          <w:kern w:val="0"/>
          <w:sz w:val="28"/>
          <w:szCs w:val="28"/>
          <w:highlight w:val="none"/>
          <w:lang w:val="en-US" w:eastAsia="zh-CN"/>
        </w:rPr>
        <w:t xml:space="preserve">1.8 </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未按规定上传的，视为其自动放弃</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w:t>
      </w:r>
    </w:p>
    <w:p w14:paraId="5907FFB5">
      <w:pPr>
        <w:widowControl/>
        <w:spacing w:line="360" w:lineRule="auto"/>
        <w:jc w:val="left"/>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17.</w:t>
      </w:r>
      <w:r>
        <w:rPr>
          <w:rFonts w:hint="eastAsia" w:ascii="宋体" w:hAnsi="宋体" w:eastAsia="宋体" w:cs="宋体"/>
          <w:b w:val="0"/>
          <w:bCs w:val="0"/>
          <w:color w:val="auto"/>
          <w:kern w:val="0"/>
          <w:sz w:val="28"/>
          <w:szCs w:val="28"/>
          <w:highlight w:val="none"/>
          <w:lang w:val="en-US" w:eastAsia="zh-CN"/>
        </w:rPr>
        <w:t xml:space="preserve">1.9 </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的修改与撤回</w:t>
      </w:r>
    </w:p>
    <w:p w14:paraId="36BCA6DC">
      <w:pPr>
        <w:widowControl/>
        <w:spacing w:line="360" w:lineRule="auto"/>
        <w:jc w:val="left"/>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17.</w:t>
      </w:r>
      <w:r>
        <w:rPr>
          <w:rFonts w:hint="eastAsia" w:ascii="宋体" w:hAnsi="宋体" w:eastAsia="宋体" w:cs="宋体"/>
          <w:b w:val="0"/>
          <w:bCs w:val="0"/>
          <w:color w:val="auto"/>
          <w:kern w:val="0"/>
          <w:sz w:val="28"/>
          <w:szCs w:val="28"/>
          <w:highlight w:val="none"/>
          <w:lang w:val="en-US" w:eastAsia="zh-CN"/>
        </w:rPr>
        <w:t>1.10</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人在</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截止时间前，可以对所递交的</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进行补充、修改或者撤回，并书面通知采购人或者采购代理机构。</w:t>
      </w:r>
    </w:p>
    <w:p w14:paraId="06E969A4">
      <w:pPr>
        <w:widowControl/>
        <w:spacing w:line="360" w:lineRule="auto"/>
        <w:jc w:val="left"/>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17.</w:t>
      </w:r>
      <w:r>
        <w:rPr>
          <w:rFonts w:hint="eastAsia" w:ascii="宋体" w:hAnsi="宋体" w:eastAsia="宋体" w:cs="宋体"/>
          <w:b w:val="0"/>
          <w:bCs w:val="0"/>
          <w:color w:val="auto"/>
          <w:kern w:val="0"/>
          <w:sz w:val="28"/>
          <w:szCs w:val="28"/>
          <w:highlight w:val="none"/>
          <w:lang w:val="en-US" w:eastAsia="zh-CN"/>
        </w:rPr>
        <w:t xml:space="preserve">1.11 </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人在</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截止期后不得修改、撤回</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人在</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截止期后修改</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的，其</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无效。</w:t>
      </w:r>
    </w:p>
    <w:p w14:paraId="3853B7BB">
      <w:pPr>
        <w:widowControl/>
        <w:spacing w:line="360" w:lineRule="auto"/>
        <w:jc w:val="left"/>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17.</w:t>
      </w:r>
      <w:r>
        <w:rPr>
          <w:rFonts w:hint="eastAsia" w:ascii="宋体" w:hAnsi="宋体" w:eastAsia="宋体" w:cs="宋体"/>
          <w:b w:val="0"/>
          <w:bCs w:val="0"/>
          <w:color w:val="auto"/>
          <w:kern w:val="0"/>
          <w:sz w:val="28"/>
          <w:szCs w:val="28"/>
          <w:highlight w:val="none"/>
          <w:lang w:val="en-US" w:eastAsia="zh-CN"/>
        </w:rPr>
        <w:t xml:space="preserve">1.12 </w:t>
      </w:r>
      <w:r>
        <w:rPr>
          <w:rFonts w:hint="eastAsia" w:ascii="宋体" w:hAnsi="宋体" w:eastAsia="宋体" w:cs="宋体"/>
          <w:b w:val="0"/>
          <w:bCs w:val="0"/>
          <w:color w:val="auto"/>
          <w:kern w:val="0"/>
          <w:sz w:val="28"/>
          <w:szCs w:val="28"/>
          <w:highlight w:val="none"/>
        </w:rPr>
        <w:t>在提交</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截止时间前，</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人可以修改或撤回未解密的电子</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，并于提交</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截止时间前将修改后重新生成的电子</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上传至系统，到达</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提交截止时间后，将不允许修改或撤回。</w:t>
      </w:r>
    </w:p>
    <w:p w14:paraId="24D05B2C">
      <w:pPr>
        <w:widowControl/>
        <w:spacing w:line="360" w:lineRule="auto"/>
        <w:jc w:val="left"/>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lang w:val="en-US" w:eastAsia="zh-CN"/>
        </w:rPr>
        <w:t xml:space="preserve">    </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人在</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截止期后不得修改、撤回</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人在</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截止期后修改</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的，其</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无效。</w:t>
      </w:r>
    </w:p>
    <w:p w14:paraId="44E84D36">
      <w:pPr>
        <w:widowControl/>
        <w:spacing w:line="360" w:lineRule="auto"/>
        <w:ind w:firstLine="560" w:firstLineChars="200"/>
        <w:jc w:val="left"/>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若供应商在规定的时间内（“</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人须知前附表”的中规定）未能解密的，也将被视为供应商对其</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的撤回。</w:t>
      </w:r>
    </w:p>
    <w:p w14:paraId="318B0B2D">
      <w:pPr>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响应文件</w:t>
      </w:r>
      <w:r>
        <w:rPr>
          <w:rFonts w:hint="eastAsia" w:ascii="宋体" w:hAnsi="宋体" w:eastAsia="宋体" w:cs="宋体"/>
          <w:b/>
          <w:bCs/>
          <w:color w:val="auto"/>
          <w:sz w:val="28"/>
          <w:szCs w:val="28"/>
          <w:highlight w:val="none"/>
        </w:rPr>
        <w:t>的修改、撤回与撤销</w:t>
      </w:r>
    </w:p>
    <w:p w14:paraId="328CCD27">
      <w:pPr>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响应文件</w:t>
      </w:r>
      <w:r>
        <w:rPr>
          <w:rFonts w:hint="eastAsia" w:ascii="宋体" w:hAnsi="宋体" w:eastAsia="宋体" w:cs="宋体"/>
          <w:b/>
          <w:bCs/>
          <w:color w:val="auto"/>
          <w:sz w:val="28"/>
          <w:szCs w:val="28"/>
          <w:highlight w:val="none"/>
        </w:rPr>
        <w:t>的解密</w:t>
      </w:r>
    </w:p>
    <w:p w14:paraId="105EB82F">
      <w:pPr>
        <w:spacing w:line="360" w:lineRule="auto"/>
        <w:ind w:firstLine="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到达开标时间后，</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人需携带并使用制作该</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的同一数字证书参加开标解密，</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人须在采购代理机构规定的时间内完成</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解密，</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人未携带数字证书或其他非系统原因导致的逾期未解密</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，将作无效</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处理。</w:t>
      </w:r>
    </w:p>
    <w:p w14:paraId="527C5A89">
      <w:pPr>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有效期</w:t>
      </w:r>
    </w:p>
    <w:p w14:paraId="44F48140">
      <w:pPr>
        <w:spacing w:line="360" w:lineRule="auto"/>
        <w:ind w:firstLine="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有效期内</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人撤销</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的，采购人或者采购代理机构可以不退还</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保证金（如有）。采用</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保函方式替代保证金的，采购人或者采购代理机构可以向担保机构索赔保证金。</w:t>
      </w:r>
    </w:p>
    <w:p w14:paraId="7421CACD">
      <w:pPr>
        <w:spacing w:line="360" w:lineRule="auto"/>
        <w:ind w:firstLine="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2出现特殊情况需延长</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有效期的，采购人或采购代理机构可于</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有效期满之前要求</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人同意延长有效期，要求与答复均以书面形式通知所有</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人同意延长的，应相应延长其</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保证金（如有）的有效期，但不得要求或被允许修改或撤销其</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人可以拒绝延长有效期，但其</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将会被视为无效，拒绝延长有效期的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人有权收回其</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保证金（如有）。采用</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保函方式替代保证金的，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有效期超出保函有效期的，采购人或者采购代理机构应提示</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人重新开函，未获得有效保函的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人其</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将会被视为无效。</w:t>
      </w:r>
    </w:p>
    <w:p w14:paraId="64AA7DA7">
      <w:pPr>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响应</w:t>
      </w:r>
      <w:r>
        <w:rPr>
          <w:rFonts w:hint="eastAsia" w:ascii="宋体" w:hAnsi="宋体" w:eastAsia="宋体" w:cs="宋体"/>
          <w:b/>
          <w:bCs/>
          <w:color w:val="auto"/>
          <w:sz w:val="28"/>
          <w:szCs w:val="28"/>
          <w:highlight w:val="none"/>
        </w:rPr>
        <w:t>无效的情形</w:t>
      </w:r>
    </w:p>
    <w:p w14:paraId="144F9A4A">
      <w:pPr>
        <w:spacing w:line="360" w:lineRule="auto"/>
        <w:ind w:firstLine="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实质上没有响应</w:t>
      </w:r>
      <w:r>
        <w:rPr>
          <w:rFonts w:hint="eastAsia" w:ascii="宋体" w:hAnsi="宋体" w:eastAsia="宋体" w:cs="宋体"/>
          <w:color w:val="auto"/>
          <w:sz w:val="28"/>
          <w:szCs w:val="28"/>
          <w:highlight w:val="none"/>
          <w:lang w:eastAsia="zh-CN"/>
        </w:rPr>
        <w:t>谈判文件</w:t>
      </w:r>
      <w:r>
        <w:rPr>
          <w:rFonts w:hint="eastAsia" w:ascii="宋体" w:hAnsi="宋体" w:eastAsia="宋体" w:cs="宋体"/>
          <w:color w:val="auto"/>
          <w:sz w:val="28"/>
          <w:szCs w:val="28"/>
          <w:highlight w:val="none"/>
        </w:rPr>
        <w:t>要求的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将被视为无效</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人不得通过修正或撤消不合要求的偏离或保留从而使其</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成为实质上响应的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，但经评标委员会认定属于</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人疏忽、笔误所造成的差错，应当允许其在评标结束之前进行修改或者补正（可以是复印件、传真件等，原件必须加盖单位公章）。修改或者补正</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必须以书面形式进行，并应在中标结果公告之前查核原件。限期内不补正或经补正后仍不符合</w:t>
      </w:r>
      <w:r>
        <w:rPr>
          <w:rFonts w:hint="eastAsia" w:ascii="宋体" w:hAnsi="宋体" w:eastAsia="宋体" w:cs="宋体"/>
          <w:color w:val="auto"/>
          <w:sz w:val="28"/>
          <w:szCs w:val="28"/>
          <w:highlight w:val="none"/>
          <w:lang w:eastAsia="zh-CN"/>
        </w:rPr>
        <w:t>谈判文件</w:t>
      </w:r>
      <w:r>
        <w:rPr>
          <w:rFonts w:hint="eastAsia" w:ascii="宋体" w:hAnsi="宋体" w:eastAsia="宋体" w:cs="宋体"/>
          <w:color w:val="auto"/>
          <w:sz w:val="28"/>
          <w:szCs w:val="28"/>
          <w:highlight w:val="none"/>
        </w:rPr>
        <w:t>要求的，应认定其</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无效。</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人修改、补正</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后，不影响评标委员会对其</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所作的评价和评分结果。</w:t>
      </w:r>
    </w:p>
    <w:p w14:paraId="19BCBC5D">
      <w:pPr>
        <w:spacing w:line="360" w:lineRule="auto"/>
        <w:ind w:firstLine="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未按照</w:t>
      </w:r>
      <w:r>
        <w:rPr>
          <w:rFonts w:hint="eastAsia" w:ascii="宋体" w:hAnsi="宋体" w:eastAsia="宋体" w:cs="宋体"/>
          <w:color w:val="auto"/>
          <w:sz w:val="28"/>
          <w:szCs w:val="28"/>
          <w:highlight w:val="none"/>
          <w:lang w:eastAsia="zh-CN"/>
        </w:rPr>
        <w:t>谈判文件</w:t>
      </w:r>
      <w:r>
        <w:rPr>
          <w:rFonts w:hint="eastAsia" w:ascii="宋体" w:hAnsi="宋体" w:eastAsia="宋体" w:cs="宋体"/>
          <w:color w:val="auto"/>
          <w:sz w:val="28"/>
          <w:szCs w:val="28"/>
          <w:highlight w:val="none"/>
        </w:rPr>
        <w:t>要求签署、盖章；</w:t>
      </w:r>
    </w:p>
    <w:p w14:paraId="18EA7A7A">
      <w:pPr>
        <w:spacing w:line="360" w:lineRule="auto"/>
        <w:ind w:firstLine="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2不符合</w:t>
      </w:r>
      <w:r>
        <w:rPr>
          <w:rFonts w:hint="eastAsia" w:ascii="宋体" w:hAnsi="宋体" w:eastAsia="宋体" w:cs="宋体"/>
          <w:color w:val="auto"/>
          <w:sz w:val="28"/>
          <w:szCs w:val="28"/>
          <w:highlight w:val="none"/>
          <w:lang w:eastAsia="zh-CN"/>
        </w:rPr>
        <w:t>谈判文件</w:t>
      </w:r>
      <w:r>
        <w:rPr>
          <w:rFonts w:hint="eastAsia" w:ascii="宋体" w:hAnsi="宋体" w:eastAsia="宋体" w:cs="宋体"/>
          <w:color w:val="auto"/>
          <w:sz w:val="28"/>
          <w:szCs w:val="28"/>
          <w:highlight w:val="none"/>
        </w:rPr>
        <w:t>中规定的资格要求；</w:t>
      </w:r>
    </w:p>
    <w:p w14:paraId="42ACE62B">
      <w:pPr>
        <w:spacing w:line="360" w:lineRule="auto"/>
        <w:ind w:firstLine="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报价超过</w:t>
      </w:r>
      <w:r>
        <w:rPr>
          <w:rFonts w:hint="eastAsia" w:ascii="宋体" w:hAnsi="宋体" w:eastAsia="宋体" w:cs="宋体"/>
          <w:color w:val="auto"/>
          <w:sz w:val="28"/>
          <w:szCs w:val="28"/>
          <w:highlight w:val="none"/>
          <w:lang w:eastAsia="zh-CN"/>
        </w:rPr>
        <w:t>谈判文件</w:t>
      </w:r>
      <w:r>
        <w:rPr>
          <w:rFonts w:hint="eastAsia" w:ascii="宋体" w:hAnsi="宋体" w:eastAsia="宋体" w:cs="宋体"/>
          <w:color w:val="auto"/>
          <w:sz w:val="28"/>
          <w:szCs w:val="28"/>
          <w:highlight w:val="none"/>
        </w:rPr>
        <w:t>中规定的预算金额或最高限价；</w:t>
      </w:r>
    </w:p>
    <w:p w14:paraId="2C1ECDF8">
      <w:pPr>
        <w:spacing w:line="360" w:lineRule="auto"/>
        <w:ind w:firstLine="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w:t>
      </w:r>
      <w:r>
        <w:rPr>
          <w:rFonts w:hint="eastAsia" w:ascii="宋体" w:hAnsi="宋体" w:eastAsia="宋体" w:cs="宋体"/>
          <w:color w:val="auto"/>
          <w:sz w:val="28"/>
          <w:szCs w:val="28"/>
          <w:highlight w:val="none"/>
          <w:lang w:eastAsia="zh-CN"/>
        </w:rPr>
        <w:t>响应文件</w:t>
      </w:r>
      <w:r>
        <w:rPr>
          <w:rFonts w:hint="eastAsia" w:ascii="宋体" w:hAnsi="宋体" w:eastAsia="宋体" w:cs="宋体"/>
          <w:color w:val="auto"/>
          <w:sz w:val="28"/>
          <w:szCs w:val="28"/>
          <w:highlight w:val="none"/>
        </w:rPr>
        <w:t>含有采购人不能接受的附加条件；</w:t>
      </w:r>
    </w:p>
    <w:p w14:paraId="1FD58885">
      <w:pPr>
        <w:spacing w:line="360" w:lineRule="auto"/>
        <w:ind w:firstLine="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5有关法律、法规和规章及</w:t>
      </w:r>
      <w:r>
        <w:rPr>
          <w:rFonts w:hint="eastAsia" w:ascii="宋体" w:hAnsi="宋体" w:eastAsia="宋体" w:cs="宋体"/>
          <w:color w:val="auto"/>
          <w:sz w:val="28"/>
          <w:szCs w:val="28"/>
          <w:highlight w:val="none"/>
          <w:lang w:eastAsia="zh-CN"/>
        </w:rPr>
        <w:t>谈判文件</w:t>
      </w:r>
      <w:r>
        <w:rPr>
          <w:rFonts w:hint="eastAsia" w:ascii="宋体" w:hAnsi="宋体" w:eastAsia="宋体" w:cs="宋体"/>
          <w:color w:val="auto"/>
          <w:sz w:val="28"/>
          <w:szCs w:val="28"/>
          <w:highlight w:val="none"/>
        </w:rPr>
        <w:t>规定的其他无效情形。</w:t>
      </w:r>
    </w:p>
    <w:p w14:paraId="56781386">
      <w:pPr>
        <w:pStyle w:val="5"/>
        <w:rPr>
          <w:rFonts w:hint="eastAsia" w:ascii="宋体" w:hAnsi="宋体" w:eastAsia="宋体" w:cs="宋体"/>
          <w:sz w:val="28"/>
          <w:szCs w:val="28"/>
        </w:rPr>
      </w:pPr>
    </w:p>
    <w:p w14:paraId="27978C25">
      <w:pPr>
        <w:spacing w:line="360" w:lineRule="auto"/>
        <w:ind w:firstLine="3654" w:firstLineChars="1300"/>
        <w:jc w:val="both"/>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E  </w:t>
      </w:r>
      <w:r>
        <w:rPr>
          <w:rFonts w:hint="eastAsia" w:ascii="宋体" w:hAnsi="宋体" w:eastAsia="宋体" w:cs="宋体"/>
          <w:b/>
          <w:bCs/>
          <w:color w:val="auto"/>
          <w:sz w:val="28"/>
          <w:szCs w:val="28"/>
          <w:highlight w:val="none"/>
          <w:lang w:eastAsia="zh-CN"/>
        </w:rPr>
        <w:t>谈判</w:t>
      </w:r>
      <w:r>
        <w:rPr>
          <w:rFonts w:hint="eastAsia" w:ascii="宋体" w:hAnsi="宋体" w:eastAsia="宋体" w:cs="宋体"/>
          <w:b/>
          <w:bCs/>
          <w:color w:val="auto"/>
          <w:sz w:val="28"/>
          <w:szCs w:val="28"/>
          <w:highlight w:val="none"/>
        </w:rPr>
        <w:t>程序</w:t>
      </w:r>
      <w:bookmarkEnd w:id="111"/>
      <w:bookmarkEnd w:id="112"/>
      <w:bookmarkEnd w:id="113"/>
      <w:bookmarkEnd w:id="114"/>
      <w:bookmarkEnd w:id="115"/>
    </w:p>
    <w:p w14:paraId="73F06B70">
      <w:pPr>
        <w:pStyle w:val="9"/>
        <w:numPr>
          <w:ilvl w:val="0"/>
          <w:numId w:val="3"/>
        </w:numPr>
        <w:snapToGrid w:val="0"/>
        <w:spacing w:line="360" w:lineRule="auto"/>
        <w:ind w:firstLine="560" w:firstLineChars="200"/>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 xml:space="preserve"> 开标</w:t>
      </w:r>
      <w:r>
        <w:rPr>
          <w:rFonts w:hint="eastAsia" w:ascii="宋体" w:hAnsi="宋体" w:eastAsia="宋体" w:cs="宋体"/>
          <w:b w:val="0"/>
          <w:bCs w:val="0"/>
          <w:color w:val="auto"/>
          <w:kern w:val="0"/>
          <w:sz w:val="28"/>
          <w:szCs w:val="28"/>
          <w:highlight w:val="none"/>
          <w:lang w:val="en-US" w:eastAsia="zh-CN"/>
        </w:rPr>
        <w:t xml:space="preserve"> </w:t>
      </w:r>
      <w:r>
        <w:rPr>
          <w:rFonts w:hint="eastAsia" w:ascii="宋体" w:hAnsi="宋体" w:eastAsia="宋体" w:cs="宋体"/>
          <w:color w:val="auto"/>
          <w:kern w:val="2"/>
          <w:sz w:val="28"/>
          <w:szCs w:val="28"/>
          <w:highlight w:val="none"/>
          <w:lang w:val="en-US" w:eastAsia="zh-CN" w:bidi="ar-SA"/>
        </w:rPr>
        <w:t>招标代理机构将在规定的时间和地点进行开标，响应响应人无需到场，但应按照谈判文件要求按时参与网上响应文件解密。（本项目实行网上响应，采用电子响应文件。若响应人参与响应，自行承担响应一切费用；各响应人应在开标前应确保成为新疆政府采购网正式注册入库响应人，并完成CA数字证书申领。因未注册入库、未办理CA数字证书等原因造成无法响应或响应失败等后果由响应人自行承担；响应人将新疆政府采购电子交易客户端下载、安装完成后，可通过账号密码或CA登录客户端进行响应文件制作。在使用新疆政府采购响应客户端时，建议使用WIN7及以上操作系统。客户端请至新疆政府采购网（</w:t>
      </w:r>
      <w:r>
        <w:rPr>
          <w:rFonts w:hint="eastAsia" w:ascii="宋体" w:hAnsi="宋体" w:eastAsia="宋体" w:cs="宋体"/>
          <w:color w:val="auto"/>
          <w:kern w:val="2"/>
          <w:sz w:val="28"/>
          <w:szCs w:val="28"/>
          <w:highlight w:val="none"/>
          <w:lang w:val="en-US" w:eastAsia="zh-CN" w:bidi="ar-SA"/>
        </w:rPr>
        <w:fldChar w:fldCharType="begin"/>
      </w:r>
      <w:r>
        <w:rPr>
          <w:rFonts w:hint="eastAsia" w:ascii="宋体" w:hAnsi="宋体" w:eastAsia="宋体" w:cs="宋体"/>
          <w:color w:val="auto"/>
          <w:kern w:val="2"/>
          <w:sz w:val="28"/>
          <w:szCs w:val="28"/>
          <w:highlight w:val="none"/>
          <w:lang w:val="en-US" w:eastAsia="zh-CN" w:bidi="ar-SA"/>
        </w:rPr>
        <w:instrText xml:space="preserve"> HYPERLINK "http://www.ccgp-xinjiang.gov.cn/" </w:instrText>
      </w:r>
      <w:r>
        <w:rPr>
          <w:rFonts w:hint="eastAsia" w:ascii="宋体" w:hAnsi="宋体" w:eastAsia="宋体" w:cs="宋体"/>
          <w:color w:val="auto"/>
          <w:kern w:val="2"/>
          <w:sz w:val="28"/>
          <w:szCs w:val="28"/>
          <w:highlight w:val="none"/>
          <w:lang w:val="en-US" w:eastAsia="zh-CN" w:bidi="ar-SA"/>
        </w:rPr>
        <w:fldChar w:fldCharType="separate"/>
      </w:r>
      <w:r>
        <w:rPr>
          <w:rFonts w:hint="eastAsia" w:ascii="宋体" w:hAnsi="宋体" w:eastAsia="宋体" w:cs="宋体"/>
          <w:color w:val="auto"/>
          <w:kern w:val="2"/>
          <w:sz w:val="28"/>
          <w:szCs w:val="28"/>
          <w:highlight w:val="none"/>
          <w:lang w:val="en-US" w:eastAsia="zh-CN" w:bidi="ar-SA"/>
        </w:rPr>
        <w:t>http://www.ccgp-xinjiang.gov.cn/</w:t>
      </w:r>
      <w:r>
        <w:rPr>
          <w:rFonts w:hint="eastAsia" w:ascii="宋体" w:hAnsi="宋体" w:eastAsia="宋体" w:cs="宋体"/>
          <w:color w:val="auto"/>
          <w:kern w:val="2"/>
          <w:sz w:val="28"/>
          <w:szCs w:val="28"/>
          <w:highlight w:val="none"/>
          <w:lang w:val="en-US" w:eastAsia="zh-CN" w:bidi="ar-SA"/>
        </w:rPr>
        <w:fldChar w:fldCharType="end"/>
      </w:r>
      <w:r>
        <w:rPr>
          <w:rFonts w:hint="eastAsia" w:ascii="宋体" w:hAnsi="宋体" w:eastAsia="宋体" w:cs="宋体"/>
          <w:color w:val="auto"/>
          <w:kern w:val="2"/>
          <w:sz w:val="28"/>
          <w:szCs w:val="28"/>
          <w:highlight w:val="none"/>
          <w:lang w:val="en-US" w:eastAsia="zh-CN" w:bidi="ar-SA"/>
        </w:rPr>
        <w:t>）下载专区查看，如有问题可拨打新疆政府采购客户服务热线95763进行咨询。）</w:t>
      </w:r>
    </w:p>
    <w:p w14:paraId="74044FC9">
      <w:pPr>
        <w:spacing w:line="360" w:lineRule="auto"/>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 xml:space="preserve">18.1.1 </w:t>
      </w:r>
      <w:r>
        <w:rPr>
          <w:rFonts w:hint="eastAsia" w:ascii="宋体" w:hAnsi="宋体" w:eastAsia="宋体" w:cs="宋体"/>
          <w:b/>
          <w:bCs/>
          <w:color w:val="auto"/>
          <w:kern w:val="0"/>
          <w:sz w:val="28"/>
          <w:szCs w:val="28"/>
          <w:highlight w:val="none"/>
        </w:rPr>
        <w:t>本次采用不见面方式网上开标</w:t>
      </w:r>
      <w:r>
        <w:rPr>
          <w:rFonts w:hint="eastAsia" w:ascii="宋体" w:hAnsi="宋体" w:eastAsia="宋体" w:cs="宋体"/>
          <w:b/>
          <w:bCs/>
          <w:color w:val="auto"/>
          <w:kern w:val="0"/>
          <w:sz w:val="28"/>
          <w:szCs w:val="28"/>
          <w:highlight w:val="none"/>
          <w:lang w:eastAsia="zh-CN"/>
        </w:rPr>
        <w:t>，</w:t>
      </w:r>
      <w:r>
        <w:rPr>
          <w:rFonts w:hint="eastAsia" w:ascii="宋体" w:hAnsi="宋体" w:eastAsia="宋体" w:cs="宋体"/>
          <w:b/>
          <w:bCs/>
          <w:color w:val="auto"/>
          <w:kern w:val="0"/>
          <w:sz w:val="28"/>
          <w:szCs w:val="28"/>
          <w:highlight w:val="none"/>
          <w:lang w:val="en-US" w:eastAsia="zh-CN"/>
        </w:rPr>
        <w:t>供应商无需到场</w:t>
      </w:r>
      <w:r>
        <w:rPr>
          <w:rFonts w:hint="eastAsia" w:ascii="宋体" w:hAnsi="宋体" w:eastAsia="宋体" w:cs="宋体"/>
          <w:b/>
          <w:bCs/>
          <w:color w:val="auto"/>
          <w:kern w:val="0"/>
          <w:sz w:val="28"/>
          <w:szCs w:val="28"/>
          <w:highlight w:val="none"/>
        </w:rPr>
        <w:t>。</w:t>
      </w:r>
    </w:p>
    <w:p w14:paraId="57BE7186">
      <w:pPr>
        <w:spacing w:line="360" w:lineRule="auto"/>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18.1.2开标由招标代理机构主持，</w:t>
      </w:r>
      <w:r>
        <w:rPr>
          <w:rFonts w:hint="eastAsia" w:ascii="宋体" w:hAnsi="宋体" w:eastAsia="宋体" w:cs="宋体"/>
          <w:b w:val="0"/>
          <w:bCs w:val="0"/>
          <w:color w:val="auto"/>
          <w:kern w:val="0"/>
          <w:sz w:val="28"/>
          <w:szCs w:val="28"/>
          <w:highlight w:val="none"/>
          <w:lang w:eastAsia="zh-CN"/>
        </w:rPr>
        <w:t>采购人</w:t>
      </w:r>
      <w:r>
        <w:rPr>
          <w:rFonts w:hint="eastAsia" w:ascii="宋体" w:hAnsi="宋体" w:eastAsia="宋体" w:cs="宋体"/>
          <w:b w:val="0"/>
          <w:bCs w:val="0"/>
          <w:color w:val="auto"/>
          <w:kern w:val="0"/>
          <w:sz w:val="28"/>
          <w:szCs w:val="28"/>
          <w:highlight w:val="none"/>
        </w:rPr>
        <w:t>、</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人和有关方面代表参加。</w:t>
      </w:r>
    </w:p>
    <w:p w14:paraId="2D4A6CBD">
      <w:pPr>
        <w:spacing w:line="360" w:lineRule="auto"/>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18.1.3开标时，由采购代理机构工作人员当众在不见面开标大厅解密，宣布</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人名称、</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价格和</w:t>
      </w:r>
      <w:r>
        <w:rPr>
          <w:rFonts w:hint="eastAsia" w:ascii="宋体" w:hAnsi="宋体" w:eastAsia="宋体" w:cs="宋体"/>
          <w:b w:val="0"/>
          <w:bCs w:val="0"/>
          <w:color w:val="auto"/>
          <w:kern w:val="0"/>
          <w:sz w:val="28"/>
          <w:szCs w:val="28"/>
          <w:highlight w:val="none"/>
          <w:lang w:eastAsia="zh-CN"/>
        </w:rPr>
        <w:t>谈判文件</w:t>
      </w:r>
      <w:r>
        <w:rPr>
          <w:rFonts w:hint="eastAsia" w:ascii="宋体" w:hAnsi="宋体" w:eastAsia="宋体" w:cs="宋体"/>
          <w:b w:val="0"/>
          <w:bCs w:val="0"/>
          <w:color w:val="auto"/>
          <w:kern w:val="0"/>
          <w:sz w:val="28"/>
          <w:szCs w:val="28"/>
          <w:highlight w:val="none"/>
        </w:rPr>
        <w:t>规定的需要宣布的其他内容。</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人不足3家的，不得开标。招标工作人员按招标公告规定的时间进行开标，由采购人或者采购代理机构工作人员宣布</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人名称、解密情况，</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价格和</w:t>
      </w:r>
      <w:r>
        <w:rPr>
          <w:rFonts w:hint="eastAsia" w:ascii="宋体" w:hAnsi="宋体" w:eastAsia="宋体" w:cs="宋体"/>
          <w:b w:val="0"/>
          <w:bCs w:val="0"/>
          <w:color w:val="auto"/>
          <w:kern w:val="0"/>
          <w:sz w:val="28"/>
          <w:szCs w:val="28"/>
          <w:highlight w:val="none"/>
          <w:lang w:eastAsia="zh-CN"/>
        </w:rPr>
        <w:t>谈判文件</w:t>
      </w:r>
      <w:r>
        <w:rPr>
          <w:rFonts w:hint="eastAsia" w:ascii="宋体" w:hAnsi="宋体" w:eastAsia="宋体" w:cs="宋体"/>
          <w:b w:val="0"/>
          <w:bCs w:val="0"/>
          <w:color w:val="auto"/>
          <w:kern w:val="0"/>
          <w:sz w:val="28"/>
          <w:szCs w:val="28"/>
          <w:highlight w:val="none"/>
        </w:rPr>
        <w:t>规定的需要宣布的其他内容（以开标一览表要求为准）。开标分为现场电子开标和远程电子开标两种。</w:t>
      </w:r>
    </w:p>
    <w:p w14:paraId="406960B6">
      <w:pPr>
        <w:spacing w:line="360" w:lineRule="auto"/>
        <w:ind w:firstLine="560" w:firstLineChars="200"/>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采用远程电子开标的：</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人的法定代表人或其授权代表应当按照本招标公告载明的时间和模式等要求参加开标。在</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截止时间前30分钟，应当登录云平台开标大厅进行签到，并且填写授权代表的姓名与手机号码。若因签到时填写的授权代表信息有误而导致的不良后果，由</w:t>
      </w:r>
      <w:r>
        <w:rPr>
          <w:rFonts w:hint="eastAsia" w:ascii="宋体" w:hAnsi="宋体" w:eastAsia="宋体" w:cs="宋体"/>
          <w:b w:val="0"/>
          <w:bCs w:val="0"/>
          <w:color w:val="auto"/>
          <w:kern w:val="0"/>
          <w:sz w:val="28"/>
          <w:szCs w:val="28"/>
          <w:highlight w:val="none"/>
          <w:lang w:eastAsia="zh-CN"/>
        </w:rPr>
        <w:t>响应人</w:t>
      </w:r>
      <w:r>
        <w:rPr>
          <w:rFonts w:hint="eastAsia" w:ascii="宋体" w:hAnsi="宋体" w:eastAsia="宋体" w:cs="宋体"/>
          <w:b w:val="0"/>
          <w:bCs w:val="0"/>
          <w:color w:val="auto"/>
          <w:kern w:val="0"/>
          <w:sz w:val="28"/>
          <w:szCs w:val="28"/>
          <w:highlight w:val="none"/>
        </w:rPr>
        <w:t>自行承担。</w:t>
      </w:r>
    </w:p>
    <w:p w14:paraId="3C0B721D">
      <w:pPr>
        <w:spacing w:line="360" w:lineRule="auto"/>
        <w:ind w:firstLine="560" w:firstLineChars="200"/>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开标时，</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人应当使用编制本项目（采购包）电子</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时加密所用数字证书在开始解密后按照代理机构规定的时间内完成电子</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的解密，如遇不可抗力等其他特殊情况，采购代理机构可视情况延长解密时间。</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人未携带数字证书或其他非系统原因导致的在规定时间内未解密</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，将作无效</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处理。（采用远程电子开标的，各</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人在参加开标以前须自行对使用电脑的网络环境、驱动安装、客户端安装以及数字证书的有效性等进行检测，确保可以正常使用）。</w:t>
      </w:r>
    </w:p>
    <w:p w14:paraId="44A1CD82">
      <w:pPr>
        <w:spacing w:line="360" w:lineRule="auto"/>
        <w:ind w:firstLine="560" w:firstLineChars="200"/>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人代表对开标过程和开标记录有疑义，以及认为采购人、采购代理机构相关工作人员有需要回避的情形的，应当场提出询问或者回避申请。</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人未参加开标的，视同认可开标结果。</w:t>
      </w:r>
    </w:p>
    <w:p w14:paraId="6F011B45">
      <w:pPr>
        <w:spacing w:line="360" w:lineRule="auto"/>
        <w:ind w:firstLine="560" w:firstLineChars="200"/>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截止时间后，</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人不足须知前附表中约定的有效</w:t>
      </w:r>
      <w:r>
        <w:rPr>
          <w:rFonts w:hint="eastAsia" w:ascii="宋体" w:hAnsi="宋体" w:eastAsia="宋体" w:cs="宋体"/>
          <w:b w:val="0"/>
          <w:bCs w:val="0"/>
          <w:color w:val="auto"/>
          <w:kern w:val="0"/>
          <w:sz w:val="28"/>
          <w:szCs w:val="28"/>
          <w:highlight w:val="none"/>
          <w:lang w:eastAsia="zh-CN"/>
        </w:rPr>
        <w:t>响应人</w:t>
      </w:r>
      <w:r>
        <w:rPr>
          <w:rFonts w:hint="eastAsia" w:ascii="宋体" w:hAnsi="宋体" w:eastAsia="宋体" w:cs="宋体"/>
          <w:b w:val="0"/>
          <w:bCs w:val="0"/>
          <w:color w:val="auto"/>
          <w:kern w:val="0"/>
          <w:sz w:val="28"/>
          <w:szCs w:val="28"/>
          <w:highlight w:val="none"/>
        </w:rPr>
        <w:t>家数的，不得开标。同时，本次采购活动结束。</w:t>
      </w:r>
    </w:p>
    <w:p w14:paraId="4FC80E9E">
      <w:pPr>
        <w:spacing w:line="360" w:lineRule="auto"/>
        <w:ind w:firstLine="560" w:firstLineChars="200"/>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开标时出现下列情况的，视为</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无效处理：</w:t>
      </w:r>
    </w:p>
    <w:p w14:paraId="4D959182">
      <w:pPr>
        <w:spacing w:line="360" w:lineRule="auto"/>
        <w:ind w:firstLine="560" w:firstLineChars="200"/>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（1）经检查数字证书无效的；</w:t>
      </w:r>
    </w:p>
    <w:p w14:paraId="3FF3A0E8">
      <w:pPr>
        <w:spacing w:line="360" w:lineRule="auto"/>
        <w:ind w:firstLine="560" w:firstLineChars="200"/>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（2）因</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人自身原因，未在规定时间内完成电子</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解密的；</w:t>
      </w:r>
    </w:p>
    <w:p w14:paraId="2E5ED2AE">
      <w:pPr>
        <w:spacing w:line="360" w:lineRule="auto"/>
        <w:ind w:firstLine="560" w:firstLineChars="200"/>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（3）如需使用备用电子</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解密时，在规定的解密时间内无法提供备用电子</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或提供的备用电子</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与加密的电子</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版本不一致（即两份文件不是通过</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客户端同时加密生成的）。</w:t>
      </w:r>
    </w:p>
    <w:p w14:paraId="1AD9C1DB">
      <w:pPr>
        <w:spacing w:line="360" w:lineRule="auto"/>
        <w:ind w:firstLine="560" w:firstLineChars="200"/>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18.1.4开标时，</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报价以系统显示</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 xml:space="preserve">报价为准。 </w:t>
      </w:r>
    </w:p>
    <w:p w14:paraId="66A61850">
      <w:pPr>
        <w:spacing w:line="360" w:lineRule="auto"/>
        <w:ind w:firstLine="560" w:firstLineChars="200"/>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18.1.5</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人代表对开标过程和开标记录有疑义，以及认为采购人、采购代理机构相关工作人员有需要回避的情形的，应当场提出询问或者回避申请。采购人、采购代理机构对</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人代表提出的询问或者回避申请应当及时处理。</w:t>
      </w:r>
    </w:p>
    <w:p w14:paraId="7940DED9">
      <w:pPr>
        <w:spacing w:line="360" w:lineRule="auto"/>
        <w:rPr>
          <w:rFonts w:hint="eastAsia" w:ascii="宋体" w:hAnsi="宋体" w:eastAsia="宋体" w:cs="宋体"/>
          <w:b w:val="0"/>
          <w:bCs w:val="0"/>
          <w:color w:val="auto"/>
          <w:kern w:val="0"/>
          <w:sz w:val="28"/>
          <w:szCs w:val="28"/>
          <w:highlight w:val="none"/>
        </w:rPr>
      </w:pPr>
      <w:r>
        <w:rPr>
          <w:rFonts w:hint="eastAsia" w:ascii="宋体" w:hAnsi="宋体" w:eastAsia="宋体" w:cs="宋体"/>
          <w:b w:val="0"/>
          <w:bCs w:val="0"/>
          <w:color w:val="auto"/>
          <w:kern w:val="0"/>
          <w:sz w:val="28"/>
          <w:szCs w:val="28"/>
          <w:highlight w:val="none"/>
        </w:rPr>
        <w:t>18.1.6</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人代表在开标过程中未提出异议的，视为认可本次开标及开标过程的全部事宜。</w:t>
      </w:r>
    </w:p>
    <w:p w14:paraId="14963CE5">
      <w:pPr>
        <w:numPr>
          <w:ilvl w:val="0"/>
          <w:numId w:val="0"/>
        </w:numPr>
        <w:spacing w:line="460" w:lineRule="exact"/>
        <w:ind w:firstLine="3654" w:firstLineChars="1300"/>
        <w:jc w:val="both"/>
        <w:outlineLvl w:val="2"/>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lang w:val="en-US" w:eastAsia="zh-CN"/>
        </w:rPr>
        <w:t xml:space="preserve">F  </w:t>
      </w:r>
      <w:r>
        <w:rPr>
          <w:rFonts w:hint="eastAsia" w:ascii="宋体" w:hAnsi="宋体" w:eastAsia="宋体" w:cs="宋体"/>
          <w:b/>
          <w:bCs/>
          <w:color w:val="auto"/>
          <w:kern w:val="0"/>
          <w:sz w:val="28"/>
          <w:szCs w:val="28"/>
          <w:highlight w:val="none"/>
        </w:rPr>
        <w:t>资格审查</w:t>
      </w:r>
    </w:p>
    <w:p w14:paraId="19ED3F78">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19.资格审查</w:t>
      </w:r>
    </w:p>
    <w:p w14:paraId="700ACDF0">
      <w:pPr>
        <w:spacing w:line="360" w:lineRule="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19.1资格审查小组由评标委员会组成。</w:t>
      </w:r>
    </w:p>
    <w:p w14:paraId="19A9DA83">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19.2资格审查小组在开标结束后评标开始前对响应企业的资格进行审查，</w:t>
      </w:r>
      <w:r>
        <w:rPr>
          <w:rFonts w:hint="eastAsia" w:ascii="宋体" w:hAnsi="宋体" w:eastAsia="宋体" w:cs="宋体"/>
          <w:b w:val="0"/>
          <w:bCs w:val="0"/>
          <w:color w:val="auto"/>
          <w:kern w:val="0"/>
          <w:sz w:val="28"/>
          <w:szCs w:val="28"/>
          <w:highlight w:val="none"/>
        </w:rPr>
        <w:t>如果</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中有一项未通过上述审查标准，</w:t>
      </w:r>
      <w:r>
        <w:rPr>
          <w:rFonts w:hint="eastAsia" w:ascii="宋体" w:hAnsi="宋体" w:eastAsia="宋体" w:cs="宋体"/>
          <w:b w:val="0"/>
          <w:bCs w:val="0"/>
          <w:color w:val="auto"/>
          <w:kern w:val="0"/>
          <w:sz w:val="28"/>
          <w:szCs w:val="28"/>
          <w:highlight w:val="none"/>
          <w:lang w:eastAsia="zh-CN"/>
        </w:rPr>
        <w:t>资格审查小组</w:t>
      </w:r>
      <w:r>
        <w:rPr>
          <w:rFonts w:hint="eastAsia" w:ascii="宋体" w:hAnsi="宋体" w:eastAsia="宋体" w:cs="宋体"/>
          <w:b w:val="0"/>
          <w:bCs w:val="0"/>
          <w:color w:val="auto"/>
          <w:kern w:val="0"/>
          <w:sz w:val="28"/>
          <w:szCs w:val="28"/>
          <w:highlight w:val="none"/>
        </w:rPr>
        <w:t>将认定整个</w:t>
      </w:r>
      <w:r>
        <w:rPr>
          <w:rFonts w:hint="eastAsia" w:ascii="宋体" w:hAnsi="宋体" w:eastAsia="宋体" w:cs="宋体"/>
          <w:b w:val="0"/>
          <w:bCs w:val="0"/>
          <w:color w:val="auto"/>
          <w:kern w:val="0"/>
          <w:sz w:val="28"/>
          <w:szCs w:val="28"/>
          <w:highlight w:val="none"/>
          <w:lang w:eastAsia="zh-CN"/>
        </w:rPr>
        <w:t>响应文件</w:t>
      </w:r>
      <w:r>
        <w:rPr>
          <w:rFonts w:hint="eastAsia" w:ascii="宋体" w:hAnsi="宋体" w:eastAsia="宋体" w:cs="宋体"/>
          <w:b w:val="0"/>
          <w:bCs w:val="0"/>
          <w:color w:val="auto"/>
          <w:kern w:val="0"/>
          <w:sz w:val="28"/>
          <w:szCs w:val="28"/>
          <w:highlight w:val="none"/>
        </w:rPr>
        <w:t>不响应</w:t>
      </w:r>
      <w:r>
        <w:rPr>
          <w:rFonts w:hint="eastAsia" w:ascii="宋体" w:hAnsi="宋体" w:eastAsia="宋体" w:cs="宋体"/>
          <w:b w:val="0"/>
          <w:bCs w:val="0"/>
          <w:color w:val="auto"/>
          <w:kern w:val="0"/>
          <w:sz w:val="28"/>
          <w:szCs w:val="28"/>
          <w:highlight w:val="none"/>
          <w:lang w:eastAsia="zh-CN"/>
        </w:rPr>
        <w:t>谈判文件</w:t>
      </w:r>
      <w:r>
        <w:rPr>
          <w:rFonts w:hint="eastAsia" w:ascii="宋体" w:hAnsi="宋体" w:eastAsia="宋体" w:cs="宋体"/>
          <w:b w:val="0"/>
          <w:bCs w:val="0"/>
          <w:color w:val="auto"/>
          <w:kern w:val="0"/>
          <w:sz w:val="28"/>
          <w:szCs w:val="28"/>
          <w:highlight w:val="none"/>
        </w:rPr>
        <w:t>而予以废标，并且不允许</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人通过修改或撤销其不符合要求的差异或保留，使之成为具有响应性的</w:t>
      </w:r>
      <w:r>
        <w:rPr>
          <w:rFonts w:hint="eastAsia" w:ascii="宋体" w:hAnsi="宋体" w:eastAsia="宋体" w:cs="宋体"/>
          <w:b w:val="0"/>
          <w:bCs w:val="0"/>
          <w:color w:val="auto"/>
          <w:kern w:val="0"/>
          <w:sz w:val="28"/>
          <w:szCs w:val="28"/>
          <w:highlight w:val="none"/>
          <w:lang w:eastAsia="zh-CN"/>
        </w:rPr>
        <w:t>响应</w:t>
      </w:r>
      <w:r>
        <w:rPr>
          <w:rFonts w:hint="eastAsia" w:ascii="宋体" w:hAnsi="宋体" w:eastAsia="宋体" w:cs="宋体"/>
          <w:b w:val="0"/>
          <w:bCs w:val="0"/>
          <w:color w:val="auto"/>
          <w:kern w:val="0"/>
          <w:sz w:val="28"/>
          <w:szCs w:val="28"/>
          <w:highlight w:val="none"/>
        </w:rPr>
        <w:t>。</w:t>
      </w:r>
    </w:p>
    <w:p w14:paraId="14A7FF14">
      <w:pPr>
        <w:numPr>
          <w:ilvl w:val="0"/>
          <w:numId w:val="0"/>
        </w:numPr>
        <w:spacing w:line="460" w:lineRule="exact"/>
        <w:ind w:firstLine="3654" w:firstLineChars="1300"/>
        <w:jc w:val="both"/>
        <w:outlineLvl w:val="2"/>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lang w:val="en-US" w:eastAsia="zh-CN"/>
        </w:rPr>
        <w:t xml:space="preserve">G  </w:t>
      </w:r>
      <w:r>
        <w:rPr>
          <w:rFonts w:hint="eastAsia" w:ascii="宋体" w:hAnsi="宋体" w:eastAsia="宋体" w:cs="宋体"/>
          <w:b/>
          <w:bCs/>
          <w:color w:val="auto"/>
          <w:kern w:val="0"/>
          <w:sz w:val="28"/>
          <w:szCs w:val="28"/>
          <w:highlight w:val="none"/>
        </w:rPr>
        <w:t>评标、定标</w:t>
      </w:r>
    </w:p>
    <w:p w14:paraId="5CBD07EB">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20.评标</w:t>
      </w:r>
    </w:p>
    <w:p w14:paraId="24403676">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（一）组建评标委员会</w:t>
      </w:r>
    </w:p>
    <w:p w14:paraId="5D2DD4B2">
      <w:pPr>
        <w:spacing w:line="360" w:lineRule="auto"/>
        <w:ind w:firstLine="560" w:firstLineChars="200"/>
        <w:rPr>
          <w:rFonts w:hint="eastAsia" w:ascii="宋体" w:hAnsi="宋体" w:eastAsia="宋体" w:cs="宋体"/>
          <w:b w:val="0"/>
          <w:bCs w:val="0"/>
          <w:color w:val="auto"/>
          <w:kern w:val="0"/>
          <w:sz w:val="28"/>
          <w:szCs w:val="28"/>
          <w:highlight w:val="none"/>
          <w:lang w:val="en-US" w:eastAsia="zh-CN"/>
        </w:rPr>
      </w:pPr>
      <w:bookmarkStart w:id="119" w:name="_Toc26886"/>
      <w:bookmarkStart w:id="120" w:name="_Toc27271"/>
      <w:r>
        <w:rPr>
          <w:rFonts w:hint="eastAsia" w:ascii="宋体" w:hAnsi="宋体" w:eastAsia="宋体" w:cs="宋体"/>
          <w:b w:val="0"/>
          <w:bCs w:val="0"/>
          <w:color w:val="auto"/>
          <w:kern w:val="0"/>
          <w:sz w:val="28"/>
          <w:szCs w:val="28"/>
          <w:highlight w:val="none"/>
          <w:lang w:val="en-US" w:eastAsia="zh-CN"/>
        </w:rPr>
        <w:t>评标委员会或评标小组（以下简称评标委员会）的评标工作由招标单位负责组织，具体评标事务由评标委员会负责，并独立履行其法规规定的职责。</w:t>
      </w:r>
    </w:p>
    <w:p w14:paraId="061B4829">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本项目评标委员会构成:3人组成，其中采购人代表1人和专家评委2人:评标专家确定方式: 由招标代理在开标前48小时在政采云专家库中随机抽取此次评标专家。其中熟悉相关技术方面的专家不得少于成员总数的三分之二。</w:t>
      </w:r>
    </w:p>
    <w:p w14:paraId="450A8D7C">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（二）评标的方式</w:t>
      </w:r>
      <w:bookmarkEnd w:id="119"/>
      <w:bookmarkEnd w:id="120"/>
    </w:p>
    <w:p w14:paraId="41568805">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本项目采用不公开方式评标，评标的依据为</w:t>
      </w:r>
      <w:r>
        <w:rPr>
          <w:rFonts w:hint="eastAsia" w:ascii="宋体" w:hAnsi="宋体" w:eastAsia="宋体" w:cs="宋体"/>
          <w:color w:val="auto"/>
          <w:sz w:val="28"/>
          <w:szCs w:val="28"/>
          <w:highlight w:val="none"/>
          <w:lang w:val="en-US" w:eastAsia="zh-CN"/>
        </w:rPr>
        <w:t>《政府采购货物和服务招标响应管理办法》（中华人民共和国财政部令第87号）</w:t>
      </w:r>
      <w:r>
        <w:rPr>
          <w:rFonts w:hint="eastAsia" w:ascii="宋体" w:hAnsi="宋体" w:eastAsia="宋体" w:cs="宋体"/>
          <w:b w:val="0"/>
          <w:bCs w:val="0"/>
          <w:color w:val="auto"/>
          <w:kern w:val="0"/>
          <w:sz w:val="28"/>
          <w:szCs w:val="28"/>
          <w:highlight w:val="none"/>
          <w:lang w:val="en-US" w:eastAsia="zh-CN"/>
        </w:rPr>
        <w:t>及谈判文件，采用最低评标价法。</w:t>
      </w:r>
    </w:p>
    <w:p w14:paraId="5DD74E4F">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（三）评标原则</w:t>
      </w:r>
    </w:p>
    <w:p w14:paraId="7663C117">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20.1评标活动遵循公平、公正、科学和择优的原则，以谈判文件和响应文件为评标的基本依据，并按照谈判文件规定的评标方法和评标标准进行评标。</w:t>
      </w:r>
    </w:p>
    <w:p w14:paraId="61E333DE">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20.2评标委员会必须公平、公正、客观，不带任何倾向性和启发性；不得向外界透露任何与评标有关的内容；任何单位和个人不得干扰、影响评标的正常进行；评标委员会及有关工作人员不得私下与响应人接触。</w:t>
      </w:r>
    </w:p>
    <w:p w14:paraId="35815BA6">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20.2具体评标事项由评标委员会负责，并按谈判文件的规定办法进行评审。</w:t>
      </w:r>
    </w:p>
    <w:p w14:paraId="28762689">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20.3合格响应人不足须知前附表中约定的有效响应人家数的，不得评标。</w:t>
      </w:r>
    </w:p>
    <w:p w14:paraId="3C71EDCF">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（四）评标应遵守下列评标纪律：</w:t>
      </w:r>
    </w:p>
    <w:p w14:paraId="72409D34">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（1）评标情况不得私自外泄，有关信息由</w:t>
      </w:r>
      <w:r>
        <w:rPr>
          <w:rFonts w:hint="eastAsia" w:ascii="宋体" w:hAnsi="宋体" w:cs="宋体"/>
          <w:b w:val="0"/>
          <w:bCs w:val="0"/>
          <w:color w:val="auto"/>
          <w:kern w:val="0"/>
          <w:sz w:val="28"/>
          <w:szCs w:val="28"/>
          <w:highlight w:val="none"/>
          <w:lang w:val="en-US" w:eastAsia="zh-CN"/>
        </w:rPr>
        <w:t>新疆爱满疆工程咨询有限公司</w:t>
      </w:r>
      <w:r>
        <w:rPr>
          <w:rFonts w:hint="eastAsia" w:ascii="宋体" w:hAnsi="宋体" w:eastAsia="宋体" w:cs="宋体"/>
          <w:b w:val="0"/>
          <w:bCs w:val="0"/>
          <w:color w:val="auto"/>
          <w:kern w:val="0"/>
          <w:sz w:val="28"/>
          <w:szCs w:val="28"/>
          <w:highlight w:val="none"/>
          <w:lang w:val="en-US" w:eastAsia="zh-CN"/>
        </w:rPr>
        <w:t>统一对外发布。</w:t>
      </w:r>
    </w:p>
    <w:p w14:paraId="0478210E">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（2）对</w:t>
      </w:r>
      <w:r>
        <w:rPr>
          <w:rFonts w:hint="eastAsia" w:ascii="宋体" w:hAnsi="宋体" w:cs="宋体"/>
          <w:b w:val="0"/>
          <w:bCs w:val="0"/>
          <w:color w:val="auto"/>
          <w:kern w:val="0"/>
          <w:sz w:val="28"/>
          <w:szCs w:val="28"/>
          <w:highlight w:val="none"/>
          <w:lang w:val="en-US" w:eastAsia="zh-CN"/>
        </w:rPr>
        <w:t>新疆爱满疆工程咨询有限公司</w:t>
      </w:r>
      <w:r>
        <w:rPr>
          <w:rFonts w:hint="eastAsia" w:ascii="宋体" w:hAnsi="宋体" w:eastAsia="宋体" w:cs="宋体"/>
          <w:b w:val="0"/>
          <w:bCs w:val="0"/>
          <w:color w:val="auto"/>
          <w:kern w:val="0"/>
          <w:sz w:val="28"/>
          <w:szCs w:val="28"/>
          <w:highlight w:val="none"/>
          <w:lang w:val="en-US" w:eastAsia="zh-CN"/>
        </w:rPr>
        <w:t>或响应人提供的要求保密的资料，不得摘记翻印和外传。</w:t>
      </w:r>
    </w:p>
    <w:p w14:paraId="52D9B028">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（3）不得收受响应响应人或有关人员的任何礼物，不得串联鼓动其他人袒护某响应人。若与响应人存在利害关系，则应主动声明并回避。</w:t>
      </w:r>
    </w:p>
    <w:p w14:paraId="37F4DE8E">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（4）全体评委应按照谈判文件规定进行评标，一切认定事项应查有实据且不得弄虚作假。</w:t>
      </w:r>
    </w:p>
    <w:p w14:paraId="7DFB0243">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（5）评标委员会各成员应当独立对每个响应人的响应文件进行评价，并对评价意见承担个人责任。评审过程中，不得发表倾向性言论。</w:t>
      </w:r>
    </w:p>
    <w:p w14:paraId="2A5CA156">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※对违反评标纪律的评委，将取消其评委资格，对评标工作造成严重损失者将予以通报批评乃至追究法律责任。</w:t>
      </w:r>
    </w:p>
    <w:p w14:paraId="18F44125">
      <w:pPr>
        <w:spacing w:line="360" w:lineRule="auto"/>
        <w:rPr>
          <w:rFonts w:hint="eastAsia" w:ascii="宋体" w:hAnsi="宋体" w:eastAsia="宋体" w:cs="宋体"/>
          <w:b w:val="0"/>
          <w:bCs w:val="0"/>
          <w:color w:val="auto"/>
          <w:kern w:val="0"/>
          <w:sz w:val="28"/>
          <w:szCs w:val="28"/>
          <w:highlight w:val="none"/>
          <w:lang w:val="en-US" w:eastAsia="zh-CN"/>
        </w:rPr>
      </w:pPr>
      <w:bookmarkStart w:id="121" w:name="_Toc13223"/>
      <w:bookmarkStart w:id="122" w:name="_Toc4747"/>
      <w:r>
        <w:rPr>
          <w:rFonts w:hint="eastAsia" w:ascii="宋体" w:hAnsi="宋体" w:eastAsia="宋体" w:cs="宋体"/>
          <w:b w:val="0"/>
          <w:bCs w:val="0"/>
          <w:color w:val="auto"/>
          <w:kern w:val="0"/>
          <w:sz w:val="28"/>
          <w:szCs w:val="28"/>
          <w:highlight w:val="none"/>
          <w:lang w:val="en-US" w:eastAsia="zh-CN"/>
        </w:rPr>
        <w:t>21.（五）评标程序</w:t>
      </w:r>
      <w:bookmarkEnd w:id="121"/>
      <w:bookmarkEnd w:id="122"/>
    </w:p>
    <w:p w14:paraId="585E9052">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1. 本项目采用最低评标价法</w:t>
      </w:r>
      <w:r>
        <w:rPr>
          <w:rFonts w:hint="eastAsia" w:ascii="宋体" w:hAnsi="宋体" w:eastAsia="宋体" w:cs="宋体"/>
          <w:b w:val="0"/>
          <w:bCs w:val="0"/>
          <w:color w:val="auto"/>
          <w:kern w:val="0"/>
          <w:sz w:val="28"/>
          <w:szCs w:val="28"/>
          <w:highlight w:val="none"/>
          <w:lang w:eastAsia="zh-CN"/>
        </w:rPr>
        <w:t>,是指响应文件满足谈判文件全部实质性要求，且按照评审因素的量化指标评审</w:t>
      </w:r>
      <w:r>
        <w:rPr>
          <w:rFonts w:hint="eastAsia" w:ascii="宋体" w:hAnsi="宋体" w:eastAsia="宋体" w:cs="宋体"/>
          <w:b w:val="0"/>
          <w:bCs w:val="0"/>
          <w:color w:val="auto"/>
          <w:kern w:val="0"/>
          <w:sz w:val="28"/>
          <w:szCs w:val="28"/>
          <w:highlight w:val="none"/>
          <w:lang w:val="en-US" w:eastAsia="zh-CN"/>
        </w:rPr>
        <w:t>报价</w:t>
      </w:r>
      <w:r>
        <w:rPr>
          <w:rFonts w:hint="eastAsia" w:ascii="宋体" w:hAnsi="宋体" w:eastAsia="宋体" w:cs="宋体"/>
          <w:b w:val="0"/>
          <w:bCs w:val="0"/>
          <w:color w:val="auto"/>
          <w:kern w:val="0"/>
          <w:sz w:val="28"/>
          <w:szCs w:val="28"/>
          <w:highlight w:val="none"/>
          <w:lang w:eastAsia="zh-CN"/>
        </w:rPr>
        <w:t>最</w:t>
      </w:r>
      <w:r>
        <w:rPr>
          <w:rFonts w:hint="eastAsia" w:ascii="宋体" w:hAnsi="宋体" w:eastAsia="宋体" w:cs="宋体"/>
          <w:b w:val="0"/>
          <w:bCs w:val="0"/>
          <w:color w:val="auto"/>
          <w:kern w:val="0"/>
          <w:sz w:val="28"/>
          <w:szCs w:val="28"/>
          <w:highlight w:val="none"/>
          <w:lang w:val="en-US" w:eastAsia="zh-CN"/>
        </w:rPr>
        <w:t>低</w:t>
      </w:r>
      <w:r>
        <w:rPr>
          <w:rFonts w:hint="eastAsia" w:ascii="宋体" w:hAnsi="宋体" w:eastAsia="宋体" w:cs="宋体"/>
          <w:b w:val="0"/>
          <w:bCs w:val="0"/>
          <w:color w:val="auto"/>
          <w:kern w:val="0"/>
          <w:sz w:val="28"/>
          <w:szCs w:val="28"/>
          <w:highlight w:val="none"/>
          <w:lang w:eastAsia="zh-CN"/>
        </w:rPr>
        <w:t>的响应人为中标候选人的评标方法。</w:t>
      </w:r>
    </w:p>
    <w:p w14:paraId="4B120CB1">
      <w:pPr>
        <w:spacing w:line="360" w:lineRule="auto"/>
        <w:rPr>
          <w:rFonts w:hint="eastAsia" w:ascii="宋体" w:hAnsi="宋体" w:eastAsia="宋体" w:cs="宋体"/>
          <w:b w:val="0"/>
          <w:bCs w:val="0"/>
          <w:color w:val="auto"/>
          <w:kern w:val="0"/>
          <w:sz w:val="28"/>
          <w:szCs w:val="28"/>
          <w:highlight w:val="none"/>
          <w:lang w:val="en-US" w:eastAsia="zh-CN"/>
        </w:rPr>
      </w:pPr>
      <w:bookmarkStart w:id="123" w:name="_Toc17462"/>
      <w:r>
        <w:rPr>
          <w:rFonts w:hint="eastAsia" w:ascii="宋体" w:hAnsi="宋体" w:eastAsia="宋体" w:cs="宋体"/>
          <w:b w:val="0"/>
          <w:bCs w:val="0"/>
          <w:color w:val="auto"/>
          <w:kern w:val="0"/>
          <w:sz w:val="28"/>
          <w:szCs w:val="28"/>
          <w:highlight w:val="none"/>
          <w:lang w:val="en-US" w:eastAsia="zh-CN"/>
        </w:rPr>
        <w:t>2. 评标的依据为谈判文件和响应文件。</w:t>
      </w:r>
      <w:bookmarkEnd w:id="123"/>
    </w:p>
    <w:p w14:paraId="774840DF">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3. 评标过程的保密性。开标后，直到授予响应人合同为止，凡是属于审查、澄清、评价和比较的有关资料以及授标建议等均不得向响应人或其他无关的人员透露。</w:t>
      </w:r>
    </w:p>
    <w:p w14:paraId="189CB1AD">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4. 响应人在评标过程中所进行的试图影响评标结果、有悖于招标规则的活动，可能导致取消其中标资格。</w:t>
      </w:r>
    </w:p>
    <w:p w14:paraId="285FB3CB">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5</w:t>
      </w:r>
      <w:bookmarkStart w:id="124" w:name="_Toc3963"/>
      <w:r>
        <w:rPr>
          <w:rFonts w:hint="eastAsia" w:ascii="宋体" w:hAnsi="宋体" w:eastAsia="宋体" w:cs="宋体"/>
          <w:b w:val="0"/>
          <w:bCs w:val="0"/>
          <w:color w:val="auto"/>
          <w:kern w:val="0"/>
          <w:sz w:val="28"/>
          <w:szCs w:val="28"/>
          <w:highlight w:val="none"/>
          <w:lang w:val="en-US" w:eastAsia="zh-CN"/>
        </w:rPr>
        <w:t>.对响应文件的符合性审查和响应性确定</w:t>
      </w:r>
      <w:bookmarkEnd w:id="124"/>
    </w:p>
    <w:p w14:paraId="045749F0">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6.开标后采购人将审查响应文件的完整性、准确性以及保证金提交、文件签署情况。在审查时，（一）响应文件中开标一览表（报价表）内容与响应文件中相应内容不一致的，以开标一览表（报价表）为准；（二）大写金额和小写金额不一致的，以大写金额为准；（三）单价金额小数点或者百分比有明显错位的，以开标一览表的总价为准，并修改单价；（四）总价金额与按单价汇总金额不一致的，以单价金额计算结果为准。若响应人拒绝接受上述修正，其响应将可能被拒绝。</w:t>
      </w:r>
    </w:p>
    <w:p w14:paraId="7E2FCF41">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7. 在对响应文件进行详细评估之前，评标委员会将审查每一份响应文件是否对谈判文件的要求作出了实质性的响应。实质性响应的响应文件应该是与谈判文件的全部条款、条件和技术规格相符，而没有重大偏离。</w:t>
      </w:r>
    </w:p>
    <w:p w14:paraId="7C39C6E3">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8.采购人判断响应文件的响应性是基于响应文件本身而不靠外部证据。</w:t>
      </w:r>
    </w:p>
    <w:p w14:paraId="6EF12B1C">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9.采购人将拒绝被定为非响应性的响应，响应人不能通过修正或撤消不符之处而使其响应成为响应性响应。</w:t>
      </w:r>
    </w:p>
    <w:p w14:paraId="6F6588F8">
      <w:pPr>
        <w:spacing w:line="360" w:lineRule="auto"/>
        <w:rPr>
          <w:rFonts w:hint="eastAsia" w:ascii="宋体" w:hAnsi="宋体" w:eastAsia="宋体" w:cs="宋体"/>
          <w:b w:val="0"/>
          <w:bCs w:val="0"/>
          <w:color w:val="auto"/>
          <w:kern w:val="0"/>
          <w:sz w:val="28"/>
          <w:szCs w:val="28"/>
          <w:highlight w:val="none"/>
          <w:lang w:val="en-US" w:eastAsia="zh-CN"/>
        </w:rPr>
      </w:pPr>
      <w:bookmarkStart w:id="125" w:name="_Toc32133"/>
      <w:bookmarkStart w:id="126" w:name="_Toc13450"/>
      <w:r>
        <w:rPr>
          <w:rFonts w:hint="eastAsia" w:ascii="宋体" w:hAnsi="宋体" w:eastAsia="宋体" w:cs="宋体"/>
          <w:b w:val="0"/>
          <w:bCs w:val="0"/>
          <w:color w:val="auto"/>
          <w:kern w:val="0"/>
          <w:sz w:val="28"/>
          <w:szCs w:val="28"/>
          <w:highlight w:val="none"/>
          <w:lang w:val="en-US" w:eastAsia="zh-CN"/>
        </w:rPr>
        <w:t>22.（六）澄清问题的形式</w:t>
      </w:r>
      <w:bookmarkEnd w:id="125"/>
      <w:bookmarkEnd w:id="126"/>
    </w:p>
    <w:p w14:paraId="083732DE">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对响应文件中含义不明确、同类问题表述不一致或者有明显文字和计算错误的内容，评标委员会可要求响应人作出必要的澄清、说明或者纠正。响应人的澄清、说明或者补正应当采用书面形式，由其授权代表签字或盖章确认，并不得超出响应文件的范围或者改变响应文件的实质性内容。</w:t>
      </w:r>
    </w:p>
    <w:p w14:paraId="2A0646E8">
      <w:pPr>
        <w:spacing w:line="360" w:lineRule="auto"/>
        <w:rPr>
          <w:rFonts w:hint="eastAsia" w:ascii="宋体" w:hAnsi="宋体" w:eastAsia="宋体" w:cs="宋体"/>
          <w:b w:val="0"/>
          <w:bCs w:val="0"/>
          <w:color w:val="auto"/>
          <w:kern w:val="0"/>
          <w:sz w:val="28"/>
          <w:szCs w:val="28"/>
          <w:highlight w:val="none"/>
          <w:lang w:val="en-US" w:eastAsia="zh-CN"/>
        </w:rPr>
      </w:pPr>
      <w:bookmarkStart w:id="127" w:name="_Toc31156"/>
      <w:bookmarkStart w:id="128" w:name="_Toc30297"/>
      <w:r>
        <w:rPr>
          <w:rFonts w:hint="eastAsia" w:ascii="宋体" w:hAnsi="宋体" w:eastAsia="宋体" w:cs="宋体"/>
          <w:b w:val="0"/>
          <w:bCs w:val="0"/>
          <w:color w:val="auto"/>
          <w:kern w:val="0"/>
          <w:sz w:val="28"/>
          <w:szCs w:val="28"/>
          <w:highlight w:val="none"/>
          <w:lang w:val="en-US" w:eastAsia="zh-CN"/>
        </w:rPr>
        <w:t>23.（七）错误修正</w:t>
      </w:r>
      <w:bookmarkEnd w:id="127"/>
      <w:bookmarkEnd w:id="128"/>
    </w:p>
    <w:p w14:paraId="3106A61C">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响应文件如果出现计算或表达上的错误，修正错误的原则如下：</w:t>
      </w:r>
    </w:p>
    <w:p w14:paraId="3A12608E">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1.响应报价一览表总价与响应报价明细表汇总数不一致的，以响应报价一览表为准；</w:t>
      </w:r>
    </w:p>
    <w:p w14:paraId="60F49E19">
      <w:pPr>
        <w:spacing w:line="360" w:lineRule="auto"/>
        <w:rPr>
          <w:rFonts w:hint="eastAsia" w:ascii="宋体" w:hAnsi="宋体" w:eastAsia="宋体" w:cs="宋体"/>
          <w:b w:val="0"/>
          <w:bCs w:val="0"/>
          <w:color w:val="auto"/>
          <w:kern w:val="0"/>
          <w:sz w:val="28"/>
          <w:szCs w:val="28"/>
          <w:highlight w:val="none"/>
          <w:lang w:val="en-US" w:eastAsia="zh-CN"/>
        </w:rPr>
      </w:pPr>
      <w:bookmarkStart w:id="129" w:name="_Toc29280"/>
      <w:r>
        <w:rPr>
          <w:rFonts w:hint="eastAsia" w:ascii="宋体" w:hAnsi="宋体" w:eastAsia="宋体" w:cs="宋体"/>
          <w:b w:val="0"/>
          <w:bCs w:val="0"/>
          <w:color w:val="auto"/>
          <w:kern w:val="0"/>
          <w:sz w:val="28"/>
          <w:szCs w:val="28"/>
          <w:highlight w:val="none"/>
          <w:lang w:val="en-US" w:eastAsia="zh-CN"/>
        </w:rPr>
        <w:t>2.响应文件的大写金额和小写金额不一致的，以大写金额为准；</w:t>
      </w:r>
      <w:bookmarkEnd w:id="129"/>
    </w:p>
    <w:p w14:paraId="1516D75B">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3.总价金额与按单价汇总金额不一致的，以单价金额计算结果为准；</w:t>
      </w:r>
    </w:p>
    <w:p w14:paraId="4A789D5F">
      <w:pPr>
        <w:spacing w:line="360" w:lineRule="auto"/>
        <w:rPr>
          <w:rFonts w:hint="eastAsia" w:ascii="宋体" w:hAnsi="宋体" w:eastAsia="宋体" w:cs="宋体"/>
          <w:b w:val="0"/>
          <w:bCs w:val="0"/>
          <w:color w:val="auto"/>
          <w:kern w:val="0"/>
          <w:sz w:val="28"/>
          <w:szCs w:val="28"/>
          <w:highlight w:val="none"/>
          <w:lang w:val="en-US" w:eastAsia="zh-CN"/>
        </w:rPr>
      </w:pPr>
      <w:bookmarkStart w:id="130" w:name="_Toc16465"/>
      <w:r>
        <w:rPr>
          <w:rFonts w:hint="eastAsia" w:ascii="宋体" w:hAnsi="宋体" w:eastAsia="宋体" w:cs="宋体"/>
          <w:b w:val="0"/>
          <w:bCs w:val="0"/>
          <w:color w:val="auto"/>
          <w:kern w:val="0"/>
          <w:sz w:val="28"/>
          <w:szCs w:val="28"/>
          <w:highlight w:val="none"/>
          <w:lang w:val="en-US" w:eastAsia="zh-CN"/>
        </w:rPr>
        <w:t>4.对不同文字文本响应文件的解释发生异议的，以中文文本为准。</w:t>
      </w:r>
      <w:bookmarkEnd w:id="130"/>
    </w:p>
    <w:p w14:paraId="2812F778">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按上述修正错误的原则及方法调整或修正响应文件的响应报价，响应人同意并签字确认后，调整后的响应报价对响应人具有约束作用。如果响应人不接受修正后的报价，则其响应将作为无效响应处理。</w:t>
      </w:r>
    </w:p>
    <w:p w14:paraId="53A8B56A">
      <w:pPr>
        <w:spacing w:line="360" w:lineRule="auto"/>
        <w:rPr>
          <w:rFonts w:hint="eastAsia" w:ascii="宋体" w:hAnsi="宋体" w:eastAsia="宋体" w:cs="宋体"/>
          <w:b w:val="0"/>
          <w:bCs w:val="0"/>
          <w:color w:val="auto"/>
          <w:kern w:val="0"/>
          <w:sz w:val="28"/>
          <w:szCs w:val="28"/>
          <w:highlight w:val="none"/>
          <w:lang w:val="en-US" w:eastAsia="zh-CN"/>
        </w:rPr>
      </w:pPr>
      <w:bookmarkStart w:id="131" w:name="_Toc15699"/>
      <w:bookmarkStart w:id="132" w:name="_Toc19846"/>
      <w:r>
        <w:rPr>
          <w:rFonts w:hint="eastAsia" w:ascii="宋体" w:hAnsi="宋体" w:eastAsia="宋体" w:cs="宋体"/>
          <w:b w:val="0"/>
          <w:bCs w:val="0"/>
          <w:color w:val="auto"/>
          <w:kern w:val="0"/>
          <w:sz w:val="28"/>
          <w:szCs w:val="28"/>
          <w:highlight w:val="none"/>
          <w:lang w:val="en-US" w:eastAsia="zh-CN"/>
        </w:rPr>
        <w:t>24.（八）</w:t>
      </w:r>
      <w:bookmarkEnd w:id="131"/>
      <w:bookmarkEnd w:id="132"/>
      <w:r>
        <w:rPr>
          <w:rFonts w:hint="eastAsia" w:ascii="宋体" w:hAnsi="宋体" w:eastAsia="宋体" w:cs="宋体"/>
          <w:b w:val="0"/>
          <w:bCs w:val="0"/>
          <w:color w:val="auto"/>
          <w:kern w:val="0"/>
          <w:sz w:val="28"/>
          <w:szCs w:val="28"/>
          <w:highlight w:val="none"/>
          <w:lang w:val="en-US" w:eastAsia="zh-CN"/>
        </w:rPr>
        <w:t>有下列情形之一的，视为响应人串通响应，其响应无效</w:t>
      </w:r>
    </w:p>
    <w:p w14:paraId="04578148">
      <w:pPr>
        <w:spacing w:line="360" w:lineRule="auto"/>
        <w:rPr>
          <w:rFonts w:hint="eastAsia" w:ascii="宋体" w:hAnsi="宋体" w:eastAsia="宋体" w:cs="宋体"/>
          <w:b w:val="0"/>
          <w:bCs w:val="0"/>
          <w:color w:val="auto"/>
          <w:kern w:val="0"/>
          <w:sz w:val="28"/>
          <w:szCs w:val="28"/>
          <w:highlight w:val="none"/>
          <w:lang w:val="en-US" w:eastAsia="zh-CN"/>
        </w:rPr>
      </w:pPr>
      <w:bookmarkStart w:id="133" w:name="_Toc9664"/>
      <w:bookmarkStart w:id="134" w:name="_Toc29743"/>
      <w:r>
        <w:rPr>
          <w:rFonts w:hint="eastAsia" w:ascii="宋体" w:hAnsi="宋体" w:eastAsia="宋体" w:cs="宋体"/>
          <w:b w:val="0"/>
          <w:bCs w:val="0"/>
          <w:color w:val="auto"/>
          <w:kern w:val="0"/>
          <w:sz w:val="28"/>
          <w:szCs w:val="28"/>
          <w:highlight w:val="none"/>
          <w:lang w:val="en-US" w:eastAsia="zh-CN"/>
        </w:rPr>
        <w:t>1不同响应人的响应文件由同一单位或者个人编制；</w:t>
      </w:r>
    </w:p>
    <w:p w14:paraId="61545F10">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2不同响应人委托同一单位或者个人办理响应事宜；</w:t>
      </w:r>
    </w:p>
    <w:p w14:paraId="17FE09CB">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3不同响应人的响应文件载明的项目管理成员或者联系人员为同一人；</w:t>
      </w:r>
    </w:p>
    <w:p w14:paraId="5D499DA8">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4不同响应人的响应文件异常一致或者响应报价呈规律性差异；</w:t>
      </w:r>
    </w:p>
    <w:p w14:paraId="1988CF0A">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5不同响应人的响应文件相互混装；</w:t>
      </w:r>
    </w:p>
    <w:p w14:paraId="6D05EFCA">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6不同响应人的响应保证金或购买电子保函支付款为从同一单位或个人的账户转出；</w:t>
      </w:r>
    </w:p>
    <w:p w14:paraId="42DFABAB">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7响应人上传的电子响应文件使用该项目其他响应人的数字证书加密的或加盖该项目的其他响应人的电子印章的。</w:t>
      </w:r>
    </w:p>
    <w:p w14:paraId="73D2CC09">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 xml:space="preserve"> 说明：在评标过程中发现响应人有上述情形的，评标委员会应当认定其响应无效。同时，项目评审时被认定为串通响应的响应人不得参加该合同项下的采购活动。</w:t>
      </w:r>
    </w:p>
    <w:p w14:paraId="2FF072F1">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25.（九）评标过程的监控</w:t>
      </w:r>
      <w:bookmarkEnd w:id="133"/>
      <w:bookmarkEnd w:id="134"/>
    </w:p>
    <w:p w14:paraId="68D28167">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本项目评标过程实行录像监控、照片记录，且由监标人员进行现场监督，评标过程中所发生的试图影响评标结果的不公正活动，可能导致其响应被拒绝。</w:t>
      </w:r>
    </w:p>
    <w:p w14:paraId="58236A0D">
      <w:pPr>
        <w:spacing w:line="360" w:lineRule="auto"/>
        <w:rPr>
          <w:rFonts w:hint="eastAsia" w:ascii="宋体" w:hAnsi="宋体" w:eastAsia="宋体" w:cs="宋体"/>
          <w:b w:val="0"/>
          <w:bCs w:val="0"/>
          <w:color w:val="auto"/>
          <w:kern w:val="0"/>
          <w:sz w:val="28"/>
          <w:szCs w:val="28"/>
          <w:highlight w:val="none"/>
          <w:lang w:eastAsia="zh-CN"/>
        </w:rPr>
      </w:pPr>
      <w:r>
        <w:rPr>
          <w:rFonts w:hint="eastAsia" w:ascii="宋体" w:hAnsi="宋体" w:eastAsia="宋体" w:cs="宋体"/>
          <w:b w:val="0"/>
          <w:bCs w:val="0"/>
          <w:color w:val="auto"/>
          <w:kern w:val="0"/>
          <w:sz w:val="28"/>
          <w:szCs w:val="28"/>
          <w:highlight w:val="none"/>
          <w:lang w:eastAsia="zh-CN"/>
        </w:rPr>
        <w:t>定标</w:t>
      </w:r>
    </w:p>
    <w:p w14:paraId="67923FD8">
      <w:pPr>
        <w:spacing w:line="360" w:lineRule="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确定中标人：本项目由采购人根据评标结果排名第一位的候选人为中标人。</w:t>
      </w:r>
    </w:p>
    <w:p w14:paraId="77CA9EB2">
      <w:pPr>
        <w:spacing w:line="360" w:lineRule="auto"/>
        <w:rPr>
          <w:rFonts w:hint="eastAsia" w:ascii="宋体" w:hAnsi="宋体" w:eastAsia="宋体" w:cs="宋体"/>
          <w:b w:val="0"/>
          <w:bCs w:val="0"/>
          <w:color w:val="auto"/>
          <w:kern w:val="0"/>
          <w:sz w:val="28"/>
          <w:szCs w:val="28"/>
          <w:highlight w:val="none"/>
          <w:lang w:eastAsia="zh-CN"/>
        </w:rPr>
      </w:pPr>
      <w:r>
        <w:rPr>
          <w:rFonts w:hint="eastAsia" w:ascii="宋体" w:hAnsi="宋体" w:eastAsia="宋体" w:cs="宋体"/>
          <w:b w:val="0"/>
          <w:bCs w:val="0"/>
          <w:color w:val="auto"/>
          <w:kern w:val="0"/>
          <w:sz w:val="28"/>
          <w:szCs w:val="28"/>
          <w:highlight w:val="none"/>
          <w:lang w:eastAsia="zh-CN"/>
        </w:rPr>
        <w:t>中标公告：中标响应人确定之日起</w:t>
      </w:r>
      <w:r>
        <w:rPr>
          <w:rFonts w:hint="eastAsia" w:ascii="宋体" w:hAnsi="宋体" w:eastAsia="宋体" w:cs="宋体"/>
          <w:b w:val="0"/>
          <w:bCs w:val="0"/>
          <w:color w:val="auto"/>
          <w:kern w:val="0"/>
          <w:sz w:val="28"/>
          <w:szCs w:val="28"/>
          <w:highlight w:val="none"/>
          <w:lang w:val="en-US" w:eastAsia="zh-CN"/>
        </w:rPr>
        <w:t>2</w:t>
      </w:r>
      <w:r>
        <w:rPr>
          <w:rFonts w:hint="eastAsia" w:ascii="宋体" w:hAnsi="宋体" w:eastAsia="宋体" w:cs="宋体"/>
          <w:b w:val="0"/>
          <w:bCs w:val="0"/>
          <w:color w:val="auto"/>
          <w:kern w:val="0"/>
          <w:sz w:val="28"/>
          <w:szCs w:val="28"/>
          <w:highlight w:val="none"/>
          <w:lang w:eastAsia="zh-CN"/>
        </w:rPr>
        <w:t>个工作日内，采购人或采购代理机构将在新疆政府采购网(http://www.ccgp-xinjiang.gov.cn/)上以公告的形式发布中标结果，中标公告的公告期限为1个工作日。中标公告同时作为采购代理机构通知除中标响应人外的其他响应人没有中标的书面形式，采购代理机构不再以其它方式另行通知。</w:t>
      </w:r>
    </w:p>
    <w:p w14:paraId="00B6C713">
      <w:pPr>
        <w:spacing w:line="360" w:lineRule="auto"/>
        <w:rPr>
          <w:rFonts w:hint="eastAsia" w:ascii="宋体" w:hAnsi="宋体" w:eastAsia="宋体" w:cs="宋体"/>
          <w:b w:val="0"/>
          <w:bCs w:val="0"/>
          <w:color w:val="auto"/>
          <w:kern w:val="0"/>
          <w:sz w:val="28"/>
          <w:szCs w:val="28"/>
          <w:highlight w:val="none"/>
          <w:lang w:eastAsia="zh-CN"/>
        </w:rPr>
      </w:pPr>
      <w:r>
        <w:rPr>
          <w:rFonts w:hint="eastAsia" w:ascii="宋体" w:hAnsi="宋体" w:eastAsia="宋体" w:cs="宋体"/>
          <w:b w:val="0"/>
          <w:bCs w:val="0"/>
          <w:color w:val="auto"/>
          <w:kern w:val="0"/>
          <w:sz w:val="28"/>
          <w:szCs w:val="28"/>
          <w:highlight w:val="none"/>
          <w:lang w:eastAsia="zh-CN"/>
        </w:rPr>
        <w:t>中标通知书：中标通知书在发布中标公告时，同步发除中标通知书至中标响应人。中标通知书发出后，采购人不得违法改变中标结果，中标响应人不得放弃中标。中标响应人放弃中标的，应当依法承担相应的法律责任。</w:t>
      </w:r>
    </w:p>
    <w:p w14:paraId="073F2EBA">
      <w:pPr>
        <w:spacing w:line="360" w:lineRule="auto"/>
        <w:rPr>
          <w:rFonts w:hint="eastAsia" w:ascii="宋体" w:hAnsi="宋体" w:eastAsia="宋体" w:cs="宋体"/>
          <w:b w:val="0"/>
          <w:bCs w:val="0"/>
          <w:color w:val="auto"/>
          <w:kern w:val="0"/>
          <w:sz w:val="28"/>
          <w:szCs w:val="28"/>
          <w:highlight w:val="none"/>
          <w:lang w:eastAsia="zh-CN"/>
        </w:rPr>
      </w:pPr>
      <w:r>
        <w:rPr>
          <w:rFonts w:hint="eastAsia" w:ascii="宋体" w:hAnsi="宋体" w:eastAsia="宋体" w:cs="宋体"/>
          <w:b w:val="0"/>
          <w:bCs w:val="0"/>
          <w:color w:val="auto"/>
          <w:kern w:val="0"/>
          <w:sz w:val="28"/>
          <w:szCs w:val="28"/>
          <w:highlight w:val="none"/>
          <w:lang w:eastAsia="zh-CN"/>
        </w:rPr>
        <w:t>项目废标处理：根据《中华人民共和国政府采购法》第三十六条及谈判文件的约定，本项目或分包下列情况出现将作废标处理：</w:t>
      </w:r>
    </w:p>
    <w:p w14:paraId="66B04CA3">
      <w:pPr>
        <w:spacing w:line="360" w:lineRule="auto"/>
        <w:rPr>
          <w:rFonts w:hint="eastAsia" w:ascii="宋体" w:hAnsi="宋体" w:eastAsia="宋体" w:cs="宋体"/>
          <w:b w:val="0"/>
          <w:bCs w:val="0"/>
          <w:color w:val="auto"/>
          <w:kern w:val="0"/>
          <w:sz w:val="28"/>
          <w:szCs w:val="28"/>
          <w:highlight w:val="none"/>
          <w:lang w:eastAsia="zh-CN"/>
        </w:rPr>
      </w:pPr>
      <w:r>
        <w:rPr>
          <w:rFonts w:hint="eastAsia" w:ascii="宋体" w:hAnsi="宋体" w:eastAsia="宋体" w:cs="宋体"/>
          <w:b w:val="0"/>
          <w:bCs w:val="0"/>
          <w:color w:val="auto"/>
          <w:kern w:val="0"/>
          <w:sz w:val="28"/>
          <w:szCs w:val="28"/>
          <w:highlight w:val="none"/>
          <w:lang w:eastAsia="zh-CN"/>
        </w:rPr>
        <w:t>（1）符合专业资格条件的响应人或者对谈判文件作实质响应的有效响应人不足三家的（说明：使用最低评标价法的采购项目，提供相同品牌产品且通过资格审查、符合性审查的不同响应人参加同一合同项下响应的，按一家响应人计算） 。</w:t>
      </w:r>
    </w:p>
    <w:p w14:paraId="0713760F">
      <w:pPr>
        <w:spacing w:line="360" w:lineRule="auto"/>
        <w:rPr>
          <w:rFonts w:hint="eastAsia" w:ascii="宋体" w:hAnsi="宋体" w:eastAsia="宋体" w:cs="宋体"/>
          <w:b w:val="0"/>
          <w:bCs w:val="0"/>
          <w:color w:val="auto"/>
          <w:kern w:val="0"/>
          <w:sz w:val="28"/>
          <w:szCs w:val="28"/>
          <w:highlight w:val="none"/>
          <w:lang w:eastAsia="zh-CN"/>
        </w:rPr>
      </w:pPr>
      <w:r>
        <w:rPr>
          <w:rFonts w:hint="eastAsia" w:ascii="宋体" w:hAnsi="宋体" w:eastAsia="宋体" w:cs="宋体"/>
          <w:b w:val="0"/>
          <w:bCs w:val="0"/>
          <w:color w:val="auto"/>
          <w:kern w:val="0"/>
          <w:sz w:val="28"/>
          <w:szCs w:val="28"/>
          <w:highlight w:val="none"/>
          <w:lang w:eastAsia="zh-CN"/>
        </w:rPr>
        <w:t>（2）出现影响采购公正的违法、违规行为的。</w:t>
      </w:r>
    </w:p>
    <w:p w14:paraId="130A82D7">
      <w:pPr>
        <w:spacing w:line="360" w:lineRule="auto"/>
        <w:rPr>
          <w:rFonts w:hint="eastAsia" w:ascii="宋体" w:hAnsi="宋体" w:eastAsia="宋体" w:cs="宋体"/>
          <w:b w:val="0"/>
          <w:bCs w:val="0"/>
          <w:color w:val="auto"/>
          <w:kern w:val="0"/>
          <w:sz w:val="28"/>
          <w:szCs w:val="28"/>
          <w:highlight w:val="none"/>
          <w:lang w:eastAsia="zh-CN"/>
        </w:rPr>
      </w:pPr>
      <w:r>
        <w:rPr>
          <w:rFonts w:hint="eastAsia" w:ascii="宋体" w:hAnsi="宋体" w:eastAsia="宋体" w:cs="宋体"/>
          <w:b w:val="0"/>
          <w:bCs w:val="0"/>
          <w:color w:val="auto"/>
          <w:kern w:val="0"/>
          <w:sz w:val="28"/>
          <w:szCs w:val="28"/>
          <w:highlight w:val="none"/>
          <w:lang w:eastAsia="zh-CN"/>
        </w:rPr>
        <w:t>（3）响应人的报价均超过了采购预算，采购人不能支付的。</w:t>
      </w:r>
    </w:p>
    <w:p w14:paraId="5B000BC2">
      <w:pPr>
        <w:spacing w:line="360" w:lineRule="auto"/>
        <w:rPr>
          <w:rFonts w:hint="eastAsia" w:ascii="宋体" w:hAnsi="宋体" w:eastAsia="宋体" w:cs="宋体"/>
          <w:b w:val="0"/>
          <w:bCs w:val="0"/>
          <w:color w:val="auto"/>
          <w:kern w:val="0"/>
          <w:sz w:val="28"/>
          <w:szCs w:val="28"/>
          <w:highlight w:val="none"/>
          <w:lang w:eastAsia="zh-CN"/>
        </w:rPr>
      </w:pPr>
      <w:r>
        <w:rPr>
          <w:rFonts w:hint="eastAsia" w:ascii="宋体" w:hAnsi="宋体" w:eastAsia="宋体" w:cs="宋体"/>
          <w:b w:val="0"/>
          <w:bCs w:val="0"/>
          <w:color w:val="auto"/>
          <w:kern w:val="0"/>
          <w:sz w:val="28"/>
          <w:szCs w:val="28"/>
          <w:highlight w:val="none"/>
          <w:lang w:eastAsia="zh-CN"/>
        </w:rPr>
        <w:t>（4）因重大变故，采购任务取消的。</w:t>
      </w:r>
    </w:p>
    <w:p w14:paraId="62CA35BD">
      <w:pPr>
        <w:spacing w:line="360" w:lineRule="auto"/>
        <w:ind w:firstLine="280" w:firstLineChars="100"/>
        <w:rPr>
          <w:rFonts w:hint="eastAsia" w:ascii="宋体" w:hAnsi="宋体" w:eastAsia="宋体" w:cs="宋体"/>
          <w:b w:val="0"/>
          <w:bCs w:val="0"/>
          <w:color w:val="auto"/>
          <w:kern w:val="0"/>
          <w:sz w:val="28"/>
          <w:szCs w:val="28"/>
          <w:highlight w:val="none"/>
          <w:lang w:eastAsia="zh-CN"/>
        </w:rPr>
      </w:pPr>
      <w:r>
        <w:rPr>
          <w:rFonts w:hint="eastAsia" w:ascii="宋体" w:hAnsi="宋体" w:eastAsia="宋体" w:cs="宋体"/>
          <w:b w:val="0"/>
          <w:bCs w:val="0"/>
          <w:color w:val="auto"/>
          <w:kern w:val="0"/>
          <w:sz w:val="28"/>
          <w:szCs w:val="28"/>
          <w:highlight w:val="none"/>
          <w:lang w:eastAsia="zh-CN"/>
        </w:rPr>
        <w:t>对废标的采购项目，评标委员会应出具采购文件是否存在不合理条款的论证意见。</w:t>
      </w:r>
    </w:p>
    <w:p w14:paraId="1B76EF3D">
      <w:pPr>
        <w:spacing w:line="360" w:lineRule="auto"/>
        <w:rPr>
          <w:rFonts w:hint="eastAsia" w:ascii="宋体" w:hAnsi="宋体" w:eastAsia="宋体" w:cs="宋体"/>
          <w:b w:val="0"/>
          <w:bCs w:val="0"/>
          <w:color w:val="auto"/>
          <w:kern w:val="0"/>
          <w:sz w:val="28"/>
          <w:szCs w:val="28"/>
          <w:highlight w:val="none"/>
          <w:lang w:eastAsia="zh-CN"/>
        </w:rPr>
      </w:pPr>
      <w:r>
        <w:rPr>
          <w:rFonts w:hint="eastAsia" w:ascii="宋体" w:hAnsi="宋体" w:eastAsia="宋体" w:cs="宋体"/>
          <w:b w:val="0"/>
          <w:bCs w:val="0"/>
          <w:color w:val="auto"/>
          <w:kern w:val="0"/>
          <w:sz w:val="28"/>
          <w:szCs w:val="28"/>
          <w:highlight w:val="none"/>
          <w:lang w:eastAsia="zh-CN"/>
        </w:rPr>
        <w:t>终止公告：项目废标后，采购人或采购代理机构将在新疆政府采购网(http://www.ccgp-xinjiang.gov.cn/)、上发布终止公告，终止公告的公告期限为1个工作日。</w:t>
      </w:r>
    </w:p>
    <w:p w14:paraId="51700CE0">
      <w:pPr>
        <w:numPr>
          <w:ilvl w:val="0"/>
          <w:numId w:val="0"/>
        </w:numPr>
        <w:spacing w:line="460" w:lineRule="exact"/>
        <w:ind w:firstLine="3654" w:firstLineChars="1300"/>
        <w:jc w:val="both"/>
        <w:outlineLvl w:val="2"/>
        <w:rPr>
          <w:rFonts w:hint="eastAsia" w:ascii="宋体" w:hAnsi="宋体" w:eastAsia="宋体" w:cs="宋体"/>
          <w:b/>
          <w:bCs/>
          <w:color w:val="auto"/>
          <w:kern w:val="0"/>
          <w:sz w:val="28"/>
          <w:szCs w:val="28"/>
          <w:highlight w:val="none"/>
        </w:rPr>
      </w:pPr>
      <w:bookmarkStart w:id="135" w:name="_Toc4609"/>
      <w:bookmarkStart w:id="136" w:name="_Toc24055"/>
      <w:r>
        <w:rPr>
          <w:rFonts w:hint="eastAsia" w:ascii="宋体" w:hAnsi="宋体" w:eastAsia="宋体" w:cs="宋体"/>
          <w:b/>
          <w:bCs/>
          <w:color w:val="auto"/>
          <w:kern w:val="0"/>
          <w:sz w:val="28"/>
          <w:szCs w:val="28"/>
          <w:highlight w:val="none"/>
          <w:lang w:val="en-US" w:eastAsia="zh-CN"/>
        </w:rPr>
        <w:t xml:space="preserve">H  </w:t>
      </w:r>
      <w:r>
        <w:rPr>
          <w:rFonts w:hint="eastAsia" w:ascii="宋体" w:hAnsi="宋体" w:eastAsia="宋体" w:cs="宋体"/>
          <w:b/>
          <w:bCs/>
          <w:color w:val="auto"/>
          <w:kern w:val="0"/>
          <w:sz w:val="28"/>
          <w:szCs w:val="28"/>
          <w:highlight w:val="none"/>
        </w:rPr>
        <w:t>签定合同</w:t>
      </w:r>
      <w:bookmarkEnd w:id="135"/>
      <w:bookmarkEnd w:id="136"/>
    </w:p>
    <w:p w14:paraId="5B89B3A4">
      <w:pPr>
        <w:spacing w:line="460" w:lineRule="exact"/>
        <w:ind w:firstLine="562" w:firstLineChars="200"/>
        <w:rPr>
          <w:rFonts w:hint="eastAsia" w:ascii="宋体" w:hAnsi="宋体" w:eastAsia="宋体" w:cs="宋体"/>
          <w:b/>
          <w:color w:val="auto"/>
          <w:sz w:val="28"/>
          <w:szCs w:val="28"/>
        </w:rPr>
      </w:pPr>
      <w:r>
        <w:rPr>
          <w:rFonts w:hint="eastAsia" w:ascii="宋体" w:hAnsi="宋体" w:eastAsia="宋体" w:cs="宋体"/>
          <w:b/>
          <w:color w:val="auto"/>
          <w:sz w:val="28"/>
          <w:szCs w:val="28"/>
        </w:rPr>
        <w:t>2</w:t>
      </w:r>
      <w:r>
        <w:rPr>
          <w:rFonts w:hint="eastAsia" w:ascii="宋体" w:hAnsi="宋体" w:eastAsia="宋体" w:cs="宋体"/>
          <w:b/>
          <w:color w:val="auto"/>
          <w:sz w:val="28"/>
          <w:szCs w:val="28"/>
          <w:lang w:val="en-US" w:eastAsia="zh-CN"/>
        </w:rPr>
        <w:t>3</w:t>
      </w:r>
      <w:r>
        <w:rPr>
          <w:rFonts w:hint="eastAsia" w:ascii="宋体" w:hAnsi="宋体" w:eastAsia="宋体" w:cs="宋体"/>
          <w:b/>
          <w:color w:val="auto"/>
          <w:sz w:val="28"/>
          <w:szCs w:val="28"/>
        </w:rPr>
        <w:t>、签定合同</w:t>
      </w:r>
    </w:p>
    <w:p w14:paraId="33AFB3E6">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.1 中标人依据《中标通知书》与采购人签订采购合同，签订时间为《中标通知书》发出之日起7个工作日内；</w:t>
      </w:r>
    </w:p>
    <w:p w14:paraId="5CB76AA6">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1采购人应当自《中标通知书》发出之日起</w:t>
      </w:r>
      <w:r>
        <w:rPr>
          <w:rFonts w:hint="eastAsia" w:ascii="宋体" w:hAnsi="宋体" w:eastAsia="宋体" w:cs="宋体"/>
          <w:color w:val="auto"/>
          <w:sz w:val="28"/>
          <w:szCs w:val="28"/>
          <w:lang w:val="en-US" w:eastAsia="zh-CN"/>
        </w:rPr>
        <w:t>三</w:t>
      </w:r>
      <w:r>
        <w:rPr>
          <w:rFonts w:hint="eastAsia" w:ascii="宋体" w:hAnsi="宋体" w:eastAsia="宋体" w:cs="宋体"/>
          <w:color w:val="auto"/>
          <w:sz w:val="28"/>
          <w:szCs w:val="28"/>
        </w:rPr>
        <w:t>十日内，按照</w:t>
      </w:r>
      <w:r>
        <w:rPr>
          <w:rFonts w:hint="eastAsia" w:ascii="宋体" w:hAnsi="宋体" w:eastAsia="宋体" w:cs="宋体"/>
          <w:color w:val="auto"/>
          <w:sz w:val="28"/>
          <w:szCs w:val="28"/>
          <w:lang w:eastAsia="zh-CN"/>
        </w:rPr>
        <w:t>谈判文件</w:t>
      </w:r>
      <w:r>
        <w:rPr>
          <w:rFonts w:hint="eastAsia" w:ascii="宋体" w:hAnsi="宋体" w:eastAsia="宋体" w:cs="宋体"/>
          <w:color w:val="auto"/>
          <w:sz w:val="28"/>
          <w:szCs w:val="28"/>
        </w:rPr>
        <w:t>和中标</w:t>
      </w:r>
      <w:r>
        <w:rPr>
          <w:rFonts w:hint="eastAsia" w:ascii="宋体" w:hAnsi="宋体" w:eastAsia="宋体" w:cs="宋体"/>
          <w:color w:val="auto"/>
          <w:sz w:val="28"/>
          <w:szCs w:val="28"/>
          <w:lang w:eastAsia="zh-CN"/>
        </w:rPr>
        <w:t>响应人响应文件</w:t>
      </w:r>
      <w:r>
        <w:rPr>
          <w:rFonts w:hint="eastAsia" w:ascii="宋体" w:hAnsi="宋体" w:eastAsia="宋体" w:cs="宋体"/>
          <w:color w:val="auto"/>
          <w:sz w:val="28"/>
          <w:szCs w:val="28"/>
        </w:rPr>
        <w:t>的约定，与中标</w:t>
      </w:r>
      <w:r>
        <w:rPr>
          <w:rFonts w:hint="eastAsia" w:ascii="宋体" w:hAnsi="宋体" w:eastAsia="宋体" w:cs="宋体"/>
          <w:color w:val="auto"/>
          <w:sz w:val="28"/>
          <w:szCs w:val="28"/>
          <w:lang w:eastAsia="zh-CN"/>
        </w:rPr>
        <w:t>响应人</w:t>
      </w:r>
      <w:r>
        <w:rPr>
          <w:rFonts w:hint="eastAsia" w:ascii="宋体" w:hAnsi="宋体" w:eastAsia="宋体" w:cs="宋体"/>
          <w:color w:val="auto"/>
          <w:sz w:val="28"/>
          <w:szCs w:val="28"/>
        </w:rPr>
        <w:t>签订合同。所签订的合同不得对</w:t>
      </w:r>
      <w:r>
        <w:rPr>
          <w:rFonts w:hint="eastAsia" w:ascii="宋体" w:hAnsi="宋体" w:eastAsia="宋体" w:cs="宋体"/>
          <w:color w:val="auto"/>
          <w:sz w:val="28"/>
          <w:szCs w:val="28"/>
          <w:lang w:eastAsia="zh-CN"/>
        </w:rPr>
        <w:t>谈判文件</w:t>
      </w:r>
      <w:r>
        <w:rPr>
          <w:rFonts w:hint="eastAsia" w:ascii="宋体" w:hAnsi="宋体" w:eastAsia="宋体" w:cs="宋体"/>
          <w:color w:val="auto"/>
          <w:sz w:val="28"/>
          <w:szCs w:val="28"/>
        </w:rPr>
        <w:t>和中标</w:t>
      </w:r>
      <w:r>
        <w:rPr>
          <w:rFonts w:hint="eastAsia" w:ascii="宋体" w:hAnsi="宋体" w:eastAsia="宋体" w:cs="宋体"/>
          <w:color w:val="auto"/>
          <w:sz w:val="28"/>
          <w:szCs w:val="28"/>
          <w:lang w:eastAsia="zh-CN"/>
        </w:rPr>
        <w:t>响应人响应文件</w:t>
      </w:r>
      <w:r>
        <w:rPr>
          <w:rFonts w:hint="eastAsia" w:ascii="宋体" w:hAnsi="宋体" w:eastAsia="宋体" w:cs="宋体"/>
          <w:color w:val="auto"/>
          <w:sz w:val="28"/>
          <w:szCs w:val="28"/>
        </w:rPr>
        <w:t>作实质性修改。超过30天尚未完成政府采购合同签订的政府采购项目，采购人应当登录新疆政府采购网，填报未能依法签订政府采购合同的具体原因、整改措施和预计签订合同时间等信息。</w:t>
      </w:r>
    </w:p>
    <w:p w14:paraId="6D8D6807">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2采购人不得提出试用合格等任何不合理的要求作为签订合同的条件，且不得与中标</w:t>
      </w:r>
      <w:r>
        <w:rPr>
          <w:rFonts w:hint="eastAsia" w:ascii="宋体" w:hAnsi="宋体" w:eastAsia="宋体" w:cs="宋体"/>
          <w:color w:val="auto"/>
          <w:sz w:val="28"/>
          <w:szCs w:val="28"/>
          <w:lang w:eastAsia="zh-CN"/>
        </w:rPr>
        <w:t>响应人</w:t>
      </w:r>
      <w:r>
        <w:rPr>
          <w:rFonts w:hint="eastAsia" w:ascii="宋体" w:hAnsi="宋体" w:eastAsia="宋体" w:cs="宋体"/>
          <w:color w:val="auto"/>
          <w:sz w:val="28"/>
          <w:szCs w:val="28"/>
        </w:rPr>
        <w:t>私下订立背离合同实质性内容的协议。</w:t>
      </w:r>
    </w:p>
    <w:p w14:paraId="4E3020A7">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3采购人应当自政府采购合同签订之日起2个工作日内，将政府采购合同在省级以上人民政府财政部门指定的媒体上公告，但政府采购合同中涉及国家秘密、商业秘密的内容除外。</w:t>
      </w:r>
    </w:p>
    <w:p w14:paraId="419E3715">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采购人应当自政府采购合同签订之日起2个工作日内，登录新疆政府采购网上传政府采购合同扫描版，如实填报政府采购合同的签订时间。依法签订的补充合同，也应在补充合同签订之日起2个工作日内公开并备案采购合同。</w:t>
      </w:r>
    </w:p>
    <w:p w14:paraId="659F8A68">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.2 中标合同不得转让。合同分包需在</w:t>
      </w:r>
      <w:r>
        <w:rPr>
          <w:rFonts w:hint="eastAsia" w:ascii="宋体" w:hAnsi="宋体" w:eastAsia="宋体" w:cs="宋体"/>
          <w:color w:val="auto"/>
          <w:sz w:val="28"/>
          <w:szCs w:val="28"/>
          <w:lang w:eastAsia="zh-CN"/>
        </w:rPr>
        <w:t>响应文件</w:t>
      </w:r>
      <w:r>
        <w:rPr>
          <w:rFonts w:hint="eastAsia" w:ascii="宋体" w:hAnsi="宋体" w:eastAsia="宋体" w:cs="宋体"/>
          <w:color w:val="auto"/>
          <w:sz w:val="28"/>
          <w:szCs w:val="28"/>
        </w:rPr>
        <w:t>中予以说明，并需经</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同意。否则，</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有权取消中标人的中标资格。</w:t>
      </w:r>
    </w:p>
    <w:p w14:paraId="0E8FA34C">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 xml:space="preserve">.3 </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如遇中标人违约，可从侯选中标人中重新选定中标人，并签定经济合同。</w:t>
      </w:r>
    </w:p>
    <w:p w14:paraId="0F0F87C2">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.4 合同的制订由</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、中标人、招标代理机构三方参加，为确保合同双方的利益均等，由招标代理机构在合同制订过程中进行协调。</w:t>
      </w:r>
    </w:p>
    <w:p w14:paraId="1A43DD72">
      <w:pPr>
        <w:spacing w:line="460" w:lineRule="exact"/>
        <w:ind w:firstLine="562" w:firstLineChars="200"/>
        <w:rPr>
          <w:rFonts w:hint="eastAsia" w:ascii="宋体" w:hAnsi="宋体" w:eastAsia="宋体" w:cs="宋体"/>
          <w:b/>
          <w:color w:val="auto"/>
          <w:sz w:val="28"/>
          <w:szCs w:val="28"/>
        </w:rPr>
      </w:pPr>
      <w:r>
        <w:rPr>
          <w:rFonts w:hint="eastAsia" w:ascii="宋体" w:hAnsi="宋体" w:eastAsia="宋体" w:cs="宋体"/>
          <w:b/>
          <w:color w:val="auto"/>
          <w:sz w:val="28"/>
          <w:szCs w:val="28"/>
        </w:rPr>
        <w:t>2</w:t>
      </w:r>
      <w:r>
        <w:rPr>
          <w:rFonts w:hint="eastAsia" w:ascii="宋体" w:hAnsi="宋体" w:eastAsia="宋体" w:cs="宋体"/>
          <w:b/>
          <w:color w:val="auto"/>
          <w:sz w:val="28"/>
          <w:szCs w:val="28"/>
          <w:lang w:val="en-US" w:eastAsia="zh-CN"/>
        </w:rPr>
        <w:t>3</w:t>
      </w:r>
      <w:r>
        <w:rPr>
          <w:rFonts w:hint="eastAsia" w:ascii="宋体" w:hAnsi="宋体" w:eastAsia="宋体" w:cs="宋体"/>
          <w:b/>
          <w:color w:val="auto"/>
          <w:sz w:val="28"/>
          <w:szCs w:val="28"/>
        </w:rPr>
        <w:t>.5 合同一式肆份，需经</w:t>
      </w:r>
      <w:r>
        <w:rPr>
          <w:rFonts w:hint="eastAsia" w:ascii="宋体" w:hAnsi="宋体" w:eastAsia="宋体" w:cs="宋体"/>
          <w:b/>
          <w:color w:val="auto"/>
          <w:sz w:val="28"/>
          <w:szCs w:val="28"/>
          <w:lang w:eastAsia="zh-CN"/>
        </w:rPr>
        <w:t>采购人</w:t>
      </w:r>
      <w:r>
        <w:rPr>
          <w:rFonts w:hint="eastAsia" w:ascii="宋体" w:hAnsi="宋体" w:eastAsia="宋体" w:cs="宋体"/>
          <w:b/>
          <w:color w:val="auto"/>
          <w:sz w:val="28"/>
          <w:szCs w:val="28"/>
        </w:rPr>
        <w:t>、中标人双方签字盖章后即生效。</w:t>
      </w:r>
      <w:r>
        <w:rPr>
          <w:rFonts w:hint="eastAsia" w:ascii="宋体" w:hAnsi="宋体" w:eastAsia="宋体" w:cs="宋体"/>
          <w:b/>
          <w:color w:val="auto"/>
          <w:sz w:val="28"/>
          <w:szCs w:val="28"/>
          <w:lang w:eastAsia="zh-CN"/>
        </w:rPr>
        <w:t>采购人</w:t>
      </w:r>
      <w:r>
        <w:rPr>
          <w:rFonts w:hint="eastAsia" w:ascii="宋体" w:hAnsi="宋体" w:eastAsia="宋体" w:cs="宋体"/>
          <w:b/>
          <w:color w:val="auto"/>
          <w:sz w:val="28"/>
          <w:szCs w:val="28"/>
        </w:rPr>
        <w:t>、中标人亦可自愿申请公证。</w:t>
      </w:r>
    </w:p>
    <w:p w14:paraId="081885D3">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政府采购合同订立后，合同各方不得擅自变更、中止或者终止合同。政府采购合同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491C3805">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2政府采购合同履行中，采购人需追加与合同标的相同的货物、工程或者服务的，在不改变合同其他条款的前提下，可以与中标</w:t>
      </w:r>
      <w:r>
        <w:rPr>
          <w:rFonts w:hint="eastAsia" w:ascii="宋体" w:hAnsi="宋体" w:eastAsia="宋体" w:cs="宋体"/>
          <w:color w:val="auto"/>
          <w:sz w:val="28"/>
          <w:szCs w:val="28"/>
          <w:lang w:eastAsia="zh-CN"/>
        </w:rPr>
        <w:t>响应人</w:t>
      </w:r>
      <w:r>
        <w:rPr>
          <w:rFonts w:hint="eastAsia" w:ascii="宋体" w:hAnsi="宋体" w:eastAsia="宋体" w:cs="宋体"/>
          <w:color w:val="auto"/>
          <w:sz w:val="28"/>
          <w:szCs w:val="28"/>
        </w:rPr>
        <w:t>签订补充合同，但所补充合同的采购金额不得超过原采购金额的10%。依法签订的补充合同，也应在补充合同签订之日起2个工作日内登录新疆政府采购网上传备案。</w:t>
      </w:r>
    </w:p>
    <w:p w14:paraId="5EF9AA8F">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3有融资要求的中标</w:t>
      </w:r>
      <w:r>
        <w:rPr>
          <w:rFonts w:hint="eastAsia" w:ascii="宋体" w:hAnsi="宋体" w:eastAsia="宋体" w:cs="宋体"/>
          <w:color w:val="auto"/>
          <w:sz w:val="28"/>
          <w:szCs w:val="28"/>
          <w:lang w:eastAsia="zh-CN"/>
        </w:rPr>
        <w:t>响应人</w:t>
      </w:r>
      <w:r>
        <w:rPr>
          <w:rFonts w:hint="eastAsia" w:ascii="宋体" w:hAnsi="宋体" w:eastAsia="宋体" w:cs="宋体"/>
          <w:color w:val="auto"/>
          <w:sz w:val="28"/>
          <w:szCs w:val="28"/>
        </w:rPr>
        <w:t>可根据自身情况，在新疆政府采购网上自行选择金融机构及其融资产品，凭政府采购中标通知书或政府采购合同向金融机构提出融资申请。</w:t>
      </w:r>
    </w:p>
    <w:p w14:paraId="31414DC1">
      <w:pPr>
        <w:spacing w:line="460" w:lineRule="exact"/>
        <w:ind w:firstLine="562" w:firstLineChars="200"/>
        <w:rPr>
          <w:rFonts w:hint="eastAsia" w:ascii="宋体" w:hAnsi="宋体" w:eastAsia="宋体" w:cs="宋体"/>
          <w:b/>
          <w:color w:val="auto"/>
          <w:sz w:val="28"/>
          <w:szCs w:val="28"/>
        </w:rPr>
      </w:pPr>
      <w:r>
        <w:rPr>
          <w:rFonts w:hint="eastAsia" w:ascii="宋体" w:hAnsi="宋体" w:eastAsia="宋体" w:cs="宋体"/>
          <w:b/>
          <w:color w:val="auto"/>
          <w:sz w:val="28"/>
          <w:szCs w:val="28"/>
        </w:rPr>
        <w:t>2</w:t>
      </w:r>
      <w:r>
        <w:rPr>
          <w:rFonts w:hint="eastAsia" w:ascii="宋体" w:hAnsi="宋体" w:eastAsia="宋体" w:cs="宋体"/>
          <w:b/>
          <w:color w:val="auto"/>
          <w:sz w:val="28"/>
          <w:szCs w:val="28"/>
          <w:lang w:val="en-US" w:eastAsia="zh-CN"/>
        </w:rPr>
        <w:t>4</w:t>
      </w:r>
      <w:r>
        <w:rPr>
          <w:rFonts w:hint="eastAsia" w:ascii="宋体" w:hAnsi="宋体" w:eastAsia="宋体" w:cs="宋体"/>
          <w:b/>
          <w:color w:val="auto"/>
          <w:sz w:val="28"/>
          <w:szCs w:val="28"/>
        </w:rPr>
        <w:t>、合同的组成</w:t>
      </w:r>
    </w:p>
    <w:p w14:paraId="74EF50A1">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.1 下列文件均为合同不可分割部分：</w:t>
      </w:r>
    </w:p>
    <w:p w14:paraId="316C8174">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.1.1 专用合同；</w:t>
      </w:r>
    </w:p>
    <w:p w14:paraId="05344AAA">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.1.2 合同条款；</w:t>
      </w:r>
    </w:p>
    <w:p w14:paraId="704B56F7">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.1.3 中标通知书；</w:t>
      </w:r>
    </w:p>
    <w:p w14:paraId="5DF857DD">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.1.4 乙方中标的</w:t>
      </w:r>
      <w:r>
        <w:rPr>
          <w:rFonts w:hint="eastAsia" w:ascii="宋体" w:hAnsi="宋体" w:eastAsia="宋体" w:cs="宋体"/>
          <w:color w:val="auto"/>
          <w:sz w:val="28"/>
          <w:szCs w:val="28"/>
          <w:lang w:eastAsia="zh-CN"/>
        </w:rPr>
        <w:t>响应文件</w:t>
      </w:r>
      <w:r>
        <w:rPr>
          <w:rFonts w:hint="eastAsia" w:ascii="宋体" w:hAnsi="宋体" w:eastAsia="宋体" w:cs="宋体"/>
          <w:color w:val="auto"/>
          <w:sz w:val="28"/>
          <w:szCs w:val="28"/>
        </w:rPr>
        <w:t>；</w:t>
      </w:r>
    </w:p>
    <w:p w14:paraId="709C4C13">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 xml:space="preserve">.1.5 </w:t>
      </w:r>
      <w:r>
        <w:rPr>
          <w:rFonts w:hint="eastAsia" w:ascii="宋体" w:hAnsi="宋体" w:eastAsia="宋体" w:cs="宋体"/>
          <w:color w:val="auto"/>
          <w:sz w:val="28"/>
          <w:szCs w:val="28"/>
          <w:lang w:eastAsia="zh-CN"/>
        </w:rPr>
        <w:t>谈判文件</w:t>
      </w:r>
      <w:r>
        <w:rPr>
          <w:rFonts w:hint="eastAsia" w:ascii="宋体" w:hAnsi="宋体" w:eastAsia="宋体" w:cs="宋体"/>
          <w:color w:val="auto"/>
          <w:sz w:val="28"/>
          <w:szCs w:val="28"/>
        </w:rPr>
        <w:t>；</w:t>
      </w:r>
    </w:p>
    <w:p w14:paraId="61F24188">
      <w:pPr>
        <w:spacing w:line="460" w:lineRule="exact"/>
        <w:rPr>
          <w:rFonts w:hint="eastAsia" w:ascii="宋体" w:hAnsi="宋体" w:eastAsia="宋体" w:cs="宋体"/>
          <w:color w:val="auto"/>
          <w:sz w:val="28"/>
          <w:szCs w:val="28"/>
        </w:rPr>
      </w:pPr>
      <w:r>
        <w:rPr>
          <w:rFonts w:hint="eastAsia" w:ascii="宋体" w:hAnsi="宋体" w:eastAsia="宋体" w:cs="宋体"/>
          <w:color w:val="auto"/>
          <w:sz w:val="28"/>
          <w:szCs w:val="28"/>
        </w:rPr>
        <w:t xml:space="preserve">    2</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.1.6 评标答疑记录。</w:t>
      </w:r>
    </w:p>
    <w:p w14:paraId="06412366">
      <w:pPr>
        <w:spacing w:line="460" w:lineRule="exact"/>
        <w:ind w:firstLine="562" w:firstLineChars="200"/>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color w:val="auto"/>
          <w:sz w:val="28"/>
          <w:szCs w:val="28"/>
        </w:rPr>
        <w:t>2</w:t>
      </w:r>
      <w:r>
        <w:rPr>
          <w:rFonts w:hint="eastAsia" w:ascii="宋体" w:hAnsi="宋体" w:eastAsia="宋体" w:cs="宋体"/>
          <w:b/>
          <w:color w:val="auto"/>
          <w:sz w:val="28"/>
          <w:szCs w:val="28"/>
          <w:lang w:val="en-US" w:eastAsia="zh-CN"/>
        </w:rPr>
        <w:t>5</w:t>
      </w:r>
      <w:r>
        <w:rPr>
          <w:rFonts w:hint="eastAsia" w:ascii="宋体" w:hAnsi="宋体" w:eastAsia="宋体" w:cs="宋体"/>
          <w:b/>
          <w:color w:val="auto"/>
          <w:sz w:val="28"/>
          <w:szCs w:val="28"/>
        </w:rPr>
        <w:t>、履约保证金</w:t>
      </w:r>
      <w:r>
        <w:rPr>
          <w:rFonts w:hint="eastAsia" w:ascii="宋体" w:hAnsi="宋体" w:eastAsia="宋体" w:cs="宋体"/>
          <w:b/>
          <w:color w:val="auto"/>
          <w:sz w:val="28"/>
          <w:szCs w:val="28"/>
          <w:lang w:eastAsia="zh-CN"/>
        </w:rPr>
        <w:t>：具体详见</w:t>
      </w:r>
      <w:r>
        <w:rPr>
          <w:rFonts w:hint="eastAsia" w:ascii="宋体" w:hAnsi="宋体" w:eastAsia="宋体" w:cs="宋体"/>
          <w:b/>
          <w:color w:val="auto"/>
          <w:sz w:val="28"/>
          <w:szCs w:val="28"/>
          <w:lang w:val="en-US" w:eastAsia="zh-CN"/>
        </w:rPr>
        <w:t>供应商须知</w:t>
      </w:r>
      <w:r>
        <w:rPr>
          <w:rFonts w:hint="eastAsia" w:ascii="宋体" w:hAnsi="宋体" w:eastAsia="宋体" w:cs="宋体"/>
          <w:b/>
          <w:bCs/>
          <w:color w:val="auto"/>
          <w:sz w:val="28"/>
          <w:szCs w:val="28"/>
          <w:highlight w:val="none"/>
          <w:lang w:val="en-US" w:eastAsia="zh-CN"/>
        </w:rPr>
        <w:t>。</w:t>
      </w:r>
      <w:bookmarkStart w:id="137" w:name="_Toc18703"/>
      <w:bookmarkStart w:id="138" w:name="_Toc28496"/>
    </w:p>
    <w:p w14:paraId="0495D877">
      <w:pPr>
        <w:rPr>
          <w:rFonts w:hint="eastAsia"/>
          <w:lang w:val="en-US" w:eastAsia="zh-CN"/>
        </w:rPr>
      </w:pPr>
    </w:p>
    <w:p w14:paraId="26E7B9DE">
      <w:pPr>
        <w:numPr>
          <w:ilvl w:val="0"/>
          <w:numId w:val="0"/>
        </w:numPr>
        <w:spacing w:line="460" w:lineRule="exact"/>
        <w:ind w:firstLine="3654" w:firstLineChars="1300"/>
        <w:jc w:val="both"/>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I   法律责任</w:t>
      </w:r>
    </w:p>
    <w:p w14:paraId="6A49CC22">
      <w:pPr>
        <w:spacing w:line="360" w:lineRule="auto"/>
        <w:ind w:left="754" w:leftChars="229" w:hanging="273" w:hangingChars="97"/>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26</w:t>
      </w:r>
      <w:r>
        <w:rPr>
          <w:rFonts w:hint="eastAsia" w:ascii="宋体" w:hAnsi="宋体" w:eastAsia="宋体" w:cs="宋体"/>
          <w:b/>
          <w:color w:val="auto"/>
          <w:sz w:val="28"/>
          <w:szCs w:val="28"/>
        </w:rPr>
        <w:t>．法律责任</w:t>
      </w:r>
    </w:p>
    <w:p w14:paraId="2DF67C98">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26</w:t>
      </w: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 xml:space="preserve">人有下列情形之一的，处以政府采购项目采购金额千分之五以上千分之十以下的罚款，列入不良行为记录名单，在一至三年内禁止参加政府采购活动，并予以公告，有违法所得的，并处没收违法所得，情节严重的，由工商行政管理机关吊销营业执照；构成犯罪的，依法追究刑事责任： </w:t>
      </w:r>
    </w:p>
    <w:p w14:paraId="5CE2F9E9">
      <w:pPr>
        <w:spacing w:line="360" w:lineRule="auto"/>
        <w:ind w:left="833" w:leftChars="1" w:hanging="831" w:hangingChars="297"/>
        <w:rPr>
          <w:rFonts w:hint="eastAsia" w:ascii="宋体" w:hAnsi="宋体" w:eastAsia="宋体" w:cs="宋体"/>
          <w:color w:val="auto"/>
          <w:sz w:val="28"/>
          <w:szCs w:val="28"/>
        </w:rPr>
      </w:pPr>
      <w:r>
        <w:rPr>
          <w:rFonts w:hint="eastAsia" w:ascii="宋体" w:hAnsi="宋体" w:eastAsia="宋体" w:cs="宋体"/>
          <w:color w:val="auto"/>
          <w:sz w:val="28"/>
          <w:szCs w:val="28"/>
        </w:rPr>
        <w:t xml:space="preserve">　（一）提供虚假材料谋取中标的； </w:t>
      </w:r>
    </w:p>
    <w:p w14:paraId="6F66CB0A">
      <w:pPr>
        <w:spacing w:line="360" w:lineRule="auto"/>
        <w:ind w:left="833" w:leftChars="1" w:hanging="831" w:hangingChars="297"/>
        <w:rPr>
          <w:rFonts w:hint="eastAsia" w:ascii="宋体" w:hAnsi="宋体" w:eastAsia="宋体" w:cs="宋体"/>
          <w:color w:val="auto"/>
          <w:sz w:val="28"/>
          <w:szCs w:val="28"/>
        </w:rPr>
      </w:pPr>
      <w:r>
        <w:rPr>
          <w:rFonts w:hint="eastAsia" w:ascii="宋体" w:hAnsi="宋体" w:eastAsia="宋体" w:cs="宋体"/>
          <w:color w:val="auto"/>
          <w:sz w:val="28"/>
          <w:szCs w:val="28"/>
        </w:rPr>
        <w:t>　（二）采取不正当手段诋毁、排挤其他</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人的；</w:t>
      </w:r>
    </w:p>
    <w:p w14:paraId="26ADE7DF">
      <w:pPr>
        <w:spacing w:line="360" w:lineRule="auto"/>
        <w:ind w:left="833" w:leftChars="1" w:hanging="831" w:hangingChars="297"/>
        <w:rPr>
          <w:rFonts w:hint="eastAsia" w:ascii="宋体" w:hAnsi="宋体" w:eastAsia="宋体" w:cs="宋体"/>
          <w:color w:val="auto"/>
          <w:sz w:val="28"/>
          <w:szCs w:val="28"/>
        </w:rPr>
      </w:pPr>
      <w:r>
        <w:rPr>
          <w:rFonts w:hint="eastAsia" w:ascii="宋体" w:hAnsi="宋体" w:eastAsia="宋体" w:cs="宋体"/>
          <w:color w:val="auto"/>
          <w:sz w:val="28"/>
          <w:szCs w:val="28"/>
        </w:rPr>
        <w:t xml:space="preserve">  （三）与</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、采购人、其他</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 xml:space="preserve">人恶意串通的； </w:t>
      </w:r>
    </w:p>
    <w:p w14:paraId="4B7D5BA8">
      <w:pPr>
        <w:spacing w:line="360" w:lineRule="auto"/>
        <w:ind w:left="833" w:leftChars="1" w:hanging="831" w:hangingChars="297"/>
        <w:rPr>
          <w:rFonts w:hint="eastAsia" w:ascii="宋体" w:hAnsi="宋体" w:eastAsia="宋体" w:cs="宋体"/>
          <w:color w:val="auto"/>
          <w:sz w:val="28"/>
          <w:szCs w:val="28"/>
        </w:rPr>
      </w:pPr>
      <w:r>
        <w:rPr>
          <w:rFonts w:hint="eastAsia" w:ascii="宋体" w:hAnsi="宋体" w:eastAsia="宋体" w:cs="宋体"/>
          <w:color w:val="auto"/>
          <w:sz w:val="28"/>
          <w:szCs w:val="28"/>
        </w:rPr>
        <w:t xml:space="preserve">  （四）向</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 xml:space="preserve">、采购人行贿或者提供其他不正当利益的； </w:t>
      </w:r>
    </w:p>
    <w:p w14:paraId="064F2AE9">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（五）在招标过程中与</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、采购人进行协商谈判、不按照</w:t>
      </w:r>
      <w:r>
        <w:rPr>
          <w:rFonts w:hint="eastAsia" w:ascii="宋体" w:hAnsi="宋体" w:eastAsia="宋体" w:cs="宋体"/>
          <w:color w:val="auto"/>
          <w:sz w:val="28"/>
          <w:szCs w:val="28"/>
          <w:lang w:eastAsia="zh-CN"/>
        </w:rPr>
        <w:t>谈判文件</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响应文件</w:t>
      </w:r>
      <w:r>
        <w:rPr>
          <w:rFonts w:hint="eastAsia" w:ascii="宋体" w:hAnsi="宋体" w:eastAsia="宋体" w:cs="宋体"/>
          <w:color w:val="auto"/>
          <w:sz w:val="28"/>
          <w:szCs w:val="28"/>
        </w:rPr>
        <w:t xml:space="preserve">订立合同，或者与采购人另行订立背离合同实质性内容的协议的； </w:t>
      </w:r>
    </w:p>
    <w:p w14:paraId="6788E91B">
      <w:pPr>
        <w:spacing w:line="360" w:lineRule="auto"/>
        <w:ind w:left="833" w:leftChars="1" w:hanging="831" w:hangingChars="297"/>
        <w:rPr>
          <w:rFonts w:hint="eastAsia" w:ascii="宋体" w:hAnsi="宋体" w:eastAsia="宋体" w:cs="宋体"/>
          <w:color w:val="auto"/>
          <w:sz w:val="28"/>
          <w:szCs w:val="28"/>
        </w:rPr>
      </w:pPr>
      <w:r>
        <w:rPr>
          <w:rFonts w:hint="eastAsia" w:ascii="宋体" w:hAnsi="宋体" w:eastAsia="宋体" w:cs="宋体"/>
          <w:color w:val="auto"/>
          <w:sz w:val="28"/>
          <w:szCs w:val="28"/>
        </w:rPr>
        <w:t xml:space="preserve">　（六）拒绝有关部门监督检查或者提供虚假情况的。 </w:t>
      </w:r>
    </w:p>
    <w:p w14:paraId="74D14BC3">
      <w:pPr>
        <w:spacing w:line="360" w:lineRule="auto"/>
        <w:ind w:left="833" w:leftChars="1" w:hanging="831" w:hangingChars="297"/>
        <w:rPr>
          <w:rFonts w:hint="eastAsia" w:ascii="宋体" w:hAnsi="宋体" w:eastAsia="宋体" w:cs="宋体"/>
          <w:color w:val="auto"/>
          <w:sz w:val="28"/>
          <w:szCs w:val="28"/>
        </w:rPr>
      </w:pPr>
      <w:r>
        <w:rPr>
          <w:rFonts w:hint="eastAsia" w:ascii="宋体" w:hAnsi="宋体" w:eastAsia="宋体" w:cs="宋体"/>
          <w:color w:val="auto"/>
          <w:sz w:val="28"/>
          <w:szCs w:val="28"/>
        </w:rPr>
        <w:t>　</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 xml:space="preserve">人有前款第（一）至（五）项情形之一的，中标无效。 </w:t>
      </w:r>
    </w:p>
    <w:p w14:paraId="25B5CAAD">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26</w:t>
      </w:r>
      <w:r>
        <w:rPr>
          <w:rFonts w:hint="eastAsia" w:ascii="宋体" w:hAnsi="宋体" w:eastAsia="宋体" w:cs="宋体"/>
          <w:color w:val="auto"/>
          <w:sz w:val="28"/>
          <w:szCs w:val="28"/>
        </w:rPr>
        <w:t>.2中标人有下列情形之一的，</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不予退还其交纳的</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保证金；情节严重的，由财政部门将其列入不良行为记录名单，在一至三年内禁止参加政府采购活动，并予以通报：</w:t>
      </w:r>
    </w:p>
    <w:p w14:paraId="30D6DD41">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（一）中标后无正当理由不与采购人签订合同的；</w:t>
      </w:r>
    </w:p>
    <w:p w14:paraId="6878EB3F">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（二）将中标项目转让给他人，或者在</w:t>
      </w:r>
      <w:r>
        <w:rPr>
          <w:rFonts w:hint="eastAsia" w:ascii="宋体" w:hAnsi="宋体" w:eastAsia="宋体" w:cs="宋体"/>
          <w:color w:val="auto"/>
          <w:sz w:val="28"/>
          <w:szCs w:val="28"/>
          <w:lang w:eastAsia="zh-CN"/>
        </w:rPr>
        <w:t>响应文件</w:t>
      </w:r>
      <w:r>
        <w:rPr>
          <w:rFonts w:hint="eastAsia" w:ascii="宋体" w:hAnsi="宋体" w:eastAsia="宋体" w:cs="宋体"/>
          <w:color w:val="auto"/>
          <w:sz w:val="28"/>
          <w:szCs w:val="28"/>
        </w:rPr>
        <w:t>中未说明，且未经</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同意，将中标项目分包给他人的；</w:t>
      </w:r>
    </w:p>
    <w:p w14:paraId="28114325">
      <w:pPr>
        <w:pStyle w:val="7"/>
        <w:spacing w:after="0" w:line="360" w:lineRule="auto"/>
        <w:rPr>
          <w:rFonts w:hint="eastAsia" w:ascii="宋体" w:hAnsi="宋体" w:eastAsia="宋体" w:cs="宋体"/>
          <w:b/>
          <w:color w:val="auto"/>
          <w:sz w:val="28"/>
          <w:szCs w:val="28"/>
        </w:rPr>
      </w:pPr>
      <w:r>
        <w:rPr>
          <w:rFonts w:hint="eastAsia" w:ascii="宋体" w:hAnsi="宋体" w:eastAsia="宋体" w:cs="宋体"/>
          <w:color w:val="auto"/>
          <w:sz w:val="28"/>
          <w:szCs w:val="28"/>
        </w:rPr>
        <w:t xml:space="preserve">   （三）拒绝履行合同义务的。</w:t>
      </w:r>
    </w:p>
    <w:p w14:paraId="51B35EAF">
      <w:pPr>
        <w:numPr>
          <w:ilvl w:val="0"/>
          <w:numId w:val="0"/>
        </w:numPr>
        <w:spacing w:line="460" w:lineRule="exact"/>
        <w:ind w:firstLine="3654" w:firstLineChars="1300"/>
        <w:jc w:val="both"/>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J   特别提示</w:t>
      </w:r>
      <w:bookmarkEnd w:id="137"/>
      <w:bookmarkEnd w:id="138"/>
    </w:p>
    <w:p w14:paraId="3932D2E4">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27</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人应认真研读</w:t>
      </w:r>
      <w:r>
        <w:rPr>
          <w:rFonts w:hint="eastAsia" w:ascii="宋体" w:hAnsi="宋体" w:eastAsia="宋体" w:cs="宋体"/>
          <w:color w:val="auto"/>
          <w:sz w:val="28"/>
          <w:szCs w:val="28"/>
          <w:lang w:eastAsia="zh-CN"/>
        </w:rPr>
        <w:t>谈判文件</w:t>
      </w:r>
      <w:r>
        <w:rPr>
          <w:rFonts w:hint="eastAsia" w:ascii="宋体" w:hAnsi="宋体" w:eastAsia="宋体" w:cs="宋体"/>
          <w:color w:val="auto"/>
          <w:sz w:val="28"/>
          <w:szCs w:val="28"/>
        </w:rPr>
        <w:t>，充分考虑</w:t>
      </w:r>
      <w:r>
        <w:rPr>
          <w:rFonts w:hint="eastAsia" w:ascii="宋体" w:hAnsi="宋体" w:eastAsia="宋体" w:cs="宋体"/>
          <w:color w:val="auto"/>
          <w:sz w:val="28"/>
          <w:szCs w:val="28"/>
          <w:lang w:eastAsia="zh-CN"/>
        </w:rPr>
        <w:t>谈判文件</w:t>
      </w:r>
      <w:r>
        <w:rPr>
          <w:rFonts w:hint="eastAsia" w:ascii="宋体" w:hAnsi="宋体" w:eastAsia="宋体" w:cs="宋体"/>
          <w:color w:val="auto"/>
          <w:sz w:val="28"/>
          <w:szCs w:val="28"/>
        </w:rPr>
        <w:t>中的技术要求和合同条款后编制</w:t>
      </w:r>
      <w:r>
        <w:rPr>
          <w:rFonts w:hint="eastAsia" w:ascii="宋体" w:hAnsi="宋体" w:eastAsia="宋体" w:cs="宋体"/>
          <w:color w:val="auto"/>
          <w:sz w:val="28"/>
          <w:szCs w:val="28"/>
          <w:lang w:eastAsia="zh-CN"/>
        </w:rPr>
        <w:t>响应文件</w:t>
      </w:r>
      <w:r>
        <w:rPr>
          <w:rFonts w:hint="eastAsia" w:ascii="宋体" w:hAnsi="宋体" w:eastAsia="宋体" w:cs="宋体"/>
          <w:color w:val="auto"/>
          <w:sz w:val="28"/>
          <w:szCs w:val="28"/>
        </w:rPr>
        <w:t>。</w:t>
      </w:r>
    </w:p>
    <w:p w14:paraId="72100B34">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28</w:t>
      </w:r>
      <w:r>
        <w:rPr>
          <w:rFonts w:hint="eastAsia" w:ascii="宋体" w:hAnsi="宋体" w:eastAsia="宋体" w:cs="宋体"/>
          <w:color w:val="auto"/>
          <w:sz w:val="28"/>
          <w:szCs w:val="28"/>
        </w:rPr>
        <w:t>、如</w:t>
      </w:r>
      <w:r>
        <w:rPr>
          <w:rFonts w:hint="eastAsia" w:ascii="宋体" w:hAnsi="宋体" w:eastAsia="宋体" w:cs="宋体"/>
          <w:color w:val="auto"/>
          <w:sz w:val="28"/>
          <w:szCs w:val="28"/>
          <w:lang w:eastAsia="zh-CN"/>
        </w:rPr>
        <w:t>谈判文件</w:t>
      </w:r>
      <w:r>
        <w:rPr>
          <w:rFonts w:hint="eastAsia" w:ascii="宋体" w:hAnsi="宋体" w:eastAsia="宋体" w:cs="宋体"/>
          <w:color w:val="auto"/>
          <w:sz w:val="28"/>
          <w:szCs w:val="28"/>
        </w:rPr>
        <w:t>中未提供的各类表格样式，</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人可另行设计表格样式，但力求内容完整，表达清晰、准确。</w:t>
      </w:r>
    </w:p>
    <w:p w14:paraId="4A874759">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29</w:t>
      </w:r>
      <w:r>
        <w:rPr>
          <w:rFonts w:hint="eastAsia" w:ascii="宋体" w:hAnsi="宋体" w:eastAsia="宋体" w:cs="宋体"/>
          <w:color w:val="auto"/>
          <w:sz w:val="28"/>
          <w:szCs w:val="28"/>
        </w:rPr>
        <w:t>、本项目实行网上</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，采用电子</w:t>
      </w:r>
      <w:r>
        <w:rPr>
          <w:rFonts w:hint="eastAsia" w:ascii="宋体" w:hAnsi="宋体" w:eastAsia="宋体" w:cs="宋体"/>
          <w:color w:val="auto"/>
          <w:sz w:val="28"/>
          <w:szCs w:val="28"/>
          <w:lang w:eastAsia="zh-CN"/>
        </w:rPr>
        <w:t>响应文件</w:t>
      </w:r>
      <w:r>
        <w:rPr>
          <w:rFonts w:hint="eastAsia" w:ascii="宋体" w:hAnsi="宋体" w:eastAsia="宋体" w:cs="宋体"/>
          <w:color w:val="auto"/>
          <w:sz w:val="28"/>
          <w:szCs w:val="28"/>
        </w:rPr>
        <w:t>。若供应商参与</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，自行承担</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 xml:space="preserve">一切费用。 </w:t>
      </w:r>
    </w:p>
    <w:p w14:paraId="5A6052E7">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30</w:t>
      </w:r>
      <w:r>
        <w:rPr>
          <w:rFonts w:hint="eastAsia" w:ascii="宋体" w:hAnsi="宋体" w:eastAsia="宋体" w:cs="宋体"/>
          <w:color w:val="auto"/>
          <w:sz w:val="28"/>
          <w:szCs w:val="28"/>
        </w:rPr>
        <w:t>、各供应商应在开标前应确保成为新疆维吾尔自治区政府采购网正式注册入库供应商，并完成CA数字证书申领。因未注册入库、未办理CA数字证书等原因造成无法</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或</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 xml:space="preserve">失败等后果由供应商自行承担。 </w:t>
      </w:r>
    </w:p>
    <w:p w14:paraId="2E7B2B44">
      <w:pPr>
        <w:spacing w:line="460" w:lineRule="exact"/>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3</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本项目为电子招响应，响应人需要使用CA加密设备，有意向参与新疆区域电子开评标的供应商，请访问新疆数字证书认证中心官方网站（https://www.xjca.com.cn/）或下载;“新疆政务通”APP自行进行申领。如需咨询，请联系新疆CA服务热线0991-2819290</w:t>
      </w:r>
    </w:p>
    <w:p w14:paraId="24C98067">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32</w:t>
      </w:r>
      <w:r>
        <w:rPr>
          <w:rFonts w:hint="eastAsia" w:ascii="宋体" w:hAnsi="宋体" w:eastAsia="宋体" w:cs="宋体"/>
          <w:color w:val="auto"/>
          <w:sz w:val="28"/>
          <w:szCs w:val="28"/>
        </w:rPr>
        <w:t>、供应商将政采云电子交易客户端下载、安装完成后，可通过账号密码或CA登录客户端进行</w:t>
      </w:r>
      <w:r>
        <w:rPr>
          <w:rFonts w:hint="eastAsia" w:ascii="宋体" w:hAnsi="宋体" w:eastAsia="宋体" w:cs="宋体"/>
          <w:color w:val="auto"/>
          <w:sz w:val="28"/>
          <w:szCs w:val="28"/>
          <w:lang w:eastAsia="zh-CN"/>
        </w:rPr>
        <w:t>响应文件</w:t>
      </w:r>
      <w:r>
        <w:rPr>
          <w:rFonts w:hint="eastAsia" w:ascii="宋体" w:hAnsi="宋体" w:eastAsia="宋体" w:cs="宋体"/>
          <w:color w:val="auto"/>
          <w:sz w:val="28"/>
          <w:szCs w:val="28"/>
        </w:rPr>
        <w:t>制作。在使用政采云</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客户端时，建议使用WIN7及以上操作系统。客户端请至新疆政府采购网（http://www.ccgp-xinjiang.gov.cn/）下载专区查看，如有问题可拨打政采云客户服务热线</w:t>
      </w:r>
      <w:r>
        <w:rPr>
          <w:rFonts w:hint="eastAsia" w:ascii="宋体" w:hAnsi="宋体" w:eastAsia="宋体" w:cs="宋体"/>
          <w:color w:val="auto"/>
          <w:sz w:val="28"/>
          <w:szCs w:val="28"/>
          <w:lang w:val="en-US" w:eastAsia="zh-CN"/>
        </w:rPr>
        <w:t>95763</w:t>
      </w:r>
      <w:r>
        <w:rPr>
          <w:rFonts w:hint="eastAsia" w:ascii="宋体" w:hAnsi="宋体" w:eastAsia="宋体" w:cs="宋体"/>
          <w:color w:val="auto"/>
          <w:sz w:val="28"/>
          <w:szCs w:val="28"/>
        </w:rPr>
        <w:t>进行咨询。</w:t>
      </w:r>
    </w:p>
    <w:p w14:paraId="23243FB7">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、本</w:t>
      </w:r>
      <w:r>
        <w:rPr>
          <w:rFonts w:hint="eastAsia" w:ascii="宋体" w:hAnsi="宋体" w:eastAsia="宋体" w:cs="宋体"/>
          <w:color w:val="auto"/>
          <w:sz w:val="28"/>
          <w:szCs w:val="28"/>
          <w:lang w:eastAsia="zh-CN"/>
        </w:rPr>
        <w:t>谈判文件</w:t>
      </w:r>
      <w:r>
        <w:rPr>
          <w:rFonts w:hint="eastAsia" w:ascii="宋体" w:hAnsi="宋体" w:eastAsia="宋体" w:cs="宋体"/>
          <w:color w:val="auto"/>
          <w:sz w:val="28"/>
          <w:szCs w:val="28"/>
        </w:rPr>
        <w:t>是根据《中华人民共和国招标</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法》规定编制的，解释权属</w:t>
      </w:r>
      <w:r>
        <w:rPr>
          <w:rFonts w:hint="eastAsia" w:ascii="宋体" w:hAnsi="宋体" w:cs="宋体"/>
          <w:color w:val="auto"/>
          <w:sz w:val="28"/>
          <w:szCs w:val="28"/>
          <w:lang w:eastAsia="zh-CN"/>
        </w:rPr>
        <w:t>新疆爱满疆工程咨询有限公司</w:t>
      </w:r>
      <w:r>
        <w:rPr>
          <w:rFonts w:hint="eastAsia" w:ascii="宋体" w:hAnsi="宋体" w:eastAsia="宋体" w:cs="宋体"/>
          <w:color w:val="auto"/>
          <w:sz w:val="28"/>
          <w:szCs w:val="28"/>
          <w:lang w:eastAsia="zh-CN"/>
        </w:rPr>
        <w:t xml:space="preserve"> </w:t>
      </w:r>
      <w:r>
        <w:rPr>
          <w:rFonts w:hint="eastAsia" w:ascii="宋体" w:hAnsi="宋体" w:eastAsia="宋体" w:cs="宋体"/>
          <w:color w:val="auto"/>
          <w:sz w:val="28"/>
          <w:szCs w:val="28"/>
        </w:rPr>
        <w:t>。</w:t>
      </w:r>
    </w:p>
    <w:p w14:paraId="62CB70AE">
      <w:pPr>
        <w:numPr>
          <w:ilvl w:val="0"/>
          <w:numId w:val="0"/>
        </w:numPr>
        <w:spacing w:line="460" w:lineRule="exact"/>
        <w:ind w:firstLine="3654" w:firstLineChars="1300"/>
        <w:jc w:val="both"/>
        <w:outlineLvl w:val="2"/>
        <w:rPr>
          <w:rFonts w:hint="eastAsia" w:ascii="宋体" w:hAnsi="宋体" w:eastAsia="宋体" w:cs="宋体"/>
          <w:b/>
          <w:bCs/>
          <w:color w:val="auto"/>
          <w:kern w:val="0"/>
          <w:sz w:val="28"/>
          <w:szCs w:val="28"/>
          <w:highlight w:val="none"/>
          <w:lang w:val="en-US" w:eastAsia="zh-CN"/>
        </w:rPr>
      </w:pPr>
      <w:bookmarkStart w:id="139" w:name="_Toc15933"/>
      <w:bookmarkStart w:id="140" w:name="_Toc22021"/>
    </w:p>
    <w:p w14:paraId="60577B20">
      <w:pPr>
        <w:numPr>
          <w:ilvl w:val="0"/>
          <w:numId w:val="0"/>
        </w:numPr>
        <w:spacing w:line="460" w:lineRule="exact"/>
        <w:ind w:firstLine="3654" w:firstLineChars="1300"/>
        <w:jc w:val="both"/>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K   招标失败条件</w:t>
      </w:r>
      <w:bookmarkEnd w:id="139"/>
      <w:bookmarkEnd w:id="140"/>
    </w:p>
    <w:p w14:paraId="070AF0A7">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.出现影响采购公正的违法、违规行为的；</w:t>
      </w:r>
    </w:p>
    <w:p w14:paraId="5A597C3E">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.因重大变故，采购任务取消的；</w:t>
      </w:r>
    </w:p>
    <w:p w14:paraId="7FE3413A">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36</w:t>
      </w:r>
      <w:r>
        <w:rPr>
          <w:rFonts w:hint="eastAsia" w:ascii="宋体" w:hAnsi="宋体" w:eastAsia="宋体" w:cs="宋体"/>
          <w:color w:val="auto"/>
          <w:sz w:val="28"/>
          <w:szCs w:val="28"/>
        </w:rPr>
        <w:t>.招标响应文件截止时间后，实际参与的供应商不足法定家数的；</w:t>
      </w:r>
    </w:p>
    <w:p w14:paraId="55D24B2F">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37</w:t>
      </w:r>
      <w:r>
        <w:rPr>
          <w:rFonts w:hint="eastAsia" w:ascii="宋体" w:hAnsi="宋体" w:eastAsia="宋体" w:cs="宋体"/>
          <w:color w:val="auto"/>
          <w:sz w:val="28"/>
          <w:szCs w:val="28"/>
        </w:rPr>
        <w:t>.最终报价均超过采购预算的；</w:t>
      </w:r>
    </w:p>
    <w:p w14:paraId="6EF8982A">
      <w:pPr>
        <w:spacing w:line="4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38</w:t>
      </w:r>
      <w:r>
        <w:rPr>
          <w:rFonts w:hint="eastAsia" w:ascii="宋体" w:hAnsi="宋体" w:eastAsia="宋体" w:cs="宋体"/>
          <w:color w:val="auto"/>
          <w:sz w:val="28"/>
          <w:szCs w:val="28"/>
        </w:rPr>
        <w:t>.对</w:t>
      </w:r>
      <w:r>
        <w:rPr>
          <w:rFonts w:hint="eastAsia" w:ascii="宋体" w:hAnsi="宋体" w:eastAsia="宋体" w:cs="宋体"/>
          <w:color w:val="auto"/>
          <w:sz w:val="28"/>
          <w:szCs w:val="28"/>
          <w:lang w:eastAsia="zh-CN"/>
        </w:rPr>
        <w:t>谈判文件</w:t>
      </w:r>
      <w:r>
        <w:rPr>
          <w:rFonts w:hint="eastAsia" w:ascii="宋体" w:hAnsi="宋体" w:eastAsia="宋体" w:cs="宋体"/>
          <w:color w:val="auto"/>
          <w:sz w:val="28"/>
          <w:szCs w:val="28"/>
        </w:rPr>
        <w:t>作出实质性响应的供应商不足法定家数的；</w:t>
      </w:r>
    </w:p>
    <w:p w14:paraId="11E04F14">
      <w:pPr>
        <w:numPr>
          <w:ilvl w:val="0"/>
          <w:numId w:val="0"/>
        </w:numPr>
        <w:shd w:val="clear" w:color="auto" w:fill="auto"/>
        <w:spacing w:line="360" w:lineRule="auto"/>
        <w:ind w:leftChars="-50" w:right="62" w:rightChars="0"/>
        <w:jc w:val="center"/>
        <w:outlineLvl w:val="1"/>
        <w:rPr>
          <w:rFonts w:hint="eastAsia" w:ascii="宋体" w:hAnsi="宋体" w:eastAsia="宋体" w:cs="宋体"/>
          <w:b/>
          <w:color w:val="auto"/>
          <w:sz w:val="28"/>
          <w:szCs w:val="28"/>
          <w:highlight w:val="none"/>
        </w:rPr>
      </w:pPr>
    </w:p>
    <w:p w14:paraId="1BDBE929">
      <w:pPr>
        <w:numPr>
          <w:ilvl w:val="0"/>
          <w:numId w:val="0"/>
        </w:numPr>
        <w:shd w:val="clear" w:color="auto" w:fill="auto"/>
        <w:spacing w:line="360" w:lineRule="auto"/>
        <w:ind w:leftChars="-50" w:right="62" w:rightChars="0"/>
        <w:jc w:val="center"/>
        <w:outlineLvl w:val="1"/>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重新招标和其他方式采购</w:t>
      </w:r>
    </w:p>
    <w:p w14:paraId="6180A358">
      <w:pPr>
        <w:shd w:val="clear" w:color="auto" w:fill="auto"/>
        <w:spacing w:line="360" w:lineRule="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重新招标</w:t>
      </w:r>
    </w:p>
    <w:p w14:paraId="0B36D26D">
      <w:pPr>
        <w:shd w:val="clear" w:color="auto" w:fill="auto"/>
        <w:spacing w:line="360" w:lineRule="auto"/>
        <w:ind w:firstLine="560" w:firstLineChars="2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1.1在招标采购中，出现下列情形之一的，应当在废标后重新招标：</w:t>
      </w:r>
    </w:p>
    <w:p w14:paraId="7268F45E">
      <w:pPr>
        <w:shd w:val="clear" w:color="auto" w:fill="auto"/>
        <w:spacing w:line="360" w:lineRule="auto"/>
        <w:ind w:firstLine="560" w:firstLineChars="2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　（1）符合专业条件的响应人或者对谈判文件作实质响应的响应人不足三家的；</w:t>
      </w:r>
    </w:p>
    <w:p w14:paraId="546A8921">
      <w:pPr>
        <w:shd w:val="clear" w:color="auto" w:fill="auto"/>
        <w:spacing w:line="360" w:lineRule="auto"/>
        <w:ind w:firstLine="560" w:firstLineChars="2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　（2）出现影响采购公正的违法、违规行为的；</w:t>
      </w:r>
    </w:p>
    <w:p w14:paraId="4A852533">
      <w:pPr>
        <w:shd w:val="clear" w:color="auto" w:fill="auto"/>
        <w:spacing w:line="360" w:lineRule="auto"/>
        <w:ind w:firstLine="560" w:firstLineChars="2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　（3）响应人的报价均超过了采购预算，采购人不能支付的；</w:t>
      </w:r>
    </w:p>
    <w:p w14:paraId="4A30BAC0">
      <w:pPr>
        <w:shd w:val="clear" w:color="auto" w:fill="auto"/>
        <w:spacing w:line="360" w:lineRule="auto"/>
        <w:ind w:firstLine="560" w:firstLineChars="2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　（4）因重大变故，采购任务取消的。</w:t>
      </w:r>
    </w:p>
    <w:p w14:paraId="42285A35">
      <w:pPr>
        <w:shd w:val="clear" w:color="auto" w:fill="auto"/>
        <w:spacing w:line="360" w:lineRule="auto"/>
        <w:ind w:firstLine="560" w:firstLineChars="2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1.2如果排名第一、二的中标候选人，直至排名第三的中标候选人因不可抗力或自身原因放弃中标结果，本次招标宣布失败。采购人应依法按规定重新组织招标。</w:t>
      </w:r>
    </w:p>
    <w:p w14:paraId="2867F358">
      <w:pPr>
        <w:shd w:val="clear" w:color="auto" w:fill="auto"/>
        <w:spacing w:line="360" w:lineRule="auto"/>
        <w:ind w:firstLine="560" w:firstLineChars="2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2其他方式采购</w:t>
      </w:r>
    </w:p>
    <w:p w14:paraId="634123E4">
      <w:pPr>
        <w:shd w:val="clear" w:color="auto" w:fill="auto"/>
        <w:spacing w:line="360" w:lineRule="auto"/>
        <w:ind w:firstLine="560" w:firstLineChars="2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2.1需要采取其他方式采购的，应当在采购活动开始前获得设区的市、自治州以上人民政府采购监督管理部门或者政府有关部门批准。</w:t>
      </w:r>
    </w:p>
    <w:p w14:paraId="72F74F22">
      <w:pPr>
        <w:numPr>
          <w:ilvl w:val="0"/>
          <w:numId w:val="0"/>
        </w:numPr>
        <w:spacing w:line="460" w:lineRule="exact"/>
        <w:ind w:firstLine="3654" w:firstLineChars="1300"/>
        <w:jc w:val="both"/>
        <w:outlineLvl w:val="2"/>
        <w:rPr>
          <w:rFonts w:hint="eastAsia" w:ascii="宋体" w:hAnsi="宋体" w:eastAsia="宋体" w:cs="宋体"/>
          <w:b/>
          <w:bCs/>
          <w:color w:val="auto"/>
          <w:kern w:val="0"/>
          <w:sz w:val="28"/>
          <w:szCs w:val="28"/>
          <w:highlight w:val="none"/>
          <w:lang w:val="en-US" w:eastAsia="zh-CN"/>
        </w:rPr>
      </w:pPr>
      <w:bookmarkStart w:id="141" w:name="_Toc2805"/>
      <w:bookmarkStart w:id="142" w:name="_Toc13351"/>
      <w:r>
        <w:rPr>
          <w:rFonts w:hint="eastAsia" w:ascii="宋体" w:hAnsi="宋体" w:eastAsia="宋体" w:cs="宋体"/>
          <w:b/>
          <w:bCs/>
          <w:color w:val="auto"/>
          <w:kern w:val="0"/>
          <w:sz w:val="28"/>
          <w:szCs w:val="28"/>
          <w:highlight w:val="none"/>
          <w:lang w:val="en-US" w:eastAsia="zh-CN"/>
        </w:rPr>
        <w:t>L   质疑及答复</w:t>
      </w:r>
      <w:bookmarkEnd w:id="141"/>
      <w:bookmarkEnd w:id="142"/>
    </w:p>
    <w:p w14:paraId="568362B9">
      <w:pPr>
        <w:spacing w:line="400" w:lineRule="exact"/>
        <w:ind w:firstLine="562" w:firstLineChars="200"/>
        <w:rPr>
          <w:rFonts w:hint="eastAsia" w:ascii="宋体" w:hAnsi="宋体" w:eastAsia="宋体" w:cs="宋体"/>
          <w:color w:val="auto"/>
          <w:sz w:val="28"/>
          <w:szCs w:val="28"/>
        </w:rPr>
      </w:pPr>
      <w:r>
        <w:rPr>
          <w:rFonts w:hint="eastAsia" w:ascii="宋体" w:hAnsi="宋体" w:eastAsia="宋体" w:cs="宋体"/>
          <w:b/>
          <w:bCs/>
          <w:color w:val="auto"/>
          <w:sz w:val="28"/>
          <w:szCs w:val="28"/>
          <w:lang w:val="en-US" w:eastAsia="zh-CN"/>
        </w:rPr>
        <w:t>39</w:t>
      </w:r>
      <w:r>
        <w:rPr>
          <w:rFonts w:hint="eastAsia" w:ascii="宋体" w:hAnsi="宋体" w:eastAsia="宋体" w:cs="宋体"/>
          <w:b/>
          <w:bCs/>
          <w:color w:val="auto"/>
          <w:sz w:val="28"/>
          <w:szCs w:val="28"/>
        </w:rPr>
        <w:t>、质疑的提出</w:t>
      </w:r>
      <w:r>
        <w:rPr>
          <w:rFonts w:hint="eastAsia" w:ascii="宋体" w:hAnsi="宋体" w:eastAsia="宋体" w:cs="宋体"/>
          <w:color w:val="auto"/>
          <w:sz w:val="28"/>
          <w:szCs w:val="28"/>
        </w:rPr>
        <w:tab/>
      </w:r>
    </w:p>
    <w:p w14:paraId="648A8E28">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39</w:t>
      </w:r>
      <w:r>
        <w:rPr>
          <w:rFonts w:hint="eastAsia" w:ascii="宋体" w:hAnsi="宋体" w:eastAsia="宋体" w:cs="宋体"/>
          <w:color w:val="auto"/>
          <w:sz w:val="28"/>
          <w:szCs w:val="28"/>
        </w:rPr>
        <w:t>.1 本采购文件中所称质疑及答复，是指参加本次采购活动的供应商对政府采购活动中的采购文件、采购过程和中标结果向采购方提出质疑，采购方答复质疑的行为。</w:t>
      </w:r>
    </w:p>
    <w:p w14:paraId="4FDC4CFB">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39</w:t>
      </w:r>
      <w:r>
        <w:rPr>
          <w:rFonts w:hint="eastAsia" w:ascii="宋体" w:hAnsi="宋体" w:eastAsia="宋体" w:cs="宋体"/>
          <w:color w:val="auto"/>
          <w:sz w:val="28"/>
          <w:szCs w:val="28"/>
        </w:rPr>
        <w:t>.2 供应商认为采购文件、采购过程和中标结果使自己的权益受到损害的，可以在知道或者应知其权益受到损害之日起 7 个工作日内，以书面形式向采购方提出质疑。</w:t>
      </w:r>
    </w:p>
    <w:p w14:paraId="4D7F32BE">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39</w:t>
      </w:r>
      <w:r>
        <w:rPr>
          <w:rFonts w:hint="eastAsia" w:ascii="宋体" w:hAnsi="宋体" w:eastAsia="宋体" w:cs="宋体"/>
          <w:color w:val="auto"/>
          <w:sz w:val="28"/>
          <w:szCs w:val="28"/>
        </w:rPr>
        <w:t>.2.1供应商应知其权益受到损害之日，是指：</w:t>
      </w:r>
    </w:p>
    <w:p w14:paraId="20A59CFB">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（一）对可以质疑的采购文件提出质疑的，为收到采购文件之日或者采购文件公告期限届满之日；</w:t>
      </w:r>
    </w:p>
    <w:p w14:paraId="5EFAE7F1">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（二）对采购过程提出质疑的，为各采购程序环节结束之日；</w:t>
      </w:r>
    </w:p>
    <w:p w14:paraId="5B3BFC81">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（三）对中标结果提出质疑的，为中标结果公告期限届满之日。</w:t>
      </w:r>
    </w:p>
    <w:p w14:paraId="2447036A">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39</w:t>
      </w:r>
      <w:r>
        <w:rPr>
          <w:rFonts w:hint="eastAsia" w:ascii="宋体" w:hAnsi="宋体" w:eastAsia="宋体" w:cs="宋体"/>
          <w:color w:val="auto"/>
          <w:sz w:val="28"/>
          <w:szCs w:val="28"/>
        </w:rPr>
        <w:t>.3 对可以质疑的采购文件提出质疑的，质疑人为参与本项目的报价方或潜在报价方。可质疑的文件为采购公告以及采购文件（包括属于其组成部分的澄清、修改、补充文件和评审标准、合同文本等）。</w:t>
      </w:r>
    </w:p>
    <w:p w14:paraId="7FBF7496">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39</w:t>
      </w:r>
      <w:r>
        <w:rPr>
          <w:rFonts w:hint="eastAsia" w:ascii="宋体" w:hAnsi="宋体" w:eastAsia="宋体" w:cs="宋体"/>
          <w:color w:val="auto"/>
          <w:sz w:val="28"/>
          <w:szCs w:val="28"/>
        </w:rPr>
        <w:t>.4 对采购过程和中标结果提出质疑的，质疑人为直接参与本项目的报价方。采购过程,即从采购项目信息公告发布起到中标结果公告止，包括采购文件的发出、提交</w:t>
      </w:r>
      <w:r>
        <w:rPr>
          <w:rFonts w:hint="eastAsia" w:ascii="宋体" w:hAnsi="宋体" w:eastAsia="宋体" w:cs="宋体"/>
          <w:color w:val="auto"/>
          <w:sz w:val="28"/>
          <w:szCs w:val="28"/>
          <w:lang w:eastAsia="zh-CN"/>
        </w:rPr>
        <w:t>响应文件</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响应文件</w:t>
      </w:r>
      <w:r>
        <w:rPr>
          <w:rFonts w:hint="eastAsia" w:ascii="宋体" w:hAnsi="宋体" w:eastAsia="宋体" w:cs="宋体"/>
          <w:color w:val="auto"/>
          <w:sz w:val="28"/>
          <w:szCs w:val="28"/>
        </w:rPr>
        <w:t>开启、评审等各个采购程序环节。</w:t>
      </w:r>
    </w:p>
    <w:p w14:paraId="161093C0">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39</w:t>
      </w:r>
      <w:r>
        <w:rPr>
          <w:rFonts w:hint="eastAsia" w:ascii="宋体" w:hAnsi="宋体" w:eastAsia="宋体" w:cs="宋体"/>
          <w:color w:val="auto"/>
          <w:sz w:val="28"/>
          <w:szCs w:val="28"/>
        </w:rPr>
        <w:t>.5提出质疑应当符合下列条件：</w:t>
      </w:r>
    </w:p>
    <w:p w14:paraId="0F792DE5">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（一）质疑主体应当符合有关规定；</w:t>
      </w:r>
    </w:p>
    <w:p w14:paraId="595D4B93">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（二）在质疑法定期限内提出；</w:t>
      </w:r>
    </w:p>
    <w:p w14:paraId="504FDE4B">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（三）属于可以提出质疑的政府采购事项受理范围和本项目采购人的管辖权范围；</w:t>
      </w:r>
    </w:p>
    <w:p w14:paraId="4B1F4CB6">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（四）政府采购法律、法规、规章规定的其他条件。</w:t>
      </w:r>
    </w:p>
    <w:p w14:paraId="5CB9CBF4">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39</w:t>
      </w:r>
      <w:r>
        <w:rPr>
          <w:rFonts w:hint="eastAsia" w:ascii="宋体" w:hAnsi="宋体" w:eastAsia="宋体" w:cs="宋体"/>
          <w:color w:val="auto"/>
          <w:sz w:val="28"/>
          <w:szCs w:val="28"/>
        </w:rPr>
        <w:t>.6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14:paraId="72CB6F3D">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39</w:t>
      </w:r>
      <w:r>
        <w:rPr>
          <w:rFonts w:hint="eastAsia" w:ascii="宋体" w:hAnsi="宋体" w:eastAsia="宋体" w:cs="宋体"/>
          <w:color w:val="auto"/>
          <w:sz w:val="28"/>
          <w:szCs w:val="28"/>
        </w:rPr>
        <w:t>.7 质疑人所提供的证明材料应当具有真实性、合法性以及与质疑事项的关联性和证明力，否则不能作为认定该质疑事项成立的依据。</w:t>
      </w:r>
    </w:p>
    <w:p w14:paraId="0079AEEA">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39</w:t>
      </w:r>
      <w:r>
        <w:rPr>
          <w:rFonts w:hint="eastAsia" w:ascii="宋体" w:hAnsi="宋体" w:eastAsia="宋体" w:cs="宋体"/>
          <w:color w:val="auto"/>
          <w:sz w:val="28"/>
          <w:szCs w:val="28"/>
        </w:rPr>
        <w:t>.8 质疑人提出质疑时应当提交质疑函。质疑函包括下列内容：</w:t>
      </w:r>
    </w:p>
    <w:p w14:paraId="39104A02">
      <w:pPr>
        <w:spacing w:line="400" w:lineRule="exact"/>
        <w:rPr>
          <w:rFonts w:hint="eastAsia" w:ascii="宋体" w:hAnsi="宋体" w:eastAsia="宋体" w:cs="宋体"/>
          <w:color w:val="auto"/>
          <w:sz w:val="28"/>
          <w:szCs w:val="28"/>
        </w:rPr>
      </w:pPr>
      <w:r>
        <w:rPr>
          <w:rFonts w:hint="eastAsia" w:ascii="宋体" w:hAnsi="宋体" w:eastAsia="宋体" w:cs="宋体"/>
          <w:color w:val="auto"/>
          <w:sz w:val="28"/>
          <w:szCs w:val="28"/>
        </w:rPr>
        <w:t>（一）提出质疑的质疑人的名称、地址、邮编、联系人及联系电话等；</w:t>
      </w:r>
    </w:p>
    <w:p w14:paraId="7527D089">
      <w:pPr>
        <w:spacing w:line="400" w:lineRule="exact"/>
        <w:rPr>
          <w:rFonts w:hint="eastAsia" w:ascii="宋体" w:hAnsi="宋体" w:eastAsia="宋体" w:cs="宋体"/>
          <w:color w:val="auto"/>
          <w:sz w:val="28"/>
          <w:szCs w:val="28"/>
        </w:rPr>
      </w:pPr>
      <w:r>
        <w:rPr>
          <w:rFonts w:hint="eastAsia" w:ascii="宋体" w:hAnsi="宋体" w:eastAsia="宋体" w:cs="宋体"/>
          <w:color w:val="auto"/>
          <w:sz w:val="28"/>
          <w:szCs w:val="28"/>
        </w:rPr>
        <w:t>（二）质疑项目的名称、编号；</w:t>
      </w:r>
    </w:p>
    <w:p w14:paraId="7BFC4D0E">
      <w:pPr>
        <w:spacing w:line="400" w:lineRule="exact"/>
        <w:rPr>
          <w:rFonts w:hint="eastAsia" w:ascii="宋体" w:hAnsi="宋体" w:eastAsia="宋体" w:cs="宋体"/>
          <w:color w:val="auto"/>
          <w:sz w:val="28"/>
          <w:szCs w:val="28"/>
        </w:rPr>
      </w:pPr>
      <w:r>
        <w:rPr>
          <w:rFonts w:hint="eastAsia" w:ascii="宋体" w:hAnsi="宋体" w:eastAsia="宋体" w:cs="宋体"/>
          <w:color w:val="auto"/>
          <w:sz w:val="28"/>
          <w:szCs w:val="28"/>
        </w:rPr>
        <w:t>（三）质疑事项；</w:t>
      </w:r>
    </w:p>
    <w:p w14:paraId="6BDCA5D0">
      <w:pPr>
        <w:spacing w:line="400" w:lineRule="exact"/>
        <w:rPr>
          <w:rFonts w:hint="eastAsia" w:ascii="宋体" w:hAnsi="宋体" w:eastAsia="宋体" w:cs="宋体"/>
          <w:color w:val="auto"/>
          <w:sz w:val="28"/>
          <w:szCs w:val="28"/>
        </w:rPr>
      </w:pPr>
      <w:r>
        <w:rPr>
          <w:rFonts w:hint="eastAsia" w:ascii="宋体" w:hAnsi="宋体" w:eastAsia="宋体" w:cs="宋体"/>
          <w:color w:val="auto"/>
          <w:sz w:val="28"/>
          <w:szCs w:val="28"/>
        </w:rPr>
        <w:t>（四）事实依据和证明材料；</w:t>
      </w:r>
    </w:p>
    <w:p w14:paraId="2800123C">
      <w:pPr>
        <w:spacing w:line="400" w:lineRule="exact"/>
        <w:rPr>
          <w:rFonts w:hint="eastAsia" w:ascii="宋体" w:hAnsi="宋体" w:eastAsia="宋体" w:cs="宋体"/>
          <w:color w:val="auto"/>
          <w:sz w:val="28"/>
          <w:szCs w:val="28"/>
        </w:rPr>
      </w:pPr>
      <w:r>
        <w:rPr>
          <w:rFonts w:hint="eastAsia" w:ascii="宋体" w:hAnsi="宋体" w:eastAsia="宋体" w:cs="宋体"/>
          <w:color w:val="auto"/>
          <w:sz w:val="28"/>
          <w:szCs w:val="28"/>
        </w:rPr>
        <w:t>（五）法律依据；</w:t>
      </w:r>
    </w:p>
    <w:p w14:paraId="63B468E2">
      <w:pPr>
        <w:spacing w:line="400" w:lineRule="exact"/>
        <w:rPr>
          <w:rFonts w:hint="eastAsia" w:ascii="宋体" w:hAnsi="宋体" w:eastAsia="宋体" w:cs="宋体"/>
          <w:color w:val="auto"/>
          <w:sz w:val="28"/>
          <w:szCs w:val="28"/>
        </w:rPr>
      </w:pPr>
      <w:r>
        <w:rPr>
          <w:rFonts w:hint="eastAsia" w:ascii="宋体" w:hAnsi="宋体" w:eastAsia="宋体" w:cs="宋体"/>
          <w:color w:val="auto"/>
          <w:sz w:val="28"/>
          <w:szCs w:val="28"/>
        </w:rPr>
        <w:t>（六）提出质疑的日期。</w:t>
      </w:r>
    </w:p>
    <w:p w14:paraId="3DC0DD53">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39</w:t>
      </w:r>
      <w:r>
        <w:rPr>
          <w:rFonts w:hint="eastAsia" w:ascii="宋体" w:hAnsi="宋体" w:eastAsia="宋体" w:cs="宋体"/>
          <w:color w:val="auto"/>
          <w:sz w:val="28"/>
          <w:szCs w:val="28"/>
        </w:rPr>
        <w:t>.9质疑函采用实名制。质疑人为自然人的应当由本人签字，并附有效身份证明文件；质疑人为法人或者非法人组织的应当由法定代表人或者负责人签字并加盖公章，并附有效身份证明文件。</w:t>
      </w:r>
    </w:p>
    <w:p w14:paraId="15181206">
      <w:pPr>
        <w:spacing w:line="4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39</w:t>
      </w:r>
      <w:r>
        <w:rPr>
          <w:rFonts w:hint="eastAsia" w:ascii="宋体" w:hAnsi="宋体" w:eastAsia="宋体" w:cs="宋体"/>
          <w:color w:val="auto"/>
          <w:sz w:val="28"/>
          <w:szCs w:val="28"/>
        </w:rPr>
        <w:t>.10质疑人可以委托代理人进行质疑。代理人应当提交授权委托书。授权委托书应当载明委托代理的具体权限、期限和相关事项。</w:t>
      </w:r>
    </w:p>
    <w:p w14:paraId="26E7882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40</w:t>
      </w:r>
      <w:r>
        <w:rPr>
          <w:rFonts w:hint="eastAsia" w:ascii="宋体" w:hAnsi="宋体" w:eastAsia="宋体" w:cs="宋体"/>
          <w:b/>
          <w:bCs/>
          <w:color w:val="auto"/>
          <w:sz w:val="28"/>
          <w:szCs w:val="28"/>
        </w:rPr>
        <w:t>、质疑的审查和受理</w:t>
      </w:r>
    </w:p>
    <w:p w14:paraId="6D47B1C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40</w:t>
      </w:r>
      <w:r>
        <w:rPr>
          <w:rFonts w:hint="eastAsia" w:ascii="宋体" w:hAnsi="宋体" w:eastAsia="宋体" w:cs="宋体"/>
          <w:color w:val="auto"/>
          <w:sz w:val="28"/>
          <w:szCs w:val="28"/>
        </w:rPr>
        <w:t>.1 采购方在收到质疑函后应当及时审查是否符合质疑受理条件，对符合质疑受理条件的，及时予以受理。</w:t>
      </w:r>
    </w:p>
    <w:p w14:paraId="26D7D65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40</w:t>
      </w:r>
      <w:r>
        <w:rPr>
          <w:rFonts w:hint="eastAsia" w:ascii="宋体" w:hAnsi="宋体" w:eastAsia="宋体" w:cs="宋体"/>
          <w:color w:val="auto"/>
          <w:sz w:val="28"/>
          <w:szCs w:val="28"/>
        </w:rPr>
        <w:t>.2对不符合质疑受理条件的，分别按照下列不同情形予以处理：</w:t>
      </w:r>
    </w:p>
    <w:p w14:paraId="2B264E9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（一）质疑函内容不符合规定的，告知质疑人进行修改并重新提出质疑。修改后质疑事项仍不具体、不明确或者最终递交质疑函的时间超过质疑法定期限的，不予受理；</w:t>
      </w:r>
    </w:p>
    <w:p w14:paraId="7B2940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（二）质疑主体不符合有关规定的，告知质疑人不予受理；</w:t>
      </w:r>
    </w:p>
    <w:p w14:paraId="0586E9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（三）超过质疑法定期限提出质疑的，告知质疑人不予受理；</w:t>
      </w:r>
    </w:p>
    <w:p w14:paraId="6BCDC2B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（四）对不属于可以提出质疑的政府采购事项提出质疑的，告知质疑人不予受理；</w:t>
      </w:r>
    </w:p>
    <w:p w14:paraId="55C1A81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（五）质疑不属于本项目采购方管辖的，告知质疑人向有管辖权的采购人提出质疑；</w:t>
      </w:r>
    </w:p>
    <w:p w14:paraId="14C91DD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（六）质疑不符合其他条件的，告知质疑人不予受理。</w:t>
      </w:r>
    </w:p>
    <w:p w14:paraId="5286BA2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4</w:t>
      </w:r>
      <w:r>
        <w:rPr>
          <w:rFonts w:hint="eastAsia" w:ascii="宋体" w:hAnsi="宋体" w:eastAsia="宋体" w:cs="宋体"/>
          <w:b/>
          <w:bCs/>
          <w:color w:val="auto"/>
          <w:sz w:val="28"/>
          <w:szCs w:val="28"/>
          <w:lang w:val="en-US" w:eastAsia="zh-CN"/>
        </w:rPr>
        <w:t>1</w:t>
      </w:r>
      <w:r>
        <w:rPr>
          <w:rFonts w:hint="eastAsia" w:ascii="宋体" w:hAnsi="宋体" w:eastAsia="宋体" w:cs="宋体"/>
          <w:b/>
          <w:bCs/>
          <w:color w:val="auto"/>
          <w:sz w:val="28"/>
          <w:szCs w:val="28"/>
        </w:rPr>
        <w:t>、质疑的处理和答复</w:t>
      </w:r>
    </w:p>
    <w:p w14:paraId="2FEEC35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.1 按照《政府采购质疑和投诉办法（财政部94号令）》处理及答复质疑。</w:t>
      </w:r>
    </w:p>
    <w:p w14:paraId="3C926D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.2 采购方受理质疑后，将及时把质疑函发送给被质疑人，并要求其在一定限期人提交书面答复，同时提供有关证据、依据和相关材料。</w:t>
      </w:r>
    </w:p>
    <w:p w14:paraId="12DE176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.3 对于质疑事项中涉及的问题较多、情况比较复杂的，为了全面查清事实、取得充分的证据，采购方认为有必要时，可以进行调查取证或者组织质证。</w:t>
      </w:r>
    </w:p>
    <w:p w14:paraId="07327D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.4对评审过程、中标结果提出质疑的，采购方可以组织原评审委员会协助答复质疑。</w:t>
      </w:r>
    </w:p>
    <w:p w14:paraId="370C7E4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.5质疑处理过程中，质疑人书面申请撤回质疑的，将终止质疑处理程序。</w:t>
      </w:r>
    </w:p>
    <w:p w14:paraId="2371C4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.6质疑人拒绝配合采购方依法对质疑进行调查处理的，采购方将按质疑人自动撤回质疑处理；被质疑人拒绝配合采购方依法对质疑进行调查处理的，采购方将视同其认可质疑事项。</w:t>
      </w:r>
    </w:p>
    <w:p w14:paraId="448711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.7 采购方将在正式受理质疑后 7 个工作日内作出答复，但处理质疑需要进行调查取证、组织专家评审、质疑人及被质疑人提交或补正材料等所需时间，不计算在质疑处理期限内。</w:t>
      </w:r>
    </w:p>
    <w:p w14:paraId="2313274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.8 采购方经调查、论证、核实，认定质疑不能成立的，继续开展采购活动；认定质疑成立的，按照以下情况处理：</w:t>
      </w:r>
    </w:p>
    <w:p w14:paraId="019994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14:paraId="69B14F3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（二）对采购过程、中标结果提出的质疑未对中标结果构成影响的，继续开展采购活动；对中标结果构成影响但合格报价方仍不少于 3 家时，依法从合格的中标候选人中另行确定中标报价方，否则将重新开展采购活动。</w:t>
      </w:r>
    </w:p>
    <w:p w14:paraId="5074BBD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.9 采购方将书面答复质疑，质疑答复包括下列内容：</w:t>
      </w:r>
    </w:p>
    <w:p w14:paraId="54D40C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（一）质疑人名称；</w:t>
      </w:r>
    </w:p>
    <w:p w14:paraId="7895F4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（二）收到质疑函的日期、质疑项目名称及编号;</w:t>
      </w:r>
    </w:p>
    <w:p w14:paraId="6B2D82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（三）质疑事项、质疑答复的具体内容、事实依据和法律依据；</w:t>
      </w:r>
    </w:p>
    <w:p w14:paraId="6906F5C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（四）告知质疑人依法投诉的权利；</w:t>
      </w:r>
    </w:p>
    <w:p w14:paraId="3010C92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（五）质疑答复日期。</w:t>
      </w:r>
    </w:p>
    <w:p w14:paraId="57B7C9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.10 质疑人有下列行为之一的，属于虚假、恶意质疑，将由采购方建议财政部门将其列入不良行为记录名单，禁止其 1 至 3 年内参加政府采购活动：</w:t>
      </w:r>
    </w:p>
    <w:p w14:paraId="5275F52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（一）受理后发现投诉不符合法定受理条件；</w:t>
      </w:r>
    </w:p>
    <w:p w14:paraId="56AB284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（二）投诉事项缺乏事实依据，投诉事项不成立；</w:t>
      </w:r>
    </w:p>
    <w:p w14:paraId="5D58EB5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（三）投诉人捏造事实或者提供虚假材料；</w:t>
      </w:r>
    </w:p>
    <w:p w14:paraId="72ED013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（四）投诉人以非法手段取得证明材料。证据来源的合法性存在明显疑问，投诉人无法证明其取得方式合法的，视为以非法手段取得证明材料。</w:t>
      </w:r>
    </w:p>
    <w:p w14:paraId="19C18A8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（五）法律法规规定的其他违法情形。</w:t>
      </w:r>
    </w:p>
    <w:p w14:paraId="473971A6">
      <w:pPr>
        <w:pStyle w:val="30"/>
        <w:keepNext w:val="0"/>
        <w:keepLines w:val="0"/>
        <w:pageBreakBefore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b/>
          <w:bCs/>
          <w:color w:val="auto"/>
          <w:sz w:val="28"/>
          <w:szCs w:val="28"/>
        </w:rPr>
      </w:pPr>
      <w:bookmarkStart w:id="143" w:name="_Toc13588"/>
      <w:bookmarkStart w:id="144" w:name="_Toc25665"/>
      <w:bookmarkStart w:id="145" w:name="_Toc25094"/>
      <w:bookmarkStart w:id="146" w:name="_Toc31734"/>
      <w:bookmarkStart w:id="147" w:name="_Toc16936"/>
      <w:bookmarkStart w:id="148" w:name="_Toc4251"/>
      <w:bookmarkStart w:id="149" w:name="_Toc19742"/>
    </w:p>
    <w:p w14:paraId="694A3C62">
      <w:pPr>
        <w:spacing w:line="360" w:lineRule="auto"/>
        <w:jc w:val="center"/>
        <w:rPr>
          <w:rFonts w:hint="eastAsia" w:ascii="宋体" w:hAnsi="宋体" w:eastAsia="宋体" w:cs="宋体"/>
          <w:b w:val="0"/>
          <w:bCs w:val="0"/>
          <w:color w:val="auto"/>
          <w:sz w:val="28"/>
          <w:szCs w:val="28"/>
        </w:rPr>
      </w:pPr>
      <w:r>
        <w:rPr>
          <w:rFonts w:hint="eastAsia" w:ascii="宋体" w:hAnsi="宋体" w:eastAsia="宋体" w:cs="宋体"/>
          <w:b/>
          <w:bCs/>
          <w:color w:val="auto"/>
          <w:sz w:val="28"/>
          <w:szCs w:val="28"/>
        </w:rPr>
        <w:br w:type="page"/>
      </w:r>
      <w:bookmarkEnd w:id="143"/>
      <w:bookmarkEnd w:id="144"/>
      <w:bookmarkEnd w:id="145"/>
      <w:bookmarkEnd w:id="146"/>
      <w:bookmarkEnd w:id="147"/>
      <w:bookmarkEnd w:id="148"/>
      <w:bookmarkEnd w:id="149"/>
      <w:r>
        <w:rPr>
          <w:rFonts w:hint="eastAsia" w:ascii="宋体" w:hAnsi="宋体" w:eastAsia="宋体" w:cs="宋体"/>
          <w:b w:val="0"/>
          <w:bCs w:val="0"/>
          <w:color w:val="auto"/>
          <w:sz w:val="28"/>
          <w:szCs w:val="28"/>
        </w:rPr>
        <w:t>质疑函范本</w:t>
      </w:r>
    </w:p>
    <w:p w14:paraId="75B72FAD">
      <w:pPr>
        <w:shd w:val="clear" w:color="auto" w:fill="auto"/>
        <w:spacing w:before="101" w:line="240" w:lineRule="auto"/>
        <w:ind w:left="3656"/>
        <w:rPr>
          <w:rFonts w:hint="eastAsia" w:ascii="宋体" w:hAnsi="宋体" w:eastAsia="宋体" w:cs="宋体"/>
          <w:color w:val="auto"/>
          <w:sz w:val="28"/>
          <w:szCs w:val="28"/>
          <w:highlight w:val="none"/>
        </w:rPr>
      </w:pPr>
      <w:r>
        <w:rPr>
          <w:rFonts w:hint="eastAsia" w:ascii="宋体" w:hAnsi="宋体" w:eastAsia="宋体" w:cs="宋体"/>
          <w:color w:val="auto"/>
          <w:spacing w:val="25"/>
          <w:sz w:val="28"/>
          <w:szCs w:val="28"/>
          <w:highlight w:val="none"/>
        </w:rPr>
        <w:t>质</w:t>
      </w:r>
      <w:r>
        <w:rPr>
          <w:rFonts w:hint="eastAsia" w:ascii="宋体" w:hAnsi="宋体" w:eastAsia="宋体" w:cs="宋体"/>
          <w:color w:val="auto"/>
          <w:spacing w:val="24"/>
          <w:sz w:val="28"/>
          <w:szCs w:val="28"/>
          <w:highlight w:val="none"/>
        </w:rPr>
        <w:t>疑函</w:t>
      </w:r>
    </w:p>
    <w:p w14:paraId="64500332">
      <w:pPr>
        <w:shd w:val="clear" w:color="auto" w:fill="auto"/>
        <w:spacing w:before="237" w:line="240" w:lineRule="auto"/>
        <w:ind w:left="27"/>
        <w:outlineLvl w:val="2"/>
        <w:rPr>
          <w:rFonts w:hint="eastAsia" w:ascii="宋体" w:hAnsi="宋体" w:eastAsia="宋体" w:cs="宋体"/>
          <w:color w:val="auto"/>
          <w:sz w:val="28"/>
          <w:szCs w:val="28"/>
          <w:highlight w:val="none"/>
        </w:rPr>
      </w:pPr>
      <w:bookmarkStart w:id="150" w:name="_Toc110010425"/>
      <w:bookmarkStart w:id="151" w:name="_Toc25739"/>
      <w:bookmarkStart w:id="152" w:name="_Toc1299"/>
      <w:bookmarkStart w:id="153" w:name="_Toc5896"/>
      <w:r>
        <w:rPr>
          <w:rFonts w:hint="eastAsia" w:ascii="宋体" w:hAnsi="宋体" w:eastAsia="宋体" w:cs="宋体"/>
          <w:color w:val="auto"/>
          <w:spacing w:val="-2"/>
          <w:position w:val="2"/>
          <w:sz w:val="28"/>
          <w:szCs w:val="28"/>
          <w:highlight w:val="none"/>
        </w:rPr>
        <w:t>一、质</w:t>
      </w:r>
      <w:r>
        <w:rPr>
          <w:rFonts w:hint="eastAsia" w:ascii="宋体" w:hAnsi="宋体" w:eastAsia="宋体" w:cs="宋体"/>
          <w:color w:val="auto"/>
          <w:spacing w:val="-1"/>
          <w:position w:val="2"/>
          <w:sz w:val="28"/>
          <w:szCs w:val="28"/>
          <w:highlight w:val="none"/>
        </w:rPr>
        <w:t>疑</w:t>
      </w:r>
      <w:r>
        <w:rPr>
          <w:rFonts w:hint="eastAsia" w:ascii="宋体" w:hAnsi="宋体" w:eastAsia="宋体" w:cs="宋体"/>
          <w:color w:val="auto"/>
          <w:spacing w:val="-1"/>
          <w:position w:val="2"/>
          <w:sz w:val="28"/>
          <w:szCs w:val="28"/>
          <w:highlight w:val="none"/>
          <w:lang w:eastAsia="zh-CN"/>
        </w:rPr>
        <w:t>响应人</w:t>
      </w:r>
      <w:r>
        <w:rPr>
          <w:rFonts w:hint="eastAsia" w:ascii="宋体" w:hAnsi="宋体" w:eastAsia="宋体" w:cs="宋体"/>
          <w:color w:val="auto"/>
          <w:spacing w:val="-1"/>
          <w:position w:val="2"/>
          <w:sz w:val="28"/>
          <w:szCs w:val="28"/>
          <w:highlight w:val="none"/>
        </w:rPr>
        <w:t>基本信息</w:t>
      </w:r>
      <w:bookmarkEnd w:id="150"/>
      <w:bookmarkEnd w:id="151"/>
      <w:bookmarkEnd w:id="152"/>
      <w:bookmarkEnd w:id="153"/>
    </w:p>
    <w:p w14:paraId="374B92EA">
      <w:pPr>
        <w:shd w:val="clear" w:color="auto" w:fill="auto"/>
        <w:spacing w:before="77" w:line="240" w:lineRule="auto"/>
        <w:ind w:left="506"/>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质</w:t>
      </w:r>
      <w:r>
        <w:rPr>
          <w:rFonts w:hint="eastAsia" w:ascii="宋体" w:hAnsi="宋体" w:eastAsia="宋体" w:cs="宋体"/>
          <w:color w:val="auto"/>
          <w:spacing w:val="-2"/>
          <w:sz w:val="28"/>
          <w:szCs w:val="28"/>
          <w:highlight w:val="none"/>
        </w:rPr>
        <w:t>疑</w:t>
      </w:r>
      <w:r>
        <w:rPr>
          <w:rFonts w:hint="eastAsia" w:ascii="宋体" w:hAnsi="宋体" w:eastAsia="宋体" w:cs="宋体"/>
          <w:color w:val="auto"/>
          <w:spacing w:val="-2"/>
          <w:sz w:val="28"/>
          <w:szCs w:val="28"/>
          <w:highlight w:val="none"/>
          <w:lang w:eastAsia="zh-CN"/>
        </w:rPr>
        <w:t>响应人</w:t>
      </w:r>
      <w:r>
        <w:rPr>
          <w:rFonts w:hint="eastAsia" w:ascii="宋体" w:hAnsi="宋体" w:eastAsia="宋体" w:cs="宋体"/>
          <w:color w:val="auto"/>
          <w:spacing w:val="-2"/>
          <w:sz w:val="28"/>
          <w:szCs w:val="28"/>
          <w:highlight w:val="none"/>
        </w:rPr>
        <w:t>：</w:t>
      </w:r>
      <w:r>
        <w:rPr>
          <w:rFonts w:hint="eastAsia" w:ascii="宋体" w:hAnsi="宋体" w:eastAsia="宋体" w:cs="宋体"/>
          <w:color w:val="auto"/>
          <w:sz w:val="28"/>
          <w:szCs w:val="28"/>
          <w:highlight w:val="none"/>
          <w:u w:val="dotted"/>
        </w:rPr>
        <w:t xml:space="preserve">                                       </w:t>
      </w:r>
    </w:p>
    <w:p w14:paraId="09DEC479">
      <w:pPr>
        <w:shd w:val="clear" w:color="auto" w:fill="auto"/>
        <w:spacing w:before="212" w:line="240" w:lineRule="auto"/>
        <w:ind w:left="505"/>
        <w:rPr>
          <w:rFonts w:hint="eastAsia" w:ascii="宋体" w:hAnsi="宋体" w:eastAsia="宋体" w:cs="宋体"/>
          <w:color w:val="auto"/>
          <w:sz w:val="28"/>
          <w:szCs w:val="28"/>
          <w:highlight w:val="none"/>
        </w:rPr>
      </w:pPr>
      <w:r>
        <w:rPr>
          <w:rFonts w:hint="eastAsia" w:ascii="宋体" w:hAnsi="宋体" w:eastAsia="宋体" w:cs="宋体"/>
          <w:color w:val="auto"/>
          <w:spacing w:val="-8"/>
          <w:sz w:val="28"/>
          <w:szCs w:val="28"/>
          <w:highlight w:val="none"/>
        </w:rPr>
        <w:t>地址：</w:t>
      </w:r>
      <w:r>
        <w:rPr>
          <w:rFonts w:hint="eastAsia" w:ascii="宋体" w:hAnsi="宋体" w:eastAsia="宋体" w:cs="宋体"/>
          <w:color w:val="auto"/>
          <w:spacing w:val="-8"/>
          <w:sz w:val="28"/>
          <w:szCs w:val="28"/>
          <w:highlight w:val="none"/>
          <w:u w:val="dotted"/>
        </w:rPr>
        <w:t xml:space="preserve">  </w:t>
      </w:r>
      <w:r>
        <w:rPr>
          <w:rFonts w:hint="eastAsia" w:ascii="宋体" w:hAnsi="宋体" w:eastAsia="宋体" w:cs="宋体"/>
          <w:color w:val="auto"/>
          <w:spacing w:val="-5"/>
          <w:sz w:val="28"/>
          <w:szCs w:val="28"/>
          <w:highlight w:val="none"/>
          <w:u w:val="dotted"/>
        </w:rPr>
        <w:t xml:space="preserve"> </w:t>
      </w:r>
      <w:r>
        <w:rPr>
          <w:rFonts w:hint="eastAsia" w:ascii="宋体" w:hAnsi="宋体" w:eastAsia="宋体" w:cs="宋体"/>
          <w:color w:val="auto"/>
          <w:spacing w:val="-4"/>
          <w:sz w:val="28"/>
          <w:szCs w:val="28"/>
          <w:highlight w:val="none"/>
          <w:u w:val="dotted"/>
        </w:rPr>
        <w:t xml:space="preserve">                        </w:t>
      </w:r>
      <w:r>
        <w:rPr>
          <w:rFonts w:hint="eastAsia" w:ascii="宋体" w:hAnsi="宋体" w:eastAsia="宋体" w:cs="宋体"/>
          <w:color w:val="auto"/>
          <w:spacing w:val="-4"/>
          <w:sz w:val="28"/>
          <w:szCs w:val="28"/>
          <w:highlight w:val="none"/>
        </w:rPr>
        <w:t>邮编：</w:t>
      </w:r>
      <w:r>
        <w:rPr>
          <w:rFonts w:hint="eastAsia" w:ascii="宋体" w:hAnsi="宋体" w:eastAsia="宋体" w:cs="宋体"/>
          <w:color w:val="auto"/>
          <w:sz w:val="28"/>
          <w:szCs w:val="28"/>
          <w:highlight w:val="none"/>
          <w:u w:val="dotted"/>
        </w:rPr>
        <w:t xml:space="preserve">                   </w:t>
      </w:r>
    </w:p>
    <w:p w14:paraId="05D6FA73">
      <w:pPr>
        <w:shd w:val="clear" w:color="auto" w:fill="auto"/>
        <w:spacing w:before="211" w:line="240" w:lineRule="auto"/>
        <w:ind w:left="506"/>
        <w:rPr>
          <w:rFonts w:hint="eastAsia" w:ascii="宋体" w:hAnsi="宋体" w:eastAsia="宋体" w:cs="宋体"/>
          <w:color w:val="auto"/>
          <w:sz w:val="28"/>
          <w:szCs w:val="28"/>
          <w:highlight w:val="none"/>
        </w:rPr>
      </w:pPr>
      <w:r>
        <w:rPr>
          <w:rFonts w:hint="eastAsia" w:ascii="宋体" w:hAnsi="宋体" w:eastAsia="宋体" w:cs="宋体"/>
          <w:color w:val="auto"/>
          <w:spacing w:val="-8"/>
          <w:sz w:val="28"/>
          <w:szCs w:val="28"/>
          <w:highlight w:val="none"/>
        </w:rPr>
        <w:t>联系人：</w:t>
      </w:r>
      <w:r>
        <w:rPr>
          <w:rFonts w:hint="eastAsia" w:ascii="宋体" w:hAnsi="宋体" w:eastAsia="宋体" w:cs="宋体"/>
          <w:color w:val="auto"/>
          <w:spacing w:val="-8"/>
          <w:sz w:val="28"/>
          <w:szCs w:val="28"/>
          <w:highlight w:val="none"/>
          <w:u w:val="dotted"/>
        </w:rPr>
        <w:t xml:space="preserve">  </w:t>
      </w:r>
      <w:r>
        <w:rPr>
          <w:rFonts w:hint="eastAsia" w:ascii="宋体" w:hAnsi="宋体" w:eastAsia="宋体" w:cs="宋体"/>
          <w:color w:val="auto"/>
          <w:spacing w:val="-4"/>
          <w:sz w:val="28"/>
          <w:szCs w:val="28"/>
          <w:highlight w:val="none"/>
          <w:u w:val="dotted"/>
        </w:rPr>
        <w:t xml:space="preserve">                     </w:t>
      </w:r>
      <w:r>
        <w:rPr>
          <w:rFonts w:hint="eastAsia" w:ascii="宋体" w:hAnsi="宋体" w:eastAsia="宋体" w:cs="宋体"/>
          <w:color w:val="auto"/>
          <w:spacing w:val="-4"/>
          <w:sz w:val="28"/>
          <w:szCs w:val="28"/>
          <w:highlight w:val="none"/>
        </w:rPr>
        <w:t>联系电话：</w:t>
      </w:r>
      <w:r>
        <w:rPr>
          <w:rFonts w:hint="eastAsia" w:ascii="宋体" w:hAnsi="宋体" w:eastAsia="宋体" w:cs="宋体"/>
          <w:color w:val="auto"/>
          <w:sz w:val="28"/>
          <w:szCs w:val="28"/>
          <w:highlight w:val="none"/>
          <w:u w:val="dotted"/>
        </w:rPr>
        <w:t xml:space="preserve">                 </w:t>
      </w:r>
    </w:p>
    <w:p w14:paraId="2E1CAD13">
      <w:pPr>
        <w:shd w:val="clear" w:color="auto" w:fill="auto"/>
        <w:spacing w:before="205" w:line="240" w:lineRule="auto"/>
        <w:ind w:left="503"/>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授</w:t>
      </w:r>
      <w:r>
        <w:rPr>
          <w:rFonts w:hint="eastAsia" w:ascii="宋体" w:hAnsi="宋体" w:eastAsia="宋体" w:cs="宋体"/>
          <w:color w:val="auto"/>
          <w:spacing w:val="-2"/>
          <w:sz w:val="28"/>
          <w:szCs w:val="28"/>
          <w:highlight w:val="none"/>
        </w:rPr>
        <w:t>权代表：</w:t>
      </w:r>
      <w:r>
        <w:rPr>
          <w:rFonts w:hint="eastAsia" w:ascii="宋体" w:hAnsi="宋体" w:eastAsia="宋体" w:cs="宋体"/>
          <w:color w:val="auto"/>
          <w:sz w:val="28"/>
          <w:szCs w:val="28"/>
          <w:highlight w:val="none"/>
          <w:u w:val="dotted"/>
        </w:rPr>
        <w:t xml:space="preserve">                                         </w:t>
      </w:r>
    </w:p>
    <w:p w14:paraId="4AEFB073">
      <w:pPr>
        <w:shd w:val="clear" w:color="auto" w:fill="auto"/>
        <w:spacing w:before="214" w:line="240" w:lineRule="auto"/>
        <w:ind w:left="506"/>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rPr>
        <w:t>联系</w:t>
      </w:r>
      <w:r>
        <w:rPr>
          <w:rFonts w:hint="eastAsia" w:ascii="宋体" w:hAnsi="宋体" w:eastAsia="宋体" w:cs="宋体"/>
          <w:color w:val="auto"/>
          <w:spacing w:val="-2"/>
          <w:sz w:val="28"/>
          <w:szCs w:val="28"/>
          <w:highlight w:val="none"/>
        </w:rPr>
        <w:t>电话：</w:t>
      </w:r>
      <w:r>
        <w:rPr>
          <w:rFonts w:hint="eastAsia" w:ascii="宋体" w:hAnsi="宋体" w:eastAsia="宋体" w:cs="宋体"/>
          <w:color w:val="auto"/>
          <w:sz w:val="28"/>
          <w:szCs w:val="28"/>
          <w:highlight w:val="none"/>
          <w:u w:val="dotted"/>
        </w:rPr>
        <w:t xml:space="preserve">                                          </w:t>
      </w:r>
    </w:p>
    <w:p w14:paraId="652384F6">
      <w:pPr>
        <w:shd w:val="clear" w:color="auto" w:fill="auto"/>
        <w:spacing w:before="208" w:line="240" w:lineRule="auto"/>
        <w:ind w:left="505"/>
        <w:rPr>
          <w:rFonts w:hint="eastAsia" w:ascii="宋体" w:hAnsi="宋体" w:eastAsia="宋体" w:cs="宋体"/>
          <w:color w:val="auto"/>
          <w:sz w:val="28"/>
          <w:szCs w:val="28"/>
          <w:highlight w:val="none"/>
        </w:rPr>
      </w:pPr>
      <w:r>
        <w:rPr>
          <w:rFonts w:hint="eastAsia" w:ascii="宋体" w:hAnsi="宋体" w:eastAsia="宋体" w:cs="宋体"/>
          <w:color w:val="auto"/>
          <w:spacing w:val="-8"/>
          <w:sz w:val="28"/>
          <w:szCs w:val="28"/>
          <w:highlight w:val="none"/>
        </w:rPr>
        <w:t>地址：</w:t>
      </w:r>
      <w:r>
        <w:rPr>
          <w:rFonts w:hint="eastAsia" w:ascii="宋体" w:hAnsi="宋体" w:eastAsia="宋体" w:cs="宋体"/>
          <w:color w:val="auto"/>
          <w:spacing w:val="-8"/>
          <w:sz w:val="28"/>
          <w:szCs w:val="28"/>
          <w:highlight w:val="none"/>
          <w:u w:val="dotted"/>
        </w:rPr>
        <w:t xml:space="preserve">   </w:t>
      </w:r>
      <w:r>
        <w:rPr>
          <w:rFonts w:hint="eastAsia" w:ascii="宋体" w:hAnsi="宋体" w:eastAsia="宋体" w:cs="宋体"/>
          <w:color w:val="auto"/>
          <w:spacing w:val="-5"/>
          <w:sz w:val="28"/>
          <w:szCs w:val="28"/>
          <w:highlight w:val="none"/>
          <w:u w:val="dotted"/>
        </w:rPr>
        <w:t xml:space="preserve"> </w:t>
      </w:r>
      <w:r>
        <w:rPr>
          <w:rFonts w:hint="eastAsia" w:ascii="宋体" w:hAnsi="宋体" w:eastAsia="宋体" w:cs="宋体"/>
          <w:color w:val="auto"/>
          <w:spacing w:val="-4"/>
          <w:sz w:val="28"/>
          <w:szCs w:val="28"/>
          <w:highlight w:val="none"/>
          <w:u w:val="dotted"/>
        </w:rPr>
        <w:t xml:space="preserve">                      </w:t>
      </w:r>
      <w:r>
        <w:rPr>
          <w:rFonts w:hint="eastAsia" w:ascii="宋体" w:hAnsi="宋体" w:eastAsia="宋体" w:cs="宋体"/>
          <w:color w:val="auto"/>
          <w:spacing w:val="-4"/>
          <w:sz w:val="28"/>
          <w:szCs w:val="28"/>
          <w:highlight w:val="none"/>
        </w:rPr>
        <w:t>邮编：</w:t>
      </w:r>
      <w:r>
        <w:rPr>
          <w:rFonts w:hint="eastAsia" w:ascii="宋体" w:hAnsi="宋体" w:eastAsia="宋体" w:cs="宋体"/>
          <w:color w:val="auto"/>
          <w:sz w:val="28"/>
          <w:szCs w:val="28"/>
          <w:highlight w:val="none"/>
          <w:u w:val="dotted"/>
        </w:rPr>
        <w:t xml:space="preserve">                    </w:t>
      </w:r>
    </w:p>
    <w:p w14:paraId="21908C2F">
      <w:pPr>
        <w:shd w:val="clear" w:color="auto" w:fill="auto"/>
        <w:spacing w:before="209" w:line="240" w:lineRule="auto"/>
        <w:ind w:left="27"/>
        <w:outlineLvl w:val="2"/>
        <w:rPr>
          <w:rFonts w:hint="eastAsia" w:ascii="宋体" w:hAnsi="宋体" w:eastAsia="宋体" w:cs="宋体"/>
          <w:color w:val="auto"/>
          <w:sz w:val="28"/>
          <w:szCs w:val="28"/>
          <w:highlight w:val="none"/>
        </w:rPr>
      </w:pPr>
      <w:bookmarkStart w:id="154" w:name="_Toc15098"/>
      <w:bookmarkStart w:id="155" w:name="_Toc110010426"/>
      <w:bookmarkStart w:id="156" w:name="_Toc3585"/>
      <w:bookmarkStart w:id="157" w:name="_Toc1061"/>
      <w:r>
        <w:rPr>
          <w:rFonts w:hint="eastAsia" w:ascii="宋体" w:hAnsi="宋体" w:eastAsia="宋体" w:cs="宋体"/>
          <w:color w:val="auto"/>
          <w:spacing w:val="-2"/>
          <w:position w:val="1"/>
          <w:sz w:val="28"/>
          <w:szCs w:val="28"/>
          <w:highlight w:val="none"/>
        </w:rPr>
        <w:t>二、质疑项</w:t>
      </w:r>
      <w:r>
        <w:rPr>
          <w:rFonts w:hint="eastAsia" w:ascii="宋体" w:hAnsi="宋体" w:eastAsia="宋体" w:cs="宋体"/>
          <w:color w:val="auto"/>
          <w:spacing w:val="-1"/>
          <w:position w:val="1"/>
          <w:sz w:val="28"/>
          <w:szCs w:val="28"/>
          <w:highlight w:val="none"/>
        </w:rPr>
        <w:t>目基本情况</w:t>
      </w:r>
      <w:bookmarkEnd w:id="154"/>
      <w:bookmarkEnd w:id="155"/>
      <w:bookmarkEnd w:id="156"/>
      <w:bookmarkEnd w:id="157"/>
    </w:p>
    <w:p w14:paraId="4E726870">
      <w:pPr>
        <w:shd w:val="clear" w:color="auto" w:fill="auto"/>
        <w:spacing w:before="173" w:line="240" w:lineRule="auto"/>
        <w:ind w:left="506"/>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质疑项目</w:t>
      </w:r>
      <w:r>
        <w:rPr>
          <w:rFonts w:hint="eastAsia" w:ascii="宋体" w:hAnsi="宋体" w:eastAsia="宋体" w:cs="宋体"/>
          <w:color w:val="auto"/>
          <w:spacing w:val="-1"/>
          <w:sz w:val="28"/>
          <w:szCs w:val="28"/>
          <w:highlight w:val="none"/>
        </w:rPr>
        <w:t>的名称：</w:t>
      </w:r>
      <w:r>
        <w:rPr>
          <w:rFonts w:hint="eastAsia" w:ascii="宋体" w:hAnsi="宋体" w:eastAsia="宋体" w:cs="宋体"/>
          <w:color w:val="auto"/>
          <w:sz w:val="28"/>
          <w:szCs w:val="28"/>
          <w:highlight w:val="none"/>
          <w:u w:val="dotted"/>
        </w:rPr>
        <w:t xml:space="preserve">                                         </w:t>
      </w:r>
    </w:p>
    <w:p w14:paraId="3BC9F980">
      <w:pPr>
        <w:shd w:val="clear" w:color="auto" w:fill="auto"/>
        <w:spacing w:before="210" w:line="240" w:lineRule="auto"/>
        <w:ind w:left="506"/>
        <w:rPr>
          <w:rFonts w:hint="eastAsia" w:ascii="宋体" w:hAnsi="宋体" w:eastAsia="宋体" w:cs="宋体"/>
          <w:color w:val="auto"/>
          <w:sz w:val="28"/>
          <w:szCs w:val="28"/>
          <w:highlight w:val="none"/>
        </w:rPr>
      </w:pPr>
      <w:r>
        <w:rPr>
          <w:rFonts w:hint="eastAsia" w:ascii="宋体" w:hAnsi="宋体" w:eastAsia="宋体" w:cs="宋体"/>
          <w:color w:val="auto"/>
          <w:spacing w:val="-10"/>
          <w:sz w:val="28"/>
          <w:szCs w:val="28"/>
          <w:highlight w:val="none"/>
        </w:rPr>
        <w:t>质疑项</w:t>
      </w:r>
      <w:r>
        <w:rPr>
          <w:rFonts w:hint="eastAsia" w:ascii="宋体" w:hAnsi="宋体" w:eastAsia="宋体" w:cs="宋体"/>
          <w:color w:val="auto"/>
          <w:spacing w:val="-9"/>
          <w:sz w:val="28"/>
          <w:szCs w:val="28"/>
          <w:highlight w:val="none"/>
        </w:rPr>
        <w:t>目</w:t>
      </w:r>
      <w:r>
        <w:rPr>
          <w:rFonts w:hint="eastAsia" w:ascii="宋体" w:hAnsi="宋体" w:eastAsia="宋体" w:cs="宋体"/>
          <w:color w:val="auto"/>
          <w:spacing w:val="-5"/>
          <w:sz w:val="28"/>
          <w:szCs w:val="28"/>
          <w:highlight w:val="none"/>
        </w:rPr>
        <w:t>的编号：</w:t>
      </w:r>
      <w:r>
        <w:rPr>
          <w:rFonts w:hint="eastAsia" w:ascii="宋体" w:hAnsi="宋体" w:eastAsia="宋体" w:cs="宋体"/>
          <w:color w:val="auto"/>
          <w:spacing w:val="-5"/>
          <w:sz w:val="28"/>
          <w:szCs w:val="28"/>
          <w:highlight w:val="none"/>
          <w:u w:val="dotted"/>
        </w:rPr>
        <w:t xml:space="preserve">                </w:t>
      </w:r>
      <w:r>
        <w:rPr>
          <w:rFonts w:hint="eastAsia" w:ascii="宋体" w:hAnsi="宋体" w:eastAsia="宋体" w:cs="宋体"/>
          <w:color w:val="auto"/>
          <w:spacing w:val="-5"/>
          <w:sz w:val="28"/>
          <w:szCs w:val="28"/>
          <w:highlight w:val="none"/>
        </w:rPr>
        <w:t>包号：</w:t>
      </w:r>
      <w:r>
        <w:rPr>
          <w:rFonts w:hint="eastAsia" w:ascii="宋体" w:hAnsi="宋体" w:eastAsia="宋体" w:cs="宋体"/>
          <w:color w:val="auto"/>
          <w:sz w:val="28"/>
          <w:szCs w:val="28"/>
          <w:highlight w:val="none"/>
          <w:u w:val="dotted"/>
        </w:rPr>
        <w:t xml:space="preserve">                    </w:t>
      </w:r>
    </w:p>
    <w:p w14:paraId="2F8DFF88">
      <w:pPr>
        <w:shd w:val="clear" w:color="auto" w:fill="auto"/>
        <w:spacing w:before="212" w:line="240" w:lineRule="auto"/>
        <w:ind w:left="503"/>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采购人名</w:t>
      </w:r>
      <w:r>
        <w:rPr>
          <w:rFonts w:hint="eastAsia" w:ascii="宋体" w:hAnsi="宋体" w:eastAsia="宋体" w:cs="宋体"/>
          <w:color w:val="auto"/>
          <w:spacing w:val="-1"/>
          <w:sz w:val="28"/>
          <w:szCs w:val="28"/>
          <w:highlight w:val="none"/>
        </w:rPr>
        <w:t>称：</w:t>
      </w:r>
      <w:r>
        <w:rPr>
          <w:rFonts w:hint="eastAsia" w:ascii="宋体" w:hAnsi="宋体" w:eastAsia="宋体" w:cs="宋体"/>
          <w:color w:val="auto"/>
          <w:sz w:val="28"/>
          <w:szCs w:val="28"/>
          <w:highlight w:val="none"/>
          <w:u w:val="dotted"/>
        </w:rPr>
        <w:t xml:space="preserve">                                           </w:t>
      </w:r>
    </w:p>
    <w:p w14:paraId="26F0C066">
      <w:pPr>
        <w:shd w:val="clear" w:color="auto" w:fill="auto"/>
        <w:spacing w:before="212" w:line="240" w:lineRule="auto"/>
        <w:ind w:left="503"/>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采购</w:t>
      </w:r>
      <w:r>
        <w:rPr>
          <w:rFonts w:hint="eastAsia" w:ascii="宋体" w:hAnsi="宋体" w:eastAsia="宋体" w:cs="宋体"/>
          <w:color w:val="auto"/>
          <w:spacing w:val="-1"/>
          <w:sz w:val="28"/>
          <w:szCs w:val="28"/>
          <w:highlight w:val="none"/>
        </w:rPr>
        <w:t>文件获取日期：</w:t>
      </w:r>
      <w:r>
        <w:rPr>
          <w:rFonts w:hint="eastAsia" w:ascii="宋体" w:hAnsi="宋体" w:eastAsia="宋体" w:cs="宋体"/>
          <w:color w:val="auto"/>
          <w:sz w:val="28"/>
          <w:szCs w:val="28"/>
          <w:highlight w:val="none"/>
          <w:u w:val="dotted"/>
        </w:rPr>
        <w:t xml:space="preserve">                                       </w:t>
      </w:r>
    </w:p>
    <w:p w14:paraId="5540A6C9">
      <w:pPr>
        <w:shd w:val="clear" w:color="auto" w:fill="auto"/>
        <w:spacing w:before="213" w:line="240" w:lineRule="auto"/>
        <w:ind w:left="22"/>
        <w:outlineLvl w:val="2"/>
        <w:rPr>
          <w:rFonts w:hint="eastAsia" w:ascii="宋体" w:hAnsi="宋体" w:eastAsia="宋体" w:cs="宋体"/>
          <w:color w:val="auto"/>
          <w:sz w:val="28"/>
          <w:szCs w:val="28"/>
          <w:highlight w:val="none"/>
        </w:rPr>
      </w:pPr>
      <w:bookmarkStart w:id="158" w:name="_Toc32569"/>
      <w:bookmarkStart w:id="159" w:name="_Toc22496"/>
      <w:bookmarkStart w:id="160" w:name="_Toc110010427"/>
      <w:bookmarkStart w:id="161" w:name="_Toc14686"/>
      <w:r>
        <w:rPr>
          <w:rFonts w:hint="eastAsia" w:ascii="宋体" w:hAnsi="宋体" w:eastAsia="宋体" w:cs="宋体"/>
          <w:color w:val="auto"/>
          <w:spacing w:val="-2"/>
          <w:sz w:val="28"/>
          <w:szCs w:val="28"/>
          <w:highlight w:val="none"/>
        </w:rPr>
        <w:t>三</w:t>
      </w:r>
      <w:r>
        <w:rPr>
          <w:rFonts w:hint="eastAsia" w:ascii="宋体" w:hAnsi="宋体" w:eastAsia="宋体" w:cs="宋体"/>
          <w:color w:val="auto"/>
          <w:spacing w:val="-1"/>
          <w:sz w:val="28"/>
          <w:szCs w:val="28"/>
          <w:highlight w:val="none"/>
        </w:rPr>
        <w:t>、质疑事项具体内容</w:t>
      </w:r>
      <w:bookmarkEnd w:id="158"/>
      <w:bookmarkEnd w:id="159"/>
      <w:bookmarkEnd w:id="160"/>
      <w:bookmarkEnd w:id="161"/>
    </w:p>
    <w:p w14:paraId="7AAAABD6">
      <w:pPr>
        <w:shd w:val="clear" w:color="auto" w:fill="auto"/>
        <w:spacing w:before="184" w:line="240" w:lineRule="auto"/>
        <w:ind w:left="506"/>
        <w:rPr>
          <w:rFonts w:hint="eastAsia" w:ascii="宋体" w:hAnsi="宋体" w:eastAsia="宋体" w:cs="宋体"/>
          <w:color w:val="auto"/>
          <w:sz w:val="28"/>
          <w:szCs w:val="28"/>
          <w:highlight w:val="none"/>
        </w:rPr>
      </w:pPr>
      <w:r>
        <w:rPr>
          <w:rFonts w:hint="eastAsia" w:ascii="宋体" w:hAnsi="宋体" w:eastAsia="宋体" w:cs="宋体"/>
          <w:color w:val="auto"/>
          <w:spacing w:val="-17"/>
          <w:sz w:val="28"/>
          <w:szCs w:val="28"/>
          <w:highlight w:val="none"/>
        </w:rPr>
        <w:t>质</w:t>
      </w:r>
      <w:r>
        <w:rPr>
          <w:rFonts w:hint="eastAsia" w:ascii="宋体" w:hAnsi="宋体" w:eastAsia="宋体" w:cs="宋体"/>
          <w:color w:val="auto"/>
          <w:spacing w:val="-11"/>
          <w:sz w:val="28"/>
          <w:szCs w:val="28"/>
          <w:highlight w:val="none"/>
        </w:rPr>
        <w:t>疑事项 1：</w:t>
      </w:r>
      <w:r>
        <w:rPr>
          <w:rFonts w:hint="eastAsia" w:ascii="宋体" w:hAnsi="宋体" w:eastAsia="宋体" w:cs="宋体"/>
          <w:color w:val="auto"/>
          <w:sz w:val="28"/>
          <w:szCs w:val="28"/>
          <w:highlight w:val="none"/>
          <w:u w:val="dotted"/>
        </w:rPr>
        <w:t xml:space="preserve">                                             </w:t>
      </w:r>
    </w:p>
    <w:p w14:paraId="3B737295">
      <w:pPr>
        <w:shd w:val="clear" w:color="auto" w:fill="auto"/>
        <w:spacing w:before="211" w:line="240" w:lineRule="auto"/>
        <w:ind w:left="505"/>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rPr>
        <w:t>事</w:t>
      </w:r>
      <w:r>
        <w:rPr>
          <w:rFonts w:hint="eastAsia" w:ascii="宋体" w:hAnsi="宋体" w:eastAsia="宋体" w:cs="宋体"/>
          <w:color w:val="auto"/>
          <w:spacing w:val="-2"/>
          <w:sz w:val="28"/>
          <w:szCs w:val="28"/>
          <w:highlight w:val="none"/>
        </w:rPr>
        <w:t>实依据：</w:t>
      </w:r>
      <w:r>
        <w:rPr>
          <w:rFonts w:hint="eastAsia" w:ascii="宋体" w:hAnsi="宋体" w:eastAsia="宋体" w:cs="宋体"/>
          <w:color w:val="auto"/>
          <w:sz w:val="28"/>
          <w:szCs w:val="28"/>
          <w:highlight w:val="none"/>
          <w:u w:val="dotted"/>
        </w:rPr>
        <w:t xml:space="preserve">                                             </w:t>
      </w:r>
    </w:p>
    <w:p w14:paraId="62C6F8B5">
      <w:pPr>
        <w:shd w:val="clear" w:color="auto" w:fill="auto"/>
        <w:tabs>
          <w:tab w:val="left" w:pos="8322"/>
        </w:tabs>
        <w:spacing w:before="286" w:line="240" w:lineRule="auto"/>
        <w:ind w:left="4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ab/>
      </w:r>
    </w:p>
    <w:p w14:paraId="3B804339">
      <w:pPr>
        <w:shd w:val="clear" w:color="auto" w:fill="auto"/>
        <w:spacing w:before="230" w:line="240" w:lineRule="auto"/>
        <w:ind w:left="506"/>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rPr>
        <w:t>法律</w:t>
      </w:r>
      <w:r>
        <w:rPr>
          <w:rFonts w:hint="eastAsia" w:ascii="宋体" w:hAnsi="宋体" w:eastAsia="宋体" w:cs="宋体"/>
          <w:color w:val="auto"/>
          <w:spacing w:val="-2"/>
          <w:sz w:val="28"/>
          <w:szCs w:val="28"/>
          <w:highlight w:val="none"/>
        </w:rPr>
        <w:t>依据：</w:t>
      </w:r>
      <w:r>
        <w:rPr>
          <w:rFonts w:hint="eastAsia" w:ascii="宋体" w:hAnsi="宋体" w:eastAsia="宋体" w:cs="宋体"/>
          <w:color w:val="auto"/>
          <w:sz w:val="28"/>
          <w:szCs w:val="28"/>
          <w:highlight w:val="none"/>
          <w:u w:val="dotted"/>
        </w:rPr>
        <w:t xml:space="preserve">                                             </w:t>
      </w:r>
    </w:p>
    <w:p w14:paraId="3E026FF2">
      <w:pPr>
        <w:shd w:val="clear" w:color="auto" w:fill="auto"/>
        <w:tabs>
          <w:tab w:val="left" w:pos="8322"/>
        </w:tabs>
        <w:spacing w:before="289" w:line="240" w:lineRule="auto"/>
        <w:ind w:left="4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ab/>
      </w:r>
    </w:p>
    <w:p w14:paraId="574BF3E3">
      <w:pPr>
        <w:shd w:val="clear" w:color="auto" w:fill="auto"/>
        <w:spacing w:before="227" w:line="240" w:lineRule="auto"/>
        <w:ind w:left="506"/>
        <w:rPr>
          <w:rFonts w:hint="eastAsia" w:ascii="宋体" w:hAnsi="宋体" w:eastAsia="宋体" w:cs="宋体"/>
          <w:color w:val="auto"/>
          <w:sz w:val="28"/>
          <w:szCs w:val="28"/>
          <w:highlight w:val="none"/>
        </w:rPr>
      </w:pPr>
      <w:r>
        <w:rPr>
          <w:rFonts w:hint="eastAsia" w:ascii="宋体" w:hAnsi="宋体" w:eastAsia="宋体" w:cs="宋体"/>
          <w:color w:val="auto"/>
          <w:spacing w:val="-15"/>
          <w:position w:val="19"/>
          <w:sz w:val="28"/>
          <w:szCs w:val="28"/>
          <w:highlight w:val="none"/>
        </w:rPr>
        <w:t>质</w:t>
      </w:r>
      <w:r>
        <w:rPr>
          <w:rFonts w:hint="eastAsia" w:ascii="宋体" w:hAnsi="宋体" w:eastAsia="宋体" w:cs="宋体"/>
          <w:color w:val="auto"/>
          <w:spacing w:val="-11"/>
          <w:position w:val="19"/>
          <w:sz w:val="28"/>
          <w:szCs w:val="28"/>
          <w:highlight w:val="none"/>
        </w:rPr>
        <w:t>疑事项 2</w:t>
      </w:r>
    </w:p>
    <w:p w14:paraId="2AB86370">
      <w:pPr>
        <w:shd w:val="clear" w:color="auto" w:fill="auto"/>
        <w:spacing w:line="240" w:lineRule="auto"/>
        <w:ind w:left="522"/>
        <w:rPr>
          <w:rFonts w:hint="eastAsia" w:ascii="宋体" w:hAnsi="宋体" w:eastAsia="宋体" w:cs="宋体"/>
          <w:color w:val="auto"/>
          <w:sz w:val="28"/>
          <w:szCs w:val="28"/>
          <w:highlight w:val="none"/>
        </w:rPr>
      </w:pPr>
      <w:r>
        <w:rPr>
          <w:rFonts w:hint="eastAsia" w:ascii="宋体" w:hAnsi="宋体" w:eastAsia="宋体" w:cs="宋体"/>
          <w:color w:val="auto"/>
          <w:position w:val="3"/>
          <w:sz w:val="28"/>
          <w:szCs w:val="28"/>
          <w:highlight w:val="none"/>
        </w:rPr>
        <w:t>……</w:t>
      </w:r>
    </w:p>
    <w:p w14:paraId="51D267D1">
      <w:pPr>
        <w:shd w:val="clear" w:color="auto" w:fill="auto"/>
        <w:spacing w:line="240" w:lineRule="auto"/>
        <w:jc w:val="center"/>
        <w:rPr>
          <w:rFonts w:hint="eastAsia" w:ascii="宋体" w:hAnsi="宋体" w:eastAsia="宋体" w:cs="宋体"/>
          <w:color w:val="auto"/>
          <w:sz w:val="28"/>
          <w:szCs w:val="28"/>
          <w:highlight w:val="none"/>
        </w:rPr>
      </w:pPr>
    </w:p>
    <w:p w14:paraId="088FF83E">
      <w:pPr>
        <w:shd w:val="clear" w:color="auto" w:fill="auto"/>
        <w:spacing w:line="240" w:lineRule="auto"/>
        <w:ind w:left="522"/>
        <w:rPr>
          <w:rFonts w:hint="eastAsia" w:ascii="宋体" w:hAnsi="宋体" w:eastAsia="宋体" w:cs="宋体"/>
          <w:color w:val="auto"/>
          <w:position w:val="3"/>
          <w:sz w:val="28"/>
          <w:szCs w:val="28"/>
          <w:highlight w:val="none"/>
        </w:rPr>
      </w:pPr>
      <w:r>
        <w:rPr>
          <w:rFonts w:hint="eastAsia" w:ascii="宋体" w:hAnsi="宋体" w:eastAsia="宋体" w:cs="宋体"/>
          <w:color w:val="auto"/>
          <w:position w:val="3"/>
          <w:sz w:val="28"/>
          <w:szCs w:val="28"/>
          <w:highlight w:val="none"/>
        </w:rPr>
        <w:t>签字(签章)：                          日期：</w:t>
      </w:r>
    </w:p>
    <w:p w14:paraId="16FD947D">
      <w:pPr>
        <w:spacing w:line="360" w:lineRule="auto"/>
        <w:rPr>
          <w:rFonts w:hint="eastAsia" w:ascii="宋体" w:hAnsi="宋体" w:eastAsia="宋体" w:cs="宋体"/>
          <w:b w:val="0"/>
          <w:bCs w:val="0"/>
          <w:color w:val="auto"/>
          <w:sz w:val="28"/>
          <w:szCs w:val="28"/>
        </w:rPr>
      </w:pPr>
    </w:p>
    <w:p w14:paraId="0737BC00">
      <w:pPr>
        <w:spacing w:line="360" w:lineRule="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质疑函制作说明：</w:t>
      </w:r>
    </w:p>
    <w:p w14:paraId="4E7171EB">
      <w:pPr>
        <w:spacing w:line="360" w:lineRule="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1.供应商提出质疑时，应提交质疑函和必要的证明材料。</w:t>
      </w:r>
    </w:p>
    <w:p w14:paraId="45A8EA42">
      <w:pPr>
        <w:spacing w:line="360" w:lineRule="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B457625">
      <w:pPr>
        <w:spacing w:line="360" w:lineRule="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3.质疑供应商若对项目的某一分包进行质疑，质疑函中应列明具体分包号。</w:t>
      </w:r>
    </w:p>
    <w:p w14:paraId="1162FCBE">
      <w:pPr>
        <w:spacing w:line="360" w:lineRule="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4.质疑函的质疑事项应具体、明确，并有必要的事实依据和法律依据。</w:t>
      </w:r>
    </w:p>
    <w:p w14:paraId="73D25AA6">
      <w:pPr>
        <w:spacing w:line="360" w:lineRule="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5.质疑函的质疑请求应与质疑事项相关。</w:t>
      </w:r>
    </w:p>
    <w:p w14:paraId="34FE6217">
      <w:pPr>
        <w:spacing w:line="360" w:lineRule="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6.质疑供应商为自然人的，质疑函应由本人签字；质疑供应商为法人或者其他组织的，质疑函应由法定代表人、主要负责人，或者其授权代表签字或者盖章，并加盖公章。</w:t>
      </w:r>
    </w:p>
    <w:p w14:paraId="33121B45">
      <w:pPr>
        <w:spacing w:line="360" w:lineRule="auto"/>
        <w:rPr>
          <w:rFonts w:hint="eastAsia" w:ascii="宋体" w:hAnsi="宋体" w:eastAsia="宋体" w:cs="宋体"/>
          <w:b/>
          <w:bCs/>
          <w:color w:val="auto"/>
          <w:sz w:val="28"/>
          <w:szCs w:val="28"/>
        </w:rPr>
        <w:sectPr>
          <w:headerReference r:id="rId7" w:type="default"/>
          <w:pgSz w:w="11905" w:h="16838"/>
          <w:pgMar w:top="1440" w:right="1080" w:bottom="1440" w:left="1080" w:header="720" w:footer="720" w:gutter="0"/>
          <w:pgNumType w:fmt="decimal"/>
          <w:cols w:space="720" w:num="1"/>
          <w:rtlGutter w:val="0"/>
          <w:docGrid w:linePitch="312" w:charSpace="0"/>
        </w:sectPr>
      </w:pPr>
    </w:p>
    <w:p w14:paraId="15B5925A">
      <w:pPr>
        <w:shd w:val="clear" w:color="auto" w:fill="auto"/>
        <w:spacing w:before="101" w:line="360" w:lineRule="auto"/>
        <w:ind w:left="49"/>
        <w:outlineLvl w:val="2"/>
        <w:rPr>
          <w:rFonts w:hint="eastAsia" w:ascii="宋体" w:hAnsi="宋体" w:eastAsia="宋体" w:cs="宋体"/>
          <w:color w:val="auto"/>
          <w:sz w:val="28"/>
          <w:szCs w:val="28"/>
          <w:highlight w:val="none"/>
        </w:rPr>
      </w:pPr>
      <w:bookmarkStart w:id="162" w:name="_Toc23110"/>
      <w:bookmarkStart w:id="163" w:name="_Toc22150"/>
      <w:bookmarkStart w:id="164" w:name="_Toc110010428"/>
      <w:bookmarkStart w:id="165" w:name="_Toc31259"/>
      <w:r>
        <w:rPr>
          <w:rFonts w:hint="eastAsia" w:ascii="宋体" w:hAnsi="宋体" w:eastAsia="宋体" w:cs="宋体"/>
          <w:color w:val="auto"/>
          <w:spacing w:val="8"/>
          <w:sz w:val="28"/>
          <w:szCs w:val="28"/>
          <w:highlight w:val="none"/>
        </w:rPr>
        <w:t>附</w:t>
      </w:r>
      <w:r>
        <w:rPr>
          <w:rFonts w:hint="eastAsia" w:ascii="宋体" w:hAnsi="宋体" w:eastAsia="宋体" w:cs="宋体"/>
          <w:color w:val="auto"/>
          <w:spacing w:val="6"/>
          <w:sz w:val="28"/>
          <w:szCs w:val="28"/>
          <w:highlight w:val="none"/>
        </w:rPr>
        <w:t>件：投诉书范本</w:t>
      </w:r>
      <w:bookmarkEnd w:id="162"/>
      <w:bookmarkEnd w:id="163"/>
      <w:bookmarkEnd w:id="164"/>
      <w:bookmarkEnd w:id="165"/>
    </w:p>
    <w:p w14:paraId="28B23716">
      <w:pPr>
        <w:shd w:val="clear" w:color="auto" w:fill="auto"/>
        <w:spacing w:line="360" w:lineRule="auto"/>
        <w:rPr>
          <w:rFonts w:hint="eastAsia" w:ascii="宋体" w:hAnsi="宋体" w:eastAsia="宋体" w:cs="宋体"/>
          <w:color w:val="auto"/>
          <w:sz w:val="28"/>
          <w:szCs w:val="28"/>
          <w:highlight w:val="none"/>
        </w:rPr>
      </w:pPr>
    </w:p>
    <w:p w14:paraId="442C8287">
      <w:pPr>
        <w:shd w:val="clear" w:color="auto" w:fill="auto"/>
        <w:spacing w:before="115" w:line="36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pacing w:val="24"/>
          <w:sz w:val="28"/>
          <w:szCs w:val="28"/>
          <w:highlight w:val="none"/>
        </w:rPr>
        <w:t>投诉</w:t>
      </w:r>
      <w:r>
        <w:rPr>
          <w:rFonts w:hint="eastAsia" w:ascii="宋体" w:hAnsi="宋体" w:eastAsia="宋体" w:cs="宋体"/>
          <w:color w:val="auto"/>
          <w:spacing w:val="23"/>
          <w:sz w:val="28"/>
          <w:szCs w:val="28"/>
          <w:highlight w:val="none"/>
        </w:rPr>
        <w:t>书</w:t>
      </w:r>
    </w:p>
    <w:p w14:paraId="7026EE45">
      <w:pPr>
        <w:shd w:val="clear" w:color="auto" w:fill="auto"/>
        <w:spacing w:before="265" w:line="360" w:lineRule="auto"/>
        <w:ind w:left="27"/>
        <w:outlineLvl w:val="2"/>
        <w:rPr>
          <w:rFonts w:hint="eastAsia" w:ascii="宋体" w:hAnsi="宋体" w:eastAsia="宋体" w:cs="宋体"/>
          <w:color w:val="auto"/>
          <w:sz w:val="28"/>
          <w:szCs w:val="28"/>
          <w:highlight w:val="none"/>
        </w:rPr>
      </w:pPr>
      <w:bookmarkStart w:id="166" w:name="_Toc26371"/>
      <w:bookmarkStart w:id="167" w:name="_Toc21592"/>
      <w:bookmarkStart w:id="168" w:name="_Toc110010429"/>
      <w:bookmarkStart w:id="169" w:name="_Toc5746"/>
      <w:r>
        <w:rPr>
          <w:rFonts w:hint="eastAsia" w:ascii="宋体" w:hAnsi="宋体" w:eastAsia="宋体" w:cs="宋体"/>
          <w:color w:val="auto"/>
          <w:spacing w:val="-2"/>
          <w:position w:val="1"/>
          <w:sz w:val="28"/>
          <w:szCs w:val="28"/>
          <w:highlight w:val="none"/>
        </w:rPr>
        <w:t>一、投诉</w:t>
      </w:r>
      <w:r>
        <w:rPr>
          <w:rFonts w:hint="eastAsia" w:ascii="宋体" w:hAnsi="宋体" w:eastAsia="宋体" w:cs="宋体"/>
          <w:color w:val="auto"/>
          <w:spacing w:val="-1"/>
          <w:position w:val="1"/>
          <w:sz w:val="28"/>
          <w:szCs w:val="28"/>
          <w:highlight w:val="none"/>
        </w:rPr>
        <w:t>相关主体基本情况</w:t>
      </w:r>
      <w:bookmarkEnd w:id="166"/>
      <w:bookmarkEnd w:id="167"/>
      <w:bookmarkEnd w:id="168"/>
      <w:bookmarkEnd w:id="169"/>
    </w:p>
    <w:p w14:paraId="0EA4E0AE">
      <w:pPr>
        <w:shd w:val="clear" w:color="auto" w:fill="auto"/>
        <w:spacing w:before="1" w:line="360" w:lineRule="auto"/>
        <w:ind w:left="508"/>
        <w:rPr>
          <w:rFonts w:hint="eastAsia" w:ascii="宋体" w:hAnsi="宋体" w:eastAsia="宋体" w:cs="宋体"/>
          <w:color w:val="auto"/>
          <w:sz w:val="28"/>
          <w:szCs w:val="28"/>
          <w:highlight w:val="none"/>
        </w:rPr>
      </w:pPr>
      <w:r>
        <w:rPr>
          <w:rFonts w:hint="eastAsia" w:ascii="宋体" w:hAnsi="宋体" w:eastAsia="宋体" w:cs="宋体"/>
          <w:color w:val="auto"/>
          <w:spacing w:val="-6"/>
          <w:sz w:val="28"/>
          <w:szCs w:val="28"/>
          <w:highlight w:val="none"/>
        </w:rPr>
        <w:t>投</w:t>
      </w:r>
      <w:r>
        <w:rPr>
          <w:rFonts w:hint="eastAsia" w:ascii="宋体" w:hAnsi="宋体" w:eastAsia="宋体" w:cs="宋体"/>
          <w:color w:val="auto"/>
          <w:spacing w:val="-3"/>
          <w:sz w:val="28"/>
          <w:szCs w:val="28"/>
          <w:highlight w:val="none"/>
        </w:rPr>
        <w:t>诉人：</w:t>
      </w:r>
      <w:r>
        <w:rPr>
          <w:rFonts w:hint="eastAsia" w:ascii="宋体" w:hAnsi="宋体" w:eastAsia="宋体" w:cs="宋体"/>
          <w:color w:val="auto"/>
          <w:sz w:val="28"/>
          <w:szCs w:val="28"/>
          <w:highlight w:val="none"/>
          <w:u w:val="dotted"/>
        </w:rPr>
        <w:t xml:space="preserve">                                                 </w:t>
      </w:r>
    </w:p>
    <w:p w14:paraId="420017E2">
      <w:pPr>
        <w:shd w:val="clear" w:color="auto" w:fill="auto"/>
        <w:spacing w:before="102" w:line="360" w:lineRule="auto"/>
        <w:ind w:left="505"/>
        <w:rPr>
          <w:rFonts w:hint="eastAsia" w:ascii="宋体" w:hAnsi="宋体" w:eastAsia="宋体" w:cs="宋体"/>
          <w:color w:val="auto"/>
          <w:sz w:val="28"/>
          <w:szCs w:val="28"/>
          <w:highlight w:val="none"/>
        </w:rPr>
      </w:pPr>
      <w:r>
        <w:rPr>
          <w:rFonts w:hint="eastAsia" w:ascii="宋体" w:hAnsi="宋体" w:eastAsia="宋体" w:cs="宋体"/>
          <w:color w:val="auto"/>
          <w:spacing w:val="-8"/>
          <w:sz w:val="28"/>
          <w:szCs w:val="28"/>
          <w:highlight w:val="none"/>
        </w:rPr>
        <w:t>地址：</w:t>
      </w:r>
      <w:r>
        <w:rPr>
          <w:rFonts w:hint="eastAsia" w:ascii="宋体" w:hAnsi="宋体" w:eastAsia="宋体" w:cs="宋体"/>
          <w:color w:val="auto"/>
          <w:spacing w:val="-8"/>
          <w:sz w:val="28"/>
          <w:szCs w:val="28"/>
          <w:highlight w:val="none"/>
          <w:u w:val="dotted"/>
        </w:rPr>
        <w:t xml:space="preserve">  </w:t>
      </w:r>
      <w:r>
        <w:rPr>
          <w:rFonts w:hint="eastAsia" w:ascii="宋体" w:hAnsi="宋体" w:eastAsia="宋体" w:cs="宋体"/>
          <w:color w:val="auto"/>
          <w:spacing w:val="-5"/>
          <w:sz w:val="28"/>
          <w:szCs w:val="28"/>
          <w:highlight w:val="none"/>
          <w:u w:val="dotted"/>
        </w:rPr>
        <w:t xml:space="preserve"> </w:t>
      </w:r>
      <w:r>
        <w:rPr>
          <w:rFonts w:hint="eastAsia" w:ascii="宋体" w:hAnsi="宋体" w:eastAsia="宋体" w:cs="宋体"/>
          <w:color w:val="auto"/>
          <w:spacing w:val="-4"/>
          <w:sz w:val="28"/>
          <w:szCs w:val="28"/>
          <w:highlight w:val="none"/>
          <w:u w:val="dotted"/>
        </w:rPr>
        <w:t xml:space="preserve">                        </w:t>
      </w:r>
      <w:r>
        <w:rPr>
          <w:rFonts w:hint="eastAsia" w:ascii="宋体" w:hAnsi="宋体" w:eastAsia="宋体" w:cs="宋体"/>
          <w:color w:val="auto"/>
          <w:spacing w:val="-4"/>
          <w:sz w:val="28"/>
          <w:szCs w:val="28"/>
          <w:highlight w:val="none"/>
        </w:rPr>
        <w:t>邮编：</w:t>
      </w:r>
      <w:r>
        <w:rPr>
          <w:rFonts w:hint="eastAsia" w:ascii="宋体" w:hAnsi="宋体" w:eastAsia="宋体" w:cs="宋体"/>
          <w:color w:val="auto"/>
          <w:sz w:val="28"/>
          <w:szCs w:val="28"/>
          <w:highlight w:val="none"/>
          <w:u w:val="dotted"/>
        </w:rPr>
        <w:t xml:space="preserve">                   </w:t>
      </w:r>
    </w:p>
    <w:p w14:paraId="2813C973">
      <w:pPr>
        <w:shd w:val="clear" w:color="auto" w:fill="auto"/>
        <w:spacing w:before="101" w:line="360" w:lineRule="auto"/>
        <w:ind w:left="506"/>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法定代</w:t>
      </w:r>
      <w:r>
        <w:rPr>
          <w:rFonts w:hint="eastAsia" w:ascii="宋体" w:hAnsi="宋体" w:eastAsia="宋体" w:cs="宋体"/>
          <w:color w:val="auto"/>
          <w:spacing w:val="-1"/>
          <w:sz w:val="28"/>
          <w:szCs w:val="28"/>
          <w:highlight w:val="none"/>
        </w:rPr>
        <w:t>表人/主要负责人：</w:t>
      </w:r>
      <w:r>
        <w:rPr>
          <w:rFonts w:hint="eastAsia" w:ascii="宋体" w:hAnsi="宋体" w:eastAsia="宋体" w:cs="宋体"/>
          <w:color w:val="auto"/>
          <w:sz w:val="28"/>
          <w:szCs w:val="28"/>
          <w:highlight w:val="none"/>
          <w:u w:val="dotted"/>
        </w:rPr>
        <w:t xml:space="preserve">                                  </w:t>
      </w:r>
    </w:p>
    <w:p w14:paraId="726E924B">
      <w:pPr>
        <w:shd w:val="clear" w:color="auto" w:fill="auto"/>
        <w:spacing w:before="104" w:line="360" w:lineRule="auto"/>
        <w:ind w:left="506"/>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rPr>
        <w:t>联系</w:t>
      </w:r>
      <w:r>
        <w:rPr>
          <w:rFonts w:hint="eastAsia" w:ascii="宋体" w:hAnsi="宋体" w:eastAsia="宋体" w:cs="宋体"/>
          <w:color w:val="auto"/>
          <w:spacing w:val="-2"/>
          <w:sz w:val="28"/>
          <w:szCs w:val="28"/>
          <w:highlight w:val="none"/>
        </w:rPr>
        <w:t>电话：</w:t>
      </w:r>
      <w:r>
        <w:rPr>
          <w:rFonts w:hint="eastAsia" w:ascii="宋体" w:hAnsi="宋体" w:eastAsia="宋体" w:cs="宋体"/>
          <w:color w:val="auto"/>
          <w:sz w:val="28"/>
          <w:szCs w:val="28"/>
          <w:highlight w:val="none"/>
          <w:u w:val="dotted"/>
        </w:rPr>
        <w:t xml:space="preserve">                                             </w:t>
      </w:r>
    </w:p>
    <w:p w14:paraId="72D24425">
      <w:pPr>
        <w:shd w:val="clear" w:color="auto" w:fill="auto"/>
        <w:spacing w:before="99" w:line="360" w:lineRule="auto"/>
        <w:ind w:left="503"/>
        <w:rPr>
          <w:rFonts w:hint="eastAsia" w:ascii="宋体" w:hAnsi="宋体" w:eastAsia="宋体" w:cs="宋体"/>
          <w:color w:val="auto"/>
          <w:sz w:val="28"/>
          <w:szCs w:val="28"/>
          <w:highlight w:val="none"/>
        </w:rPr>
      </w:pPr>
      <w:r>
        <w:rPr>
          <w:rFonts w:hint="eastAsia" w:ascii="宋体" w:hAnsi="宋体" w:eastAsia="宋体" w:cs="宋体"/>
          <w:color w:val="auto"/>
          <w:spacing w:val="-8"/>
          <w:sz w:val="28"/>
          <w:szCs w:val="28"/>
          <w:highlight w:val="none"/>
        </w:rPr>
        <w:t>授权代表：</w:t>
      </w:r>
      <w:r>
        <w:rPr>
          <w:rFonts w:hint="eastAsia" w:ascii="宋体" w:hAnsi="宋体" w:eastAsia="宋体" w:cs="宋体"/>
          <w:color w:val="auto"/>
          <w:spacing w:val="-6"/>
          <w:sz w:val="28"/>
          <w:szCs w:val="28"/>
          <w:highlight w:val="none"/>
          <w:u w:val="dotted"/>
        </w:rPr>
        <w:t xml:space="preserve"> </w:t>
      </w:r>
      <w:r>
        <w:rPr>
          <w:rFonts w:hint="eastAsia" w:ascii="宋体" w:hAnsi="宋体" w:eastAsia="宋体" w:cs="宋体"/>
          <w:color w:val="auto"/>
          <w:spacing w:val="-4"/>
          <w:sz w:val="28"/>
          <w:szCs w:val="28"/>
          <w:highlight w:val="none"/>
          <w:u w:val="dotted"/>
        </w:rPr>
        <w:t xml:space="preserve">                   </w:t>
      </w:r>
      <w:r>
        <w:rPr>
          <w:rFonts w:hint="eastAsia" w:ascii="宋体" w:hAnsi="宋体" w:eastAsia="宋体" w:cs="宋体"/>
          <w:color w:val="auto"/>
          <w:spacing w:val="-4"/>
          <w:sz w:val="28"/>
          <w:szCs w:val="28"/>
          <w:highlight w:val="none"/>
          <w:u w:val="dotted"/>
          <w:lang w:val="en-US" w:eastAsia="zh-CN"/>
        </w:rPr>
        <w:t xml:space="preserve"> </w:t>
      </w:r>
      <w:r>
        <w:rPr>
          <w:rFonts w:hint="eastAsia" w:ascii="宋体" w:hAnsi="宋体" w:eastAsia="宋体" w:cs="宋体"/>
          <w:color w:val="auto"/>
          <w:spacing w:val="-4"/>
          <w:sz w:val="28"/>
          <w:szCs w:val="28"/>
          <w:highlight w:val="none"/>
          <w:u w:val="dotted"/>
        </w:rPr>
        <w:t xml:space="preserve">  </w:t>
      </w:r>
      <w:r>
        <w:rPr>
          <w:rFonts w:hint="eastAsia" w:ascii="宋体" w:hAnsi="宋体" w:eastAsia="宋体" w:cs="宋体"/>
          <w:color w:val="auto"/>
          <w:spacing w:val="-4"/>
          <w:sz w:val="28"/>
          <w:szCs w:val="28"/>
          <w:highlight w:val="none"/>
        </w:rPr>
        <w:t>联系电话：</w:t>
      </w:r>
      <w:r>
        <w:rPr>
          <w:rFonts w:hint="eastAsia" w:ascii="宋体" w:hAnsi="宋体" w:eastAsia="宋体" w:cs="宋体"/>
          <w:color w:val="auto"/>
          <w:sz w:val="28"/>
          <w:szCs w:val="28"/>
          <w:highlight w:val="none"/>
          <w:u w:val="dotted"/>
        </w:rPr>
        <w:t xml:space="preserve">                </w:t>
      </w:r>
    </w:p>
    <w:p w14:paraId="7A5C015B">
      <w:pPr>
        <w:shd w:val="clear" w:color="auto" w:fill="auto"/>
        <w:spacing w:before="101" w:line="360" w:lineRule="auto"/>
        <w:ind w:left="505"/>
        <w:rPr>
          <w:rFonts w:hint="eastAsia" w:ascii="宋体" w:hAnsi="宋体" w:eastAsia="宋体" w:cs="宋体"/>
          <w:color w:val="auto"/>
          <w:sz w:val="28"/>
          <w:szCs w:val="28"/>
          <w:highlight w:val="none"/>
        </w:rPr>
      </w:pPr>
      <w:r>
        <w:rPr>
          <w:rFonts w:hint="eastAsia" w:ascii="宋体" w:hAnsi="宋体" w:eastAsia="宋体" w:cs="宋体"/>
          <w:color w:val="auto"/>
          <w:spacing w:val="-8"/>
          <w:sz w:val="28"/>
          <w:szCs w:val="28"/>
          <w:highlight w:val="none"/>
        </w:rPr>
        <w:t>地址：</w:t>
      </w:r>
      <w:r>
        <w:rPr>
          <w:rFonts w:hint="eastAsia" w:ascii="宋体" w:hAnsi="宋体" w:eastAsia="宋体" w:cs="宋体"/>
          <w:color w:val="auto"/>
          <w:spacing w:val="-8"/>
          <w:sz w:val="28"/>
          <w:szCs w:val="28"/>
          <w:highlight w:val="none"/>
          <w:u w:val="dotted"/>
        </w:rPr>
        <w:t xml:space="preserve">   </w:t>
      </w:r>
      <w:r>
        <w:rPr>
          <w:rFonts w:hint="eastAsia" w:ascii="宋体" w:hAnsi="宋体" w:eastAsia="宋体" w:cs="宋体"/>
          <w:color w:val="auto"/>
          <w:spacing w:val="-5"/>
          <w:sz w:val="28"/>
          <w:szCs w:val="28"/>
          <w:highlight w:val="none"/>
          <w:u w:val="dotted"/>
        </w:rPr>
        <w:t xml:space="preserve"> </w:t>
      </w:r>
      <w:r>
        <w:rPr>
          <w:rFonts w:hint="eastAsia" w:ascii="宋体" w:hAnsi="宋体" w:eastAsia="宋体" w:cs="宋体"/>
          <w:color w:val="auto"/>
          <w:spacing w:val="-4"/>
          <w:sz w:val="28"/>
          <w:szCs w:val="28"/>
          <w:highlight w:val="none"/>
          <w:u w:val="dotted"/>
        </w:rPr>
        <w:t xml:space="preserve">                   </w:t>
      </w:r>
      <w:r>
        <w:rPr>
          <w:rFonts w:hint="eastAsia" w:ascii="宋体" w:hAnsi="宋体" w:eastAsia="宋体" w:cs="宋体"/>
          <w:color w:val="auto"/>
          <w:spacing w:val="-4"/>
          <w:sz w:val="28"/>
          <w:szCs w:val="28"/>
          <w:highlight w:val="none"/>
          <w:u w:val="dotted"/>
          <w:lang w:val="en-US" w:eastAsia="zh-CN"/>
        </w:rPr>
        <w:t xml:space="preserve"> </w:t>
      </w:r>
      <w:r>
        <w:rPr>
          <w:rFonts w:hint="eastAsia" w:ascii="宋体" w:hAnsi="宋体" w:eastAsia="宋体" w:cs="宋体"/>
          <w:color w:val="auto"/>
          <w:spacing w:val="-4"/>
          <w:sz w:val="28"/>
          <w:szCs w:val="28"/>
          <w:highlight w:val="none"/>
          <w:u w:val="dotted"/>
        </w:rPr>
        <w:t xml:space="preserve">   </w:t>
      </w:r>
      <w:r>
        <w:rPr>
          <w:rFonts w:hint="eastAsia" w:ascii="宋体" w:hAnsi="宋体" w:eastAsia="宋体" w:cs="宋体"/>
          <w:color w:val="auto"/>
          <w:spacing w:val="-4"/>
          <w:sz w:val="28"/>
          <w:szCs w:val="28"/>
          <w:highlight w:val="none"/>
        </w:rPr>
        <w:t>邮编：</w:t>
      </w:r>
      <w:r>
        <w:rPr>
          <w:rFonts w:hint="eastAsia" w:ascii="宋体" w:hAnsi="宋体" w:eastAsia="宋体" w:cs="宋体"/>
          <w:color w:val="auto"/>
          <w:sz w:val="28"/>
          <w:szCs w:val="28"/>
          <w:highlight w:val="none"/>
          <w:u w:val="dotted"/>
        </w:rPr>
        <w:t xml:space="preserve">                    </w:t>
      </w:r>
    </w:p>
    <w:p w14:paraId="7DEBB921">
      <w:pPr>
        <w:shd w:val="clear" w:color="auto" w:fill="auto"/>
        <w:spacing w:before="103" w:line="360" w:lineRule="auto"/>
        <w:ind w:left="505"/>
        <w:rPr>
          <w:rFonts w:hint="eastAsia" w:ascii="宋体" w:hAnsi="宋体" w:eastAsia="宋体" w:cs="宋体"/>
          <w:color w:val="auto"/>
          <w:sz w:val="28"/>
          <w:szCs w:val="28"/>
          <w:highlight w:val="none"/>
        </w:rPr>
      </w:pPr>
      <w:r>
        <w:rPr>
          <w:rFonts w:hint="eastAsia" w:ascii="宋体" w:hAnsi="宋体" w:eastAsia="宋体" w:cs="宋体"/>
          <w:color w:val="auto"/>
          <w:spacing w:val="-17"/>
          <w:sz w:val="28"/>
          <w:szCs w:val="28"/>
          <w:highlight w:val="none"/>
        </w:rPr>
        <w:t>被</w:t>
      </w:r>
      <w:r>
        <w:rPr>
          <w:rFonts w:hint="eastAsia" w:ascii="宋体" w:hAnsi="宋体" w:eastAsia="宋体" w:cs="宋体"/>
          <w:color w:val="auto"/>
          <w:spacing w:val="-11"/>
          <w:sz w:val="28"/>
          <w:szCs w:val="28"/>
          <w:highlight w:val="none"/>
        </w:rPr>
        <w:t>投诉人 1：</w:t>
      </w:r>
    </w:p>
    <w:p w14:paraId="5524CE85">
      <w:pPr>
        <w:shd w:val="clear" w:color="auto" w:fill="auto"/>
        <w:spacing w:before="101" w:line="360" w:lineRule="auto"/>
        <w:ind w:left="505"/>
        <w:rPr>
          <w:rFonts w:hint="eastAsia" w:ascii="宋体" w:hAnsi="宋体" w:eastAsia="宋体" w:cs="宋体"/>
          <w:color w:val="auto"/>
          <w:sz w:val="28"/>
          <w:szCs w:val="28"/>
          <w:highlight w:val="none"/>
        </w:rPr>
      </w:pPr>
      <w:r>
        <w:rPr>
          <w:rFonts w:hint="eastAsia" w:ascii="宋体" w:hAnsi="宋体" w:eastAsia="宋体" w:cs="宋体"/>
          <w:color w:val="auto"/>
          <w:spacing w:val="-8"/>
          <w:sz w:val="28"/>
          <w:szCs w:val="28"/>
          <w:highlight w:val="none"/>
        </w:rPr>
        <w:t>地址：</w:t>
      </w:r>
      <w:r>
        <w:rPr>
          <w:rFonts w:hint="eastAsia" w:ascii="宋体" w:hAnsi="宋体" w:eastAsia="宋体" w:cs="宋体"/>
          <w:color w:val="auto"/>
          <w:spacing w:val="-8"/>
          <w:sz w:val="28"/>
          <w:szCs w:val="28"/>
          <w:highlight w:val="none"/>
          <w:u w:val="dotted"/>
        </w:rPr>
        <w:t xml:space="preserve">   </w:t>
      </w:r>
      <w:r>
        <w:rPr>
          <w:rFonts w:hint="eastAsia" w:ascii="宋体" w:hAnsi="宋体" w:eastAsia="宋体" w:cs="宋体"/>
          <w:color w:val="auto"/>
          <w:spacing w:val="-5"/>
          <w:sz w:val="28"/>
          <w:szCs w:val="28"/>
          <w:highlight w:val="none"/>
          <w:u w:val="dotted"/>
        </w:rPr>
        <w:t xml:space="preserve"> </w:t>
      </w:r>
      <w:r>
        <w:rPr>
          <w:rFonts w:hint="eastAsia" w:ascii="宋体" w:hAnsi="宋体" w:eastAsia="宋体" w:cs="宋体"/>
          <w:color w:val="auto"/>
          <w:spacing w:val="-4"/>
          <w:sz w:val="28"/>
          <w:szCs w:val="28"/>
          <w:highlight w:val="none"/>
          <w:u w:val="dotted"/>
        </w:rPr>
        <w:t xml:space="preserve">                      </w:t>
      </w:r>
      <w:r>
        <w:rPr>
          <w:rFonts w:hint="eastAsia" w:ascii="宋体" w:hAnsi="宋体" w:eastAsia="宋体" w:cs="宋体"/>
          <w:color w:val="auto"/>
          <w:spacing w:val="-4"/>
          <w:sz w:val="28"/>
          <w:szCs w:val="28"/>
          <w:highlight w:val="none"/>
          <w:u w:val="dotted"/>
          <w:lang w:val="en-US" w:eastAsia="zh-CN"/>
        </w:rPr>
        <w:t xml:space="preserve"> </w:t>
      </w:r>
      <w:r>
        <w:rPr>
          <w:rFonts w:hint="eastAsia" w:ascii="宋体" w:hAnsi="宋体" w:eastAsia="宋体" w:cs="宋体"/>
          <w:color w:val="auto"/>
          <w:spacing w:val="-4"/>
          <w:sz w:val="28"/>
          <w:szCs w:val="28"/>
          <w:highlight w:val="none"/>
        </w:rPr>
        <w:t>邮编：</w:t>
      </w:r>
      <w:r>
        <w:rPr>
          <w:rFonts w:hint="eastAsia" w:ascii="宋体" w:hAnsi="宋体" w:eastAsia="宋体" w:cs="宋体"/>
          <w:color w:val="auto"/>
          <w:sz w:val="28"/>
          <w:szCs w:val="28"/>
          <w:highlight w:val="none"/>
          <w:u w:val="dotted"/>
        </w:rPr>
        <w:t xml:space="preserve">                    </w:t>
      </w:r>
    </w:p>
    <w:p w14:paraId="66AE28D3">
      <w:pPr>
        <w:shd w:val="clear" w:color="auto" w:fill="auto"/>
        <w:spacing w:line="360" w:lineRule="auto"/>
        <w:rPr>
          <w:rFonts w:hint="eastAsia" w:ascii="宋体" w:hAnsi="宋体" w:eastAsia="宋体" w:cs="宋体"/>
          <w:color w:val="auto"/>
          <w:sz w:val="28"/>
          <w:szCs w:val="28"/>
          <w:highlight w:val="none"/>
        </w:rPr>
      </w:pPr>
    </w:p>
    <w:p w14:paraId="30CAB7BC">
      <w:pPr>
        <w:shd w:val="clear" w:color="auto" w:fill="auto"/>
        <w:spacing w:before="103" w:line="360" w:lineRule="auto"/>
        <w:ind w:left="505"/>
        <w:rPr>
          <w:rFonts w:hint="eastAsia" w:ascii="宋体" w:hAnsi="宋体" w:eastAsia="宋体" w:cs="宋体"/>
          <w:color w:val="auto"/>
          <w:spacing w:val="-17"/>
          <w:sz w:val="28"/>
          <w:szCs w:val="28"/>
          <w:highlight w:val="none"/>
        </w:rPr>
      </w:pPr>
      <w:r>
        <w:rPr>
          <w:rFonts w:hint="eastAsia" w:ascii="宋体" w:hAnsi="宋体" w:eastAsia="宋体" w:cs="宋体"/>
          <w:color w:val="auto"/>
          <w:spacing w:val="-17"/>
          <w:sz w:val="28"/>
          <w:szCs w:val="28"/>
          <w:highlight w:val="none"/>
        </w:rPr>
        <w:t>联系人：</w:t>
      </w:r>
      <w:r>
        <w:rPr>
          <w:rFonts w:hint="eastAsia" w:ascii="宋体" w:hAnsi="宋体" w:eastAsia="宋体" w:cs="宋体"/>
          <w:color w:val="auto"/>
          <w:spacing w:val="-8"/>
          <w:sz w:val="28"/>
          <w:szCs w:val="28"/>
          <w:highlight w:val="none"/>
          <w:u w:val="dotted"/>
        </w:rPr>
        <w:t xml:space="preserve">   </w:t>
      </w:r>
      <w:r>
        <w:rPr>
          <w:rFonts w:hint="eastAsia" w:ascii="宋体" w:hAnsi="宋体" w:eastAsia="宋体" w:cs="宋体"/>
          <w:color w:val="auto"/>
          <w:spacing w:val="-5"/>
          <w:sz w:val="28"/>
          <w:szCs w:val="28"/>
          <w:highlight w:val="none"/>
          <w:u w:val="dotted"/>
        </w:rPr>
        <w:t xml:space="preserve"> </w:t>
      </w:r>
      <w:r>
        <w:rPr>
          <w:rFonts w:hint="eastAsia" w:ascii="宋体" w:hAnsi="宋体" w:eastAsia="宋体" w:cs="宋体"/>
          <w:color w:val="auto"/>
          <w:spacing w:val="-4"/>
          <w:sz w:val="28"/>
          <w:szCs w:val="28"/>
          <w:highlight w:val="none"/>
          <w:u w:val="dotted"/>
        </w:rPr>
        <w:t xml:space="preserve">                      </w:t>
      </w:r>
      <w:r>
        <w:rPr>
          <w:rFonts w:hint="eastAsia" w:ascii="宋体" w:hAnsi="宋体" w:eastAsia="宋体" w:cs="宋体"/>
          <w:color w:val="auto"/>
          <w:spacing w:val="-17"/>
          <w:sz w:val="28"/>
          <w:szCs w:val="28"/>
          <w:highlight w:val="none"/>
        </w:rPr>
        <w:t xml:space="preserve">联系电话：                </w:t>
      </w:r>
    </w:p>
    <w:p w14:paraId="46597615">
      <w:pPr>
        <w:shd w:val="clear" w:color="auto" w:fill="auto"/>
        <w:spacing w:before="103" w:line="360" w:lineRule="auto"/>
        <w:ind w:left="505"/>
        <w:rPr>
          <w:rFonts w:hint="eastAsia" w:ascii="宋体" w:hAnsi="宋体" w:eastAsia="宋体" w:cs="宋体"/>
          <w:color w:val="auto"/>
          <w:sz w:val="28"/>
          <w:szCs w:val="28"/>
          <w:highlight w:val="none"/>
        </w:rPr>
      </w:pPr>
      <w:r>
        <w:rPr>
          <w:rFonts w:hint="eastAsia" w:ascii="宋体" w:hAnsi="宋体" w:eastAsia="宋体" w:cs="宋体"/>
          <w:color w:val="auto"/>
          <w:spacing w:val="-17"/>
          <w:sz w:val="28"/>
          <w:szCs w:val="28"/>
          <w:highlight w:val="none"/>
        </w:rPr>
        <w:t>联系人：</w:t>
      </w:r>
      <w:r>
        <w:rPr>
          <w:rFonts w:hint="eastAsia" w:ascii="宋体" w:hAnsi="宋体" w:eastAsia="宋体" w:cs="宋体"/>
          <w:color w:val="auto"/>
          <w:spacing w:val="-8"/>
          <w:sz w:val="28"/>
          <w:szCs w:val="28"/>
          <w:highlight w:val="none"/>
          <w:u w:val="dotted"/>
        </w:rPr>
        <w:t xml:space="preserve">   </w:t>
      </w:r>
      <w:r>
        <w:rPr>
          <w:rFonts w:hint="eastAsia" w:ascii="宋体" w:hAnsi="宋体" w:eastAsia="宋体" w:cs="宋体"/>
          <w:color w:val="auto"/>
          <w:spacing w:val="-5"/>
          <w:sz w:val="28"/>
          <w:szCs w:val="28"/>
          <w:highlight w:val="none"/>
          <w:u w:val="dotted"/>
        </w:rPr>
        <w:t xml:space="preserve"> </w:t>
      </w:r>
      <w:r>
        <w:rPr>
          <w:rFonts w:hint="eastAsia" w:ascii="宋体" w:hAnsi="宋体" w:eastAsia="宋体" w:cs="宋体"/>
          <w:color w:val="auto"/>
          <w:spacing w:val="-4"/>
          <w:sz w:val="28"/>
          <w:szCs w:val="28"/>
          <w:highlight w:val="none"/>
          <w:u w:val="dotted"/>
        </w:rPr>
        <w:t xml:space="preserve">                      </w:t>
      </w:r>
      <w:r>
        <w:rPr>
          <w:rFonts w:hint="eastAsia" w:ascii="宋体" w:hAnsi="宋体" w:eastAsia="宋体" w:cs="宋体"/>
          <w:color w:val="auto"/>
          <w:spacing w:val="-17"/>
          <w:sz w:val="28"/>
          <w:szCs w:val="28"/>
          <w:highlight w:val="none"/>
        </w:rPr>
        <w:t xml:space="preserve">联系电话：     </w:t>
      </w:r>
      <w:r>
        <w:rPr>
          <w:rFonts w:hint="eastAsia" w:ascii="宋体" w:hAnsi="宋体" w:eastAsia="宋体" w:cs="宋体"/>
          <w:color w:val="auto"/>
          <w:sz w:val="28"/>
          <w:szCs w:val="28"/>
          <w:highlight w:val="none"/>
          <w:u w:val="dotted"/>
        </w:rPr>
        <w:t xml:space="preserve">           </w:t>
      </w:r>
    </w:p>
    <w:p w14:paraId="0A5494D5">
      <w:pPr>
        <w:shd w:val="clear" w:color="auto" w:fill="auto"/>
        <w:spacing w:before="100" w:line="360" w:lineRule="auto"/>
        <w:ind w:left="27"/>
        <w:outlineLvl w:val="2"/>
        <w:rPr>
          <w:rFonts w:hint="eastAsia" w:ascii="宋体" w:hAnsi="宋体" w:eastAsia="宋体" w:cs="宋体"/>
          <w:color w:val="auto"/>
          <w:sz w:val="28"/>
          <w:szCs w:val="28"/>
          <w:highlight w:val="none"/>
        </w:rPr>
      </w:pPr>
      <w:bookmarkStart w:id="170" w:name="_Toc27620"/>
      <w:bookmarkStart w:id="171" w:name="_Toc110010430"/>
      <w:bookmarkStart w:id="172" w:name="_Toc377"/>
      <w:bookmarkStart w:id="173" w:name="_Toc25199"/>
      <w:r>
        <w:rPr>
          <w:rFonts w:hint="eastAsia" w:ascii="宋体" w:hAnsi="宋体" w:eastAsia="宋体" w:cs="宋体"/>
          <w:color w:val="auto"/>
          <w:spacing w:val="-2"/>
          <w:position w:val="1"/>
          <w:sz w:val="28"/>
          <w:szCs w:val="28"/>
          <w:highlight w:val="none"/>
        </w:rPr>
        <w:t>二、投诉项目</w:t>
      </w:r>
      <w:r>
        <w:rPr>
          <w:rFonts w:hint="eastAsia" w:ascii="宋体" w:hAnsi="宋体" w:eastAsia="宋体" w:cs="宋体"/>
          <w:color w:val="auto"/>
          <w:spacing w:val="-1"/>
          <w:position w:val="1"/>
          <w:sz w:val="28"/>
          <w:szCs w:val="28"/>
          <w:highlight w:val="none"/>
        </w:rPr>
        <w:t>基本情况</w:t>
      </w:r>
      <w:bookmarkEnd w:id="170"/>
      <w:bookmarkEnd w:id="171"/>
      <w:bookmarkEnd w:id="172"/>
      <w:bookmarkEnd w:id="173"/>
    </w:p>
    <w:p w14:paraId="10F8EDF9">
      <w:pPr>
        <w:shd w:val="clear" w:color="auto" w:fill="auto"/>
        <w:spacing w:before="64" w:line="360" w:lineRule="auto"/>
        <w:ind w:left="503"/>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采购项</w:t>
      </w:r>
      <w:r>
        <w:rPr>
          <w:rFonts w:hint="eastAsia" w:ascii="宋体" w:hAnsi="宋体" w:eastAsia="宋体" w:cs="宋体"/>
          <w:color w:val="auto"/>
          <w:spacing w:val="-1"/>
          <w:sz w:val="28"/>
          <w:szCs w:val="28"/>
          <w:highlight w:val="none"/>
        </w:rPr>
        <w:t>目名称：</w:t>
      </w:r>
      <w:r>
        <w:rPr>
          <w:rFonts w:hint="eastAsia" w:ascii="宋体" w:hAnsi="宋体" w:eastAsia="宋体" w:cs="宋体"/>
          <w:color w:val="auto"/>
          <w:sz w:val="28"/>
          <w:szCs w:val="28"/>
          <w:highlight w:val="none"/>
          <w:u w:val="dotted"/>
        </w:rPr>
        <w:t xml:space="preserve">                                           </w:t>
      </w:r>
    </w:p>
    <w:p w14:paraId="4301BE69">
      <w:pPr>
        <w:shd w:val="clear" w:color="auto" w:fill="auto"/>
        <w:spacing w:before="104" w:line="360" w:lineRule="auto"/>
        <w:ind w:left="503"/>
        <w:rPr>
          <w:rFonts w:hint="eastAsia" w:ascii="宋体" w:hAnsi="宋体" w:eastAsia="宋体" w:cs="宋体"/>
          <w:color w:val="auto"/>
          <w:sz w:val="28"/>
          <w:szCs w:val="28"/>
          <w:highlight w:val="none"/>
        </w:rPr>
      </w:pPr>
      <w:r>
        <w:rPr>
          <w:rFonts w:hint="eastAsia" w:ascii="宋体" w:hAnsi="宋体" w:eastAsia="宋体" w:cs="宋体"/>
          <w:color w:val="auto"/>
          <w:spacing w:val="-8"/>
          <w:sz w:val="28"/>
          <w:szCs w:val="28"/>
          <w:highlight w:val="none"/>
        </w:rPr>
        <w:t>采购项目</w:t>
      </w:r>
      <w:r>
        <w:rPr>
          <w:rFonts w:hint="eastAsia" w:ascii="宋体" w:hAnsi="宋体" w:eastAsia="宋体" w:cs="宋体"/>
          <w:color w:val="auto"/>
          <w:spacing w:val="-4"/>
          <w:sz w:val="28"/>
          <w:szCs w:val="28"/>
          <w:highlight w:val="none"/>
        </w:rPr>
        <w:t>编号：</w:t>
      </w:r>
      <w:r>
        <w:rPr>
          <w:rFonts w:hint="eastAsia" w:ascii="宋体" w:hAnsi="宋体" w:eastAsia="宋体" w:cs="宋体"/>
          <w:color w:val="auto"/>
          <w:spacing w:val="-4"/>
          <w:sz w:val="28"/>
          <w:szCs w:val="28"/>
          <w:highlight w:val="none"/>
          <w:u w:val="dotted"/>
        </w:rPr>
        <w:t xml:space="preserve">                        </w:t>
      </w:r>
      <w:r>
        <w:rPr>
          <w:rFonts w:hint="eastAsia" w:ascii="宋体" w:hAnsi="宋体" w:eastAsia="宋体" w:cs="宋体"/>
          <w:color w:val="auto"/>
          <w:spacing w:val="-4"/>
          <w:sz w:val="28"/>
          <w:szCs w:val="28"/>
          <w:highlight w:val="none"/>
        </w:rPr>
        <w:t>包号：</w:t>
      </w:r>
      <w:r>
        <w:rPr>
          <w:rFonts w:hint="eastAsia" w:ascii="宋体" w:hAnsi="宋体" w:eastAsia="宋体" w:cs="宋体"/>
          <w:color w:val="auto"/>
          <w:sz w:val="28"/>
          <w:szCs w:val="28"/>
          <w:highlight w:val="none"/>
          <w:u w:val="dotted"/>
        </w:rPr>
        <w:t xml:space="preserve">              </w:t>
      </w:r>
    </w:p>
    <w:p w14:paraId="05D58187">
      <w:pPr>
        <w:shd w:val="clear" w:color="auto" w:fill="auto"/>
        <w:spacing w:before="102" w:line="360" w:lineRule="auto"/>
        <w:ind w:left="503"/>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采购人名</w:t>
      </w:r>
      <w:r>
        <w:rPr>
          <w:rFonts w:hint="eastAsia" w:ascii="宋体" w:hAnsi="宋体" w:eastAsia="宋体" w:cs="宋体"/>
          <w:color w:val="auto"/>
          <w:spacing w:val="-1"/>
          <w:sz w:val="28"/>
          <w:szCs w:val="28"/>
          <w:highlight w:val="none"/>
        </w:rPr>
        <w:t>称：</w:t>
      </w:r>
      <w:r>
        <w:rPr>
          <w:rFonts w:hint="eastAsia" w:ascii="宋体" w:hAnsi="宋体" w:eastAsia="宋体" w:cs="宋体"/>
          <w:color w:val="auto"/>
          <w:sz w:val="28"/>
          <w:szCs w:val="28"/>
          <w:highlight w:val="none"/>
          <w:u w:val="dotted"/>
        </w:rPr>
        <w:t xml:space="preserve">                                           </w:t>
      </w:r>
    </w:p>
    <w:p w14:paraId="336FBFF7">
      <w:pPr>
        <w:shd w:val="clear" w:color="auto" w:fill="auto"/>
        <w:spacing w:before="105" w:line="360" w:lineRule="auto"/>
        <w:ind w:left="503"/>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代理机构名</w:t>
      </w:r>
      <w:r>
        <w:rPr>
          <w:rFonts w:hint="eastAsia" w:ascii="宋体" w:hAnsi="宋体" w:eastAsia="宋体" w:cs="宋体"/>
          <w:color w:val="auto"/>
          <w:spacing w:val="-1"/>
          <w:sz w:val="28"/>
          <w:szCs w:val="28"/>
          <w:highlight w:val="none"/>
        </w:rPr>
        <w:t>称：</w:t>
      </w:r>
      <w:r>
        <w:rPr>
          <w:rFonts w:hint="eastAsia" w:ascii="宋体" w:hAnsi="宋体" w:eastAsia="宋体" w:cs="宋体"/>
          <w:color w:val="auto"/>
          <w:sz w:val="28"/>
          <w:szCs w:val="28"/>
          <w:highlight w:val="none"/>
          <w:u w:val="dotted"/>
        </w:rPr>
        <w:t xml:space="preserve">                                           </w:t>
      </w:r>
    </w:p>
    <w:p w14:paraId="37036125">
      <w:pPr>
        <w:shd w:val="clear" w:color="auto" w:fill="auto"/>
        <w:spacing w:before="104" w:line="360" w:lineRule="auto"/>
        <w:ind w:left="503"/>
        <w:rPr>
          <w:rFonts w:hint="eastAsia" w:ascii="宋体" w:hAnsi="宋体" w:eastAsia="宋体" w:cs="宋体"/>
          <w:color w:val="auto"/>
          <w:sz w:val="28"/>
          <w:szCs w:val="28"/>
          <w:highlight w:val="none"/>
        </w:rPr>
      </w:pPr>
      <w:r>
        <w:rPr>
          <w:rFonts w:hint="eastAsia" w:ascii="宋体" w:hAnsi="宋体" w:eastAsia="宋体" w:cs="宋体"/>
          <w:color w:val="auto"/>
          <w:spacing w:val="7"/>
          <w:sz w:val="28"/>
          <w:szCs w:val="28"/>
          <w:highlight w:val="none"/>
        </w:rPr>
        <w:t>采购文件公告:</w:t>
      </w:r>
      <w:r>
        <w:rPr>
          <w:rFonts w:hint="eastAsia" w:ascii="宋体" w:hAnsi="宋体" w:eastAsia="宋体" w:cs="宋体"/>
          <w:color w:val="auto"/>
          <w:spacing w:val="7"/>
          <w:sz w:val="28"/>
          <w:szCs w:val="28"/>
          <w:highlight w:val="none"/>
          <w:u w:val="single"/>
        </w:rPr>
        <w:t xml:space="preserve">  是/否 </w:t>
      </w:r>
      <w:r>
        <w:rPr>
          <w:rFonts w:hint="eastAsia" w:ascii="宋体" w:hAnsi="宋体" w:eastAsia="宋体" w:cs="宋体"/>
          <w:color w:val="auto"/>
          <w:spacing w:val="7"/>
          <w:sz w:val="28"/>
          <w:szCs w:val="28"/>
          <w:highlight w:val="none"/>
        </w:rPr>
        <w:t xml:space="preserve"> 公告期限</w:t>
      </w:r>
      <w:r>
        <w:rPr>
          <w:rFonts w:hint="eastAsia" w:ascii="宋体" w:hAnsi="宋体" w:eastAsia="宋体" w:cs="宋体"/>
          <w:color w:val="auto"/>
          <w:spacing w:val="3"/>
          <w:sz w:val="28"/>
          <w:szCs w:val="28"/>
          <w:highlight w:val="none"/>
        </w:rPr>
        <w:t>：</w:t>
      </w:r>
      <w:r>
        <w:rPr>
          <w:rFonts w:hint="eastAsia" w:ascii="宋体" w:hAnsi="宋体" w:eastAsia="宋体" w:cs="宋体"/>
          <w:color w:val="auto"/>
          <w:sz w:val="28"/>
          <w:szCs w:val="28"/>
          <w:highlight w:val="none"/>
          <w:u w:val="dotted"/>
        </w:rPr>
        <w:t xml:space="preserve">                        </w:t>
      </w:r>
    </w:p>
    <w:p w14:paraId="4565A629">
      <w:pPr>
        <w:shd w:val="clear" w:color="auto" w:fill="auto"/>
        <w:spacing w:before="103" w:line="360" w:lineRule="auto"/>
        <w:ind w:left="22" w:right="12" w:firstLine="481"/>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采购结果公告：</w:t>
      </w:r>
      <w:r>
        <w:rPr>
          <w:rFonts w:hint="eastAsia" w:ascii="宋体" w:hAnsi="宋体" w:eastAsia="宋体" w:cs="宋体"/>
          <w:color w:val="auto"/>
          <w:spacing w:val="-1"/>
          <w:sz w:val="28"/>
          <w:szCs w:val="28"/>
          <w:highlight w:val="none"/>
          <w:u w:val="single"/>
        </w:rPr>
        <w:t xml:space="preserve">  是/否 </w:t>
      </w:r>
      <w:r>
        <w:rPr>
          <w:rFonts w:hint="eastAsia" w:ascii="宋体" w:hAnsi="宋体" w:eastAsia="宋体" w:cs="宋体"/>
          <w:color w:val="auto"/>
          <w:spacing w:val="-1"/>
          <w:sz w:val="28"/>
          <w:szCs w:val="28"/>
          <w:highlight w:val="none"/>
        </w:rPr>
        <w:t xml:space="preserve"> 公告期限：</w:t>
      </w:r>
      <w:r>
        <w:rPr>
          <w:rFonts w:hint="eastAsia" w:ascii="宋体" w:hAnsi="宋体" w:eastAsia="宋体" w:cs="宋体"/>
          <w:color w:val="auto"/>
          <w:spacing w:val="-1"/>
          <w:sz w:val="28"/>
          <w:szCs w:val="28"/>
          <w:highlight w:val="none"/>
          <w:u w:val="dotted"/>
        </w:rPr>
        <w:t xml:space="preserve">   </w:t>
      </w:r>
      <w:r>
        <w:rPr>
          <w:rFonts w:hint="eastAsia" w:ascii="宋体" w:hAnsi="宋体" w:eastAsia="宋体" w:cs="宋体"/>
          <w:color w:val="auto"/>
          <w:sz w:val="28"/>
          <w:szCs w:val="28"/>
          <w:highlight w:val="none"/>
          <w:u w:val="dotted"/>
        </w:rPr>
        <w:t xml:space="preserve">                    </w:t>
      </w:r>
      <w:r>
        <w:rPr>
          <w:rFonts w:hint="eastAsia" w:ascii="宋体" w:hAnsi="宋体" w:eastAsia="宋体" w:cs="宋体"/>
          <w:color w:val="auto"/>
          <w:sz w:val="28"/>
          <w:szCs w:val="28"/>
          <w:highlight w:val="none"/>
        </w:rPr>
        <w:t xml:space="preserve"> </w:t>
      </w:r>
    </w:p>
    <w:p w14:paraId="5B3A26B7">
      <w:pPr>
        <w:shd w:val="clear" w:color="auto" w:fill="auto"/>
        <w:spacing w:before="100" w:line="360" w:lineRule="auto"/>
        <w:ind w:left="27" w:right="0" w:firstLine="0"/>
        <w:outlineLvl w:val="2"/>
        <w:rPr>
          <w:rFonts w:hint="eastAsia" w:ascii="宋体" w:hAnsi="宋体" w:eastAsia="宋体" w:cs="宋体"/>
          <w:color w:val="auto"/>
          <w:spacing w:val="-2"/>
          <w:position w:val="1"/>
          <w:sz w:val="28"/>
          <w:szCs w:val="28"/>
          <w:highlight w:val="none"/>
        </w:rPr>
      </w:pPr>
      <w:r>
        <w:rPr>
          <w:rFonts w:hint="eastAsia" w:ascii="宋体" w:hAnsi="宋体" w:eastAsia="宋体" w:cs="宋体"/>
          <w:color w:val="auto"/>
          <w:spacing w:val="-2"/>
          <w:position w:val="1"/>
          <w:sz w:val="28"/>
          <w:szCs w:val="28"/>
          <w:highlight w:val="none"/>
        </w:rPr>
        <w:t>三、质疑基本情况</w:t>
      </w:r>
    </w:p>
    <w:p w14:paraId="204D8678">
      <w:pPr>
        <w:shd w:val="clear" w:color="auto" w:fill="auto"/>
        <w:spacing w:before="1" w:line="360" w:lineRule="auto"/>
        <w:ind w:left="23" w:right="11" w:firstLine="484"/>
        <w:rPr>
          <w:rFonts w:hint="eastAsia" w:ascii="宋体" w:hAnsi="宋体" w:eastAsia="宋体" w:cs="宋体"/>
          <w:color w:val="auto"/>
          <w:sz w:val="28"/>
          <w:szCs w:val="28"/>
          <w:highlight w:val="none"/>
        </w:rPr>
      </w:pPr>
      <w:r>
        <w:rPr>
          <w:rFonts w:hint="eastAsia" w:ascii="宋体" w:hAnsi="宋体" w:eastAsia="宋体" w:cs="宋体"/>
          <w:color w:val="auto"/>
          <w:spacing w:val="-12"/>
          <w:sz w:val="28"/>
          <w:szCs w:val="28"/>
          <w:highlight w:val="none"/>
        </w:rPr>
        <w:t>投</w:t>
      </w:r>
      <w:r>
        <w:rPr>
          <w:rFonts w:hint="eastAsia" w:ascii="宋体" w:hAnsi="宋体" w:eastAsia="宋体" w:cs="宋体"/>
          <w:color w:val="auto"/>
          <w:spacing w:val="-6"/>
          <w:sz w:val="28"/>
          <w:szCs w:val="28"/>
          <w:highlight w:val="none"/>
        </w:rPr>
        <w:t>诉人于</w:t>
      </w:r>
      <w:r>
        <w:rPr>
          <w:rFonts w:hint="eastAsia" w:ascii="宋体" w:hAnsi="宋体" w:eastAsia="宋体" w:cs="宋体"/>
          <w:color w:val="auto"/>
          <w:spacing w:val="-6"/>
          <w:sz w:val="28"/>
          <w:szCs w:val="28"/>
          <w:highlight w:val="none"/>
          <w:u w:val="dotted"/>
        </w:rPr>
        <w:t xml:space="preserve">           </w:t>
      </w:r>
      <w:r>
        <w:rPr>
          <w:rFonts w:hint="eastAsia" w:ascii="宋体" w:hAnsi="宋体" w:eastAsia="宋体" w:cs="宋体"/>
          <w:color w:val="auto"/>
          <w:spacing w:val="-6"/>
          <w:sz w:val="28"/>
          <w:szCs w:val="28"/>
          <w:highlight w:val="none"/>
        </w:rPr>
        <w:t>年</w:t>
      </w:r>
      <w:r>
        <w:rPr>
          <w:rFonts w:hint="eastAsia" w:ascii="宋体" w:hAnsi="宋体" w:eastAsia="宋体" w:cs="宋体"/>
          <w:color w:val="auto"/>
          <w:spacing w:val="-6"/>
          <w:sz w:val="28"/>
          <w:szCs w:val="28"/>
          <w:highlight w:val="none"/>
          <w:u w:val="dotted"/>
        </w:rPr>
        <w:t xml:space="preserve">           </w:t>
      </w:r>
      <w:r>
        <w:rPr>
          <w:rFonts w:hint="eastAsia" w:ascii="宋体" w:hAnsi="宋体" w:eastAsia="宋体" w:cs="宋体"/>
          <w:color w:val="auto"/>
          <w:spacing w:val="-6"/>
          <w:sz w:val="28"/>
          <w:szCs w:val="28"/>
          <w:highlight w:val="none"/>
        </w:rPr>
        <w:t>月</w:t>
      </w:r>
      <w:r>
        <w:rPr>
          <w:rFonts w:hint="eastAsia" w:ascii="宋体" w:hAnsi="宋体" w:eastAsia="宋体" w:cs="宋体"/>
          <w:color w:val="auto"/>
          <w:spacing w:val="-6"/>
          <w:sz w:val="28"/>
          <w:szCs w:val="28"/>
          <w:highlight w:val="none"/>
          <w:u w:val="dotted"/>
        </w:rPr>
        <w:t xml:space="preserve">            </w:t>
      </w:r>
      <w:r>
        <w:rPr>
          <w:rFonts w:hint="eastAsia" w:ascii="宋体" w:hAnsi="宋体" w:eastAsia="宋体" w:cs="宋体"/>
          <w:color w:val="auto"/>
          <w:spacing w:val="-6"/>
          <w:sz w:val="28"/>
          <w:szCs w:val="28"/>
          <w:highlight w:val="none"/>
        </w:rPr>
        <w:t>日 ，向</w:t>
      </w:r>
      <w:r>
        <w:rPr>
          <w:rFonts w:hint="eastAsia" w:ascii="宋体" w:hAnsi="宋体" w:eastAsia="宋体" w:cs="宋体"/>
          <w:color w:val="auto"/>
          <w:spacing w:val="-4"/>
          <w:sz w:val="28"/>
          <w:szCs w:val="28"/>
          <w:highlight w:val="none"/>
        </w:rPr>
        <w:t>提</w:t>
      </w:r>
      <w:r>
        <w:rPr>
          <w:rFonts w:hint="eastAsia" w:ascii="宋体" w:hAnsi="宋体" w:eastAsia="宋体" w:cs="宋体"/>
          <w:color w:val="auto"/>
          <w:spacing w:val="-2"/>
          <w:sz w:val="28"/>
          <w:szCs w:val="28"/>
          <w:highlight w:val="none"/>
        </w:rPr>
        <w:t>出质疑，</w:t>
      </w:r>
    </w:p>
    <w:p w14:paraId="0F38495B">
      <w:pPr>
        <w:shd w:val="clear" w:color="auto" w:fill="auto"/>
        <w:spacing w:before="1" w:line="360" w:lineRule="auto"/>
        <w:ind w:left="506"/>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质</w:t>
      </w:r>
      <w:r>
        <w:rPr>
          <w:rFonts w:hint="eastAsia" w:ascii="宋体" w:hAnsi="宋体" w:eastAsia="宋体" w:cs="宋体"/>
          <w:color w:val="auto"/>
          <w:spacing w:val="-2"/>
          <w:sz w:val="28"/>
          <w:szCs w:val="28"/>
          <w:highlight w:val="none"/>
        </w:rPr>
        <w:t>疑事项为：</w:t>
      </w:r>
      <w:r>
        <w:rPr>
          <w:rFonts w:hint="eastAsia" w:ascii="宋体" w:hAnsi="宋体" w:eastAsia="宋体" w:cs="宋体"/>
          <w:color w:val="auto"/>
          <w:sz w:val="28"/>
          <w:szCs w:val="28"/>
          <w:highlight w:val="none"/>
          <w:u w:val="dotted"/>
        </w:rPr>
        <w:t xml:space="preserve">                                           </w:t>
      </w:r>
    </w:p>
    <w:p w14:paraId="47315C43">
      <w:pPr>
        <w:shd w:val="clear" w:color="auto" w:fill="auto"/>
        <w:spacing w:before="103" w:line="360" w:lineRule="auto"/>
        <w:ind w:left="459" w:right="11" w:firstLine="109"/>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rPr>
        <w:t>采购人/</w:t>
      </w:r>
      <w:r>
        <w:rPr>
          <w:rFonts w:hint="eastAsia" w:ascii="宋体" w:hAnsi="宋体" w:eastAsia="宋体" w:cs="宋体"/>
          <w:color w:val="auto"/>
          <w:spacing w:val="-2"/>
          <w:sz w:val="28"/>
          <w:szCs w:val="28"/>
          <w:highlight w:val="none"/>
        </w:rPr>
        <w:t>采购代理机构于</w:t>
      </w:r>
      <w:r>
        <w:rPr>
          <w:rFonts w:hint="eastAsia" w:ascii="宋体" w:hAnsi="宋体" w:eastAsia="宋体" w:cs="宋体"/>
          <w:color w:val="auto"/>
          <w:spacing w:val="-2"/>
          <w:sz w:val="28"/>
          <w:szCs w:val="28"/>
          <w:highlight w:val="none"/>
          <w:u w:val="dotted"/>
        </w:rPr>
        <w:t xml:space="preserve">      </w:t>
      </w:r>
      <w:r>
        <w:rPr>
          <w:rFonts w:hint="eastAsia" w:ascii="宋体" w:hAnsi="宋体" w:eastAsia="宋体" w:cs="宋体"/>
          <w:color w:val="auto"/>
          <w:spacing w:val="-2"/>
          <w:sz w:val="28"/>
          <w:szCs w:val="28"/>
          <w:highlight w:val="none"/>
        </w:rPr>
        <w:t xml:space="preserve"> 年</w:t>
      </w:r>
      <w:r>
        <w:rPr>
          <w:rFonts w:hint="eastAsia" w:ascii="宋体" w:hAnsi="宋体" w:eastAsia="宋体" w:cs="宋体"/>
          <w:color w:val="auto"/>
          <w:spacing w:val="-2"/>
          <w:sz w:val="28"/>
          <w:szCs w:val="28"/>
          <w:highlight w:val="none"/>
          <w:u w:val="dotted"/>
        </w:rPr>
        <w:t xml:space="preserve">      </w:t>
      </w:r>
      <w:r>
        <w:rPr>
          <w:rFonts w:hint="eastAsia" w:ascii="宋体" w:hAnsi="宋体" w:eastAsia="宋体" w:cs="宋体"/>
          <w:color w:val="auto"/>
          <w:spacing w:val="-2"/>
          <w:sz w:val="28"/>
          <w:szCs w:val="28"/>
          <w:highlight w:val="none"/>
        </w:rPr>
        <w:t xml:space="preserve"> 月</w:t>
      </w:r>
      <w:r>
        <w:rPr>
          <w:rFonts w:hint="eastAsia" w:ascii="宋体" w:hAnsi="宋体" w:eastAsia="宋体" w:cs="宋体"/>
          <w:color w:val="auto"/>
          <w:spacing w:val="-2"/>
          <w:sz w:val="28"/>
          <w:szCs w:val="28"/>
          <w:highlight w:val="none"/>
          <w:u w:val="dotted"/>
        </w:rPr>
        <w:t xml:space="preserve">      </w:t>
      </w:r>
      <w:r>
        <w:rPr>
          <w:rFonts w:hint="eastAsia" w:ascii="宋体" w:hAnsi="宋体" w:eastAsia="宋体" w:cs="宋体"/>
          <w:color w:val="auto"/>
          <w:spacing w:val="-2"/>
          <w:sz w:val="28"/>
          <w:szCs w:val="28"/>
          <w:highlight w:val="none"/>
        </w:rPr>
        <w:t xml:space="preserve"> 日，就质疑</w:t>
      </w:r>
      <w:r>
        <w:rPr>
          <w:rFonts w:hint="eastAsia" w:ascii="宋体" w:hAnsi="宋体" w:eastAsia="宋体" w:cs="宋体"/>
          <w:color w:val="auto"/>
          <w:sz w:val="28"/>
          <w:szCs w:val="28"/>
          <w:highlight w:val="none"/>
        </w:rPr>
        <w:t xml:space="preserve"> </w:t>
      </w:r>
      <w:r>
        <w:rPr>
          <w:rFonts w:hint="eastAsia" w:ascii="宋体" w:hAnsi="宋体" w:eastAsia="宋体" w:cs="宋体"/>
          <w:color w:val="auto"/>
          <w:spacing w:val="-1"/>
          <w:sz w:val="28"/>
          <w:szCs w:val="28"/>
          <w:highlight w:val="none"/>
        </w:rPr>
        <w:t>事项做出了答复/没有在</w:t>
      </w:r>
      <w:r>
        <w:rPr>
          <w:rFonts w:hint="eastAsia" w:ascii="宋体" w:hAnsi="宋体" w:eastAsia="宋体" w:cs="宋体"/>
          <w:color w:val="auto"/>
          <w:sz w:val="28"/>
          <w:szCs w:val="28"/>
          <w:highlight w:val="none"/>
        </w:rPr>
        <w:t>法定期限内做出答复。</w:t>
      </w:r>
    </w:p>
    <w:p w14:paraId="47A5D36E">
      <w:pPr>
        <w:shd w:val="clear" w:color="auto" w:fill="auto"/>
        <w:spacing w:before="100" w:line="360" w:lineRule="auto"/>
        <w:ind w:left="27"/>
        <w:outlineLvl w:val="2"/>
        <w:rPr>
          <w:rFonts w:hint="eastAsia" w:ascii="宋体" w:hAnsi="宋体" w:eastAsia="宋体" w:cs="宋体"/>
          <w:color w:val="auto"/>
          <w:spacing w:val="-2"/>
          <w:position w:val="1"/>
          <w:sz w:val="28"/>
          <w:szCs w:val="28"/>
          <w:highlight w:val="none"/>
        </w:rPr>
      </w:pPr>
      <w:r>
        <w:rPr>
          <w:rFonts w:hint="eastAsia" w:ascii="宋体" w:hAnsi="宋体" w:eastAsia="宋体" w:cs="宋体"/>
          <w:color w:val="auto"/>
          <w:spacing w:val="-2"/>
          <w:position w:val="1"/>
          <w:sz w:val="28"/>
          <w:szCs w:val="28"/>
          <w:highlight w:val="none"/>
          <w:lang w:val="en-US" w:eastAsia="zh-CN"/>
        </w:rPr>
        <w:t>四</w:t>
      </w:r>
      <w:r>
        <w:rPr>
          <w:rFonts w:hint="eastAsia" w:ascii="宋体" w:hAnsi="宋体" w:eastAsia="宋体" w:cs="宋体"/>
          <w:color w:val="auto"/>
          <w:spacing w:val="-2"/>
          <w:position w:val="1"/>
          <w:sz w:val="28"/>
          <w:szCs w:val="28"/>
          <w:highlight w:val="none"/>
        </w:rPr>
        <w:t>、投诉事项具体内容</w:t>
      </w:r>
    </w:p>
    <w:p w14:paraId="724F57D9">
      <w:pPr>
        <w:shd w:val="clear" w:color="auto" w:fill="auto"/>
        <w:spacing w:before="98" w:line="360" w:lineRule="auto"/>
        <w:ind w:left="508"/>
        <w:rPr>
          <w:rFonts w:hint="eastAsia" w:ascii="宋体" w:hAnsi="宋体" w:eastAsia="宋体" w:cs="宋体"/>
          <w:color w:val="auto"/>
          <w:sz w:val="28"/>
          <w:szCs w:val="28"/>
          <w:highlight w:val="none"/>
        </w:rPr>
      </w:pPr>
      <w:r>
        <w:rPr>
          <w:rFonts w:hint="eastAsia" w:ascii="宋体" w:hAnsi="宋体" w:eastAsia="宋体" w:cs="宋体"/>
          <w:color w:val="auto"/>
          <w:spacing w:val="-16"/>
          <w:sz w:val="28"/>
          <w:szCs w:val="28"/>
          <w:highlight w:val="none"/>
        </w:rPr>
        <w:t>投</w:t>
      </w:r>
      <w:r>
        <w:rPr>
          <w:rFonts w:hint="eastAsia" w:ascii="宋体" w:hAnsi="宋体" w:eastAsia="宋体" w:cs="宋体"/>
          <w:color w:val="auto"/>
          <w:spacing w:val="-10"/>
          <w:sz w:val="28"/>
          <w:szCs w:val="28"/>
          <w:highlight w:val="none"/>
        </w:rPr>
        <w:t>诉事项 1 ：</w:t>
      </w:r>
      <w:r>
        <w:rPr>
          <w:rFonts w:hint="eastAsia" w:ascii="宋体" w:hAnsi="宋体" w:eastAsia="宋体" w:cs="宋体"/>
          <w:color w:val="auto"/>
          <w:sz w:val="28"/>
          <w:szCs w:val="28"/>
          <w:highlight w:val="none"/>
          <w:u w:val="dotted"/>
        </w:rPr>
        <w:t xml:space="preserve">                                            </w:t>
      </w:r>
    </w:p>
    <w:p w14:paraId="3D97625E">
      <w:pPr>
        <w:shd w:val="clear" w:color="auto" w:fill="auto"/>
        <w:spacing w:before="100" w:line="360" w:lineRule="auto"/>
        <w:ind w:left="505"/>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rPr>
        <w:t>事</w:t>
      </w:r>
      <w:r>
        <w:rPr>
          <w:rFonts w:hint="eastAsia" w:ascii="宋体" w:hAnsi="宋体" w:eastAsia="宋体" w:cs="宋体"/>
          <w:color w:val="auto"/>
          <w:spacing w:val="-2"/>
          <w:sz w:val="28"/>
          <w:szCs w:val="28"/>
          <w:highlight w:val="none"/>
        </w:rPr>
        <w:t>实依据：</w:t>
      </w:r>
      <w:r>
        <w:rPr>
          <w:rFonts w:hint="eastAsia" w:ascii="宋体" w:hAnsi="宋体" w:eastAsia="宋体" w:cs="宋体"/>
          <w:color w:val="auto"/>
          <w:sz w:val="28"/>
          <w:szCs w:val="28"/>
          <w:highlight w:val="none"/>
          <w:u w:val="dotted"/>
        </w:rPr>
        <w:t xml:space="preserve">                                             </w:t>
      </w:r>
    </w:p>
    <w:p w14:paraId="58547910">
      <w:pPr>
        <w:shd w:val="clear" w:color="auto" w:fill="auto"/>
        <w:tabs>
          <w:tab w:val="left" w:pos="8322"/>
        </w:tabs>
        <w:spacing w:before="179" w:line="360" w:lineRule="auto"/>
        <w:ind w:left="4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ab/>
      </w:r>
    </w:p>
    <w:p w14:paraId="6CD43832">
      <w:pPr>
        <w:shd w:val="clear" w:color="auto" w:fill="auto"/>
        <w:spacing w:before="118" w:line="360" w:lineRule="auto"/>
        <w:ind w:left="506"/>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rPr>
        <w:t>法律</w:t>
      </w:r>
      <w:r>
        <w:rPr>
          <w:rFonts w:hint="eastAsia" w:ascii="宋体" w:hAnsi="宋体" w:eastAsia="宋体" w:cs="宋体"/>
          <w:color w:val="auto"/>
          <w:spacing w:val="-2"/>
          <w:sz w:val="28"/>
          <w:szCs w:val="28"/>
          <w:highlight w:val="none"/>
        </w:rPr>
        <w:t>依据：</w:t>
      </w:r>
      <w:r>
        <w:rPr>
          <w:rFonts w:hint="eastAsia" w:ascii="宋体" w:hAnsi="宋体" w:eastAsia="宋体" w:cs="宋体"/>
          <w:color w:val="auto"/>
          <w:sz w:val="28"/>
          <w:szCs w:val="28"/>
          <w:highlight w:val="none"/>
          <w:u w:val="dotted"/>
        </w:rPr>
        <w:t xml:space="preserve">                                             </w:t>
      </w:r>
    </w:p>
    <w:p w14:paraId="3B99D473">
      <w:pPr>
        <w:shd w:val="clear" w:color="auto" w:fill="auto"/>
        <w:tabs>
          <w:tab w:val="left" w:pos="8322"/>
        </w:tabs>
        <w:spacing w:before="179" w:line="360" w:lineRule="auto"/>
        <w:ind w:left="494"/>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ab/>
      </w:r>
    </w:p>
    <w:p w14:paraId="045977ED">
      <w:pPr>
        <w:shd w:val="clear" w:color="auto" w:fill="auto"/>
        <w:spacing w:before="118" w:line="360" w:lineRule="auto"/>
        <w:ind w:left="508"/>
        <w:rPr>
          <w:rFonts w:hint="eastAsia" w:ascii="宋体" w:hAnsi="宋体" w:eastAsia="宋体" w:cs="宋体"/>
          <w:color w:val="auto"/>
          <w:sz w:val="28"/>
          <w:szCs w:val="28"/>
          <w:highlight w:val="none"/>
        </w:rPr>
      </w:pPr>
      <w:r>
        <w:rPr>
          <w:rFonts w:hint="eastAsia" w:ascii="宋体" w:hAnsi="宋体" w:eastAsia="宋体" w:cs="宋体"/>
          <w:color w:val="auto"/>
          <w:spacing w:val="-13"/>
          <w:position w:val="11"/>
          <w:sz w:val="28"/>
          <w:szCs w:val="28"/>
          <w:highlight w:val="none"/>
        </w:rPr>
        <w:t>投</w:t>
      </w:r>
      <w:r>
        <w:rPr>
          <w:rFonts w:hint="eastAsia" w:ascii="宋体" w:hAnsi="宋体" w:eastAsia="宋体" w:cs="宋体"/>
          <w:color w:val="auto"/>
          <w:spacing w:val="-12"/>
          <w:position w:val="11"/>
          <w:sz w:val="28"/>
          <w:szCs w:val="28"/>
          <w:highlight w:val="none"/>
        </w:rPr>
        <w:t>诉事项 2</w:t>
      </w:r>
    </w:p>
    <w:p w14:paraId="1500F59F">
      <w:pPr>
        <w:shd w:val="clear" w:color="auto" w:fill="auto"/>
        <w:spacing w:line="360" w:lineRule="auto"/>
        <w:ind w:left="522"/>
        <w:rPr>
          <w:rFonts w:hint="eastAsia" w:ascii="宋体" w:hAnsi="宋体" w:eastAsia="宋体" w:cs="宋体"/>
          <w:color w:val="auto"/>
          <w:sz w:val="28"/>
          <w:szCs w:val="28"/>
          <w:highlight w:val="none"/>
        </w:rPr>
      </w:pPr>
      <w:r>
        <w:rPr>
          <w:rFonts w:hint="eastAsia" w:ascii="宋体" w:hAnsi="宋体" w:eastAsia="宋体" w:cs="宋体"/>
          <w:color w:val="auto"/>
          <w:position w:val="3"/>
          <w:sz w:val="28"/>
          <w:szCs w:val="28"/>
          <w:highlight w:val="none"/>
        </w:rPr>
        <w:t>……</w:t>
      </w:r>
    </w:p>
    <w:p w14:paraId="44A58779">
      <w:pPr>
        <w:shd w:val="clear" w:color="auto" w:fill="auto"/>
        <w:spacing w:before="56" w:line="360" w:lineRule="auto"/>
        <w:ind w:left="505"/>
        <w:rPr>
          <w:rFonts w:hint="eastAsia" w:ascii="宋体" w:hAnsi="宋体" w:eastAsia="宋体" w:cs="宋体"/>
          <w:color w:val="auto"/>
          <w:spacing w:val="-1"/>
          <w:position w:val="11"/>
          <w:sz w:val="28"/>
          <w:szCs w:val="28"/>
          <w:highlight w:val="none"/>
        </w:rPr>
      </w:pPr>
      <w:r>
        <w:rPr>
          <w:rFonts w:hint="eastAsia" w:ascii="宋体" w:hAnsi="宋体" w:eastAsia="宋体" w:cs="宋体"/>
          <w:color w:val="auto"/>
          <w:spacing w:val="-2"/>
          <w:position w:val="11"/>
          <w:sz w:val="28"/>
          <w:szCs w:val="28"/>
          <w:highlight w:val="none"/>
        </w:rPr>
        <w:t>签字(签</w:t>
      </w:r>
      <w:r>
        <w:rPr>
          <w:rFonts w:hint="eastAsia" w:ascii="宋体" w:hAnsi="宋体" w:eastAsia="宋体" w:cs="宋体"/>
          <w:color w:val="auto"/>
          <w:spacing w:val="-1"/>
          <w:position w:val="11"/>
          <w:sz w:val="28"/>
          <w:szCs w:val="28"/>
          <w:highlight w:val="none"/>
        </w:rPr>
        <w:t xml:space="preserve">章)： </w:t>
      </w:r>
    </w:p>
    <w:p w14:paraId="07D4B697">
      <w:pPr>
        <w:shd w:val="clear" w:color="auto" w:fill="auto"/>
        <w:spacing w:before="56" w:line="360" w:lineRule="auto"/>
        <w:ind w:left="505"/>
        <w:rPr>
          <w:rFonts w:hint="eastAsia" w:ascii="宋体" w:hAnsi="宋体" w:eastAsia="宋体" w:cs="宋体"/>
          <w:color w:val="auto"/>
          <w:spacing w:val="-1"/>
          <w:position w:val="11"/>
          <w:sz w:val="28"/>
          <w:szCs w:val="28"/>
          <w:highlight w:val="none"/>
        </w:rPr>
      </w:pPr>
      <w:r>
        <w:rPr>
          <w:rFonts w:hint="eastAsia" w:ascii="宋体" w:hAnsi="宋体" w:eastAsia="宋体" w:cs="宋体"/>
          <w:color w:val="auto"/>
          <w:spacing w:val="-20"/>
          <w:sz w:val="28"/>
          <w:szCs w:val="28"/>
          <w:highlight w:val="none"/>
        </w:rPr>
        <w:t>日</w:t>
      </w:r>
      <w:r>
        <w:rPr>
          <w:rFonts w:hint="eastAsia" w:ascii="宋体" w:hAnsi="宋体" w:eastAsia="宋体" w:cs="宋体"/>
          <w:color w:val="auto"/>
          <w:spacing w:val="-19"/>
          <w:sz w:val="28"/>
          <w:szCs w:val="28"/>
          <w:highlight w:val="none"/>
        </w:rPr>
        <w:t>期：</w:t>
      </w:r>
      <w:r>
        <w:rPr>
          <w:rFonts w:hint="eastAsia" w:ascii="宋体" w:hAnsi="宋体" w:eastAsia="宋体" w:cs="宋体"/>
          <w:color w:val="auto"/>
          <w:spacing w:val="-1"/>
          <w:position w:val="11"/>
          <w:sz w:val="28"/>
          <w:szCs w:val="28"/>
          <w:highlight w:val="none"/>
        </w:rPr>
        <w:t xml:space="preserve"> </w:t>
      </w:r>
    </w:p>
    <w:p w14:paraId="461B2273">
      <w:pPr>
        <w:shd w:val="clear" w:color="auto" w:fill="auto"/>
        <w:spacing w:line="360" w:lineRule="auto"/>
        <w:rPr>
          <w:rFonts w:hint="eastAsia" w:ascii="宋体" w:hAnsi="宋体" w:eastAsia="宋体" w:cs="宋体"/>
          <w:color w:val="auto"/>
          <w:sz w:val="28"/>
          <w:szCs w:val="28"/>
          <w:highlight w:val="none"/>
        </w:rPr>
      </w:pPr>
    </w:p>
    <w:p w14:paraId="16F5B40F">
      <w:pPr>
        <w:shd w:val="clear" w:color="auto" w:fill="auto"/>
        <w:spacing w:before="91" w:line="360" w:lineRule="auto"/>
        <w:ind w:left="508"/>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投诉书制作说</w:t>
      </w:r>
      <w:r>
        <w:rPr>
          <w:rFonts w:hint="eastAsia" w:ascii="宋体" w:hAnsi="宋体" w:eastAsia="宋体" w:cs="宋体"/>
          <w:color w:val="auto"/>
          <w:spacing w:val="-1"/>
          <w:sz w:val="28"/>
          <w:szCs w:val="28"/>
          <w:highlight w:val="none"/>
        </w:rPr>
        <w:t>明：</w:t>
      </w:r>
    </w:p>
    <w:p w14:paraId="3D721F7B">
      <w:pPr>
        <w:shd w:val="clear" w:color="auto" w:fill="auto"/>
        <w:spacing w:before="31" w:line="360" w:lineRule="auto"/>
        <w:ind w:left="525"/>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1.投诉人提起投诉时，应当提交投诉书和必要的证明材料，并按 照被投诉人和与投诉事项有关的</w:t>
      </w:r>
      <w:r>
        <w:rPr>
          <w:rFonts w:hint="eastAsia" w:ascii="宋体" w:hAnsi="宋体" w:eastAsia="宋体" w:cs="宋体"/>
          <w:color w:val="auto"/>
          <w:spacing w:val="-2"/>
          <w:sz w:val="28"/>
          <w:szCs w:val="28"/>
          <w:highlight w:val="none"/>
          <w:lang w:eastAsia="zh-CN"/>
        </w:rPr>
        <w:t>响应人</w:t>
      </w:r>
      <w:r>
        <w:rPr>
          <w:rFonts w:hint="eastAsia" w:ascii="宋体" w:hAnsi="宋体" w:eastAsia="宋体" w:cs="宋体"/>
          <w:color w:val="auto"/>
          <w:spacing w:val="-2"/>
          <w:sz w:val="28"/>
          <w:szCs w:val="28"/>
          <w:highlight w:val="none"/>
        </w:rPr>
        <w:t>数量提供投诉书副本。</w:t>
      </w:r>
    </w:p>
    <w:p w14:paraId="3F1AE0BD">
      <w:pPr>
        <w:shd w:val="clear" w:color="auto" w:fill="auto"/>
        <w:spacing w:before="31" w:line="360" w:lineRule="auto"/>
        <w:ind w:left="525"/>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2.投诉人若委托代理人进行投诉的，投诉书应按要求列明“授权 代表”的有关内容，并在附件中提交由投诉人签署的授权委托书。授 权委托书应载明代理人的姓名或者名称、代理事项、具体权限、期限 和相关事项。</w:t>
      </w:r>
    </w:p>
    <w:p w14:paraId="4522283F">
      <w:pPr>
        <w:shd w:val="clear" w:color="auto" w:fill="auto"/>
        <w:spacing w:before="31" w:line="360" w:lineRule="auto"/>
        <w:ind w:left="525"/>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3.投诉人若对项目的某一分包进行投诉，投诉书中应列明具体分 包号。</w:t>
      </w:r>
    </w:p>
    <w:p w14:paraId="7C474449">
      <w:pPr>
        <w:shd w:val="clear" w:color="auto" w:fill="auto"/>
        <w:spacing w:before="31" w:line="360" w:lineRule="auto"/>
        <w:ind w:left="525"/>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4.投诉书应简要列明质疑事项，质疑函、质疑答复等作为附件材 料提供。</w:t>
      </w:r>
    </w:p>
    <w:p w14:paraId="2BE3C914">
      <w:pPr>
        <w:shd w:val="clear" w:color="auto" w:fill="auto"/>
        <w:spacing w:before="31" w:line="360" w:lineRule="auto"/>
        <w:ind w:left="525"/>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5.投诉书的投诉事项应具体、明确，并有必要的事实依据和法律 依据。</w:t>
      </w:r>
    </w:p>
    <w:p w14:paraId="4B1590B4">
      <w:pPr>
        <w:shd w:val="clear" w:color="auto" w:fill="auto"/>
        <w:spacing w:before="31" w:line="360" w:lineRule="auto"/>
        <w:ind w:left="525"/>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6.投诉书的投诉请求应与投诉事项相关。</w:t>
      </w:r>
    </w:p>
    <w:p w14:paraId="31C8FD4A">
      <w:pPr>
        <w:shd w:val="clear" w:color="auto" w:fill="auto"/>
        <w:spacing w:before="31" w:line="360" w:lineRule="auto"/>
        <w:ind w:left="525"/>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7.投诉人为自然人的，投诉书应由本人签字；投诉人为法人或者 其他组织的，投诉书应当由法定代表人、主要负责人，或者其授权代 表签字或者盖章，并加盖公章。</w:t>
      </w:r>
    </w:p>
    <w:p w14:paraId="76D00B94">
      <w:pPr>
        <w:snapToGrid w:val="0"/>
        <w:spacing w:line="360" w:lineRule="auto"/>
        <w:ind w:firstLine="562" w:firstLineChars="200"/>
        <w:jc w:val="center"/>
        <w:rPr>
          <w:rFonts w:hint="eastAsia" w:ascii="宋体" w:hAnsi="宋体" w:eastAsia="宋体" w:cs="宋体"/>
          <w:b/>
          <w:bCs w:val="0"/>
          <w:sz w:val="28"/>
          <w:szCs w:val="28"/>
          <w:lang w:val="en-US" w:eastAsia="zh-CN"/>
        </w:rPr>
        <w:sectPr>
          <w:footerReference r:id="rId8" w:type="default"/>
          <w:pgSz w:w="11905" w:h="16838"/>
          <w:pgMar w:top="1440" w:right="1080" w:bottom="1440" w:left="1080" w:header="0" w:footer="1140" w:gutter="0"/>
          <w:pgNumType w:fmt="decimal"/>
          <w:cols w:space="720" w:num="1"/>
          <w:rtlGutter w:val="0"/>
          <w:docGrid w:linePitch="0" w:charSpace="0"/>
        </w:sectPr>
      </w:pPr>
    </w:p>
    <w:p w14:paraId="1DE80F02">
      <w:pPr>
        <w:pStyle w:val="2"/>
        <w:keepNext w:val="0"/>
        <w:keepLines w:val="0"/>
        <w:pageBreakBefore/>
        <w:widowControl w:val="0"/>
        <w:numPr>
          <w:ilvl w:val="0"/>
          <w:numId w:val="0"/>
        </w:numPr>
        <w:kinsoku/>
        <w:wordWrap/>
        <w:overflowPunct/>
        <w:topLinePunct/>
        <w:autoSpaceDE/>
        <w:autoSpaceDN/>
        <w:bidi w:val="0"/>
        <w:adjustRightInd/>
        <w:snapToGrid/>
        <w:spacing w:before="0" w:after="0" w:line="500" w:lineRule="exact"/>
        <w:ind w:left="0" w:leftChars="0" w:firstLine="0" w:firstLineChars="0"/>
        <w:jc w:val="center"/>
        <w:textAlignment w:val="auto"/>
        <w:rPr>
          <w:rFonts w:hint="eastAsia" w:ascii="宋体" w:hAnsi="宋体" w:eastAsia="宋体" w:cs="宋体"/>
          <w:b/>
          <w:bCs/>
          <w:color w:val="auto"/>
          <w:kern w:val="44"/>
          <w:sz w:val="36"/>
          <w:szCs w:val="36"/>
          <w:highlight w:val="none"/>
          <w:lang w:val="en-US" w:eastAsia="zh-CN" w:bidi="ar-SA"/>
        </w:rPr>
      </w:pPr>
      <w:bookmarkStart w:id="174" w:name="_Toc10462"/>
      <w:bookmarkStart w:id="175" w:name="_Toc107931658"/>
      <w:bookmarkStart w:id="176" w:name="_Toc2352"/>
      <w:r>
        <w:rPr>
          <w:rFonts w:hint="eastAsia" w:ascii="宋体" w:hAnsi="宋体" w:eastAsia="宋体" w:cs="宋体"/>
          <w:b/>
          <w:bCs w:val="0"/>
          <w:sz w:val="28"/>
          <w:szCs w:val="28"/>
          <w:lang w:val="en-US" w:eastAsia="zh-CN"/>
        </w:rPr>
        <w:t>第三章、</w:t>
      </w:r>
      <w:r>
        <w:rPr>
          <w:rFonts w:hint="eastAsia" w:ascii="宋体" w:hAnsi="宋体" w:eastAsia="宋体" w:cs="宋体"/>
          <w:b/>
          <w:bCs/>
          <w:color w:val="000000"/>
          <w:kern w:val="44"/>
          <w:sz w:val="28"/>
          <w:szCs w:val="28"/>
          <w:highlight w:val="none"/>
          <w:lang w:val="en-US" w:eastAsia="zh-CN" w:bidi="ar-SA"/>
        </w:rPr>
        <w:t>项目采购需求</w:t>
      </w:r>
    </w:p>
    <w:p w14:paraId="58A428B3">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480" w:firstLineChars="200"/>
        <w:jc w:val="both"/>
        <w:textAlignment w:val="baseline"/>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一、项目概况</w:t>
      </w:r>
    </w:p>
    <w:p w14:paraId="07AD80A9">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480" w:firstLineChars="200"/>
        <w:jc w:val="both"/>
        <w:textAlignment w:val="baseline"/>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b w:val="0"/>
          <w:bCs w:val="0"/>
          <w:kern w:val="2"/>
          <w:sz w:val="24"/>
          <w:szCs w:val="24"/>
          <w:lang w:val="en-US" w:eastAsia="zh-CN" w:bidi="ar-SA"/>
        </w:rPr>
        <w:t>名    称：</w:t>
      </w:r>
      <w:r>
        <w:rPr>
          <w:rFonts w:hint="eastAsia" w:cs="Times New Roman"/>
          <w:kern w:val="2"/>
          <w:sz w:val="24"/>
          <w:szCs w:val="24"/>
          <w:lang w:val="en-US" w:eastAsia="zh-CN" w:bidi="ar-SA"/>
        </w:rPr>
        <w:t>新和县医疗援疆“普惠工程”-新和县“健康免疫护航银龄童行”项目</w:t>
      </w:r>
    </w:p>
    <w:p w14:paraId="24AF6320">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480" w:firstLineChars="200"/>
        <w:jc w:val="both"/>
        <w:textAlignment w:val="baseline"/>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预算金额：</w:t>
      </w:r>
      <w:r>
        <w:rPr>
          <w:rFonts w:hint="eastAsia" w:cs="Times New Roman"/>
          <w:kern w:val="2"/>
          <w:sz w:val="24"/>
          <w:szCs w:val="24"/>
          <w:lang w:val="en-US" w:eastAsia="zh-CN" w:bidi="ar-SA"/>
        </w:rPr>
        <w:t>500000</w:t>
      </w:r>
      <w:r>
        <w:rPr>
          <w:rFonts w:hint="eastAsia" w:ascii="Times New Roman" w:hAnsi="Times New Roman" w:eastAsia="宋体" w:cs="Times New Roman"/>
          <w:kern w:val="2"/>
          <w:sz w:val="24"/>
          <w:szCs w:val="24"/>
          <w:lang w:val="en-US" w:eastAsia="zh-CN" w:bidi="ar-SA"/>
        </w:rPr>
        <w:t>元</w:t>
      </w:r>
    </w:p>
    <w:p w14:paraId="33392063">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480" w:firstLineChars="200"/>
        <w:jc w:val="both"/>
        <w:textAlignment w:val="baseline"/>
        <w:rPr>
          <w:rFonts w:hint="eastAsia" w:ascii="Times New Roman" w:hAnsi="Times New Roman" w:eastAsia="宋体" w:cs="Times New Roman"/>
          <w:kern w:val="2"/>
          <w:sz w:val="24"/>
          <w:szCs w:val="24"/>
          <w:highlight w:val="yellow"/>
          <w:lang w:val="en-US" w:eastAsia="zh-CN" w:bidi="ar-SA"/>
        </w:rPr>
      </w:pPr>
      <w:r>
        <w:rPr>
          <w:rFonts w:hint="eastAsia" w:ascii="Times New Roman" w:hAnsi="Times New Roman" w:eastAsia="宋体" w:cs="Times New Roman"/>
          <w:kern w:val="2"/>
          <w:sz w:val="24"/>
          <w:szCs w:val="24"/>
          <w:lang w:val="en-US" w:eastAsia="zh-CN" w:bidi="ar-SA"/>
        </w:rPr>
        <w:t>合同期限：</w:t>
      </w:r>
      <w:r>
        <w:rPr>
          <w:rFonts w:hint="eastAsia" w:ascii="Times New Roman" w:hAnsi="Times New Roman" w:eastAsia="宋体" w:cs="Times New Roman"/>
          <w:kern w:val="2"/>
          <w:sz w:val="24"/>
          <w:szCs w:val="24"/>
          <w:highlight w:val="yellow"/>
          <w:lang w:val="en-US" w:eastAsia="zh-CN" w:bidi="ar-SA"/>
        </w:rPr>
        <w:t>一年或购货金额达到预算金额，任一条件先满足，合同终止。服务期限内如果中标人未按采购人要求履行合同、考核不合格或不配合财政资金使用管理、国家政策降价等情况，可以终止合同。</w:t>
      </w:r>
    </w:p>
    <w:p w14:paraId="11DD4477">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480" w:firstLineChars="200"/>
        <w:jc w:val="both"/>
        <w:textAlignment w:val="baseline"/>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二、供应商资格</w:t>
      </w:r>
    </w:p>
    <w:p w14:paraId="60D560C3">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480" w:firstLineChars="200"/>
        <w:jc w:val="both"/>
        <w:textAlignment w:val="baseline"/>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（1）提供有效的行政主管部门颁发的证件：</w:t>
      </w:r>
    </w:p>
    <w:p w14:paraId="12FC55A4">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720" w:firstLineChars="300"/>
        <w:jc w:val="both"/>
        <w:textAlignment w:val="baseline"/>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所投产品属于药品管理类的，供应商须具备行政主管单位颁发的有效的《药品经营许可证》或《药品生产许可证》。（按要求提供证明文件）</w:t>
      </w:r>
    </w:p>
    <w:p w14:paraId="6045094F">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480" w:firstLineChars="200"/>
        <w:jc w:val="both"/>
        <w:textAlignment w:val="baseline"/>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2</w:t>
      </w:r>
      <w:r>
        <w:rPr>
          <w:rFonts w:hint="eastAsia" w:ascii="Times New Roman" w:hAnsi="Times New Roman" w:eastAsia="宋体" w:cs="Times New Roman"/>
          <w:kern w:val="2"/>
          <w:sz w:val="24"/>
          <w:szCs w:val="24"/>
          <w:lang w:val="en-US" w:eastAsia="zh-CN" w:bidi="ar-SA"/>
        </w:rPr>
        <w:t>）未被“信用中国”等平台列入失信名单（提供承诺函）。</w:t>
      </w:r>
    </w:p>
    <w:p w14:paraId="2E03A3A4">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480" w:firstLineChars="200"/>
        <w:jc w:val="both"/>
        <w:textAlignment w:val="baseline"/>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3</w:t>
      </w:r>
      <w:r>
        <w:rPr>
          <w:rFonts w:hint="eastAsia" w:ascii="Times New Roman" w:hAnsi="Times New Roman" w:eastAsia="宋体" w:cs="Times New Roman"/>
          <w:kern w:val="2"/>
          <w:sz w:val="24"/>
          <w:szCs w:val="24"/>
          <w:lang w:val="en-US" w:eastAsia="zh-CN" w:bidi="ar-SA"/>
        </w:rPr>
        <w:t>）近三年无重大违法记录（承诺书）。</w:t>
      </w:r>
    </w:p>
    <w:p w14:paraId="10620932">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480" w:firstLineChars="200"/>
        <w:jc w:val="both"/>
        <w:textAlignment w:val="baseline"/>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4</w:t>
      </w:r>
      <w:r>
        <w:rPr>
          <w:rFonts w:hint="eastAsia" w:ascii="Times New Roman" w:hAnsi="Times New Roman" w:eastAsia="宋体" w:cs="Times New Roman"/>
          <w:kern w:val="2"/>
          <w:sz w:val="24"/>
          <w:szCs w:val="24"/>
          <w:lang w:val="en-US" w:eastAsia="zh-CN" w:bidi="ar-SA"/>
        </w:rPr>
        <w:t>）不接受联合体投标，禁止转包分包。</w:t>
      </w:r>
    </w:p>
    <w:p w14:paraId="1E160BA1">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480" w:firstLineChars="200"/>
        <w:jc w:val="both"/>
        <w:textAlignment w:val="baseline"/>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三、付款方式</w:t>
      </w:r>
    </w:p>
    <w:p w14:paraId="45CE1FEC">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480" w:firstLineChars="200"/>
        <w:jc w:val="both"/>
        <w:textAlignment w:val="baseline"/>
        <w:rPr>
          <w:rFonts w:hint="eastAsia" w:ascii="Times New Roman" w:hAnsi="Times New Roman" w:eastAsia="宋体" w:cs="Times New Roman"/>
          <w:kern w:val="2"/>
          <w:sz w:val="24"/>
          <w:szCs w:val="24"/>
          <w:highlight w:val="darkCyan"/>
          <w:lang w:val="en-US" w:eastAsia="zh-CN" w:bidi="ar-SA"/>
        </w:rPr>
      </w:pPr>
      <w:r>
        <w:rPr>
          <w:rFonts w:hint="eastAsia" w:ascii="Times New Roman" w:hAnsi="Times New Roman" w:eastAsia="宋体" w:cs="Times New Roman"/>
          <w:kern w:val="2"/>
          <w:sz w:val="24"/>
          <w:szCs w:val="24"/>
          <w:highlight w:val="darkCyan"/>
          <w:lang w:val="en-US" w:eastAsia="zh-CN" w:bidi="ar-SA"/>
        </w:rPr>
        <w:t>先服务后付款，按实际供货量，验收、对账、开票合格后，每季度付款一次，最终结算金额不得超过合同总金额。</w:t>
      </w:r>
    </w:p>
    <w:p w14:paraId="61CD34F6">
      <w:pPr>
        <w:keepNext w:val="0"/>
        <w:keepLines w:val="0"/>
        <w:pageBreakBefore w:val="0"/>
        <w:widowControl w:val="0"/>
        <w:numPr>
          <w:ilvl w:val="0"/>
          <w:numId w:val="0"/>
        </w:numPr>
        <w:kinsoku/>
        <w:wordWrap/>
        <w:overflowPunct/>
        <w:topLinePunct w:val="0"/>
        <w:autoSpaceDE w:val="0"/>
        <w:autoSpaceDN w:val="0"/>
        <w:bidi w:val="0"/>
        <w:adjustRightInd w:val="0"/>
        <w:snapToGrid/>
        <w:spacing w:before="0" w:beforeLines="0" w:after="0" w:afterLines="0" w:line="440" w:lineRule="exact"/>
        <w:ind w:firstLine="480" w:firstLineChars="200"/>
        <w:jc w:val="both"/>
        <w:textAlignment w:val="baseline"/>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四、货物技术及服务标准</w:t>
      </w:r>
    </w:p>
    <w:p w14:paraId="71B4C2BA">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1、产品质量及技术标准应符合或遵守《中国生物制品规程》、《中华人民共和国药典》及颁布的相应产品质量标准。 </w:t>
      </w:r>
    </w:p>
    <w:p w14:paraId="3A192AC8">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2、产品的物理性状、无菌检验、安全检验、效力检验等指标应出具中国医护药品监察所审核 认可的“生物制品生产与检验报告 ”（批签发记录）。 </w:t>
      </w:r>
    </w:p>
    <w:p w14:paraId="5EA68F2F">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cyan"/>
          <w:lang w:val="en-US" w:eastAsia="zh-CN"/>
        </w:rPr>
      </w:pPr>
      <w:r>
        <w:rPr>
          <w:rFonts w:hint="eastAsia" w:ascii="宋体" w:hAnsi="宋体" w:eastAsia="宋体" w:cs="宋体"/>
          <w:snapToGrid w:val="0"/>
          <w:color w:val="auto"/>
          <w:kern w:val="0"/>
          <w:sz w:val="24"/>
          <w:szCs w:val="24"/>
          <w:highlight w:val="cyan"/>
          <w:lang w:val="en-US" w:eastAsia="zh-CN"/>
        </w:rPr>
        <w:t xml:space="preserve">3、投标单位应在投标文件中提供国家药监局备案的注册目录，质量标准、说明书和标签。 </w:t>
      </w:r>
    </w:p>
    <w:p w14:paraId="0BF2B034">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4、招标之前或之后，如遇国家药监局策调整，有关疫苗毒株变更，相应产品直接变更。</w:t>
      </w:r>
    </w:p>
    <w:p w14:paraId="7A456447">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五、其他技术及参数相关要求</w:t>
      </w:r>
    </w:p>
    <w:p w14:paraId="28B86910">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（一）货物技术要求 </w:t>
      </w:r>
    </w:p>
    <w:p w14:paraId="2197E269">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1、应是在良好生产规范（GMP）条件下生产的合格货物。 </w:t>
      </w:r>
    </w:p>
    <w:p w14:paraId="12169092">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2、所投货物必须严格按照中华人民共和国《中华人民共和国药品管理法》、中华人民共和国《疫苗管理法》和中华人民共和国《药品注册管理费》进行生产和检验。 </w:t>
      </w:r>
    </w:p>
    <w:p w14:paraId="586BC631">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3、有效期：交货时疫苗有效期符合“招标项目技术需求 ”中的“主要技术参数及要求 ” 的相应规定。 </w:t>
      </w:r>
    </w:p>
    <w:p w14:paraId="2DA85DAA">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4、所投疫苗严格执行国家药监局规定的货物批签发制度，并在每批疫苗送出前，厂家具有该批次疫苗质量的检验报告。符合《规程》的质量标准，并提供检验报告。 </w:t>
      </w:r>
    </w:p>
    <w:p w14:paraId="4E2C8046">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5、所有疫苗须按相应的国家标准和疫苗的特殊要求包装。内外包装的标志编号清晰， 标签内容完整（包括产品名称、批准文号、生产批号、生产日期、有效期、使用说明、商 标、注 意事项、保存条件、生产企业名称、电话等）。 </w:t>
      </w:r>
    </w:p>
    <w:p w14:paraId="194464D8">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6..对投标人和投标货物的其他要求： </w:t>
      </w:r>
    </w:p>
    <w:p w14:paraId="2855CB2E">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cyan"/>
          <w:lang w:val="en-US" w:eastAsia="zh-CN"/>
        </w:rPr>
        <w:t>6.1 投标人需提供投标产品上市后国内安全性、免疫效果和流行病学效果评价的相关研究文献复印件。</w:t>
      </w:r>
      <w:r>
        <w:rPr>
          <w:rFonts w:hint="eastAsia" w:ascii="宋体" w:hAnsi="宋体" w:eastAsia="宋体" w:cs="宋体"/>
          <w:snapToGrid w:val="0"/>
          <w:color w:val="auto"/>
          <w:kern w:val="0"/>
          <w:sz w:val="24"/>
          <w:szCs w:val="24"/>
          <w:highlight w:val="none"/>
          <w:lang w:val="en-US" w:eastAsia="zh-CN"/>
        </w:rPr>
        <w:t xml:space="preserve"> </w:t>
      </w:r>
    </w:p>
    <w:p w14:paraId="50434246">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cyan"/>
          <w:lang w:val="en-US" w:eastAsia="zh-CN"/>
        </w:rPr>
      </w:pPr>
      <w:r>
        <w:rPr>
          <w:rFonts w:hint="eastAsia" w:ascii="宋体" w:hAnsi="宋体" w:eastAsia="宋体" w:cs="宋体"/>
          <w:snapToGrid w:val="0"/>
          <w:color w:val="auto"/>
          <w:kern w:val="0"/>
          <w:sz w:val="24"/>
          <w:szCs w:val="24"/>
          <w:highlight w:val="cyan"/>
          <w:lang w:val="en-US" w:eastAsia="zh-CN"/>
        </w:rPr>
        <w:t xml:space="preserve">6.2 投标人需提供投标产品 IV 期临床试验最终结果报告材料。 </w:t>
      </w:r>
    </w:p>
    <w:p w14:paraId="62E2CB9E">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cyan"/>
          <w:lang w:val="en-US" w:eastAsia="zh-CN"/>
        </w:rPr>
        <w:t>6.3 投标人在投标时需提供近3年监测和参与处理的投标产品疑似预防接种异常反应的 相关报告；如未监测或参与处理相关异常反应，投标人须出具证明文件。</w:t>
      </w:r>
      <w:r>
        <w:rPr>
          <w:rFonts w:hint="eastAsia" w:ascii="宋体" w:hAnsi="宋体" w:eastAsia="宋体" w:cs="宋体"/>
          <w:snapToGrid w:val="0"/>
          <w:color w:val="auto"/>
          <w:kern w:val="0"/>
          <w:sz w:val="24"/>
          <w:szCs w:val="24"/>
          <w:highlight w:val="none"/>
          <w:lang w:val="en-US" w:eastAsia="zh-CN"/>
        </w:rPr>
        <w:t xml:space="preserve"> </w:t>
      </w:r>
    </w:p>
    <w:p w14:paraId="3CDD5D02">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（二）运输要求 </w:t>
      </w:r>
    </w:p>
    <w:p w14:paraId="3752D5F4">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1、运输时，要用冷藏车（温度控制在指定保藏温度）在发货通知后72小时内将产品直接运送到交货地点，对冷藏车实施实时温度监控，运输过程中起始、到达 交货地点时检查并记录温度；运输时间超过6小时，需记录途中温度，途中温度记录时间间隔不超过6小时。 严防日光暴晒。 </w:t>
      </w:r>
    </w:p>
    <w:p w14:paraId="7AB66F57">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2、每批货发运时，必须事先通知货物接收单位做好收货准备，每批货发运的具体时间、地点、 数量由采购单位提前通知。 </w:t>
      </w:r>
    </w:p>
    <w:p w14:paraId="231B22FD">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3、验收：货物接收单位收货时，冷链物流配送单位需按照国家规定及生产厂家的要求提供《生 物制品批签发合格证》复印件、本次运输过程的《疫苗运输温度记录清单》和《疫苗运输温度记录表》、出库单等材料，写明货物名称、批号、数量、效期等，由接收单位签字盖章验收。 </w:t>
      </w:r>
    </w:p>
    <w:p w14:paraId="7998031B">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4、每次供货时，投标人(卖方)须向招标人(买方)提供由药检部门出具的该批次产品的批质量检验报告复印件，并加盖投标人(卖方)公章。所检验批次的产品数量不得包含在供货合同数量内， 所需费用由投标人(卖方)承担。 </w:t>
      </w:r>
    </w:p>
    <w:p w14:paraId="37EDFFD9">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投标产品提交给招标人(买方)后，招标人(买方)在质量保证期内有权要求国家药检部门对产品实施检验。由于产品质量问题要求回收产品时的费用及损失由投标人(卖方)承担。若对产品质量出现争议，则中国食品药品检定研究院的检验报告具有约束力。</w:t>
      </w:r>
    </w:p>
    <w:p w14:paraId="51424AC4">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（三）质量保证 </w:t>
      </w:r>
    </w:p>
    <w:p w14:paraId="4CD28DE1">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1. 质量保证期：自疫苗供货之日起，有效期不少于该疫苗总有效期的一半以上。 </w:t>
      </w:r>
    </w:p>
    <w:p w14:paraId="58FAEA49">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 .投标人(卖方)应在产品有效期内对确因检验表明是产品的质量引起的任何缺陷时，投标人(卖方)有义务尽快通知招标人(买方)，并实施补偿措施，5日内到达指定交货地点。</w:t>
      </w:r>
    </w:p>
    <w:p w14:paraId="24F9CD54">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注：具体以甲乙双方签订合同为准；</w:t>
      </w:r>
    </w:p>
    <w:p w14:paraId="0620EE06">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（四）售后服务 </w:t>
      </w:r>
    </w:p>
    <w:p w14:paraId="4749AB4C">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1、供应商应根据销售计划无偿为采购人提供人员免疫相关知识的培训，采购人可以 提出培训 计划，培训费用由供应商承担，培训对象为采购人确定的相关医护技术人员。 </w:t>
      </w:r>
    </w:p>
    <w:p w14:paraId="19EB027D">
      <w:pPr>
        <w:kinsoku w:val="0"/>
        <w:autoSpaceDE w:val="0"/>
        <w:autoSpaceDN w:val="0"/>
        <w:adjustRightInd w:val="0"/>
        <w:snapToGrid w:val="0"/>
        <w:spacing w:line="396" w:lineRule="auto"/>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2、因注射疫苗出现疑似预防接种异常反应情况，生产厂家因在 48 小时内派人至现场，配合 当地异常反应诊断专家组进行调查。按照国家疑似预防接种异常反应有关规定，如最终确认是预防接种异常反应，按照国家有关规定进行处置和补偿；由于疫苗质量引起的损失，将由生产厂家进行赔偿。 </w:t>
      </w:r>
    </w:p>
    <w:p w14:paraId="18C1454B">
      <w:pPr>
        <w:spacing w:line="396"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经采购人组织对各类疫苗抗体效价测定，达不到国家要求的疫苗，停止继续使用，中止疫苗合同，生产厂家必须对提供疫苗造成的损失进行赔偿。疫苗有效期内，如采购人未完成接种，供应商须无条件同意将近效期疫苗按时调换成长效期疫苗。</w:t>
      </w:r>
    </w:p>
    <w:p w14:paraId="1638BF03">
      <w:pPr>
        <w:spacing w:line="396" w:lineRule="auto"/>
        <w:rPr>
          <w:rFonts w:hint="eastAsia" w:ascii="宋体" w:hAnsi="宋体" w:eastAsia="宋体" w:cs="宋体"/>
          <w:snapToGrid w:val="0"/>
          <w:color w:val="auto"/>
          <w:kern w:val="0"/>
          <w:sz w:val="24"/>
          <w:szCs w:val="24"/>
          <w:highlight w:val="none"/>
          <w:lang w:val="en-US" w:eastAsia="zh-CN"/>
        </w:rPr>
      </w:pPr>
    </w:p>
    <w:p w14:paraId="5CAA0823">
      <w:pPr>
        <w:spacing w:line="396" w:lineRule="auto"/>
        <w:rPr>
          <w:rFonts w:hint="default" w:ascii="宋体" w:hAnsi="宋体" w:eastAsia="宋体" w:cs="宋体"/>
          <w:b/>
          <w:bCs/>
          <w:snapToGrid w:val="0"/>
          <w:color w:val="auto"/>
          <w:kern w:val="0"/>
          <w:sz w:val="24"/>
          <w:szCs w:val="24"/>
          <w:highlight w:val="none"/>
          <w:u w:val="single"/>
          <w:lang w:val="en-US" w:eastAsia="zh-CN"/>
        </w:rPr>
        <w:sectPr>
          <w:headerReference r:id="rId9" w:type="default"/>
          <w:footerReference r:id="rId10" w:type="default"/>
          <w:pgSz w:w="11850" w:h="16781"/>
          <w:pgMar w:top="1240" w:right="1067" w:bottom="1162" w:left="1701" w:header="1225" w:footer="849" w:gutter="0"/>
          <w:pgNumType w:fmt="decimal"/>
          <w:cols w:space="720" w:num="1"/>
        </w:sectPr>
      </w:pPr>
      <w:r>
        <w:rPr>
          <w:rFonts w:hint="eastAsia" w:ascii="宋体" w:hAnsi="宋体" w:cs="宋体"/>
          <w:b/>
          <w:bCs/>
          <w:snapToGrid w:val="0"/>
          <w:color w:val="auto"/>
          <w:kern w:val="0"/>
          <w:sz w:val="24"/>
          <w:szCs w:val="24"/>
          <w:highlight w:val="none"/>
          <w:u w:val="single"/>
          <w:lang w:val="en-US" w:eastAsia="zh-CN"/>
        </w:rPr>
        <w:t>潜在供应商需对上述内容提供相应承诺书，承诺书需满足上述内容要求,否则竞标无效!</w:t>
      </w:r>
    </w:p>
    <w:p w14:paraId="70F86934">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五、技术要求</w:t>
      </w:r>
    </w:p>
    <w:tbl>
      <w:tblPr>
        <w:tblStyle w:val="18"/>
        <w:tblW w:w="96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
        <w:gridCol w:w="2824"/>
        <w:gridCol w:w="2460"/>
        <w:gridCol w:w="1776"/>
        <w:gridCol w:w="2030"/>
      </w:tblGrid>
      <w:tr w14:paraId="02FB2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600" w:type="dxa"/>
            <w:gridSpan w:val="5"/>
            <w:tcBorders>
              <w:top w:val="nil"/>
              <w:left w:val="nil"/>
              <w:bottom w:val="nil"/>
              <w:right w:val="nil"/>
            </w:tcBorders>
            <w:shd w:val="clear" w:color="auto" w:fill="FFFFFF"/>
            <w:noWrap/>
            <w:vAlign w:val="center"/>
          </w:tcPr>
          <w:p w14:paraId="4ACA21C5">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bookmarkStart w:id="177" w:name="_Toc163492886"/>
            <w:bookmarkStart w:id="178" w:name="_Toc155185889"/>
            <w:bookmarkStart w:id="179" w:name="_Toc140132812"/>
            <w:r>
              <w:rPr>
                <w:rFonts w:hint="default" w:ascii="方正小标宋_GBK" w:hAnsi="方正小标宋_GBK" w:eastAsia="方正小标宋_GBK" w:cs="方正小标宋_GBK"/>
                <w:i w:val="0"/>
                <w:iCs w:val="0"/>
                <w:color w:val="000000"/>
                <w:kern w:val="0"/>
                <w:sz w:val="40"/>
                <w:szCs w:val="40"/>
                <w:u w:val="none"/>
                <w:lang w:val="en-US" w:eastAsia="zh-CN" w:bidi="ar"/>
              </w:rPr>
              <w:t>采购清单</w:t>
            </w:r>
          </w:p>
        </w:tc>
      </w:tr>
      <w:tr w14:paraId="7E163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284FD">
            <w:pPr>
              <w:keepNext w:val="0"/>
              <w:keepLines w:val="0"/>
              <w:widowControl/>
              <w:suppressLineNumbers w:val="0"/>
              <w:jc w:val="center"/>
              <w:textAlignment w:val="center"/>
              <w:rPr>
                <w:rFonts w:ascii="黑体" w:hAnsi="宋体" w:eastAsia="黑体" w:cs="黑体"/>
                <w:i w:val="0"/>
                <w:iCs w:val="0"/>
                <w:color w:val="000000"/>
                <w:sz w:val="28"/>
                <w:szCs w:val="28"/>
                <w:u w:val="none"/>
              </w:rPr>
            </w:pPr>
          </w:p>
        </w:tc>
      </w:tr>
      <w:tr w14:paraId="0F1E2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972189">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序号</w:t>
            </w:r>
          </w:p>
        </w:tc>
        <w:tc>
          <w:tcPr>
            <w:tcW w:w="28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9DEF0">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名称</w:t>
            </w:r>
          </w:p>
        </w:tc>
        <w:tc>
          <w:tcPr>
            <w:tcW w:w="24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04DD97">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规格</w:t>
            </w:r>
          </w:p>
        </w:tc>
        <w:tc>
          <w:tcPr>
            <w:tcW w:w="17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E0E83">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数量（支）</w:t>
            </w:r>
          </w:p>
        </w:tc>
        <w:tc>
          <w:tcPr>
            <w:tcW w:w="20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0A16C">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备注</w:t>
            </w:r>
          </w:p>
        </w:tc>
      </w:tr>
      <w:tr w14:paraId="60414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1CCF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8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CDCED">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水痘减毒活疫苗</w:t>
            </w:r>
          </w:p>
        </w:tc>
        <w:tc>
          <w:tcPr>
            <w:tcW w:w="24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7759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4"/>
                <w:szCs w:val="24"/>
                <w:highlight w:val="none"/>
                <w:u w:val="none"/>
                <w:lang w:val="en-US" w:eastAsia="zh-CN" w:bidi="ar"/>
              </w:rPr>
              <w:t>0.5ml/支</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FBFC">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green"/>
                <w:u w:val="none"/>
                <w:lang w:val="en-US" w:eastAsia="zh-CN" w:bidi="ar"/>
              </w:rPr>
              <w:t>不少于4080支</w:t>
            </w:r>
          </w:p>
        </w:tc>
        <w:tc>
          <w:tcPr>
            <w:tcW w:w="20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EB01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r>
      <w:tr w14:paraId="38C50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A5C3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28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E3FC2">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23价肺炎球菌多糖疫苗</w:t>
            </w:r>
          </w:p>
        </w:tc>
        <w:tc>
          <w:tcPr>
            <w:tcW w:w="24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0B6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4"/>
                <w:szCs w:val="24"/>
                <w:highlight w:val="none"/>
                <w:u w:val="none"/>
                <w:lang w:val="en-US" w:eastAsia="zh-CN" w:bidi="ar"/>
              </w:rPr>
              <w:t>0.5ml/支</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478A">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green"/>
                <w:u w:val="none"/>
                <w:lang w:val="en-US" w:eastAsia="zh-CN" w:bidi="ar"/>
              </w:rPr>
              <w:t>不少于21</w:t>
            </w:r>
            <w:r>
              <w:rPr>
                <w:rFonts w:hint="eastAsia" w:ascii="宋体" w:hAnsi="宋体" w:cs="宋体"/>
                <w:i w:val="0"/>
                <w:iCs w:val="0"/>
                <w:color w:val="000000"/>
                <w:kern w:val="0"/>
                <w:sz w:val="24"/>
                <w:szCs w:val="24"/>
                <w:highlight w:val="green"/>
                <w:u w:val="none"/>
                <w:lang w:val="en-US" w:eastAsia="zh-CN" w:bidi="ar"/>
              </w:rPr>
              <w:t>30</w:t>
            </w:r>
            <w:r>
              <w:rPr>
                <w:rFonts w:hint="eastAsia" w:ascii="宋体" w:hAnsi="宋体" w:eastAsia="宋体" w:cs="宋体"/>
                <w:i w:val="0"/>
                <w:iCs w:val="0"/>
                <w:color w:val="000000"/>
                <w:kern w:val="0"/>
                <w:sz w:val="24"/>
                <w:szCs w:val="24"/>
                <w:highlight w:val="green"/>
                <w:u w:val="none"/>
                <w:lang w:val="en-US" w:eastAsia="zh-CN" w:bidi="ar"/>
              </w:rPr>
              <w:t>支</w:t>
            </w:r>
          </w:p>
        </w:tc>
        <w:tc>
          <w:tcPr>
            <w:tcW w:w="20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D68A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r>
      <w:tr w14:paraId="5EBF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33A1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28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2EA61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4"/>
                <w:szCs w:val="24"/>
                <w:highlight w:val="none"/>
                <w:u w:val="none"/>
                <w:lang w:val="en-US" w:eastAsia="zh-CN" w:bidi="ar"/>
              </w:rPr>
              <w:t>流感病毒裂解疫苗</w:t>
            </w:r>
          </w:p>
        </w:tc>
        <w:tc>
          <w:tcPr>
            <w:tcW w:w="24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986BA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4"/>
                <w:szCs w:val="24"/>
                <w:highlight w:val="none"/>
                <w:u w:val="none"/>
                <w:lang w:val="en-US" w:eastAsia="zh-CN" w:bidi="ar"/>
              </w:rPr>
              <w:t>0.5ml/支</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2C484">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green"/>
                <w:u w:val="none"/>
                <w:lang w:val="en-US" w:eastAsia="zh-CN" w:bidi="ar"/>
              </w:rPr>
              <w:t>不少于</w:t>
            </w:r>
            <w:r>
              <w:rPr>
                <w:rFonts w:hint="eastAsia" w:ascii="宋体" w:hAnsi="宋体" w:cs="宋体"/>
                <w:i w:val="0"/>
                <w:iCs w:val="0"/>
                <w:color w:val="000000"/>
                <w:kern w:val="0"/>
                <w:sz w:val="24"/>
                <w:szCs w:val="24"/>
                <w:highlight w:val="green"/>
                <w:u w:val="none"/>
                <w:lang w:val="en-US" w:eastAsia="zh-CN" w:bidi="ar"/>
              </w:rPr>
              <w:t>2500</w:t>
            </w:r>
            <w:r>
              <w:rPr>
                <w:rFonts w:hint="eastAsia" w:ascii="宋体" w:hAnsi="宋体" w:eastAsia="宋体" w:cs="宋体"/>
                <w:i w:val="0"/>
                <w:iCs w:val="0"/>
                <w:color w:val="000000"/>
                <w:kern w:val="0"/>
                <w:sz w:val="24"/>
                <w:szCs w:val="24"/>
                <w:highlight w:val="green"/>
                <w:u w:val="none"/>
                <w:lang w:val="en-US" w:eastAsia="zh-CN" w:bidi="ar"/>
              </w:rPr>
              <w:t>支</w:t>
            </w:r>
          </w:p>
        </w:tc>
        <w:tc>
          <w:tcPr>
            <w:tcW w:w="20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C10F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r>
      <w:tr w14:paraId="66FF2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5"/>
            <w:tcBorders>
              <w:top w:val="nil"/>
              <w:left w:val="nil"/>
              <w:bottom w:val="nil"/>
              <w:right w:val="nil"/>
            </w:tcBorders>
            <w:shd w:val="clear" w:color="auto" w:fill="FFFFFF"/>
            <w:noWrap/>
            <w:vAlign w:val="center"/>
          </w:tcPr>
          <w:p w14:paraId="2DE59A0E">
            <w:pPr>
              <w:keepNext w:val="0"/>
              <w:keepLines w:val="0"/>
              <w:widowControl/>
              <w:suppressLineNumbers w:val="0"/>
              <w:jc w:val="center"/>
              <w:textAlignment w:val="center"/>
              <w:rPr>
                <w:rFonts w:hint="eastAsia" w:ascii="黑体" w:hAnsi="宋体" w:eastAsia="黑体" w:cs="黑体"/>
                <w:i w:val="0"/>
                <w:iCs w:val="0"/>
                <w:color w:val="000000"/>
                <w:sz w:val="24"/>
                <w:szCs w:val="24"/>
                <w:highlight w:val="yellow"/>
                <w:u w:val="none"/>
              </w:rPr>
            </w:pPr>
          </w:p>
        </w:tc>
      </w:tr>
    </w:tbl>
    <w:p w14:paraId="1FD3CBF2">
      <w:pPr>
        <w:spacing w:line="360" w:lineRule="auto"/>
        <w:ind w:firstLine="482"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4"/>
          <w:szCs w:val="24"/>
          <w:highlight w:val="none"/>
          <w:lang w:val="en-US" w:eastAsia="zh-CN"/>
        </w:rPr>
        <w:t>所投产品需在全国公共资源交易平台（新疆）新疆公共资源交易网中公布的“公示2026年自治区非免疫规划疫苗采购入围品种及价格目录信息”的名单中。</w:t>
      </w:r>
    </w:p>
    <w:p w14:paraId="6D17C606">
      <w:pPr>
        <w:spacing w:line="360" w:lineRule="auto"/>
        <w:ind w:firstLine="560" w:firstLineChars="200"/>
        <w:rPr>
          <w:rFonts w:hint="eastAsia" w:ascii="宋体" w:hAnsi="宋体" w:eastAsia="宋体" w:cs="宋体"/>
          <w:color w:val="auto"/>
          <w:sz w:val="28"/>
          <w:szCs w:val="28"/>
          <w:highlight w:val="none"/>
          <w:lang w:val="en-US" w:eastAsia="zh-CN"/>
        </w:rPr>
      </w:pPr>
    </w:p>
    <w:p w14:paraId="23D45E0E">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注：上述技术指标中凡有品牌描述或指向某品牌均为参考指标，但所投产品参数不得低于上述要求。</w:t>
      </w:r>
    </w:p>
    <w:bookmarkEnd w:id="177"/>
    <w:bookmarkEnd w:id="178"/>
    <w:bookmarkEnd w:id="179"/>
    <w:p w14:paraId="2F8BBF66">
      <w:pPr>
        <w:rPr>
          <w:rFonts w:hint="eastAsia" w:ascii="宋体" w:hAnsi="宋体" w:eastAsia="宋体" w:cs="宋体"/>
          <w:sz w:val="28"/>
          <w:szCs w:val="28"/>
          <w:lang w:val="en-US" w:eastAsia="zh-CN"/>
        </w:rPr>
      </w:pPr>
    </w:p>
    <w:p w14:paraId="0605AF46">
      <w:pPr>
        <w:pStyle w:val="2"/>
        <w:keepNext w:val="0"/>
        <w:keepLines w:val="0"/>
        <w:pageBreakBefore/>
        <w:widowControl w:val="0"/>
        <w:numPr>
          <w:ilvl w:val="0"/>
          <w:numId w:val="0"/>
        </w:numPr>
        <w:kinsoku/>
        <w:wordWrap/>
        <w:overflowPunct/>
        <w:topLinePunct/>
        <w:autoSpaceDE/>
        <w:autoSpaceDN/>
        <w:bidi w:val="0"/>
        <w:adjustRightInd/>
        <w:snapToGrid/>
        <w:spacing w:before="220" w:after="220" w:line="480" w:lineRule="auto"/>
        <w:ind w:left="420" w:leftChars="0" w:hanging="420" w:firstLineChars="0"/>
        <w:jc w:val="center"/>
        <w:textAlignment w:val="auto"/>
        <w:rPr>
          <w:rFonts w:hint="eastAsia" w:ascii="宋体" w:hAnsi="宋体" w:eastAsia="宋体" w:cs="宋体"/>
          <w:b/>
          <w:bCs/>
          <w:color w:val="000000"/>
          <w:kern w:val="44"/>
          <w:sz w:val="36"/>
          <w:szCs w:val="36"/>
          <w:highlight w:val="none"/>
          <w:lang w:val="en-US" w:eastAsia="zh-CN" w:bidi="ar-SA"/>
        </w:rPr>
      </w:pPr>
      <w:r>
        <w:rPr>
          <w:rFonts w:hint="eastAsia" w:ascii="宋体" w:hAnsi="宋体" w:eastAsia="宋体" w:cs="宋体"/>
          <w:b/>
          <w:bCs/>
          <w:color w:val="000000"/>
          <w:kern w:val="44"/>
          <w:sz w:val="36"/>
          <w:szCs w:val="36"/>
          <w:highlight w:val="none"/>
          <w:lang w:val="en-US" w:eastAsia="zh-CN" w:bidi="ar-SA"/>
        </w:rPr>
        <w:t>第四章、评审标准</w:t>
      </w:r>
      <w:bookmarkEnd w:id="174"/>
      <w:bookmarkEnd w:id="175"/>
      <w:bookmarkEnd w:id="176"/>
    </w:p>
    <w:p w14:paraId="1E981935">
      <w:pPr>
        <w:snapToGrid w:val="0"/>
        <w:spacing w:line="360" w:lineRule="auto"/>
        <w:jc w:val="center"/>
        <w:rPr>
          <w:rFonts w:hint="eastAsia" w:ascii="宋体" w:hAnsi="宋体" w:eastAsia="宋体" w:cs="宋体"/>
          <w:b/>
          <w:sz w:val="24"/>
          <w:szCs w:val="24"/>
        </w:rPr>
      </w:pPr>
      <w:r>
        <w:rPr>
          <w:rFonts w:hint="eastAsia" w:ascii="宋体" w:hAnsi="宋体" w:eastAsia="宋体" w:cs="宋体"/>
          <w:b/>
          <w:sz w:val="24"/>
          <w:szCs w:val="24"/>
          <w:lang w:val="en-US" w:eastAsia="zh-CN"/>
        </w:rPr>
        <w:t>1.</w:t>
      </w:r>
      <w:r>
        <w:rPr>
          <w:rFonts w:hint="eastAsia" w:ascii="宋体" w:hAnsi="宋体" w:eastAsia="宋体" w:cs="宋体"/>
          <w:b/>
          <w:sz w:val="24"/>
          <w:szCs w:val="24"/>
        </w:rPr>
        <w:t>初步审查表</w:t>
      </w:r>
    </w:p>
    <w:tbl>
      <w:tblPr>
        <w:tblStyle w:val="18"/>
        <w:tblW w:w="915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4"/>
        <w:gridCol w:w="1809"/>
        <w:gridCol w:w="5066"/>
        <w:gridCol w:w="1523"/>
      </w:tblGrid>
      <w:tr w14:paraId="017CB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0" w:hRule="atLeast"/>
        </w:trPr>
        <w:tc>
          <w:tcPr>
            <w:tcW w:w="754" w:type="dxa"/>
            <w:noWrap w:val="0"/>
            <w:vAlign w:val="center"/>
          </w:tcPr>
          <w:p w14:paraId="658AB68E">
            <w:pPr>
              <w:tabs>
                <w:tab w:val="left" w:pos="1080"/>
              </w:tabs>
              <w:snapToGrid w:val="0"/>
              <w:jc w:val="center"/>
              <w:rPr>
                <w:rFonts w:ascii="宋体" w:hAnsi="宋体" w:eastAsia="宋体"/>
                <w:b/>
                <w:bCs/>
                <w:color w:val="auto"/>
                <w:sz w:val="24"/>
                <w:highlight w:val="none"/>
                <w:lang w:val="en-US" w:eastAsia="zh-CN"/>
              </w:rPr>
            </w:pPr>
            <w:r>
              <w:rPr>
                <w:rFonts w:ascii="宋体" w:hAnsi="宋体" w:eastAsia="宋体"/>
                <w:b/>
                <w:bCs/>
                <w:color w:val="auto"/>
                <w:sz w:val="24"/>
                <w:highlight w:val="none"/>
                <w:lang w:val="en-US" w:eastAsia="zh-CN"/>
              </w:rPr>
              <w:t>序号</w:t>
            </w:r>
          </w:p>
        </w:tc>
        <w:tc>
          <w:tcPr>
            <w:tcW w:w="1809" w:type="dxa"/>
            <w:noWrap w:val="0"/>
            <w:vAlign w:val="center"/>
          </w:tcPr>
          <w:p w14:paraId="67FFA145">
            <w:pPr>
              <w:tabs>
                <w:tab w:val="left" w:pos="1080"/>
              </w:tabs>
              <w:snapToGrid w:val="0"/>
              <w:jc w:val="center"/>
              <w:rPr>
                <w:rFonts w:ascii="宋体" w:hAnsi="宋体" w:eastAsia="宋体"/>
                <w:b/>
                <w:bCs/>
                <w:color w:val="auto"/>
                <w:sz w:val="24"/>
                <w:highlight w:val="none"/>
                <w:lang w:val="en-US" w:eastAsia="zh-CN"/>
              </w:rPr>
            </w:pPr>
            <w:r>
              <w:rPr>
                <w:rFonts w:ascii="宋体" w:hAnsi="宋体" w:eastAsia="宋体"/>
                <w:b/>
                <w:bCs/>
                <w:color w:val="auto"/>
                <w:sz w:val="24"/>
                <w:highlight w:val="none"/>
                <w:lang w:val="en-US" w:eastAsia="zh-CN"/>
              </w:rPr>
              <w:t>检查因素</w:t>
            </w:r>
          </w:p>
        </w:tc>
        <w:tc>
          <w:tcPr>
            <w:tcW w:w="5066" w:type="dxa"/>
            <w:noWrap w:val="0"/>
            <w:vAlign w:val="center"/>
          </w:tcPr>
          <w:p w14:paraId="6FFFF40F">
            <w:pPr>
              <w:tabs>
                <w:tab w:val="left" w:pos="1080"/>
              </w:tabs>
              <w:snapToGrid w:val="0"/>
              <w:jc w:val="center"/>
              <w:rPr>
                <w:rFonts w:ascii="宋体" w:hAnsi="宋体" w:eastAsia="宋体"/>
                <w:b/>
                <w:bCs/>
                <w:color w:val="auto"/>
                <w:sz w:val="24"/>
                <w:highlight w:val="none"/>
                <w:lang w:val="en-US" w:eastAsia="zh-CN"/>
              </w:rPr>
            </w:pPr>
            <w:r>
              <w:rPr>
                <w:rFonts w:ascii="宋体" w:hAnsi="宋体" w:eastAsia="宋体"/>
                <w:b/>
                <w:bCs/>
                <w:color w:val="auto"/>
                <w:sz w:val="24"/>
                <w:highlight w:val="none"/>
                <w:lang w:val="en-US" w:eastAsia="zh-CN"/>
              </w:rPr>
              <w:t>检查内容</w:t>
            </w:r>
          </w:p>
        </w:tc>
        <w:tc>
          <w:tcPr>
            <w:tcW w:w="1523" w:type="dxa"/>
            <w:noWrap w:val="0"/>
            <w:vAlign w:val="center"/>
          </w:tcPr>
          <w:p w14:paraId="349D3CE9">
            <w:pPr>
              <w:tabs>
                <w:tab w:val="left" w:pos="1080"/>
              </w:tabs>
              <w:snapToGrid w:val="0"/>
              <w:jc w:val="center"/>
              <w:rPr>
                <w:rFonts w:ascii="宋体" w:hAnsi="宋体" w:eastAsia="宋体"/>
                <w:b/>
                <w:bCs/>
                <w:color w:val="auto"/>
                <w:sz w:val="24"/>
                <w:highlight w:val="none"/>
                <w:lang w:val="en-US" w:eastAsia="zh-CN"/>
              </w:rPr>
            </w:pPr>
            <w:r>
              <w:rPr>
                <w:rFonts w:ascii="宋体" w:hAnsi="宋体" w:eastAsia="宋体"/>
                <w:b/>
                <w:bCs/>
                <w:color w:val="auto"/>
                <w:sz w:val="24"/>
                <w:highlight w:val="none"/>
                <w:lang w:val="en-US" w:eastAsia="zh-CN"/>
              </w:rPr>
              <w:t>格式要求</w:t>
            </w:r>
          </w:p>
        </w:tc>
      </w:tr>
      <w:tr w14:paraId="295DD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754" w:type="dxa"/>
            <w:noWrap w:val="0"/>
            <w:vAlign w:val="center"/>
          </w:tcPr>
          <w:p w14:paraId="0C773F9D">
            <w:pPr>
              <w:tabs>
                <w:tab w:val="left" w:pos="1080"/>
              </w:tabs>
              <w:snapToGrid w:val="0"/>
              <w:jc w:val="lef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w:t>
            </w:r>
          </w:p>
        </w:tc>
        <w:tc>
          <w:tcPr>
            <w:tcW w:w="1809" w:type="dxa"/>
            <w:noWrap w:val="0"/>
            <w:vAlign w:val="center"/>
          </w:tcPr>
          <w:p w14:paraId="5EE09D21">
            <w:pPr>
              <w:tabs>
                <w:tab w:val="left" w:pos="1080"/>
              </w:tabs>
              <w:snapToGrid w:val="0"/>
              <w:jc w:val="left"/>
              <w:rPr>
                <w:rFonts w:ascii="宋体" w:hAnsi="宋体" w:eastAsia="宋体" w:cs="Times New Roman"/>
                <w:color w:val="auto"/>
                <w:sz w:val="24"/>
                <w:highlight w:val="none"/>
                <w:lang w:val="en-US" w:eastAsia="zh-CN"/>
              </w:rPr>
            </w:pPr>
            <w:r>
              <w:rPr>
                <w:rFonts w:ascii="宋体" w:hAnsi="宋体" w:eastAsia="宋体" w:cs="Times New Roman"/>
                <w:color w:val="auto"/>
                <w:sz w:val="24"/>
                <w:highlight w:val="none"/>
                <w:lang w:val="en-US" w:eastAsia="zh-CN"/>
              </w:rPr>
              <w:t>法人或者其他组织的营业执照等证明文件，自然人的身份证明</w:t>
            </w:r>
          </w:p>
        </w:tc>
        <w:tc>
          <w:tcPr>
            <w:tcW w:w="5066" w:type="dxa"/>
            <w:noWrap w:val="0"/>
            <w:vAlign w:val="center"/>
          </w:tcPr>
          <w:p w14:paraId="64EBB061">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提供在中华人民共和国境内注册的法人或其他组织的营业执照或事业单位法人证书或社会团体法人登记证书复印件，如响应人为自然人的提供自然人身份证明复印件；如国家另有规定的，则从其规定。（分支机构响应，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c>
          <w:tcPr>
            <w:tcW w:w="1523" w:type="dxa"/>
            <w:noWrap w:val="0"/>
            <w:vAlign w:val="center"/>
          </w:tcPr>
          <w:p w14:paraId="1E5ADB55">
            <w:pPr>
              <w:tabs>
                <w:tab w:val="left" w:pos="1080"/>
              </w:tabs>
              <w:snapToGrid w:val="0"/>
              <w:jc w:val="left"/>
              <w:rPr>
                <w:rFonts w:ascii="宋体" w:hAnsi="宋体" w:eastAsia="宋体" w:cs="Times New Roman"/>
                <w:color w:val="auto"/>
                <w:sz w:val="24"/>
                <w:highlight w:val="none"/>
                <w:lang w:val="en-US" w:eastAsia="zh-CN"/>
              </w:rPr>
            </w:pPr>
            <w:r>
              <w:rPr>
                <w:rFonts w:ascii="宋体" w:hAnsi="宋体" w:eastAsia="宋体" w:cs="Times New Roman"/>
                <w:color w:val="auto"/>
                <w:sz w:val="24"/>
                <w:highlight w:val="none"/>
                <w:lang w:val="en-US" w:eastAsia="zh-CN"/>
              </w:rPr>
              <w:t>提供证明文件的电子件或电子证照</w:t>
            </w:r>
            <w:r>
              <w:rPr>
                <w:rFonts w:hint="eastAsia" w:ascii="宋体" w:hAnsi="宋体" w:eastAsia="宋体" w:cs="Times New Roman"/>
                <w:color w:val="auto"/>
                <w:sz w:val="24"/>
                <w:highlight w:val="none"/>
                <w:lang w:val="en-US" w:eastAsia="zh-CN"/>
              </w:rPr>
              <w:t>，按要求提供加盖响应人公章</w:t>
            </w:r>
          </w:p>
        </w:tc>
      </w:tr>
      <w:tr w14:paraId="4E7C6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754" w:type="dxa"/>
            <w:noWrap w:val="0"/>
            <w:vAlign w:val="center"/>
          </w:tcPr>
          <w:p w14:paraId="19D7D30C">
            <w:pPr>
              <w:tabs>
                <w:tab w:val="left" w:pos="1080"/>
              </w:tabs>
              <w:snapToGrid w:val="0"/>
              <w:jc w:val="lef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w:t>
            </w:r>
          </w:p>
        </w:tc>
        <w:tc>
          <w:tcPr>
            <w:tcW w:w="1809" w:type="dxa"/>
            <w:noWrap w:val="0"/>
            <w:vAlign w:val="center"/>
          </w:tcPr>
          <w:p w14:paraId="733BF972">
            <w:pPr>
              <w:tabs>
                <w:tab w:val="left" w:pos="1080"/>
              </w:tabs>
              <w:snapToGrid w:val="0"/>
              <w:jc w:val="lef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法定代表人或委托代理人开标</w:t>
            </w:r>
          </w:p>
        </w:tc>
        <w:tc>
          <w:tcPr>
            <w:tcW w:w="5066" w:type="dxa"/>
            <w:noWrap w:val="0"/>
            <w:vAlign w:val="center"/>
          </w:tcPr>
          <w:p w14:paraId="485042CB">
            <w:pPr>
              <w:tabs>
                <w:tab w:val="left" w:pos="1080"/>
              </w:tabs>
              <w:snapToGrid w:val="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法定代表人开标应附《法定代表人身份证明书》及身份证复印件，委托代理人开标应附《法定代表人授权委托书》及被委托人身份证复印件；</w:t>
            </w:r>
          </w:p>
        </w:tc>
        <w:tc>
          <w:tcPr>
            <w:tcW w:w="1523" w:type="dxa"/>
            <w:noWrap w:val="0"/>
            <w:vAlign w:val="center"/>
          </w:tcPr>
          <w:p w14:paraId="7B1C6CF8">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按要求提供加盖响应人公章</w:t>
            </w:r>
          </w:p>
        </w:tc>
      </w:tr>
      <w:tr w14:paraId="13D98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754" w:type="dxa"/>
            <w:noWrap w:val="0"/>
            <w:vAlign w:val="center"/>
          </w:tcPr>
          <w:p w14:paraId="3A032BD0">
            <w:pPr>
              <w:tabs>
                <w:tab w:val="left" w:pos="1080"/>
              </w:tabs>
              <w:snapToGrid w:val="0"/>
              <w:jc w:val="lef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w:t>
            </w:r>
          </w:p>
        </w:tc>
        <w:tc>
          <w:tcPr>
            <w:tcW w:w="1809" w:type="dxa"/>
            <w:noWrap w:val="0"/>
            <w:vAlign w:val="center"/>
          </w:tcPr>
          <w:p w14:paraId="2222AD50">
            <w:pPr>
              <w:tabs>
                <w:tab w:val="left" w:pos="1080"/>
              </w:tabs>
              <w:snapToGrid w:val="0"/>
              <w:jc w:val="left"/>
              <w:rPr>
                <w:rFonts w:ascii="宋体" w:hAnsi="宋体" w:eastAsia="宋体" w:cs="Times New Roman"/>
                <w:color w:val="auto"/>
                <w:sz w:val="24"/>
                <w:highlight w:val="none"/>
                <w:lang w:val="en-US" w:eastAsia="zh-CN"/>
              </w:rPr>
            </w:pPr>
            <w:r>
              <w:rPr>
                <w:rFonts w:ascii="宋体" w:hAnsi="宋体" w:eastAsia="宋体" w:cs="Times New Roman"/>
                <w:color w:val="auto"/>
                <w:sz w:val="24"/>
                <w:highlight w:val="none"/>
                <w:lang w:val="en-US" w:eastAsia="zh-CN"/>
              </w:rPr>
              <w:t>财务状况报告</w:t>
            </w:r>
          </w:p>
        </w:tc>
        <w:tc>
          <w:tcPr>
            <w:tcW w:w="5066" w:type="dxa"/>
            <w:noWrap w:val="0"/>
            <w:vAlign w:val="top"/>
          </w:tcPr>
          <w:p w14:paraId="1A141F54">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响应人具有良好的商业信誉和健全的财务会计管理制度；提供2024年度或2025年度由具备合法执业资质的会计师事务所出具的财务审计报告。（会计周期不满一年的可不提供财务审计报告，但需提供银行出具的近三个月的资信证明，近三个月是指2026年07月-2026年09月，新成立不足三个月的公司以实际发生的为准）；</w:t>
            </w:r>
          </w:p>
        </w:tc>
        <w:tc>
          <w:tcPr>
            <w:tcW w:w="1523" w:type="dxa"/>
            <w:noWrap w:val="0"/>
            <w:vAlign w:val="center"/>
          </w:tcPr>
          <w:p w14:paraId="2D3A6172">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按要求提供复印件加盖响应人公章</w:t>
            </w:r>
          </w:p>
        </w:tc>
      </w:tr>
      <w:tr w14:paraId="2C287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754" w:type="dxa"/>
            <w:noWrap w:val="0"/>
            <w:vAlign w:val="center"/>
          </w:tcPr>
          <w:p w14:paraId="6C32DD65">
            <w:pPr>
              <w:tabs>
                <w:tab w:val="left" w:pos="1080"/>
              </w:tabs>
              <w:snapToGrid w:val="0"/>
              <w:jc w:val="lef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w:t>
            </w:r>
          </w:p>
        </w:tc>
        <w:tc>
          <w:tcPr>
            <w:tcW w:w="1809" w:type="dxa"/>
            <w:noWrap w:val="0"/>
            <w:vAlign w:val="center"/>
          </w:tcPr>
          <w:p w14:paraId="1F7D8DCA">
            <w:pPr>
              <w:tabs>
                <w:tab w:val="left" w:pos="1080"/>
              </w:tabs>
              <w:snapToGrid w:val="0"/>
              <w:jc w:val="left"/>
              <w:rPr>
                <w:rFonts w:ascii="宋体" w:hAnsi="宋体" w:eastAsia="宋体" w:cs="Times New Roman"/>
                <w:color w:val="auto"/>
                <w:sz w:val="24"/>
                <w:highlight w:val="none"/>
                <w:lang w:val="en-US" w:eastAsia="zh-CN"/>
              </w:rPr>
            </w:pPr>
            <w:r>
              <w:rPr>
                <w:rFonts w:ascii="宋体" w:hAnsi="宋体" w:eastAsia="宋体" w:cs="Times New Roman"/>
                <w:color w:val="auto"/>
                <w:sz w:val="24"/>
                <w:highlight w:val="none"/>
                <w:lang w:val="en-US" w:eastAsia="zh-CN"/>
              </w:rPr>
              <w:t>依法缴纳税收和社会保障资金的相关材料；</w:t>
            </w:r>
          </w:p>
        </w:tc>
        <w:tc>
          <w:tcPr>
            <w:tcW w:w="5066" w:type="dxa"/>
            <w:noWrap w:val="0"/>
            <w:vAlign w:val="center"/>
          </w:tcPr>
          <w:p w14:paraId="63463C24">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有依法缴纳税收和社会保障资金的良好记录：提供税务部门出具近三个月（近三个月是指2026年07月-2026年09月）依法缴纳税收的完税证明（需含增值税、印花税等税种；如当月无需缴税需提供税务机关出具的无欠税证明），新成立公司按实际发生提供税务机关出具的无欠税证明；提供本单位缴纳的近三个月（近三个月是指2026年07月-2026年09月）社保缴纳证明（社保缴费凭证，新成立不足三个月的公司以实际发生的为准）。如依法不需要缴纳社会保障资金的，应提供相应文件证明；</w:t>
            </w:r>
          </w:p>
        </w:tc>
        <w:tc>
          <w:tcPr>
            <w:tcW w:w="1523" w:type="dxa"/>
            <w:noWrap w:val="0"/>
            <w:vAlign w:val="center"/>
          </w:tcPr>
          <w:p w14:paraId="1CC8D423">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按要求提供复印件加盖响应人公章</w:t>
            </w:r>
          </w:p>
        </w:tc>
      </w:tr>
      <w:tr w14:paraId="45AA1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754" w:type="dxa"/>
            <w:noWrap w:val="0"/>
            <w:vAlign w:val="center"/>
          </w:tcPr>
          <w:p w14:paraId="3391A62B">
            <w:pPr>
              <w:tabs>
                <w:tab w:val="left" w:pos="1080"/>
              </w:tabs>
              <w:snapToGrid w:val="0"/>
              <w:jc w:val="lef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w:t>
            </w:r>
          </w:p>
        </w:tc>
        <w:tc>
          <w:tcPr>
            <w:tcW w:w="1809" w:type="dxa"/>
            <w:noWrap w:val="0"/>
            <w:vAlign w:val="center"/>
          </w:tcPr>
          <w:p w14:paraId="01616270">
            <w:pPr>
              <w:tabs>
                <w:tab w:val="left" w:pos="1080"/>
              </w:tabs>
              <w:snapToGrid w:val="0"/>
              <w:jc w:val="left"/>
              <w:rPr>
                <w:rFonts w:ascii="宋体" w:hAnsi="宋体" w:eastAsia="宋体" w:cs="Times New Roman"/>
                <w:color w:val="auto"/>
                <w:sz w:val="24"/>
                <w:highlight w:val="none"/>
                <w:lang w:val="en-US" w:eastAsia="zh-CN"/>
              </w:rPr>
            </w:pPr>
            <w:r>
              <w:rPr>
                <w:rFonts w:ascii="宋体" w:hAnsi="宋体" w:eastAsia="宋体" w:cs="Times New Roman"/>
                <w:color w:val="auto"/>
                <w:sz w:val="24"/>
                <w:highlight w:val="none"/>
                <w:lang w:val="en-US" w:eastAsia="zh-CN"/>
              </w:rPr>
              <w:t>具备履行合同所必需的设备和专业技术能力的证明</w:t>
            </w:r>
          </w:p>
        </w:tc>
        <w:tc>
          <w:tcPr>
            <w:tcW w:w="5066" w:type="dxa"/>
            <w:noWrap w:val="0"/>
            <w:vAlign w:val="center"/>
          </w:tcPr>
          <w:p w14:paraId="202EEEFE">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履行合同所必需的设备和专业技术能力（提供声明函）；</w:t>
            </w:r>
          </w:p>
        </w:tc>
        <w:tc>
          <w:tcPr>
            <w:tcW w:w="1523" w:type="dxa"/>
            <w:noWrap w:val="0"/>
            <w:vAlign w:val="center"/>
          </w:tcPr>
          <w:p w14:paraId="3A2C0064">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按要求提供加盖响应人公章</w:t>
            </w:r>
          </w:p>
        </w:tc>
      </w:tr>
      <w:tr w14:paraId="53DB9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754" w:type="dxa"/>
            <w:noWrap w:val="0"/>
            <w:vAlign w:val="center"/>
          </w:tcPr>
          <w:p w14:paraId="7AF02FCF">
            <w:pPr>
              <w:tabs>
                <w:tab w:val="left" w:pos="1080"/>
              </w:tabs>
              <w:snapToGrid w:val="0"/>
              <w:jc w:val="lef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w:t>
            </w:r>
          </w:p>
        </w:tc>
        <w:tc>
          <w:tcPr>
            <w:tcW w:w="1809" w:type="dxa"/>
            <w:noWrap w:val="0"/>
            <w:vAlign w:val="center"/>
          </w:tcPr>
          <w:p w14:paraId="75729C37">
            <w:pPr>
              <w:tabs>
                <w:tab w:val="left" w:pos="1080"/>
              </w:tabs>
              <w:snapToGrid w:val="0"/>
              <w:jc w:val="left"/>
              <w:rPr>
                <w:rFonts w:ascii="宋体" w:hAnsi="宋体" w:eastAsia="宋体" w:cs="Times New Roman"/>
                <w:color w:val="auto"/>
                <w:sz w:val="24"/>
                <w:highlight w:val="none"/>
                <w:lang w:val="en-US" w:eastAsia="zh-CN"/>
              </w:rPr>
            </w:pPr>
            <w:r>
              <w:rPr>
                <w:rFonts w:ascii="宋体" w:hAnsi="宋体" w:eastAsia="宋体" w:cs="Times New Roman"/>
                <w:color w:val="auto"/>
                <w:sz w:val="24"/>
                <w:highlight w:val="none"/>
                <w:lang w:val="en-US" w:eastAsia="zh-CN"/>
              </w:rPr>
              <w:t>参加政府采购活动前3年内在经营活动中没有重大违法记录的书面声明</w:t>
            </w:r>
          </w:p>
        </w:tc>
        <w:tc>
          <w:tcPr>
            <w:tcW w:w="5066" w:type="dxa"/>
            <w:noWrap w:val="0"/>
            <w:vAlign w:val="center"/>
          </w:tcPr>
          <w:p w14:paraId="1ECAEE2D">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提供参加政府采购活动前三年内，在经营活动中没有重大违法记录（提供声明函）。</w:t>
            </w:r>
          </w:p>
        </w:tc>
        <w:tc>
          <w:tcPr>
            <w:tcW w:w="1523" w:type="dxa"/>
            <w:noWrap w:val="0"/>
            <w:vAlign w:val="center"/>
          </w:tcPr>
          <w:p w14:paraId="1F54D8AC">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按要求提供加盖响应人公章</w:t>
            </w:r>
          </w:p>
        </w:tc>
      </w:tr>
      <w:tr w14:paraId="45877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754" w:type="dxa"/>
            <w:noWrap w:val="0"/>
            <w:vAlign w:val="center"/>
          </w:tcPr>
          <w:p w14:paraId="6C448944">
            <w:pPr>
              <w:tabs>
                <w:tab w:val="left" w:pos="1080"/>
              </w:tabs>
              <w:snapToGrid w:val="0"/>
              <w:jc w:val="lef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w:t>
            </w:r>
          </w:p>
        </w:tc>
        <w:tc>
          <w:tcPr>
            <w:tcW w:w="1809" w:type="dxa"/>
            <w:noWrap w:val="0"/>
            <w:vAlign w:val="center"/>
          </w:tcPr>
          <w:p w14:paraId="1AD4F1B6">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响应人</w:t>
            </w:r>
            <w:r>
              <w:rPr>
                <w:rFonts w:ascii="宋体" w:hAnsi="宋体" w:eastAsia="宋体" w:cs="Times New Roman"/>
                <w:color w:val="auto"/>
                <w:sz w:val="24"/>
                <w:highlight w:val="none"/>
                <w:lang w:val="en-US" w:eastAsia="zh-CN"/>
              </w:rPr>
              <w:t>信用记录</w:t>
            </w:r>
          </w:p>
        </w:tc>
        <w:tc>
          <w:tcPr>
            <w:tcW w:w="5066" w:type="dxa"/>
            <w:noWrap w:val="0"/>
            <w:vAlign w:val="center"/>
          </w:tcPr>
          <w:p w14:paraId="2741535C">
            <w:pPr>
              <w:tabs>
                <w:tab w:val="left" w:pos="1080"/>
              </w:tabs>
              <w:snapToGrid w:val="0"/>
              <w:jc w:val="left"/>
              <w:rPr>
                <w:rFonts w:ascii="宋体" w:hAnsi="宋体" w:eastAsia="宋体" w:cs="Times New Roman"/>
                <w:color w:val="auto"/>
                <w:sz w:val="24"/>
                <w:highlight w:val="none"/>
                <w:lang w:val="en-US" w:eastAsia="zh-CN"/>
              </w:rPr>
            </w:pPr>
            <w:r>
              <w:rPr>
                <w:rFonts w:ascii="宋体" w:hAnsi="宋体" w:eastAsia="宋体" w:cs="Times New Roman"/>
                <w:color w:val="auto"/>
                <w:sz w:val="24"/>
                <w:highlight w:val="none"/>
                <w:lang w:val="en-US" w:eastAsia="zh-CN"/>
              </w:rPr>
              <w:t>查询渠道：信用中国网站和中国政府采购网（www.creditchina.gov.cn、www.ccgp.gov.cn）；</w:t>
            </w:r>
          </w:p>
          <w:p w14:paraId="3B35A6B1">
            <w:pPr>
              <w:tabs>
                <w:tab w:val="left" w:pos="1080"/>
              </w:tabs>
              <w:snapToGrid w:val="0"/>
              <w:jc w:val="left"/>
              <w:rPr>
                <w:rFonts w:ascii="宋体" w:hAnsi="宋体" w:eastAsia="宋体" w:cs="Times New Roman"/>
                <w:color w:val="auto"/>
                <w:sz w:val="24"/>
                <w:highlight w:val="none"/>
                <w:lang w:val="en-US" w:eastAsia="zh-CN"/>
              </w:rPr>
            </w:pPr>
            <w:r>
              <w:rPr>
                <w:rFonts w:ascii="宋体" w:hAnsi="宋体" w:eastAsia="宋体" w:cs="Times New Roman"/>
                <w:color w:val="auto"/>
                <w:sz w:val="24"/>
                <w:highlight w:val="none"/>
                <w:lang w:val="en-US" w:eastAsia="zh-CN"/>
              </w:rPr>
              <w:t>截止时点：首次响应文件提交截止时间以后、资格性检查阶段采购人或采购代理机构的实际查询时间为准；</w:t>
            </w:r>
          </w:p>
          <w:p w14:paraId="0E9E8249">
            <w:pPr>
              <w:tabs>
                <w:tab w:val="left" w:pos="1080"/>
              </w:tabs>
              <w:snapToGrid w:val="0"/>
              <w:jc w:val="left"/>
              <w:rPr>
                <w:rFonts w:ascii="宋体" w:hAnsi="宋体" w:eastAsia="宋体" w:cs="Times New Roman"/>
                <w:color w:val="auto"/>
                <w:sz w:val="24"/>
                <w:highlight w:val="none"/>
                <w:lang w:val="en-US" w:eastAsia="zh-CN"/>
              </w:rPr>
            </w:pPr>
            <w:r>
              <w:rPr>
                <w:rFonts w:ascii="宋体" w:hAnsi="宋体" w:eastAsia="宋体" w:cs="Times New Roman"/>
                <w:color w:val="auto"/>
                <w:sz w:val="24"/>
                <w:highlight w:val="none"/>
                <w:lang w:val="en-US" w:eastAsia="zh-CN"/>
              </w:rPr>
              <w:t>信用信息查询记录和证据留存具体方式：查询结果网页打印页作为查询记录和证据，与其他文件一并保存；</w:t>
            </w:r>
          </w:p>
          <w:p w14:paraId="22C7939D">
            <w:pPr>
              <w:tabs>
                <w:tab w:val="left" w:pos="1080"/>
              </w:tabs>
              <w:snapToGrid w:val="0"/>
              <w:jc w:val="left"/>
              <w:rPr>
                <w:rFonts w:ascii="宋体" w:hAnsi="宋体" w:eastAsia="宋体" w:cs="Times New Roman"/>
                <w:color w:val="auto"/>
                <w:sz w:val="24"/>
                <w:highlight w:val="none"/>
                <w:lang w:val="en-US" w:eastAsia="zh-CN"/>
              </w:rPr>
            </w:pPr>
            <w:r>
              <w:rPr>
                <w:rFonts w:ascii="宋体" w:hAnsi="宋体" w:eastAsia="宋体" w:cs="Times New Roman"/>
                <w:color w:val="auto"/>
                <w:sz w:val="24"/>
                <w:highlight w:val="none"/>
                <w:lang w:val="en-US" w:eastAsia="zh-CN"/>
              </w:rPr>
              <w:t>信用信息的使用原则：经认定的被列入失信被执行人、重大税收违法案件当事人名单、政府采购严重违法失信行为记录名单的</w:t>
            </w:r>
            <w:r>
              <w:rPr>
                <w:rFonts w:hint="eastAsia" w:ascii="宋体" w:hAnsi="宋体" w:eastAsia="宋体" w:cs="Times New Roman"/>
                <w:color w:val="auto"/>
                <w:sz w:val="24"/>
                <w:highlight w:val="none"/>
                <w:lang w:val="en-US" w:eastAsia="zh-CN"/>
              </w:rPr>
              <w:t>响应人</w:t>
            </w:r>
            <w:r>
              <w:rPr>
                <w:rFonts w:ascii="宋体" w:hAnsi="宋体" w:eastAsia="宋体" w:cs="Times New Roman"/>
                <w:color w:val="auto"/>
                <w:sz w:val="24"/>
                <w:highlight w:val="none"/>
                <w:lang w:val="en-US" w:eastAsia="zh-CN"/>
              </w:rPr>
              <w:t>，其响应无效。联合体形式磋商的，联合体成员存在不良信用记录，视同联合体存在不良信用记录。</w:t>
            </w:r>
          </w:p>
        </w:tc>
        <w:tc>
          <w:tcPr>
            <w:tcW w:w="1523" w:type="dxa"/>
            <w:noWrap w:val="0"/>
            <w:vAlign w:val="center"/>
          </w:tcPr>
          <w:p w14:paraId="152AB318">
            <w:pPr>
              <w:tabs>
                <w:tab w:val="left" w:pos="1080"/>
              </w:tabs>
              <w:snapToGrid w:val="0"/>
              <w:jc w:val="left"/>
              <w:rPr>
                <w:rFonts w:ascii="宋体" w:hAnsi="宋体" w:eastAsia="宋体" w:cs="Times New Roman"/>
                <w:color w:val="auto"/>
                <w:sz w:val="24"/>
                <w:highlight w:val="none"/>
                <w:lang w:val="en-US" w:eastAsia="zh-CN"/>
              </w:rPr>
            </w:pPr>
            <w:r>
              <w:rPr>
                <w:rFonts w:ascii="宋体" w:hAnsi="宋体" w:eastAsia="宋体" w:cs="Times New Roman"/>
                <w:color w:val="auto"/>
                <w:sz w:val="24"/>
                <w:highlight w:val="none"/>
                <w:lang w:val="en-US" w:eastAsia="zh-CN"/>
              </w:rPr>
              <w:t>无须</w:t>
            </w:r>
            <w:r>
              <w:rPr>
                <w:rFonts w:hint="eastAsia" w:ascii="宋体" w:hAnsi="宋体" w:eastAsia="宋体" w:cs="Times New Roman"/>
                <w:color w:val="auto"/>
                <w:sz w:val="24"/>
                <w:highlight w:val="none"/>
                <w:lang w:val="en-US" w:eastAsia="zh-CN"/>
              </w:rPr>
              <w:t>提供</w:t>
            </w:r>
            <w:r>
              <w:rPr>
                <w:rFonts w:ascii="宋体" w:hAnsi="宋体" w:eastAsia="宋体" w:cs="Times New Roman"/>
                <w:color w:val="auto"/>
                <w:sz w:val="24"/>
                <w:highlight w:val="none"/>
                <w:lang w:val="en-US" w:eastAsia="zh-CN"/>
              </w:rPr>
              <w:t>由采购人或采购代理机构查询。</w:t>
            </w:r>
          </w:p>
        </w:tc>
      </w:tr>
      <w:tr w14:paraId="72B4E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754" w:type="dxa"/>
            <w:noWrap w:val="0"/>
            <w:vAlign w:val="center"/>
          </w:tcPr>
          <w:p w14:paraId="7B1BA7C8">
            <w:pPr>
              <w:tabs>
                <w:tab w:val="left" w:pos="1080"/>
              </w:tabs>
              <w:snapToGrid w:val="0"/>
              <w:jc w:val="lef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w:t>
            </w:r>
          </w:p>
        </w:tc>
        <w:tc>
          <w:tcPr>
            <w:tcW w:w="1809" w:type="dxa"/>
            <w:noWrap w:val="0"/>
            <w:vAlign w:val="center"/>
          </w:tcPr>
          <w:p w14:paraId="54B75B22">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单位负责人为同一人或者存在直接控股、管理关系</w:t>
            </w:r>
          </w:p>
        </w:tc>
        <w:tc>
          <w:tcPr>
            <w:tcW w:w="5066" w:type="dxa"/>
            <w:noWrap w:val="0"/>
            <w:vAlign w:val="center"/>
          </w:tcPr>
          <w:p w14:paraId="3ADC0EBB">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单位负责人为同一人或者存在直接控股、管理关系的不同响应人，不得参加同一合同项下的政府采购活动（提供声明函）</w:t>
            </w:r>
          </w:p>
        </w:tc>
        <w:tc>
          <w:tcPr>
            <w:tcW w:w="1523" w:type="dxa"/>
            <w:noWrap w:val="0"/>
            <w:vAlign w:val="center"/>
          </w:tcPr>
          <w:p w14:paraId="0CD6B544">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按要求提供加盖响应人公章</w:t>
            </w:r>
          </w:p>
        </w:tc>
      </w:tr>
      <w:tr w14:paraId="1B2DF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754" w:type="dxa"/>
            <w:noWrap w:val="0"/>
            <w:vAlign w:val="center"/>
          </w:tcPr>
          <w:p w14:paraId="1E6EED42">
            <w:pPr>
              <w:tabs>
                <w:tab w:val="left" w:pos="1080"/>
              </w:tabs>
              <w:snapToGrid w:val="0"/>
              <w:jc w:val="lef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w:t>
            </w:r>
          </w:p>
        </w:tc>
        <w:tc>
          <w:tcPr>
            <w:tcW w:w="1809" w:type="dxa"/>
            <w:noWrap w:val="0"/>
            <w:vAlign w:val="center"/>
          </w:tcPr>
          <w:p w14:paraId="6BC490C5">
            <w:pPr>
              <w:tabs>
                <w:tab w:val="left" w:pos="1080"/>
              </w:tabs>
              <w:snapToGrid w:val="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响应人资质</w:t>
            </w:r>
          </w:p>
        </w:tc>
        <w:tc>
          <w:tcPr>
            <w:tcW w:w="5066" w:type="dxa"/>
            <w:noWrap w:val="0"/>
            <w:vAlign w:val="center"/>
          </w:tcPr>
          <w:p w14:paraId="5125A02E">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所投产品属于药品管理类的，应符合以下标准：供应商须具备行政主管单位颁发的有效的《药品经营许可证》或《药品生产许可证》。（按要求提供证明文件）</w:t>
            </w:r>
          </w:p>
        </w:tc>
        <w:tc>
          <w:tcPr>
            <w:tcW w:w="1523" w:type="dxa"/>
            <w:noWrap w:val="0"/>
            <w:vAlign w:val="center"/>
          </w:tcPr>
          <w:p w14:paraId="623EED52">
            <w:pPr>
              <w:tabs>
                <w:tab w:val="left" w:pos="1080"/>
              </w:tabs>
              <w:snapToGrid w:val="0"/>
              <w:jc w:val="left"/>
              <w:rPr>
                <w:rFonts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提供证明文件的扫描件</w:t>
            </w:r>
          </w:p>
        </w:tc>
      </w:tr>
    </w:tbl>
    <w:p w14:paraId="480198CF">
      <w:pPr>
        <w:pStyle w:val="13"/>
        <w:rPr>
          <w:rFonts w:hint="eastAsia" w:ascii="宋体" w:hAnsi="宋体" w:eastAsia="宋体" w:cs="宋体"/>
          <w:lang w:val="en-US" w:eastAsia="zh-CN"/>
        </w:rPr>
      </w:pPr>
    </w:p>
    <w:p w14:paraId="5759BCEB">
      <w:pPr>
        <w:snapToGrid w:val="0"/>
        <w:spacing w:line="360" w:lineRule="auto"/>
        <w:jc w:val="center"/>
        <w:rPr>
          <w:rFonts w:hint="eastAsia" w:ascii="宋体" w:hAnsi="宋体" w:eastAsia="宋体" w:cs="宋体"/>
          <w:b/>
          <w:sz w:val="24"/>
          <w:szCs w:val="24"/>
          <w:lang w:val="en-US" w:eastAsia="zh-CN"/>
        </w:rPr>
      </w:pPr>
    </w:p>
    <w:p w14:paraId="3F938C5E">
      <w:pPr>
        <w:snapToGrid w:val="0"/>
        <w:spacing w:line="360" w:lineRule="auto"/>
        <w:jc w:val="center"/>
        <w:rPr>
          <w:rFonts w:hint="eastAsia" w:ascii="宋体" w:hAnsi="宋体" w:eastAsia="宋体" w:cs="宋体"/>
          <w:b/>
          <w:sz w:val="24"/>
          <w:szCs w:val="24"/>
          <w:lang w:val="en-US" w:eastAsia="zh-CN"/>
        </w:rPr>
      </w:pPr>
    </w:p>
    <w:p w14:paraId="47F5DE50">
      <w:pPr>
        <w:snapToGrid w:val="0"/>
        <w:spacing w:line="360" w:lineRule="auto"/>
        <w:jc w:val="center"/>
        <w:rPr>
          <w:rFonts w:hint="eastAsia" w:ascii="宋体" w:hAnsi="宋体" w:eastAsia="宋体" w:cs="宋体"/>
          <w:b/>
          <w:sz w:val="24"/>
          <w:szCs w:val="24"/>
          <w:lang w:val="en-US" w:eastAsia="zh-CN"/>
        </w:rPr>
      </w:pPr>
    </w:p>
    <w:p w14:paraId="6F414DE9">
      <w:pP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br w:type="page"/>
      </w:r>
    </w:p>
    <w:p w14:paraId="5AA18D0C">
      <w:pPr>
        <w:snapToGrid w:val="0"/>
        <w:spacing w:line="360" w:lineRule="auto"/>
        <w:jc w:val="center"/>
        <w:rPr>
          <w:rFonts w:hint="eastAsia" w:ascii="宋体" w:hAnsi="宋体" w:eastAsia="宋体" w:cs="宋体"/>
          <w:b/>
          <w:sz w:val="24"/>
          <w:szCs w:val="24"/>
        </w:rPr>
      </w:pPr>
      <w:r>
        <w:rPr>
          <w:rFonts w:hint="eastAsia" w:ascii="宋体" w:hAnsi="宋体" w:eastAsia="宋体" w:cs="宋体"/>
          <w:b/>
          <w:sz w:val="24"/>
          <w:szCs w:val="24"/>
          <w:lang w:val="en-US" w:eastAsia="zh-CN"/>
        </w:rPr>
        <w:t>2.符合性</w:t>
      </w:r>
      <w:r>
        <w:rPr>
          <w:rFonts w:hint="eastAsia" w:ascii="宋体" w:hAnsi="宋体" w:eastAsia="宋体" w:cs="宋体"/>
          <w:b/>
          <w:sz w:val="24"/>
          <w:szCs w:val="24"/>
        </w:rPr>
        <w:t>审查表</w:t>
      </w:r>
    </w:p>
    <w:p w14:paraId="1A85CBBE">
      <w:pPr>
        <w:pStyle w:val="13"/>
        <w:rPr>
          <w:rFonts w:hint="eastAsia" w:ascii="宋体" w:hAnsi="宋体" w:eastAsia="宋体" w:cs="宋体"/>
          <w:lang w:val="en-US" w:eastAsia="zh-CN"/>
        </w:rPr>
      </w:pPr>
    </w:p>
    <w:tbl>
      <w:tblPr>
        <w:tblStyle w:val="18"/>
        <w:tblpPr w:leftFromText="180" w:rightFromText="180" w:vertAnchor="text" w:horzAnchor="page" w:tblpX="1265" w:tblpY="174"/>
        <w:tblOverlap w:val="never"/>
        <w:tblW w:w="9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6613"/>
        <w:gridCol w:w="708"/>
        <w:gridCol w:w="708"/>
        <w:gridCol w:w="608"/>
      </w:tblGrid>
      <w:tr w14:paraId="738F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708" w:type="dxa"/>
            <w:noWrap w:val="0"/>
            <w:vAlign w:val="bottom"/>
          </w:tcPr>
          <w:p w14:paraId="79F7169A">
            <w:pPr>
              <w:pStyle w:val="16"/>
              <w:keepNext/>
              <w:keepLines w:val="0"/>
              <w:pageBreakBefore w:val="0"/>
              <w:widowControl w:val="0"/>
              <w:kinsoku w:val="0"/>
              <w:wordWrap/>
              <w:overflowPunct/>
              <w:topLinePunct w:val="0"/>
              <w:autoSpaceDE/>
              <w:autoSpaceDN/>
              <w:bidi w:val="0"/>
              <w:adjustRightInd w:val="0"/>
              <w:snapToGrid w:val="0"/>
              <w:ind w:left="0" w:leftChars="0" w:firstLine="0" w:firstLineChars="0"/>
              <w:jc w:val="both"/>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6613" w:type="dxa"/>
            <w:noWrap w:val="0"/>
            <w:vAlign w:val="bottom"/>
          </w:tcPr>
          <w:p w14:paraId="7E37D04A">
            <w:pPr>
              <w:pStyle w:val="16"/>
              <w:keepNext/>
              <w:keepLines w:val="0"/>
              <w:pageBreakBefore w:val="0"/>
              <w:widowControl w:val="0"/>
              <w:kinsoku w:val="0"/>
              <w:wordWrap/>
              <w:overflowPunct/>
              <w:topLinePunct w:val="0"/>
              <w:autoSpaceDE/>
              <w:autoSpaceDN/>
              <w:bidi w:val="0"/>
              <w:adjustRightInd w:val="0"/>
              <w:snapToGrid w:val="0"/>
              <w:ind w:firstLine="241" w:firstLineChars="10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评审内容</w:t>
            </w:r>
          </w:p>
        </w:tc>
        <w:tc>
          <w:tcPr>
            <w:tcW w:w="2024" w:type="dxa"/>
            <w:gridSpan w:val="3"/>
            <w:noWrap w:val="0"/>
            <w:vAlign w:val="center"/>
          </w:tcPr>
          <w:p w14:paraId="7DB4DAE0">
            <w:pPr>
              <w:pStyle w:val="16"/>
              <w:keepNext/>
              <w:keepLines w:val="0"/>
              <w:pageBreakBefore w:val="0"/>
              <w:widowControl w:val="0"/>
              <w:kinsoku w:val="0"/>
              <w:wordWrap/>
              <w:overflowPunct/>
              <w:topLinePunct w:val="0"/>
              <w:autoSpaceDE/>
              <w:autoSpaceDN/>
              <w:bidi w:val="0"/>
              <w:adjustRightInd w:val="0"/>
              <w:snapToGrid w:val="0"/>
              <w:ind w:firstLine="241" w:firstLineChars="10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供应商名称</w:t>
            </w:r>
          </w:p>
        </w:tc>
      </w:tr>
      <w:tr w14:paraId="4778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708" w:type="dxa"/>
            <w:noWrap w:val="0"/>
            <w:vAlign w:val="center"/>
          </w:tcPr>
          <w:p w14:paraId="07AC7E18">
            <w:pPr>
              <w:pStyle w:val="33"/>
              <w:keepNext/>
              <w:keepLines w:val="0"/>
              <w:pageBreakBefore w:val="0"/>
              <w:widowControl w:val="0"/>
              <w:kinsoku w:val="0"/>
              <w:wordWrap/>
              <w:overflowPunct/>
              <w:topLinePunct w:val="0"/>
              <w:autoSpaceDE/>
              <w:autoSpaceDN/>
              <w:bidi w:val="0"/>
              <w:adjustRightInd w:val="0"/>
              <w:snapToGrid w:val="0"/>
              <w:spacing w:before="138" w:line="240" w:lineRule="auto"/>
              <w:ind w:left="107" w:leftChars="0"/>
              <w:jc w:val="center"/>
              <w:rPr>
                <w:rFonts w:hint="eastAsia" w:ascii="宋体" w:hAnsi="宋体" w:eastAsia="宋体" w:cs="宋体"/>
                <w:i w:val="0"/>
                <w:iCs w:val="0"/>
                <w:caps w:val="0"/>
                <w:color w:val="auto"/>
                <w:spacing w:val="0"/>
                <w:kern w:val="2"/>
                <w:sz w:val="24"/>
                <w:szCs w:val="24"/>
                <w:highlight w:val="none"/>
                <w:lang w:val="en-US" w:eastAsia="zh-CN" w:bidi="en-US"/>
              </w:rPr>
            </w:pPr>
            <w:r>
              <w:rPr>
                <w:rFonts w:hint="eastAsia" w:ascii="宋体" w:hAnsi="宋体" w:eastAsia="宋体" w:cs="宋体"/>
                <w:i w:val="0"/>
                <w:iCs w:val="0"/>
                <w:caps w:val="0"/>
                <w:color w:val="auto"/>
                <w:spacing w:val="0"/>
                <w:sz w:val="24"/>
                <w:szCs w:val="24"/>
                <w:highlight w:val="none"/>
                <w:lang w:val="en-US" w:eastAsia="zh-CN"/>
              </w:rPr>
              <w:t>1</w:t>
            </w:r>
          </w:p>
        </w:tc>
        <w:tc>
          <w:tcPr>
            <w:tcW w:w="6613" w:type="dxa"/>
            <w:noWrap w:val="0"/>
            <w:vAlign w:val="center"/>
          </w:tcPr>
          <w:p w14:paraId="483E4672">
            <w:pPr>
              <w:keepNext/>
              <w:keepLines w:val="0"/>
              <w:pageBreakBefore w:val="0"/>
              <w:widowControl w:val="0"/>
              <w:kinsoku w:val="0"/>
              <w:wordWrap/>
              <w:overflowPunct/>
              <w:topLinePunct w:val="0"/>
              <w:autoSpaceDE/>
              <w:autoSpaceDN/>
              <w:bidi w:val="0"/>
              <w:adjustRightInd w:val="0"/>
              <w:snapToGrid w:val="0"/>
              <w:spacing w:line="400" w:lineRule="exact"/>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响应报价高于设定的采购最高限价的；</w:t>
            </w:r>
          </w:p>
        </w:tc>
        <w:tc>
          <w:tcPr>
            <w:tcW w:w="708" w:type="dxa"/>
            <w:noWrap w:val="0"/>
            <w:vAlign w:val="top"/>
          </w:tcPr>
          <w:p w14:paraId="595DC6C1">
            <w:pPr>
              <w:pStyle w:val="16"/>
              <w:keepNext/>
              <w:keepLines w:val="0"/>
              <w:pageBreakBefore w:val="0"/>
              <w:widowControl w:val="0"/>
              <w:kinsoku w:val="0"/>
              <w:wordWrap/>
              <w:overflowPunct/>
              <w:topLinePunct w:val="0"/>
              <w:autoSpaceDE/>
              <w:autoSpaceDN/>
              <w:bidi w:val="0"/>
              <w:adjustRightInd w:val="0"/>
              <w:snapToGrid w:val="0"/>
              <w:ind w:firstLine="240" w:firstLineChars="100"/>
              <w:jc w:val="center"/>
              <w:rPr>
                <w:rFonts w:hint="eastAsia" w:ascii="宋体" w:hAnsi="宋体" w:eastAsia="宋体" w:cs="宋体"/>
                <w:color w:val="auto"/>
                <w:sz w:val="24"/>
                <w:szCs w:val="24"/>
              </w:rPr>
            </w:pPr>
          </w:p>
        </w:tc>
        <w:tc>
          <w:tcPr>
            <w:tcW w:w="708" w:type="dxa"/>
            <w:noWrap w:val="0"/>
            <w:vAlign w:val="top"/>
          </w:tcPr>
          <w:p w14:paraId="21A38609">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608" w:type="dxa"/>
            <w:noWrap w:val="0"/>
            <w:vAlign w:val="top"/>
          </w:tcPr>
          <w:p w14:paraId="0C675E08">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r>
      <w:tr w14:paraId="4171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708" w:type="dxa"/>
            <w:noWrap w:val="0"/>
            <w:vAlign w:val="center"/>
          </w:tcPr>
          <w:p w14:paraId="77C601C0">
            <w:pPr>
              <w:pStyle w:val="33"/>
              <w:keepNext/>
              <w:keepLines w:val="0"/>
              <w:pageBreakBefore w:val="0"/>
              <w:widowControl w:val="0"/>
              <w:kinsoku w:val="0"/>
              <w:wordWrap/>
              <w:overflowPunct/>
              <w:topLinePunct w:val="0"/>
              <w:autoSpaceDE/>
              <w:autoSpaceDN/>
              <w:bidi w:val="0"/>
              <w:adjustRightInd w:val="0"/>
              <w:snapToGrid w:val="0"/>
              <w:spacing w:before="138" w:line="240" w:lineRule="auto"/>
              <w:ind w:left="107" w:leftChars="0"/>
              <w:jc w:val="center"/>
              <w:rPr>
                <w:rFonts w:hint="eastAsia" w:ascii="宋体" w:hAnsi="宋体" w:eastAsia="宋体" w:cs="宋体"/>
                <w:i w:val="0"/>
                <w:iCs w:val="0"/>
                <w:caps w:val="0"/>
                <w:color w:val="auto"/>
                <w:spacing w:val="0"/>
                <w:kern w:val="2"/>
                <w:sz w:val="24"/>
                <w:szCs w:val="24"/>
                <w:highlight w:val="none"/>
                <w:lang w:val="en-US" w:eastAsia="zh-CN" w:bidi="en-US"/>
              </w:rPr>
            </w:pPr>
            <w:r>
              <w:rPr>
                <w:rFonts w:hint="eastAsia" w:ascii="宋体" w:hAnsi="宋体" w:eastAsia="宋体" w:cs="宋体"/>
                <w:i w:val="0"/>
                <w:iCs w:val="0"/>
                <w:caps w:val="0"/>
                <w:color w:val="auto"/>
                <w:spacing w:val="0"/>
                <w:sz w:val="24"/>
                <w:szCs w:val="24"/>
                <w:highlight w:val="none"/>
                <w:lang w:val="en-US" w:eastAsia="zh-CN"/>
              </w:rPr>
              <w:t>2</w:t>
            </w:r>
          </w:p>
        </w:tc>
        <w:tc>
          <w:tcPr>
            <w:tcW w:w="6613" w:type="dxa"/>
            <w:noWrap w:val="0"/>
            <w:vAlign w:val="center"/>
          </w:tcPr>
          <w:p w14:paraId="4E7B6FA0">
            <w:pPr>
              <w:keepNext/>
              <w:keepLines w:val="0"/>
              <w:pageBreakBefore w:val="0"/>
              <w:widowControl w:val="0"/>
              <w:kinsoku w:val="0"/>
              <w:wordWrap/>
              <w:overflowPunct/>
              <w:topLinePunct w:val="0"/>
              <w:autoSpaceDE/>
              <w:autoSpaceDN/>
              <w:bidi w:val="0"/>
              <w:adjustRightInd w:val="0"/>
              <w:snapToGrid w:val="0"/>
              <w:spacing w:line="400" w:lineRule="exact"/>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响应报价为唯一报价，有不同报价时是否明确有效力的报价；</w:t>
            </w:r>
          </w:p>
        </w:tc>
        <w:tc>
          <w:tcPr>
            <w:tcW w:w="708" w:type="dxa"/>
            <w:noWrap w:val="0"/>
            <w:vAlign w:val="top"/>
          </w:tcPr>
          <w:p w14:paraId="71F314BA">
            <w:pPr>
              <w:pStyle w:val="16"/>
              <w:keepNext/>
              <w:keepLines w:val="0"/>
              <w:pageBreakBefore w:val="0"/>
              <w:widowControl w:val="0"/>
              <w:kinsoku w:val="0"/>
              <w:wordWrap/>
              <w:overflowPunct/>
              <w:topLinePunct w:val="0"/>
              <w:autoSpaceDE/>
              <w:autoSpaceDN/>
              <w:bidi w:val="0"/>
              <w:adjustRightInd w:val="0"/>
              <w:snapToGrid w:val="0"/>
              <w:ind w:firstLine="240" w:firstLineChars="100"/>
              <w:jc w:val="center"/>
              <w:rPr>
                <w:rFonts w:hint="eastAsia" w:ascii="宋体" w:hAnsi="宋体" w:eastAsia="宋体" w:cs="宋体"/>
                <w:color w:val="auto"/>
                <w:sz w:val="24"/>
                <w:szCs w:val="24"/>
              </w:rPr>
            </w:pPr>
          </w:p>
        </w:tc>
        <w:tc>
          <w:tcPr>
            <w:tcW w:w="708" w:type="dxa"/>
            <w:noWrap w:val="0"/>
            <w:vAlign w:val="top"/>
          </w:tcPr>
          <w:p w14:paraId="2BEBF23B">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608" w:type="dxa"/>
            <w:noWrap w:val="0"/>
            <w:vAlign w:val="top"/>
          </w:tcPr>
          <w:p w14:paraId="094AB47F">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r>
      <w:tr w14:paraId="2953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08" w:type="dxa"/>
            <w:noWrap w:val="0"/>
            <w:vAlign w:val="center"/>
          </w:tcPr>
          <w:p w14:paraId="78B39F3D">
            <w:pPr>
              <w:pStyle w:val="33"/>
              <w:keepNext/>
              <w:keepLines w:val="0"/>
              <w:pageBreakBefore w:val="0"/>
              <w:widowControl w:val="0"/>
              <w:kinsoku w:val="0"/>
              <w:wordWrap/>
              <w:overflowPunct/>
              <w:topLinePunct w:val="0"/>
              <w:autoSpaceDE/>
              <w:autoSpaceDN/>
              <w:bidi w:val="0"/>
              <w:adjustRightInd w:val="0"/>
              <w:snapToGrid w:val="0"/>
              <w:spacing w:before="138" w:line="240" w:lineRule="auto"/>
              <w:ind w:left="107" w:leftChars="0"/>
              <w:jc w:val="center"/>
              <w:rPr>
                <w:rFonts w:hint="eastAsia" w:ascii="宋体" w:hAnsi="宋体" w:eastAsia="宋体" w:cs="宋体"/>
                <w:i w:val="0"/>
                <w:iCs w:val="0"/>
                <w:caps w:val="0"/>
                <w:color w:val="auto"/>
                <w:spacing w:val="0"/>
                <w:kern w:val="2"/>
                <w:sz w:val="24"/>
                <w:szCs w:val="24"/>
                <w:highlight w:val="none"/>
                <w:lang w:val="en-US" w:eastAsia="zh-CN" w:bidi="en-US"/>
              </w:rPr>
            </w:pPr>
            <w:r>
              <w:rPr>
                <w:rFonts w:hint="eastAsia" w:ascii="宋体" w:hAnsi="宋体" w:eastAsia="宋体" w:cs="宋体"/>
                <w:i w:val="0"/>
                <w:iCs w:val="0"/>
                <w:caps w:val="0"/>
                <w:color w:val="auto"/>
                <w:spacing w:val="0"/>
                <w:sz w:val="24"/>
                <w:szCs w:val="24"/>
                <w:highlight w:val="none"/>
                <w:lang w:val="en-US" w:eastAsia="zh-CN"/>
              </w:rPr>
              <w:t>3</w:t>
            </w:r>
          </w:p>
        </w:tc>
        <w:tc>
          <w:tcPr>
            <w:tcW w:w="6613" w:type="dxa"/>
            <w:noWrap w:val="0"/>
            <w:vAlign w:val="center"/>
          </w:tcPr>
          <w:p w14:paraId="40007840">
            <w:pPr>
              <w:keepNext/>
              <w:keepLines w:val="0"/>
              <w:pageBreakBefore w:val="0"/>
              <w:widowControl w:val="0"/>
              <w:kinsoku w:val="0"/>
              <w:wordWrap/>
              <w:overflowPunct/>
              <w:topLinePunct w:val="0"/>
              <w:autoSpaceDE/>
              <w:autoSpaceDN/>
              <w:bidi w:val="0"/>
              <w:adjustRightInd w:val="0"/>
              <w:snapToGrid w:val="0"/>
              <w:spacing w:line="400" w:lineRule="exact"/>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响应文件是否不齐全或者内容虚假的；</w:t>
            </w:r>
          </w:p>
        </w:tc>
        <w:tc>
          <w:tcPr>
            <w:tcW w:w="708" w:type="dxa"/>
            <w:noWrap w:val="0"/>
            <w:vAlign w:val="top"/>
          </w:tcPr>
          <w:p w14:paraId="0204CA2E">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708" w:type="dxa"/>
            <w:noWrap w:val="0"/>
            <w:vAlign w:val="top"/>
          </w:tcPr>
          <w:p w14:paraId="45932724">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608" w:type="dxa"/>
            <w:noWrap w:val="0"/>
            <w:vAlign w:val="top"/>
          </w:tcPr>
          <w:p w14:paraId="5185AD2B">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r>
      <w:tr w14:paraId="724B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708" w:type="dxa"/>
            <w:noWrap w:val="0"/>
            <w:vAlign w:val="center"/>
          </w:tcPr>
          <w:p w14:paraId="6FF47ECA">
            <w:pPr>
              <w:pStyle w:val="33"/>
              <w:keepNext/>
              <w:keepLines w:val="0"/>
              <w:pageBreakBefore w:val="0"/>
              <w:widowControl w:val="0"/>
              <w:kinsoku w:val="0"/>
              <w:wordWrap/>
              <w:overflowPunct/>
              <w:topLinePunct w:val="0"/>
              <w:autoSpaceDE/>
              <w:autoSpaceDN/>
              <w:bidi w:val="0"/>
              <w:adjustRightInd w:val="0"/>
              <w:snapToGrid w:val="0"/>
              <w:spacing w:before="138" w:line="240" w:lineRule="auto"/>
              <w:ind w:left="107" w:leftChars="0"/>
              <w:jc w:val="center"/>
              <w:rPr>
                <w:rFonts w:hint="eastAsia" w:ascii="宋体" w:hAnsi="宋体" w:eastAsia="宋体" w:cs="宋体"/>
                <w:i w:val="0"/>
                <w:iCs w:val="0"/>
                <w:caps w:val="0"/>
                <w:color w:val="auto"/>
                <w:spacing w:val="0"/>
                <w:kern w:val="2"/>
                <w:sz w:val="24"/>
                <w:szCs w:val="24"/>
                <w:highlight w:val="none"/>
                <w:lang w:val="en-US" w:eastAsia="zh-CN" w:bidi="en-US"/>
              </w:rPr>
            </w:pPr>
            <w:r>
              <w:rPr>
                <w:rFonts w:hint="eastAsia" w:ascii="宋体" w:hAnsi="宋体" w:eastAsia="宋体" w:cs="宋体"/>
                <w:i w:val="0"/>
                <w:iCs w:val="0"/>
                <w:caps w:val="0"/>
                <w:color w:val="auto"/>
                <w:spacing w:val="0"/>
                <w:sz w:val="24"/>
                <w:szCs w:val="24"/>
                <w:highlight w:val="none"/>
                <w:lang w:val="en-US" w:eastAsia="zh-CN"/>
              </w:rPr>
              <w:t>4</w:t>
            </w:r>
          </w:p>
        </w:tc>
        <w:tc>
          <w:tcPr>
            <w:tcW w:w="6613" w:type="dxa"/>
            <w:noWrap w:val="0"/>
            <w:vAlign w:val="center"/>
          </w:tcPr>
          <w:p w14:paraId="0522595F">
            <w:pPr>
              <w:keepNext/>
              <w:keepLines w:val="0"/>
              <w:pageBreakBefore w:val="0"/>
              <w:widowControl w:val="0"/>
              <w:kinsoku w:val="0"/>
              <w:wordWrap/>
              <w:overflowPunct/>
              <w:topLinePunct w:val="0"/>
              <w:autoSpaceDE/>
              <w:autoSpaceDN/>
              <w:bidi w:val="0"/>
              <w:adjustRightInd w:val="0"/>
              <w:snapToGrid w:val="0"/>
              <w:spacing w:line="400" w:lineRule="exact"/>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响应文件应由企业法人或法人授权代表在凡规定签字处签字并加盖电子签章；</w:t>
            </w:r>
          </w:p>
        </w:tc>
        <w:tc>
          <w:tcPr>
            <w:tcW w:w="708" w:type="dxa"/>
            <w:noWrap w:val="0"/>
            <w:vAlign w:val="top"/>
          </w:tcPr>
          <w:p w14:paraId="655D6E65">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708" w:type="dxa"/>
            <w:noWrap w:val="0"/>
            <w:vAlign w:val="top"/>
          </w:tcPr>
          <w:p w14:paraId="10D1F294">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608" w:type="dxa"/>
            <w:noWrap w:val="0"/>
            <w:vAlign w:val="top"/>
          </w:tcPr>
          <w:p w14:paraId="268AC86B">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r>
      <w:tr w14:paraId="502E7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708" w:type="dxa"/>
            <w:noWrap w:val="0"/>
            <w:vAlign w:val="center"/>
          </w:tcPr>
          <w:p w14:paraId="2E67F72A">
            <w:pPr>
              <w:pStyle w:val="33"/>
              <w:keepNext/>
              <w:keepLines w:val="0"/>
              <w:pageBreakBefore w:val="0"/>
              <w:widowControl w:val="0"/>
              <w:kinsoku w:val="0"/>
              <w:wordWrap/>
              <w:overflowPunct/>
              <w:topLinePunct w:val="0"/>
              <w:autoSpaceDE/>
              <w:autoSpaceDN/>
              <w:bidi w:val="0"/>
              <w:adjustRightInd w:val="0"/>
              <w:snapToGrid w:val="0"/>
              <w:spacing w:before="138" w:line="240" w:lineRule="auto"/>
              <w:ind w:left="107" w:leftChars="0"/>
              <w:jc w:val="center"/>
              <w:rPr>
                <w:rFonts w:hint="eastAsia" w:ascii="宋体" w:hAnsi="宋体" w:eastAsia="宋体" w:cs="宋体"/>
                <w:i w:val="0"/>
                <w:iCs w:val="0"/>
                <w:caps w:val="0"/>
                <w:color w:val="auto"/>
                <w:spacing w:val="0"/>
                <w:kern w:val="2"/>
                <w:sz w:val="24"/>
                <w:szCs w:val="24"/>
                <w:highlight w:val="none"/>
                <w:lang w:val="en-US" w:eastAsia="zh-CN" w:bidi="en-US"/>
              </w:rPr>
            </w:pPr>
            <w:r>
              <w:rPr>
                <w:rFonts w:hint="eastAsia" w:ascii="宋体" w:hAnsi="宋体" w:eastAsia="宋体" w:cs="宋体"/>
                <w:i w:val="0"/>
                <w:iCs w:val="0"/>
                <w:caps w:val="0"/>
                <w:color w:val="auto"/>
                <w:spacing w:val="0"/>
                <w:sz w:val="24"/>
                <w:szCs w:val="24"/>
                <w:highlight w:val="none"/>
                <w:lang w:val="en-US" w:eastAsia="zh-CN"/>
              </w:rPr>
              <w:t>5</w:t>
            </w:r>
          </w:p>
        </w:tc>
        <w:tc>
          <w:tcPr>
            <w:tcW w:w="6613" w:type="dxa"/>
            <w:noWrap w:val="0"/>
            <w:vAlign w:val="center"/>
          </w:tcPr>
          <w:p w14:paraId="1A07F76F">
            <w:pPr>
              <w:keepNext/>
              <w:keepLines w:val="0"/>
              <w:pageBreakBefore w:val="0"/>
              <w:widowControl w:val="0"/>
              <w:kinsoku w:val="0"/>
              <w:wordWrap/>
              <w:overflowPunct/>
              <w:topLinePunct w:val="0"/>
              <w:autoSpaceDE/>
              <w:autoSpaceDN/>
              <w:bidi w:val="0"/>
              <w:adjustRightInd w:val="0"/>
              <w:snapToGrid w:val="0"/>
              <w:spacing w:line="400" w:lineRule="exact"/>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改变谈判文件提供的清单中的计量单位、数量的；</w:t>
            </w:r>
          </w:p>
        </w:tc>
        <w:tc>
          <w:tcPr>
            <w:tcW w:w="708" w:type="dxa"/>
            <w:noWrap w:val="0"/>
            <w:vAlign w:val="top"/>
          </w:tcPr>
          <w:p w14:paraId="0A67740C">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708" w:type="dxa"/>
            <w:noWrap w:val="0"/>
            <w:vAlign w:val="top"/>
          </w:tcPr>
          <w:p w14:paraId="23A76359">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608" w:type="dxa"/>
            <w:noWrap w:val="0"/>
            <w:vAlign w:val="top"/>
          </w:tcPr>
          <w:p w14:paraId="5EF0C132">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r>
      <w:tr w14:paraId="0B5A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708" w:type="dxa"/>
            <w:noWrap w:val="0"/>
            <w:vAlign w:val="center"/>
          </w:tcPr>
          <w:p w14:paraId="6D5440BC">
            <w:pPr>
              <w:pStyle w:val="33"/>
              <w:keepNext/>
              <w:keepLines w:val="0"/>
              <w:pageBreakBefore w:val="0"/>
              <w:widowControl w:val="0"/>
              <w:kinsoku w:val="0"/>
              <w:wordWrap/>
              <w:overflowPunct/>
              <w:topLinePunct w:val="0"/>
              <w:autoSpaceDE/>
              <w:autoSpaceDN/>
              <w:bidi w:val="0"/>
              <w:adjustRightInd w:val="0"/>
              <w:snapToGrid w:val="0"/>
              <w:spacing w:before="138" w:line="240" w:lineRule="auto"/>
              <w:ind w:left="107" w:leftChars="0"/>
              <w:jc w:val="center"/>
              <w:rPr>
                <w:rFonts w:hint="eastAsia" w:ascii="宋体" w:hAnsi="宋体" w:eastAsia="宋体" w:cs="宋体"/>
                <w:i w:val="0"/>
                <w:iCs w:val="0"/>
                <w:caps w:val="0"/>
                <w:color w:val="auto"/>
                <w:spacing w:val="0"/>
                <w:kern w:val="2"/>
                <w:sz w:val="24"/>
                <w:szCs w:val="24"/>
                <w:highlight w:val="none"/>
                <w:lang w:val="en-US" w:eastAsia="zh-CN" w:bidi="en-US"/>
              </w:rPr>
            </w:pPr>
            <w:r>
              <w:rPr>
                <w:rFonts w:hint="eastAsia" w:ascii="宋体" w:hAnsi="宋体" w:eastAsia="宋体" w:cs="宋体"/>
                <w:i w:val="0"/>
                <w:iCs w:val="0"/>
                <w:caps w:val="0"/>
                <w:color w:val="auto"/>
                <w:spacing w:val="0"/>
                <w:sz w:val="24"/>
                <w:szCs w:val="24"/>
                <w:highlight w:val="none"/>
                <w:lang w:val="en-US" w:eastAsia="zh-CN"/>
              </w:rPr>
              <w:t>6</w:t>
            </w:r>
          </w:p>
        </w:tc>
        <w:tc>
          <w:tcPr>
            <w:tcW w:w="6613" w:type="dxa"/>
            <w:noWrap w:val="0"/>
            <w:vAlign w:val="center"/>
          </w:tcPr>
          <w:p w14:paraId="772D7F23">
            <w:pPr>
              <w:keepNext/>
              <w:keepLines w:val="0"/>
              <w:pageBreakBefore w:val="0"/>
              <w:widowControl w:val="0"/>
              <w:kinsoku w:val="0"/>
              <w:wordWrap/>
              <w:overflowPunct/>
              <w:topLinePunct w:val="0"/>
              <w:autoSpaceDE/>
              <w:autoSpaceDN/>
              <w:bidi w:val="0"/>
              <w:adjustRightInd w:val="0"/>
              <w:snapToGrid w:val="0"/>
              <w:spacing w:line="400" w:lineRule="exact"/>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格式填写是否按规定的格式填写，没有内容不全或关键字迹模糊、无法辨认的；</w:t>
            </w:r>
          </w:p>
        </w:tc>
        <w:tc>
          <w:tcPr>
            <w:tcW w:w="708" w:type="dxa"/>
            <w:noWrap w:val="0"/>
            <w:vAlign w:val="top"/>
          </w:tcPr>
          <w:p w14:paraId="771E0BEB">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708" w:type="dxa"/>
            <w:noWrap w:val="0"/>
            <w:vAlign w:val="top"/>
          </w:tcPr>
          <w:p w14:paraId="637C88EE">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608" w:type="dxa"/>
            <w:noWrap w:val="0"/>
            <w:vAlign w:val="top"/>
          </w:tcPr>
          <w:p w14:paraId="48D87357">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r>
      <w:tr w14:paraId="35AC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708" w:type="dxa"/>
            <w:noWrap w:val="0"/>
            <w:vAlign w:val="center"/>
          </w:tcPr>
          <w:p w14:paraId="782DB6AD">
            <w:pPr>
              <w:pStyle w:val="33"/>
              <w:keepNext/>
              <w:keepLines w:val="0"/>
              <w:pageBreakBefore w:val="0"/>
              <w:widowControl w:val="0"/>
              <w:kinsoku w:val="0"/>
              <w:wordWrap/>
              <w:overflowPunct/>
              <w:topLinePunct w:val="0"/>
              <w:autoSpaceDE/>
              <w:autoSpaceDN/>
              <w:bidi w:val="0"/>
              <w:adjustRightInd w:val="0"/>
              <w:snapToGrid w:val="0"/>
              <w:spacing w:before="138" w:line="240" w:lineRule="auto"/>
              <w:ind w:left="107" w:leftChars="0"/>
              <w:jc w:val="center"/>
              <w:rPr>
                <w:rFonts w:hint="eastAsia" w:ascii="宋体" w:hAnsi="宋体" w:eastAsia="宋体" w:cs="宋体"/>
                <w:i w:val="0"/>
                <w:iCs w:val="0"/>
                <w:caps w:val="0"/>
                <w:color w:val="auto"/>
                <w:spacing w:val="0"/>
                <w:kern w:val="2"/>
                <w:sz w:val="24"/>
                <w:szCs w:val="24"/>
                <w:highlight w:val="none"/>
                <w:lang w:val="en-US" w:eastAsia="zh-CN" w:bidi="en-US"/>
              </w:rPr>
            </w:pPr>
            <w:r>
              <w:rPr>
                <w:rFonts w:hint="eastAsia" w:ascii="宋体" w:hAnsi="宋体" w:eastAsia="宋体" w:cs="宋体"/>
                <w:i w:val="0"/>
                <w:iCs w:val="0"/>
                <w:caps w:val="0"/>
                <w:color w:val="auto"/>
                <w:spacing w:val="0"/>
                <w:sz w:val="24"/>
                <w:szCs w:val="24"/>
                <w:highlight w:val="none"/>
                <w:lang w:val="en-US" w:eastAsia="zh-CN"/>
              </w:rPr>
              <w:t>7</w:t>
            </w:r>
          </w:p>
        </w:tc>
        <w:tc>
          <w:tcPr>
            <w:tcW w:w="6613" w:type="dxa"/>
            <w:noWrap w:val="0"/>
            <w:vAlign w:val="center"/>
          </w:tcPr>
          <w:p w14:paraId="0140BADA">
            <w:pPr>
              <w:keepNext/>
              <w:keepLines w:val="0"/>
              <w:pageBreakBefore w:val="0"/>
              <w:widowControl w:val="0"/>
              <w:kinsoku w:val="0"/>
              <w:wordWrap/>
              <w:overflowPunct/>
              <w:topLinePunct w:val="0"/>
              <w:autoSpaceDE/>
              <w:autoSpaceDN/>
              <w:bidi w:val="0"/>
              <w:adjustRightInd w:val="0"/>
              <w:snapToGrid w:val="0"/>
              <w:spacing w:line="400" w:lineRule="exact"/>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实质性条款的响应是否有不符合谈判文件中规定的其他实质性要求；</w:t>
            </w:r>
          </w:p>
        </w:tc>
        <w:tc>
          <w:tcPr>
            <w:tcW w:w="708" w:type="dxa"/>
            <w:noWrap w:val="0"/>
            <w:vAlign w:val="top"/>
          </w:tcPr>
          <w:p w14:paraId="2322FB7F">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708" w:type="dxa"/>
            <w:noWrap w:val="0"/>
            <w:vAlign w:val="top"/>
          </w:tcPr>
          <w:p w14:paraId="617B933C">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608" w:type="dxa"/>
            <w:noWrap w:val="0"/>
            <w:vAlign w:val="top"/>
          </w:tcPr>
          <w:p w14:paraId="7C450BD0">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r>
      <w:tr w14:paraId="17F4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708" w:type="dxa"/>
            <w:noWrap w:val="0"/>
            <w:vAlign w:val="center"/>
          </w:tcPr>
          <w:p w14:paraId="3971F502">
            <w:pPr>
              <w:pStyle w:val="33"/>
              <w:keepNext/>
              <w:keepLines w:val="0"/>
              <w:pageBreakBefore w:val="0"/>
              <w:widowControl w:val="0"/>
              <w:kinsoku w:val="0"/>
              <w:wordWrap/>
              <w:overflowPunct/>
              <w:topLinePunct w:val="0"/>
              <w:autoSpaceDE/>
              <w:autoSpaceDN/>
              <w:bidi w:val="0"/>
              <w:adjustRightInd w:val="0"/>
              <w:snapToGrid w:val="0"/>
              <w:spacing w:before="138" w:line="240" w:lineRule="auto"/>
              <w:ind w:left="107" w:leftChars="0"/>
              <w:jc w:val="center"/>
              <w:rPr>
                <w:rFonts w:hint="eastAsia" w:ascii="宋体" w:hAnsi="宋体" w:eastAsia="宋体" w:cs="宋体"/>
                <w:i w:val="0"/>
                <w:iCs w:val="0"/>
                <w:caps w:val="0"/>
                <w:color w:val="auto"/>
                <w:spacing w:val="0"/>
                <w:kern w:val="2"/>
                <w:sz w:val="24"/>
                <w:szCs w:val="24"/>
                <w:highlight w:val="none"/>
                <w:lang w:val="en-US" w:eastAsia="zh-CN" w:bidi="en-US"/>
              </w:rPr>
            </w:pPr>
            <w:r>
              <w:rPr>
                <w:rFonts w:hint="eastAsia" w:ascii="宋体" w:hAnsi="宋体" w:eastAsia="宋体" w:cs="宋体"/>
                <w:i w:val="0"/>
                <w:iCs w:val="0"/>
                <w:caps w:val="0"/>
                <w:color w:val="auto"/>
                <w:spacing w:val="0"/>
                <w:sz w:val="24"/>
                <w:szCs w:val="24"/>
                <w:highlight w:val="none"/>
                <w:lang w:val="en-US" w:eastAsia="zh-CN"/>
              </w:rPr>
              <w:t>8</w:t>
            </w:r>
          </w:p>
        </w:tc>
        <w:tc>
          <w:tcPr>
            <w:tcW w:w="6613" w:type="dxa"/>
            <w:noWrap w:val="0"/>
            <w:vAlign w:val="center"/>
          </w:tcPr>
          <w:p w14:paraId="7F076FEA">
            <w:pPr>
              <w:keepNext/>
              <w:keepLines w:val="0"/>
              <w:pageBreakBefore w:val="0"/>
              <w:widowControl w:val="0"/>
              <w:kinsoku w:val="0"/>
              <w:wordWrap/>
              <w:overflowPunct/>
              <w:topLinePunct w:val="0"/>
              <w:autoSpaceDE/>
              <w:autoSpaceDN/>
              <w:bidi w:val="0"/>
              <w:adjustRightInd w:val="0"/>
              <w:snapToGrid w:val="0"/>
              <w:spacing w:line="400" w:lineRule="exact"/>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评标委员会共同确定有实质上不响应谈判文件要求的；</w:t>
            </w:r>
          </w:p>
        </w:tc>
        <w:tc>
          <w:tcPr>
            <w:tcW w:w="708" w:type="dxa"/>
            <w:noWrap w:val="0"/>
            <w:vAlign w:val="top"/>
          </w:tcPr>
          <w:p w14:paraId="26F6B011">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708" w:type="dxa"/>
            <w:noWrap w:val="0"/>
            <w:vAlign w:val="top"/>
          </w:tcPr>
          <w:p w14:paraId="6A8E4DB9">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608" w:type="dxa"/>
            <w:noWrap w:val="0"/>
            <w:vAlign w:val="top"/>
          </w:tcPr>
          <w:p w14:paraId="020A9E43">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r>
      <w:tr w14:paraId="023B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08" w:type="dxa"/>
            <w:noWrap w:val="0"/>
            <w:vAlign w:val="center"/>
          </w:tcPr>
          <w:p w14:paraId="6C579C2E">
            <w:pPr>
              <w:pStyle w:val="33"/>
              <w:keepNext/>
              <w:keepLines w:val="0"/>
              <w:pageBreakBefore w:val="0"/>
              <w:widowControl w:val="0"/>
              <w:kinsoku w:val="0"/>
              <w:wordWrap/>
              <w:overflowPunct/>
              <w:topLinePunct w:val="0"/>
              <w:autoSpaceDE/>
              <w:autoSpaceDN/>
              <w:bidi w:val="0"/>
              <w:adjustRightInd w:val="0"/>
              <w:snapToGrid w:val="0"/>
              <w:spacing w:before="138" w:line="240" w:lineRule="auto"/>
              <w:ind w:left="107" w:leftChars="0"/>
              <w:jc w:val="center"/>
              <w:rPr>
                <w:rFonts w:hint="eastAsia" w:ascii="宋体" w:hAnsi="宋体" w:eastAsia="宋体" w:cs="宋体"/>
                <w:i w:val="0"/>
                <w:iCs w:val="0"/>
                <w:caps w:val="0"/>
                <w:color w:val="auto"/>
                <w:spacing w:val="0"/>
                <w:kern w:val="2"/>
                <w:sz w:val="24"/>
                <w:szCs w:val="24"/>
                <w:highlight w:val="none"/>
                <w:lang w:val="en-US" w:eastAsia="zh-CN" w:bidi="en-US"/>
              </w:rPr>
            </w:pPr>
            <w:r>
              <w:rPr>
                <w:rFonts w:hint="eastAsia" w:ascii="宋体" w:hAnsi="宋体" w:eastAsia="宋体" w:cs="宋体"/>
                <w:i w:val="0"/>
                <w:iCs w:val="0"/>
                <w:caps w:val="0"/>
                <w:color w:val="auto"/>
                <w:spacing w:val="0"/>
                <w:sz w:val="24"/>
                <w:szCs w:val="24"/>
                <w:highlight w:val="none"/>
                <w:lang w:val="en-US" w:eastAsia="zh-CN"/>
              </w:rPr>
              <w:t>9</w:t>
            </w:r>
          </w:p>
        </w:tc>
        <w:tc>
          <w:tcPr>
            <w:tcW w:w="6613" w:type="dxa"/>
            <w:noWrap w:val="0"/>
            <w:vAlign w:val="center"/>
          </w:tcPr>
          <w:p w14:paraId="565AB834">
            <w:pPr>
              <w:keepNext/>
              <w:keepLines w:val="0"/>
              <w:pageBreakBefore w:val="0"/>
              <w:widowControl w:val="0"/>
              <w:kinsoku w:val="0"/>
              <w:wordWrap/>
              <w:overflowPunct/>
              <w:topLinePunct w:val="0"/>
              <w:autoSpaceDE/>
              <w:autoSpaceDN/>
              <w:bidi w:val="0"/>
              <w:adjustRightInd w:val="0"/>
              <w:snapToGrid w:val="0"/>
              <w:spacing w:line="400" w:lineRule="exact"/>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是否存在法律、法规和谈判文件规定的其他无效情形；</w:t>
            </w:r>
          </w:p>
        </w:tc>
        <w:tc>
          <w:tcPr>
            <w:tcW w:w="708" w:type="dxa"/>
            <w:noWrap w:val="0"/>
            <w:vAlign w:val="top"/>
          </w:tcPr>
          <w:p w14:paraId="15766917">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708" w:type="dxa"/>
            <w:noWrap w:val="0"/>
            <w:vAlign w:val="top"/>
          </w:tcPr>
          <w:p w14:paraId="3AEFFAF1">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c>
          <w:tcPr>
            <w:tcW w:w="608" w:type="dxa"/>
            <w:noWrap w:val="0"/>
            <w:vAlign w:val="top"/>
          </w:tcPr>
          <w:p w14:paraId="7704090C">
            <w:pPr>
              <w:pStyle w:val="6"/>
              <w:keepNext/>
              <w:keepLines w:val="0"/>
              <w:pageBreakBefore w:val="0"/>
              <w:widowControl w:val="0"/>
              <w:kinsoku w:val="0"/>
              <w:wordWrap/>
              <w:overflowPunct/>
              <w:topLinePunct w:val="0"/>
              <w:autoSpaceDE/>
              <w:autoSpaceDN/>
              <w:bidi w:val="0"/>
              <w:adjustRightInd w:val="0"/>
              <w:snapToGrid w:val="0"/>
              <w:spacing w:line="240" w:lineRule="auto"/>
              <w:ind w:firstLine="480"/>
              <w:rPr>
                <w:rFonts w:hint="eastAsia" w:ascii="宋体" w:hAnsi="宋体" w:eastAsia="宋体" w:cs="宋体"/>
                <w:color w:val="auto"/>
                <w:sz w:val="24"/>
                <w:szCs w:val="24"/>
                <w:highlight w:val="yellow"/>
              </w:rPr>
            </w:pPr>
          </w:p>
        </w:tc>
      </w:tr>
      <w:tr w14:paraId="0FC0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08" w:type="dxa"/>
            <w:noWrap w:val="0"/>
            <w:vAlign w:val="center"/>
          </w:tcPr>
          <w:p w14:paraId="0F947D2B">
            <w:pPr>
              <w:pStyle w:val="33"/>
              <w:keepNext/>
              <w:keepLines/>
              <w:pageBreakBefore w:val="0"/>
              <w:widowControl w:val="0"/>
              <w:kinsoku w:val="0"/>
              <w:wordWrap w:val="0"/>
              <w:overflowPunct/>
              <w:topLinePunct w:val="0"/>
              <w:autoSpaceDE w:val="0"/>
              <w:autoSpaceDN w:val="0"/>
              <w:bidi w:val="0"/>
              <w:adjustRightInd w:val="0"/>
              <w:snapToGrid w:val="0"/>
              <w:spacing w:before="138" w:line="240" w:lineRule="auto"/>
              <w:ind w:left="107" w:leftChars="0"/>
              <w:jc w:val="center"/>
              <w:textAlignment w:val="auto"/>
              <w:rPr>
                <w:rFonts w:hint="eastAsia" w:ascii="宋体" w:hAnsi="宋体" w:eastAsia="宋体" w:cs="宋体"/>
                <w:i w:val="0"/>
                <w:iCs w:val="0"/>
                <w:caps w:val="0"/>
                <w:color w:val="auto"/>
                <w:spacing w:val="0"/>
                <w:kern w:val="2"/>
                <w:sz w:val="24"/>
                <w:szCs w:val="24"/>
                <w:highlight w:val="none"/>
                <w:lang w:val="en-US" w:eastAsia="zh-CN" w:bidi="en-US"/>
              </w:rPr>
            </w:pPr>
            <w:r>
              <w:rPr>
                <w:rFonts w:hint="eastAsia" w:ascii="宋体" w:hAnsi="宋体" w:eastAsia="宋体" w:cs="宋体"/>
                <w:i w:val="0"/>
                <w:iCs w:val="0"/>
                <w:caps w:val="0"/>
                <w:color w:val="auto"/>
                <w:spacing w:val="0"/>
                <w:sz w:val="24"/>
                <w:szCs w:val="24"/>
                <w:highlight w:val="none"/>
                <w:lang w:val="en-US" w:eastAsia="zh-CN"/>
              </w:rPr>
              <w:t>10</w:t>
            </w:r>
          </w:p>
        </w:tc>
        <w:tc>
          <w:tcPr>
            <w:tcW w:w="6613" w:type="dxa"/>
            <w:noWrap w:val="0"/>
            <w:vAlign w:val="center"/>
          </w:tcPr>
          <w:p w14:paraId="2EB45753">
            <w:pPr>
              <w:keepNext/>
              <w:keepLines/>
              <w:pageBreakBefore w:val="0"/>
              <w:widowControl w:val="0"/>
              <w:kinsoku w:val="0"/>
              <w:wordWrap w:val="0"/>
              <w:overflowPunct/>
              <w:topLinePunct w:val="0"/>
              <w:autoSpaceDE w:val="0"/>
              <w:autoSpaceDN w:val="0"/>
              <w:bidi w:val="0"/>
              <w:adjustRightInd w:val="0"/>
              <w:snapToGrid w:val="0"/>
              <w:spacing w:line="400" w:lineRule="exact"/>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响应文件载明的技术规格等，不符合谈判文件要求的；</w:t>
            </w:r>
          </w:p>
        </w:tc>
        <w:tc>
          <w:tcPr>
            <w:tcW w:w="708" w:type="dxa"/>
            <w:noWrap w:val="0"/>
            <w:vAlign w:val="top"/>
          </w:tcPr>
          <w:p w14:paraId="34902E9F">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textAlignment w:val="auto"/>
              <w:rPr>
                <w:rFonts w:hint="eastAsia" w:ascii="宋体" w:hAnsi="宋体" w:eastAsia="宋体" w:cs="宋体"/>
                <w:color w:val="auto"/>
                <w:sz w:val="24"/>
                <w:szCs w:val="24"/>
                <w:highlight w:val="yellow"/>
              </w:rPr>
            </w:pPr>
          </w:p>
        </w:tc>
        <w:tc>
          <w:tcPr>
            <w:tcW w:w="708" w:type="dxa"/>
            <w:noWrap w:val="0"/>
            <w:vAlign w:val="top"/>
          </w:tcPr>
          <w:p w14:paraId="67C4702E">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textAlignment w:val="auto"/>
              <w:rPr>
                <w:rFonts w:hint="eastAsia" w:ascii="宋体" w:hAnsi="宋体" w:eastAsia="宋体" w:cs="宋体"/>
                <w:color w:val="auto"/>
                <w:sz w:val="24"/>
                <w:szCs w:val="24"/>
                <w:highlight w:val="yellow"/>
              </w:rPr>
            </w:pPr>
          </w:p>
        </w:tc>
        <w:tc>
          <w:tcPr>
            <w:tcW w:w="608" w:type="dxa"/>
            <w:noWrap w:val="0"/>
            <w:vAlign w:val="top"/>
          </w:tcPr>
          <w:p w14:paraId="6CE681DA">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textAlignment w:val="auto"/>
              <w:rPr>
                <w:rFonts w:hint="eastAsia" w:ascii="宋体" w:hAnsi="宋体" w:eastAsia="宋体" w:cs="宋体"/>
                <w:color w:val="auto"/>
                <w:sz w:val="24"/>
                <w:szCs w:val="24"/>
                <w:highlight w:val="yellow"/>
              </w:rPr>
            </w:pPr>
          </w:p>
        </w:tc>
      </w:tr>
      <w:tr w14:paraId="122E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08" w:type="dxa"/>
            <w:noWrap w:val="0"/>
            <w:vAlign w:val="center"/>
          </w:tcPr>
          <w:p w14:paraId="32955920">
            <w:pPr>
              <w:pStyle w:val="33"/>
              <w:keepNext/>
              <w:keepLines/>
              <w:pageBreakBefore w:val="0"/>
              <w:widowControl w:val="0"/>
              <w:kinsoku w:val="0"/>
              <w:wordWrap w:val="0"/>
              <w:overflowPunct/>
              <w:topLinePunct w:val="0"/>
              <w:autoSpaceDE w:val="0"/>
              <w:autoSpaceDN w:val="0"/>
              <w:bidi w:val="0"/>
              <w:adjustRightInd w:val="0"/>
              <w:snapToGrid w:val="0"/>
              <w:spacing w:before="138" w:line="240" w:lineRule="auto"/>
              <w:ind w:left="107" w:leftChars="0"/>
              <w:jc w:val="center"/>
              <w:textAlignment w:val="auto"/>
              <w:rPr>
                <w:rFonts w:hint="eastAsia" w:ascii="宋体" w:hAnsi="宋体" w:eastAsia="宋体" w:cs="宋体"/>
                <w:i w:val="0"/>
                <w:iCs w:val="0"/>
                <w:caps w:val="0"/>
                <w:color w:val="auto"/>
                <w:spacing w:val="0"/>
                <w:kern w:val="2"/>
                <w:sz w:val="24"/>
                <w:szCs w:val="24"/>
                <w:highlight w:val="none"/>
                <w:lang w:val="en-US" w:eastAsia="zh-CN" w:bidi="en-US"/>
              </w:rPr>
            </w:pPr>
            <w:r>
              <w:rPr>
                <w:rFonts w:hint="eastAsia" w:ascii="宋体" w:hAnsi="宋体" w:eastAsia="宋体" w:cs="宋体"/>
                <w:i w:val="0"/>
                <w:iCs w:val="0"/>
                <w:caps w:val="0"/>
                <w:color w:val="auto"/>
                <w:spacing w:val="0"/>
                <w:sz w:val="24"/>
                <w:szCs w:val="24"/>
                <w:highlight w:val="none"/>
                <w:lang w:val="en-US" w:eastAsia="zh-CN"/>
              </w:rPr>
              <w:t>11</w:t>
            </w:r>
          </w:p>
        </w:tc>
        <w:tc>
          <w:tcPr>
            <w:tcW w:w="6613" w:type="dxa"/>
            <w:noWrap w:val="0"/>
            <w:vAlign w:val="center"/>
          </w:tcPr>
          <w:p w14:paraId="21C9FEC4">
            <w:pPr>
              <w:keepNext/>
              <w:keepLines/>
              <w:pageBreakBefore w:val="0"/>
              <w:widowControl w:val="0"/>
              <w:kinsoku w:val="0"/>
              <w:wordWrap w:val="0"/>
              <w:overflowPunct/>
              <w:topLinePunct w:val="0"/>
              <w:autoSpaceDE w:val="0"/>
              <w:autoSpaceDN w:val="0"/>
              <w:bidi w:val="0"/>
              <w:adjustRightInd w:val="0"/>
              <w:snapToGrid w:val="0"/>
              <w:spacing w:line="400" w:lineRule="exact"/>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不满足谈判文件实质性要求的其他情形。</w:t>
            </w:r>
          </w:p>
        </w:tc>
        <w:tc>
          <w:tcPr>
            <w:tcW w:w="708" w:type="dxa"/>
            <w:noWrap w:val="0"/>
            <w:vAlign w:val="top"/>
          </w:tcPr>
          <w:p w14:paraId="2FFF866D">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textAlignment w:val="auto"/>
              <w:rPr>
                <w:rFonts w:hint="eastAsia" w:ascii="宋体" w:hAnsi="宋体" w:eastAsia="宋体" w:cs="宋体"/>
                <w:color w:val="auto"/>
                <w:sz w:val="24"/>
                <w:szCs w:val="24"/>
                <w:highlight w:val="yellow"/>
              </w:rPr>
            </w:pPr>
          </w:p>
        </w:tc>
        <w:tc>
          <w:tcPr>
            <w:tcW w:w="708" w:type="dxa"/>
            <w:noWrap w:val="0"/>
            <w:vAlign w:val="top"/>
          </w:tcPr>
          <w:p w14:paraId="679375A4">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textAlignment w:val="auto"/>
              <w:rPr>
                <w:rFonts w:hint="eastAsia" w:ascii="宋体" w:hAnsi="宋体" w:eastAsia="宋体" w:cs="宋体"/>
                <w:color w:val="auto"/>
                <w:sz w:val="24"/>
                <w:szCs w:val="24"/>
                <w:highlight w:val="yellow"/>
              </w:rPr>
            </w:pPr>
          </w:p>
        </w:tc>
        <w:tc>
          <w:tcPr>
            <w:tcW w:w="608" w:type="dxa"/>
            <w:noWrap w:val="0"/>
            <w:vAlign w:val="top"/>
          </w:tcPr>
          <w:p w14:paraId="64C01D92">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textAlignment w:val="auto"/>
              <w:rPr>
                <w:rFonts w:hint="eastAsia" w:ascii="宋体" w:hAnsi="宋体" w:eastAsia="宋体" w:cs="宋体"/>
                <w:color w:val="auto"/>
                <w:sz w:val="24"/>
                <w:szCs w:val="24"/>
                <w:highlight w:val="yellow"/>
              </w:rPr>
            </w:pPr>
          </w:p>
        </w:tc>
      </w:tr>
      <w:tr w14:paraId="4285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08" w:type="dxa"/>
            <w:noWrap w:val="0"/>
            <w:vAlign w:val="center"/>
          </w:tcPr>
          <w:p w14:paraId="2134B60A">
            <w:pPr>
              <w:pStyle w:val="33"/>
              <w:keepNext/>
              <w:keepLines/>
              <w:pageBreakBefore w:val="0"/>
              <w:widowControl w:val="0"/>
              <w:kinsoku w:val="0"/>
              <w:wordWrap w:val="0"/>
              <w:overflowPunct/>
              <w:topLinePunct w:val="0"/>
              <w:autoSpaceDE w:val="0"/>
              <w:autoSpaceDN w:val="0"/>
              <w:bidi w:val="0"/>
              <w:adjustRightInd w:val="0"/>
              <w:snapToGrid w:val="0"/>
              <w:spacing w:before="138" w:line="240" w:lineRule="auto"/>
              <w:ind w:left="107" w:leftChars="0"/>
              <w:jc w:val="center"/>
              <w:textAlignment w:val="auto"/>
              <w:rPr>
                <w:rFonts w:hint="eastAsia" w:ascii="宋体" w:hAnsi="宋体" w:eastAsia="宋体" w:cs="宋体"/>
                <w:i w:val="0"/>
                <w:iCs w:val="0"/>
                <w:caps w:val="0"/>
                <w:color w:val="auto"/>
                <w:spacing w:val="0"/>
                <w:kern w:val="2"/>
                <w:sz w:val="24"/>
                <w:szCs w:val="24"/>
                <w:highlight w:val="none"/>
                <w:lang w:val="en-US" w:eastAsia="zh-CN" w:bidi="en-US"/>
              </w:rPr>
            </w:pPr>
            <w:r>
              <w:rPr>
                <w:rFonts w:hint="eastAsia" w:ascii="宋体" w:hAnsi="宋体" w:eastAsia="宋体" w:cs="宋体"/>
                <w:i w:val="0"/>
                <w:iCs w:val="0"/>
                <w:caps w:val="0"/>
                <w:color w:val="auto"/>
                <w:spacing w:val="0"/>
                <w:sz w:val="24"/>
                <w:szCs w:val="24"/>
                <w:highlight w:val="none"/>
                <w:lang w:val="en-US" w:eastAsia="zh-CN"/>
              </w:rPr>
              <w:t>12</w:t>
            </w:r>
          </w:p>
        </w:tc>
        <w:tc>
          <w:tcPr>
            <w:tcW w:w="6613" w:type="dxa"/>
            <w:noWrap w:val="0"/>
            <w:vAlign w:val="center"/>
          </w:tcPr>
          <w:p w14:paraId="7A84ECD7">
            <w:pPr>
              <w:keepNext/>
              <w:keepLines/>
              <w:pageBreakBefore w:val="0"/>
              <w:widowControl w:val="0"/>
              <w:kinsoku w:val="0"/>
              <w:wordWrap w:val="0"/>
              <w:overflowPunct/>
              <w:topLinePunct w:val="0"/>
              <w:autoSpaceDE w:val="0"/>
              <w:autoSpaceDN w:val="0"/>
              <w:bidi w:val="0"/>
              <w:adjustRightInd w:val="0"/>
              <w:snapToGrid w:val="0"/>
              <w:spacing w:line="400" w:lineRule="exact"/>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合同履约期限是否满足采购文件规定合同履约期限；</w:t>
            </w:r>
          </w:p>
        </w:tc>
        <w:tc>
          <w:tcPr>
            <w:tcW w:w="708" w:type="dxa"/>
            <w:noWrap w:val="0"/>
            <w:vAlign w:val="top"/>
          </w:tcPr>
          <w:p w14:paraId="01F16F6B">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textAlignment w:val="auto"/>
              <w:rPr>
                <w:rFonts w:hint="eastAsia" w:ascii="宋体" w:hAnsi="宋体" w:eastAsia="宋体" w:cs="宋体"/>
                <w:color w:val="auto"/>
                <w:sz w:val="24"/>
                <w:szCs w:val="24"/>
                <w:highlight w:val="yellow"/>
              </w:rPr>
            </w:pPr>
          </w:p>
        </w:tc>
        <w:tc>
          <w:tcPr>
            <w:tcW w:w="708" w:type="dxa"/>
            <w:noWrap w:val="0"/>
            <w:vAlign w:val="top"/>
          </w:tcPr>
          <w:p w14:paraId="0A93432B">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textAlignment w:val="auto"/>
              <w:rPr>
                <w:rFonts w:hint="eastAsia" w:ascii="宋体" w:hAnsi="宋体" w:eastAsia="宋体" w:cs="宋体"/>
                <w:color w:val="auto"/>
                <w:sz w:val="24"/>
                <w:szCs w:val="24"/>
                <w:highlight w:val="yellow"/>
              </w:rPr>
            </w:pPr>
          </w:p>
        </w:tc>
        <w:tc>
          <w:tcPr>
            <w:tcW w:w="608" w:type="dxa"/>
            <w:noWrap w:val="0"/>
            <w:vAlign w:val="top"/>
          </w:tcPr>
          <w:p w14:paraId="5EB4E348">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textAlignment w:val="auto"/>
              <w:rPr>
                <w:rFonts w:hint="eastAsia" w:ascii="宋体" w:hAnsi="宋体" w:eastAsia="宋体" w:cs="宋体"/>
                <w:color w:val="auto"/>
                <w:sz w:val="24"/>
                <w:szCs w:val="24"/>
                <w:highlight w:val="yellow"/>
              </w:rPr>
            </w:pPr>
          </w:p>
        </w:tc>
      </w:tr>
      <w:tr w14:paraId="5E62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708" w:type="dxa"/>
            <w:noWrap w:val="0"/>
            <w:vAlign w:val="center"/>
          </w:tcPr>
          <w:p w14:paraId="59AA8DAD">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jc w:val="center"/>
              <w:textAlignment w:val="auto"/>
              <w:rPr>
                <w:rFonts w:hint="eastAsia" w:ascii="宋体" w:hAnsi="宋体" w:eastAsia="宋体" w:cs="宋体"/>
                <w:color w:val="auto"/>
                <w:sz w:val="24"/>
                <w:szCs w:val="24"/>
                <w:highlight w:val="none"/>
              </w:rPr>
            </w:pPr>
          </w:p>
        </w:tc>
        <w:tc>
          <w:tcPr>
            <w:tcW w:w="6613" w:type="dxa"/>
            <w:noWrap w:val="0"/>
            <w:vAlign w:val="center"/>
          </w:tcPr>
          <w:p w14:paraId="453193CD">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结论</w:t>
            </w:r>
          </w:p>
        </w:tc>
        <w:tc>
          <w:tcPr>
            <w:tcW w:w="708" w:type="dxa"/>
            <w:noWrap w:val="0"/>
            <w:vAlign w:val="top"/>
          </w:tcPr>
          <w:p w14:paraId="6800EB00">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textAlignment w:val="auto"/>
              <w:rPr>
                <w:rFonts w:hint="eastAsia" w:ascii="宋体" w:hAnsi="宋体" w:eastAsia="宋体" w:cs="宋体"/>
                <w:color w:val="auto"/>
                <w:sz w:val="24"/>
                <w:szCs w:val="24"/>
                <w:highlight w:val="none"/>
              </w:rPr>
            </w:pPr>
          </w:p>
        </w:tc>
        <w:tc>
          <w:tcPr>
            <w:tcW w:w="708" w:type="dxa"/>
            <w:noWrap w:val="0"/>
            <w:vAlign w:val="top"/>
          </w:tcPr>
          <w:p w14:paraId="48EDE103">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textAlignment w:val="auto"/>
              <w:rPr>
                <w:rFonts w:hint="eastAsia" w:ascii="宋体" w:hAnsi="宋体" w:eastAsia="宋体" w:cs="宋体"/>
                <w:color w:val="auto"/>
                <w:sz w:val="24"/>
                <w:szCs w:val="24"/>
                <w:highlight w:val="none"/>
              </w:rPr>
            </w:pPr>
          </w:p>
        </w:tc>
        <w:tc>
          <w:tcPr>
            <w:tcW w:w="608" w:type="dxa"/>
            <w:noWrap w:val="0"/>
            <w:vAlign w:val="top"/>
          </w:tcPr>
          <w:p w14:paraId="1B3F5CFE">
            <w:pPr>
              <w:pStyle w:val="6"/>
              <w:keepNext/>
              <w:keepLines/>
              <w:pageBreakBefore w:val="0"/>
              <w:widowControl w:val="0"/>
              <w:kinsoku w:val="0"/>
              <w:wordWrap w:val="0"/>
              <w:overflowPunct/>
              <w:topLinePunct w:val="0"/>
              <w:autoSpaceDE w:val="0"/>
              <w:autoSpaceDN w:val="0"/>
              <w:bidi w:val="0"/>
              <w:adjustRightInd w:val="0"/>
              <w:snapToGrid w:val="0"/>
              <w:spacing w:line="240" w:lineRule="auto"/>
              <w:ind w:firstLine="480"/>
              <w:textAlignment w:val="auto"/>
              <w:rPr>
                <w:rFonts w:hint="eastAsia" w:ascii="宋体" w:hAnsi="宋体" w:eastAsia="宋体" w:cs="宋体"/>
                <w:color w:val="auto"/>
                <w:sz w:val="24"/>
                <w:szCs w:val="24"/>
                <w:highlight w:val="none"/>
              </w:rPr>
            </w:pPr>
          </w:p>
        </w:tc>
      </w:tr>
    </w:tbl>
    <w:p w14:paraId="75DC92FC">
      <w:pPr>
        <w:pStyle w:val="2"/>
        <w:keepNext w:val="0"/>
        <w:keepLines w:val="0"/>
        <w:pageBreakBefore/>
        <w:widowControl w:val="0"/>
        <w:numPr>
          <w:ilvl w:val="0"/>
          <w:numId w:val="0"/>
        </w:numPr>
        <w:kinsoku/>
        <w:wordWrap/>
        <w:overflowPunct/>
        <w:topLinePunct/>
        <w:autoSpaceDE/>
        <w:autoSpaceDN/>
        <w:bidi w:val="0"/>
        <w:adjustRightInd/>
        <w:snapToGrid/>
        <w:spacing w:before="220" w:after="220" w:line="480" w:lineRule="auto"/>
        <w:ind w:left="420" w:leftChars="0" w:hanging="420" w:firstLineChars="0"/>
        <w:jc w:val="center"/>
        <w:textAlignment w:val="auto"/>
        <w:rPr>
          <w:rFonts w:hint="eastAsia" w:ascii="宋体" w:hAnsi="宋体" w:eastAsia="宋体" w:cs="宋体"/>
          <w:sz w:val="30"/>
          <w:szCs w:val="30"/>
        </w:rPr>
      </w:pPr>
      <w:bookmarkStart w:id="180" w:name="_Toc107931661"/>
      <w:bookmarkStart w:id="181" w:name="_Toc22159"/>
      <w:bookmarkStart w:id="182" w:name="_Toc18169"/>
      <w:r>
        <w:rPr>
          <w:rFonts w:hint="eastAsia" w:ascii="宋体" w:hAnsi="宋体" w:eastAsia="宋体" w:cs="宋体"/>
          <w:b/>
          <w:bCs/>
          <w:color w:val="000000"/>
          <w:kern w:val="44"/>
          <w:sz w:val="36"/>
          <w:szCs w:val="36"/>
          <w:highlight w:val="none"/>
          <w:lang w:val="en-US" w:eastAsia="zh-CN" w:bidi="ar-SA"/>
        </w:rPr>
        <w:t>第五章 拟签订的合同文本</w:t>
      </w:r>
    </w:p>
    <w:p w14:paraId="71DE819F">
      <w:pPr>
        <w:kinsoku w:val="0"/>
        <w:autoSpaceDE w:val="0"/>
        <w:autoSpaceDN w:val="0"/>
        <w:adjustRightInd w:val="0"/>
        <w:snapToGrid w:val="0"/>
        <w:spacing w:before="149" w:line="223" w:lineRule="auto"/>
        <w:ind w:left="1988"/>
        <w:jc w:val="left"/>
        <w:textAlignment w:val="baseline"/>
        <w:rPr>
          <w:rFonts w:ascii="宋体" w:hAnsi="宋体" w:eastAsia="宋体" w:cs="宋体"/>
          <w:snapToGrid w:val="0"/>
          <w:color w:val="000000"/>
          <w:kern w:val="0"/>
          <w:sz w:val="46"/>
          <w:szCs w:val="46"/>
          <w:lang w:eastAsia="en-US"/>
        </w:rPr>
      </w:pPr>
      <w:bookmarkStart w:id="183" w:name="_Toc3995"/>
      <w:r>
        <w:rPr>
          <w:rFonts w:ascii="宋体" w:hAnsi="宋体" w:eastAsia="宋体" w:cs="宋体"/>
          <w:b/>
          <w:bCs/>
          <w:snapToGrid w:val="0"/>
          <w:color w:val="000000"/>
          <w:spacing w:val="-43"/>
          <w:kern w:val="0"/>
          <w:sz w:val="46"/>
          <w:szCs w:val="46"/>
          <w:lang w:eastAsia="en-US"/>
        </w:rPr>
        <w:t>政府采购货物买卖合同</w:t>
      </w:r>
    </w:p>
    <w:p w14:paraId="59845005">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4E06C221">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0D815A3A">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2B3CB80C">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1B24F1EF">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12F3ECC0">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25C9102A">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5A36002E">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3BBBE29B">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6490CBE4">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7686F184">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3EF6E7E0">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4282E9FC">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54C4B62E">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1D050CE6">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57A77F14">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43E518E5">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57E6BD96">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279C6779">
      <w:pPr>
        <w:tabs>
          <w:tab w:val="left" w:pos="6867"/>
        </w:tabs>
        <w:kinsoku w:val="0"/>
        <w:autoSpaceDE w:val="0"/>
        <w:autoSpaceDN w:val="0"/>
        <w:adjustRightInd w:val="0"/>
        <w:snapToGrid w:val="0"/>
        <w:spacing w:before="97" w:line="359" w:lineRule="auto"/>
        <w:ind w:left="1032" w:right="1466" w:firstLine="3"/>
        <w:jc w:val="both"/>
        <w:textAlignment w:val="baseline"/>
        <w:rPr>
          <w:rFonts w:ascii="宋体" w:hAnsi="宋体" w:eastAsia="宋体" w:cs="宋体"/>
          <w:snapToGrid w:val="0"/>
          <w:color w:val="000000"/>
          <w:kern w:val="0"/>
          <w:sz w:val="30"/>
          <w:szCs w:val="30"/>
          <w:lang w:eastAsia="en-US"/>
        </w:rPr>
      </w:pPr>
      <w:r>
        <w:rPr>
          <w:rFonts w:ascii="宋体" w:hAnsi="宋体" w:eastAsia="宋体" w:cs="宋体"/>
          <w:snapToGrid w:val="0"/>
          <w:color w:val="000000"/>
          <w:spacing w:val="-4"/>
          <w:kern w:val="0"/>
          <w:sz w:val="30"/>
          <w:szCs w:val="30"/>
          <w:lang w:eastAsia="en-US"/>
        </w:rPr>
        <w:t>项目名称：</w:t>
      </w:r>
      <w:r>
        <w:rPr>
          <w:rFonts w:ascii="宋体" w:hAnsi="宋体" w:eastAsia="宋体" w:cs="宋体"/>
          <w:snapToGrid w:val="0"/>
          <w:color w:val="000000"/>
          <w:kern w:val="0"/>
          <w:sz w:val="30"/>
          <w:szCs w:val="30"/>
          <w:u w:val="single" w:color="auto"/>
          <w:lang w:eastAsia="en-US"/>
        </w:rPr>
        <w:tab/>
      </w:r>
      <w:r>
        <w:rPr>
          <w:rFonts w:ascii="宋体" w:hAnsi="宋体" w:eastAsia="宋体" w:cs="宋体"/>
          <w:snapToGrid w:val="0"/>
          <w:color w:val="000000"/>
          <w:kern w:val="0"/>
          <w:sz w:val="30"/>
          <w:szCs w:val="30"/>
          <w:lang w:eastAsia="en-US"/>
        </w:rPr>
        <w:t xml:space="preserve"> </w:t>
      </w:r>
      <w:r>
        <w:rPr>
          <w:rFonts w:ascii="宋体" w:hAnsi="宋体" w:eastAsia="宋体" w:cs="宋体"/>
          <w:snapToGrid w:val="0"/>
          <w:color w:val="000000"/>
          <w:spacing w:val="-3"/>
          <w:kern w:val="0"/>
          <w:sz w:val="30"/>
          <w:szCs w:val="30"/>
          <w:lang w:eastAsia="en-US"/>
        </w:rPr>
        <w:t>合同编号：</w:t>
      </w:r>
      <w:r>
        <w:rPr>
          <w:rFonts w:ascii="宋体" w:hAnsi="宋体" w:eastAsia="宋体" w:cs="宋体"/>
          <w:snapToGrid w:val="0"/>
          <w:color w:val="000000"/>
          <w:kern w:val="0"/>
          <w:sz w:val="30"/>
          <w:szCs w:val="30"/>
          <w:u w:val="single" w:color="auto"/>
          <w:lang w:eastAsia="en-US"/>
        </w:rPr>
        <w:tab/>
      </w:r>
      <w:r>
        <w:rPr>
          <w:rFonts w:ascii="宋体" w:hAnsi="宋体" w:eastAsia="宋体" w:cs="宋体"/>
          <w:snapToGrid w:val="0"/>
          <w:color w:val="000000"/>
          <w:kern w:val="0"/>
          <w:sz w:val="30"/>
          <w:szCs w:val="30"/>
          <w:lang w:eastAsia="en-US"/>
        </w:rPr>
        <w:t xml:space="preserve"> </w:t>
      </w:r>
      <w:r>
        <w:rPr>
          <w:rFonts w:ascii="宋体" w:hAnsi="宋体" w:eastAsia="宋体" w:cs="宋体"/>
          <w:snapToGrid w:val="0"/>
          <w:color w:val="000000"/>
          <w:spacing w:val="-22"/>
          <w:kern w:val="0"/>
          <w:sz w:val="30"/>
          <w:szCs w:val="30"/>
          <w:lang w:eastAsia="en-US"/>
        </w:rPr>
        <w:t>甲</w:t>
      </w:r>
      <w:r>
        <w:rPr>
          <w:rFonts w:ascii="宋体" w:hAnsi="宋体" w:eastAsia="宋体" w:cs="宋体"/>
          <w:snapToGrid w:val="0"/>
          <w:color w:val="000000"/>
          <w:spacing w:val="3"/>
          <w:kern w:val="0"/>
          <w:sz w:val="30"/>
          <w:szCs w:val="30"/>
          <w:lang w:eastAsia="en-US"/>
        </w:rPr>
        <w:t xml:space="preserve">    </w:t>
      </w:r>
      <w:r>
        <w:rPr>
          <w:rFonts w:ascii="宋体" w:hAnsi="宋体" w:eastAsia="宋体" w:cs="宋体"/>
          <w:snapToGrid w:val="0"/>
          <w:color w:val="000000"/>
          <w:spacing w:val="-22"/>
          <w:kern w:val="0"/>
          <w:sz w:val="30"/>
          <w:szCs w:val="30"/>
          <w:lang w:eastAsia="en-US"/>
        </w:rPr>
        <w:t>方</w:t>
      </w:r>
      <w:r>
        <w:rPr>
          <w:rFonts w:ascii="宋体" w:hAnsi="宋体" w:eastAsia="宋体" w:cs="宋体"/>
          <w:snapToGrid w:val="0"/>
          <w:color w:val="000000"/>
          <w:spacing w:val="-111"/>
          <w:kern w:val="0"/>
          <w:sz w:val="30"/>
          <w:szCs w:val="30"/>
          <w:lang w:eastAsia="en-US"/>
        </w:rPr>
        <w:t xml:space="preserve"> </w:t>
      </w:r>
      <w:r>
        <w:rPr>
          <w:rFonts w:ascii="宋体" w:hAnsi="宋体" w:eastAsia="宋体" w:cs="宋体"/>
          <w:snapToGrid w:val="0"/>
          <w:color w:val="000000"/>
          <w:spacing w:val="-22"/>
          <w:kern w:val="0"/>
          <w:sz w:val="30"/>
          <w:szCs w:val="30"/>
          <w:lang w:eastAsia="en-US"/>
        </w:rPr>
        <w:t>：</w:t>
      </w:r>
      <w:r>
        <w:rPr>
          <w:rFonts w:ascii="宋体" w:hAnsi="宋体" w:eastAsia="宋体" w:cs="宋体"/>
          <w:snapToGrid w:val="0"/>
          <w:color w:val="000000"/>
          <w:kern w:val="0"/>
          <w:sz w:val="30"/>
          <w:szCs w:val="30"/>
          <w:u w:val="single" w:color="auto"/>
          <w:lang w:eastAsia="en-US"/>
        </w:rPr>
        <w:t xml:space="preserve">                             </w:t>
      </w:r>
    </w:p>
    <w:p w14:paraId="442189F4">
      <w:pPr>
        <w:kinsoku w:val="0"/>
        <w:autoSpaceDE w:val="0"/>
        <w:autoSpaceDN w:val="0"/>
        <w:adjustRightInd w:val="0"/>
        <w:snapToGrid w:val="0"/>
        <w:spacing w:before="2" w:line="413" w:lineRule="auto"/>
        <w:ind w:left="1210" w:right="1286" w:hanging="150"/>
        <w:jc w:val="left"/>
        <w:textAlignment w:val="baseline"/>
        <w:rPr>
          <w:rFonts w:ascii="宋体" w:hAnsi="宋体" w:eastAsia="宋体" w:cs="宋体"/>
          <w:snapToGrid w:val="0"/>
          <w:color w:val="000000"/>
          <w:kern w:val="0"/>
          <w:sz w:val="30"/>
          <w:szCs w:val="30"/>
          <w:lang w:eastAsia="en-US"/>
        </w:rPr>
      </w:pPr>
      <w:r>
        <w:rPr>
          <w:rFonts w:ascii="宋体" w:hAnsi="宋体" w:eastAsia="宋体" w:cs="宋体"/>
          <w:snapToGrid w:val="0"/>
          <w:color w:val="000000"/>
          <w:spacing w:val="-31"/>
          <w:kern w:val="0"/>
          <w:sz w:val="30"/>
          <w:szCs w:val="30"/>
          <w:lang w:eastAsia="en-US"/>
        </w:rPr>
        <w:t>乙</w:t>
      </w:r>
      <w:r>
        <w:rPr>
          <w:rFonts w:ascii="宋体" w:hAnsi="宋体" w:eastAsia="宋体" w:cs="宋体"/>
          <w:snapToGrid w:val="0"/>
          <w:color w:val="000000"/>
          <w:spacing w:val="3"/>
          <w:kern w:val="0"/>
          <w:sz w:val="30"/>
          <w:szCs w:val="30"/>
          <w:lang w:eastAsia="en-US"/>
        </w:rPr>
        <w:t xml:space="preserve">    </w:t>
      </w:r>
      <w:r>
        <w:rPr>
          <w:rFonts w:ascii="宋体" w:hAnsi="宋体" w:eastAsia="宋体" w:cs="宋体"/>
          <w:snapToGrid w:val="0"/>
          <w:color w:val="000000"/>
          <w:spacing w:val="-31"/>
          <w:kern w:val="0"/>
          <w:sz w:val="30"/>
          <w:szCs w:val="30"/>
          <w:lang w:eastAsia="en-US"/>
        </w:rPr>
        <w:t>方</w:t>
      </w:r>
      <w:r>
        <w:rPr>
          <w:rFonts w:ascii="宋体" w:hAnsi="宋体" w:eastAsia="宋体" w:cs="宋体"/>
          <w:snapToGrid w:val="0"/>
          <w:color w:val="000000"/>
          <w:spacing w:val="-112"/>
          <w:kern w:val="0"/>
          <w:sz w:val="30"/>
          <w:szCs w:val="30"/>
          <w:lang w:eastAsia="en-US"/>
        </w:rPr>
        <w:t xml:space="preserve"> </w:t>
      </w:r>
      <w:r>
        <w:rPr>
          <w:rFonts w:ascii="宋体" w:hAnsi="宋体" w:eastAsia="宋体" w:cs="宋体"/>
          <w:snapToGrid w:val="0"/>
          <w:color w:val="000000"/>
          <w:spacing w:val="-31"/>
          <w:kern w:val="0"/>
          <w:sz w:val="30"/>
          <w:szCs w:val="30"/>
          <w:lang w:eastAsia="en-US"/>
        </w:rPr>
        <w:t>：</w:t>
      </w:r>
      <w:r>
        <w:rPr>
          <w:rFonts w:ascii="宋体" w:hAnsi="宋体" w:eastAsia="宋体" w:cs="宋体"/>
          <w:snapToGrid w:val="0"/>
          <w:color w:val="000000"/>
          <w:spacing w:val="5"/>
          <w:kern w:val="0"/>
          <w:sz w:val="30"/>
          <w:szCs w:val="30"/>
          <w:u w:val="single" w:color="auto"/>
          <w:lang w:eastAsia="en-US"/>
        </w:rPr>
        <w:t xml:space="preserve">                            </w:t>
      </w:r>
      <w:r>
        <w:rPr>
          <w:rFonts w:ascii="宋体" w:hAnsi="宋体" w:eastAsia="宋体" w:cs="宋体"/>
          <w:snapToGrid w:val="0"/>
          <w:color w:val="000000"/>
          <w:spacing w:val="-3"/>
          <w:kern w:val="0"/>
          <w:sz w:val="30"/>
          <w:szCs w:val="30"/>
          <w:lang w:eastAsia="en-US"/>
        </w:rPr>
        <w:t>签订时间：</w:t>
      </w:r>
      <w:r>
        <w:rPr>
          <w:rFonts w:ascii="宋体" w:hAnsi="宋体" w:eastAsia="宋体" w:cs="宋体"/>
          <w:snapToGrid w:val="0"/>
          <w:color w:val="000000"/>
          <w:kern w:val="0"/>
          <w:sz w:val="30"/>
          <w:szCs w:val="30"/>
          <w:u w:val="single" w:color="auto"/>
          <w:lang w:eastAsia="en-US"/>
        </w:rPr>
        <w:t xml:space="preserve">                             </w:t>
      </w:r>
    </w:p>
    <w:p w14:paraId="20AA28F9">
      <w:pPr>
        <w:spacing w:line="413" w:lineRule="auto"/>
        <w:rPr>
          <w:rFonts w:ascii="宋体" w:hAnsi="宋体" w:eastAsia="宋体" w:cs="宋体"/>
          <w:sz w:val="30"/>
          <w:szCs w:val="30"/>
        </w:rPr>
        <w:sectPr>
          <w:footerReference r:id="rId11" w:type="default"/>
          <w:pgSz w:w="11906" w:h="16840"/>
          <w:pgMar w:top="1314" w:right="1785" w:bottom="1088" w:left="1785" w:header="0" w:footer="923" w:gutter="0"/>
          <w:pgNumType w:fmt="decimal"/>
          <w:cols w:space="720" w:num="1"/>
        </w:sectPr>
      </w:pPr>
    </w:p>
    <w:p w14:paraId="455704CB">
      <w:pPr>
        <w:kinsoku w:val="0"/>
        <w:autoSpaceDE w:val="0"/>
        <w:autoSpaceDN w:val="0"/>
        <w:adjustRightInd w:val="0"/>
        <w:snapToGrid w:val="0"/>
        <w:spacing w:line="282" w:lineRule="auto"/>
        <w:jc w:val="left"/>
        <w:textAlignment w:val="baseline"/>
        <w:rPr>
          <w:rFonts w:ascii="Arial" w:hAnsi="Arial" w:eastAsia="Arial" w:cs="Arial"/>
          <w:snapToGrid w:val="0"/>
          <w:color w:val="000000"/>
          <w:kern w:val="0"/>
          <w:sz w:val="21"/>
          <w:szCs w:val="21"/>
          <w:lang w:val="en-US" w:eastAsia="en-US" w:bidi="ar-SA"/>
        </w:rPr>
      </w:pPr>
    </w:p>
    <w:p w14:paraId="5AFA1050">
      <w:pPr>
        <w:kinsoku w:val="0"/>
        <w:autoSpaceDE w:val="0"/>
        <w:autoSpaceDN w:val="0"/>
        <w:adjustRightInd w:val="0"/>
        <w:snapToGrid w:val="0"/>
        <w:spacing w:before="78" w:line="219" w:lineRule="auto"/>
        <w:ind w:left="3008"/>
        <w:jc w:val="left"/>
        <w:textAlignment w:val="baseline"/>
        <w:outlineLvl w:val="1"/>
        <w:rPr>
          <w:rFonts w:ascii="宋体" w:hAnsi="宋体" w:eastAsia="宋体" w:cs="宋体"/>
          <w:snapToGrid w:val="0"/>
          <w:color w:val="000000"/>
          <w:kern w:val="0"/>
          <w:sz w:val="24"/>
          <w:szCs w:val="24"/>
          <w:lang w:eastAsia="en-US"/>
        </w:rPr>
      </w:pPr>
      <w:bookmarkStart w:id="184" w:name="_Toc1233"/>
      <w:r>
        <w:rPr>
          <w:rFonts w:ascii="宋体" w:hAnsi="宋体" w:eastAsia="宋体" w:cs="宋体"/>
          <w:snapToGrid w:val="0"/>
          <w:color w:val="000000"/>
          <w:spacing w:val="-1"/>
          <w:kern w:val="0"/>
          <w:sz w:val="24"/>
          <w:szCs w:val="24"/>
          <w:lang w:eastAsia="en-US"/>
        </w:rPr>
        <w:t>第一节 政府采购合同协议书</w:t>
      </w:r>
      <w:bookmarkEnd w:id="184"/>
    </w:p>
    <w:p w14:paraId="779F995C">
      <w:pPr>
        <w:kinsoku w:val="0"/>
        <w:autoSpaceDE w:val="0"/>
        <w:autoSpaceDN w:val="0"/>
        <w:adjustRightInd w:val="0"/>
        <w:snapToGrid w:val="0"/>
        <w:spacing w:line="338" w:lineRule="auto"/>
        <w:jc w:val="left"/>
        <w:textAlignment w:val="baseline"/>
        <w:rPr>
          <w:rFonts w:ascii="Arial" w:hAnsi="Arial" w:eastAsia="Arial" w:cs="Arial"/>
          <w:snapToGrid w:val="0"/>
          <w:color w:val="000000"/>
          <w:kern w:val="0"/>
          <w:sz w:val="21"/>
          <w:szCs w:val="21"/>
          <w:lang w:val="en-US" w:eastAsia="en-US" w:bidi="ar-SA"/>
        </w:rPr>
      </w:pPr>
    </w:p>
    <w:p w14:paraId="31101B7C">
      <w:pPr>
        <w:kinsoku w:val="0"/>
        <w:autoSpaceDE w:val="0"/>
        <w:autoSpaceDN w:val="0"/>
        <w:adjustRightInd w:val="0"/>
        <w:snapToGrid w:val="0"/>
        <w:spacing w:line="338" w:lineRule="auto"/>
        <w:jc w:val="left"/>
        <w:textAlignment w:val="baseline"/>
        <w:rPr>
          <w:rFonts w:ascii="Arial" w:hAnsi="Arial" w:eastAsia="Arial" w:cs="Arial"/>
          <w:snapToGrid w:val="0"/>
          <w:color w:val="000000"/>
          <w:kern w:val="0"/>
          <w:sz w:val="21"/>
          <w:szCs w:val="21"/>
          <w:lang w:val="en-US" w:eastAsia="en-US" w:bidi="ar-SA"/>
        </w:rPr>
      </w:pPr>
    </w:p>
    <w:p w14:paraId="4A5702F0">
      <w:pPr>
        <w:kinsoku w:val="0"/>
        <w:autoSpaceDE w:val="0"/>
        <w:autoSpaceDN w:val="0"/>
        <w:adjustRightInd w:val="0"/>
        <w:snapToGrid w:val="0"/>
        <w:spacing w:before="78" w:line="307" w:lineRule="auto"/>
        <w:ind w:left="195" w:right="80" w:hanging="16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甲方（全称</w:t>
      </w:r>
      <w:r>
        <w:rPr>
          <w:rFonts w:ascii="宋体" w:hAnsi="宋体" w:eastAsia="宋体" w:cs="宋体"/>
          <w:snapToGrid w:val="0"/>
          <w:color w:val="000000"/>
          <w:spacing w:val="-33"/>
          <w:kern w:val="0"/>
          <w:sz w:val="24"/>
          <w:szCs w:val="24"/>
          <w:lang w:eastAsia="en-US"/>
        </w:rPr>
        <w:t>）：</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33"/>
          <w:kern w:val="0"/>
          <w:sz w:val="24"/>
          <w:szCs w:val="24"/>
          <w:lang w:eastAsia="en-US"/>
        </w:rPr>
        <w:t>（</w:t>
      </w:r>
      <w:r>
        <w:rPr>
          <w:rFonts w:ascii="宋体" w:hAnsi="宋体" w:eastAsia="宋体" w:cs="宋体"/>
          <w:snapToGrid w:val="0"/>
          <w:color w:val="000000"/>
          <w:spacing w:val="-2"/>
          <w:kern w:val="0"/>
          <w:sz w:val="24"/>
          <w:szCs w:val="24"/>
          <w:lang w:eastAsia="en-US"/>
        </w:rPr>
        <w:t>采购人、受采购人委托签订合同的单</w:t>
      </w:r>
      <w:r>
        <w:rPr>
          <w:rFonts w:ascii="宋体" w:hAnsi="宋体" w:eastAsia="宋体" w:cs="宋体"/>
          <w:snapToGrid w:val="0"/>
          <w:color w:val="000000"/>
          <w:spacing w:val="-3"/>
          <w:kern w:val="0"/>
          <w:sz w:val="24"/>
          <w:szCs w:val="24"/>
          <w:lang w:eastAsia="en-US"/>
        </w:rPr>
        <w:t>位或</w:t>
      </w:r>
      <w:r>
        <w:rPr>
          <w:rFonts w:ascii="宋体" w:hAnsi="宋体" w:eastAsia="宋体" w:cs="宋体"/>
          <w:snapToGrid w:val="0"/>
          <w:color w:val="000000"/>
          <w:kern w:val="0"/>
          <w:sz w:val="24"/>
          <w:szCs w:val="24"/>
          <w:lang w:eastAsia="en-US"/>
        </w:rPr>
        <w:t>采购                               文件约定的合同甲方）</w:t>
      </w:r>
    </w:p>
    <w:p w14:paraId="458E7B98">
      <w:pPr>
        <w:kinsoku w:val="0"/>
        <w:autoSpaceDE w:val="0"/>
        <w:autoSpaceDN w:val="0"/>
        <w:adjustRightInd w:val="0"/>
        <w:snapToGrid w:val="0"/>
        <w:spacing w:line="218" w:lineRule="auto"/>
        <w:ind w:left="2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乙方</w:t>
      </w:r>
      <w:r>
        <w:rPr>
          <w:rFonts w:ascii="宋体" w:hAnsi="宋体" w:eastAsia="宋体" w:cs="宋体"/>
          <w:snapToGrid w:val="0"/>
          <w:color w:val="000000"/>
          <w:spacing w:val="-31"/>
          <w:kern w:val="0"/>
          <w:sz w:val="24"/>
          <w:szCs w:val="24"/>
          <w:lang w:eastAsia="en-US"/>
        </w:rPr>
        <w:t xml:space="preserve"> </w:t>
      </w:r>
      <w:r>
        <w:rPr>
          <w:rFonts w:ascii="宋体" w:hAnsi="宋体" w:eastAsia="宋体" w:cs="宋体"/>
          <w:snapToGrid w:val="0"/>
          <w:color w:val="000000"/>
          <w:spacing w:val="-3"/>
          <w:kern w:val="0"/>
          <w:sz w:val="24"/>
          <w:szCs w:val="24"/>
          <w:lang w:eastAsia="en-US"/>
        </w:rPr>
        <w:t>1（全称</w:t>
      </w:r>
      <w:r>
        <w:rPr>
          <w:rFonts w:ascii="宋体" w:hAnsi="宋体" w:eastAsia="宋体" w:cs="宋体"/>
          <w:snapToGrid w:val="0"/>
          <w:color w:val="000000"/>
          <w:spacing w:val="-11"/>
          <w:kern w:val="0"/>
          <w:sz w:val="24"/>
          <w:szCs w:val="24"/>
          <w:lang w:eastAsia="en-US"/>
        </w:rPr>
        <w:t>）：</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1"/>
          <w:kern w:val="0"/>
          <w:sz w:val="24"/>
          <w:szCs w:val="24"/>
          <w:lang w:eastAsia="en-US"/>
        </w:rPr>
        <w:t>（</w:t>
      </w:r>
      <w:r>
        <w:rPr>
          <w:rFonts w:ascii="宋体" w:hAnsi="宋体" w:eastAsia="宋体" w:cs="宋体"/>
          <w:snapToGrid w:val="0"/>
          <w:color w:val="000000"/>
          <w:spacing w:val="-3"/>
          <w:kern w:val="0"/>
          <w:sz w:val="24"/>
          <w:szCs w:val="24"/>
          <w:lang w:eastAsia="en-US"/>
        </w:rPr>
        <w:t>供应商）</w:t>
      </w:r>
    </w:p>
    <w:p w14:paraId="0EB5A0D4">
      <w:pPr>
        <w:kinsoku w:val="0"/>
        <w:autoSpaceDE w:val="0"/>
        <w:autoSpaceDN w:val="0"/>
        <w:adjustRightInd w:val="0"/>
        <w:snapToGrid w:val="0"/>
        <w:spacing w:before="117" w:line="307" w:lineRule="auto"/>
        <w:ind w:left="198" w:right="80" w:hanging="17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乙方</w:t>
      </w:r>
      <w:r>
        <w:rPr>
          <w:rFonts w:ascii="宋体" w:hAnsi="宋体" w:eastAsia="宋体" w:cs="宋体"/>
          <w:snapToGrid w:val="0"/>
          <w:color w:val="000000"/>
          <w:spacing w:val="-44"/>
          <w:kern w:val="0"/>
          <w:sz w:val="24"/>
          <w:szCs w:val="24"/>
          <w:lang w:eastAsia="en-US"/>
        </w:rPr>
        <w:t xml:space="preserve"> </w:t>
      </w:r>
      <w:r>
        <w:rPr>
          <w:rFonts w:ascii="宋体" w:hAnsi="宋体" w:eastAsia="宋体" w:cs="宋体"/>
          <w:snapToGrid w:val="0"/>
          <w:color w:val="000000"/>
          <w:spacing w:val="-2"/>
          <w:kern w:val="0"/>
          <w:sz w:val="24"/>
          <w:szCs w:val="24"/>
          <w:lang w:eastAsia="en-US"/>
        </w:rPr>
        <w:t>2（全称</w:t>
      </w:r>
      <w:r>
        <w:rPr>
          <w:rFonts w:ascii="宋体" w:hAnsi="宋体" w:eastAsia="宋体" w:cs="宋体"/>
          <w:snapToGrid w:val="0"/>
          <w:color w:val="000000"/>
          <w:spacing w:val="-58"/>
          <w:kern w:val="0"/>
          <w:sz w:val="24"/>
          <w:szCs w:val="24"/>
          <w:lang w:eastAsia="en-US"/>
        </w:rPr>
        <w:t>）：</w:t>
      </w:r>
      <w:r>
        <w:rPr>
          <w:rFonts w:ascii="宋体" w:hAnsi="宋体" w:eastAsia="宋体" w:cs="宋体"/>
          <w:snapToGrid w:val="0"/>
          <w:color w:val="000000"/>
          <w:spacing w:val="5"/>
          <w:kern w:val="0"/>
          <w:sz w:val="24"/>
          <w:szCs w:val="24"/>
          <w:u w:val="single" w:color="auto"/>
          <w:lang w:eastAsia="en-US"/>
        </w:rPr>
        <w:t xml:space="preserve">                       </w:t>
      </w:r>
      <w:r>
        <w:rPr>
          <w:rFonts w:ascii="宋体" w:hAnsi="宋体" w:eastAsia="宋体" w:cs="宋体"/>
          <w:snapToGrid w:val="0"/>
          <w:color w:val="000000"/>
          <w:spacing w:val="-58"/>
          <w:kern w:val="0"/>
          <w:sz w:val="24"/>
          <w:szCs w:val="24"/>
          <w:lang w:eastAsia="en-US"/>
        </w:rPr>
        <w:t>（</w:t>
      </w:r>
      <w:r>
        <w:rPr>
          <w:rFonts w:ascii="宋体" w:hAnsi="宋体" w:eastAsia="宋体" w:cs="宋体"/>
          <w:snapToGrid w:val="0"/>
          <w:color w:val="000000"/>
          <w:spacing w:val="-2"/>
          <w:kern w:val="0"/>
          <w:sz w:val="24"/>
          <w:szCs w:val="24"/>
          <w:lang w:eastAsia="en-US"/>
        </w:rPr>
        <w:t>联合体成员供应商或其他合同主体</w:t>
      </w:r>
      <w:r>
        <w:rPr>
          <w:rFonts w:ascii="宋体" w:hAnsi="宋体" w:eastAsia="宋体" w:cs="宋体"/>
          <w:snapToGrid w:val="0"/>
          <w:color w:val="000000"/>
          <w:spacing w:val="-58"/>
          <w:kern w:val="0"/>
          <w:sz w:val="24"/>
          <w:szCs w:val="24"/>
          <w:lang w:eastAsia="en-US"/>
        </w:rPr>
        <w:t>）（</w:t>
      </w:r>
      <w:r>
        <w:rPr>
          <w:rFonts w:ascii="宋体" w:hAnsi="宋体" w:eastAsia="宋体" w:cs="宋体"/>
          <w:snapToGrid w:val="0"/>
          <w:color w:val="000000"/>
          <w:spacing w:val="-2"/>
          <w:kern w:val="0"/>
          <w:sz w:val="24"/>
          <w:szCs w:val="24"/>
          <w:lang w:eastAsia="en-US"/>
        </w:rPr>
        <w:t>如</w:t>
      </w:r>
      <w:r>
        <w:rPr>
          <w:rFonts w:ascii="宋体" w:hAnsi="宋体" w:eastAsia="宋体" w:cs="宋体"/>
          <w:snapToGrid w:val="0"/>
          <w:color w:val="000000"/>
          <w:spacing w:val="-6"/>
          <w:kern w:val="0"/>
          <w:sz w:val="24"/>
          <w:szCs w:val="24"/>
          <w:lang w:eastAsia="en-US"/>
        </w:rPr>
        <w:t>有）</w:t>
      </w:r>
    </w:p>
    <w:p w14:paraId="39C265E2">
      <w:pPr>
        <w:kinsoku w:val="0"/>
        <w:autoSpaceDE w:val="0"/>
        <w:autoSpaceDN w:val="0"/>
        <w:adjustRightInd w:val="0"/>
        <w:snapToGrid w:val="0"/>
        <w:spacing w:before="2" w:line="310" w:lineRule="auto"/>
        <w:ind w:left="198" w:right="80" w:hanging="17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乙方</w:t>
      </w:r>
      <w:r>
        <w:rPr>
          <w:rFonts w:ascii="宋体" w:hAnsi="宋体" w:eastAsia="宋体" w:cs="宋体"/>
          <w:snapToGrid w:val="0"/>
          <w:color w:val="000000"/>
          <w:spacing w:val="-37"/>
          <w:kern w:val="0"/>
          <w:sz w:val="24"/>
          <w:szCs w:val="24"/>
          <w:lang w:eastAsia="en-US"/>
        </w:rPr>
        <w:t xml:space="preserve"> </w:t>
      </w:r>
      <w:r>
        <w:rPr>
          <w:rFonts w:ascii="宋体" w:hAnsi="宋体" w:eastAsia="宋体" w:cs="宋体"/>
          <w:snapToGrid w:val="0"/>
          <w:color w:val="000000"/>
          <w:spacing w:val="-2"/>
          <w:kern w:val="0"/>
          <w:sz w:val="24"/>
          <w:szCs w:val="24"/>
          <w:lang w:eastAsia="en-US"/>
        </w:rPr>
        <w:t>3（全称</w:t>
      </w:r>
      <w:r>
        <w:rPr>
          <w:rFonts w:ascii="宋体" w:hAnsi="宋体" w:eastAsia="宋体" w:cs="宋体"/>
          <w:snapToGrid w:val="0"/>
          <w:color w:val="000000"/>
          <w:spacing w:val="-67"/>
          <w:w w:val="97"/>
          <w:kern w:val="0"/>
          <w:sz w:val="24"/>
          <w:szCs w:val="24"/>
          <w:lang w:eastAsia="en-US"/>
        </w:rPr>
        <w:t>）</w:t>
      </w:r>
      <w:r>
        <w:rPr>
          <w:rFonts w:ascii="宋体" w:hAnsi="宋体" w:eastAsia="宋体" w:cs="宋体"/>
          <w:snapToGrid w:val="0"/>
          <w:color w:val="000000"/>
          <w:spacing w:val="5"/>
          <w:kern w:val="0"/>
          <w:sz w:val="24"/>
          <w:szCs w:val="24"/>
          <w:u w:val="single" w:color="auto"/>
          <w:lang w:eastAsia="en-US"/>
        </w:rPr>
        <w:t xml:space="preserve">                   </w:t>
      </w:r>
      <w:r>
        <w:rPr>
          <w:rFonts w:ascii="宋体" w:hAnsi="宋体" w:eastAsia="宋体" w:cs="宋体"/>
          <w:snapToGrid w:val="0"/>
          <w:color w:val="000000"/>
          <w:spacing w:val="4"/>
          <w:kern w:val="0"/>
          <w:sz w:val="24"/>
          <w:szCs w:val="24"/>
          <w:u w:val="single" w:color="auto"/>
          <w:lang w:eastAsia="en-US"/>
        </w:rPr>
        <w:t xml:space="preserve">      </w:t>
      </w:r>
      <w:r>
        <w:rPr>
          <w:rFonts w:ascii="宋体" w:hAnsi="宋体" w:eastAsia="宋体" w:cs="宋体"/>
          <w:snapToGrid w:val="0"/>
          <w:color w:val="000000"/>
          <w:spacing w:val="-67"/>
          <w:w w:val="97"/>
          <w:kern w:val="0"/>
          <w:sz w:val="24"/>
          <w:szCs w:val="24"/>
          <w:lang w:eastAsia="en-US"/>
        </w:rPr>
        <w:t>（</w:t>
      </w:r>
      <w:r>
        <w:rPr>
          <w:rFonts w:ascii="宋体" w:hAnsi="宋体" w:eastAsia="宋体" w:cs="宋体"/>
          <w:snapToGrid w:val="0"/>
          <w:color w:val="000000"/>
          <w:spacing w:val="-2"/>
          <w:kern w:val="0"/>
          <w:sz w:val="24"/>
          <w:szCs w:val="24"/>
          <w:lang w:eastAsia="en-US"/>
        </w:rPr>
        <w:t>联合体成员供应商或其他合同主体</w:t>
      </w:r>
      <w:r>
        <w:rPr>
          <w:rFonts w:ascii="宋体" w:hAnsi="宋体" w:eastAsia="宋体" w:cs="宋体"/>
          <w:snapToGrid w:val="0"/>
          <w:color w:val="000000"/>
          <w:spacing w:val="-67"/>
          <w:w w:val="97"/>
          <w:kern w:val="0"/>
          <w:sz w:val="24"/>
          <w:szCs w:val="24"/>
          <w:lang w:eastAsia="en-US"/>
        </w:rPr>
        <w:t>）（</w:t>
      </w:r>
      <w:r>
        <w:rPr>
          <w:rFonts w:ascii="宋体" w:hAnsi="宋体" w:eastAsia="宋体" w:cs="宋体"/>
          <w:snapToGrid w:val="0"/>
          <w:color w:val="000000"/>
          <w:spacing w:val="-2"/>
          <w:kern w:val="0"/>
          <w:sz w:val="24"/>
          <w:szCs w:val="24"/>
          <w:lang w:eastAsia="en-US"/>
        </w:rPr>
        <w:t>如</w:t>
      </w:r>
      <w:r>
        <w:rPr>
          <w:rFonts w:ascii="宋体" w:hAnsi="宋体" w:eastAsia="宋体" w:cs="宋体"/>
          <w:snapToGrid w:val="0"/>
          <w:color w:val="000000"/>
          <w:spacing w:val="-6"/>
          <w:kern w:val="0"/>
          <w:sz w:val="24"/>
          <w:szCs w:val="24"/>
          <w:lang w:eastAsia="en-US"/>
        </w:rPr>
        <w:t>有）</w:t>
      </w:r>
    </w:p>
    <w:p w14:paraId="3784F8CD">
      <w:pPr>
        <w:kinsoku w:val="0"/>
        <w:autoSpaceDE w:val="0"/>
        <w:autoSpaceDN w:val="0"/>
        <w:adjustRightInd w:val="0"/>
        <w:snapToGrid w:val="0"/>
        <w:spacing w:line="310" w:lineRule="auto"/>
        <w:jc w:val="left"/>
        <w:textAlignment w:val="baseline"/>
        <w:rPr>
          <w:rFonts w:ascii="Arial" w:hAnsi="Arial" w:eastAsia="Arial" w:cs="Arial"/>
          <w:snapToGrid w:val="0"/>
          <w:color w:val="000000"/>
          <w:kern w:val="0"/>
          <w:sz w:val="21"/>
          <w:szCs w:val="21"/>
          <w:lang w:val="en-US" w:eastAsia="en-US" w:bidi="ar-SA"/>
        </w:rPr>
      </w:pPr>
    </w:p>
    <w:p w14:paraId="60B2D539">
      <w:pPr>
        <w:kinsoku w:val="0"/>
        <w:autoSpaceDE w:val="0"/>
        <w:autoSpaceDN w:val="0"/>
        <w:adjustRightInd w:val="0"/>
        <w:snapToGrid w:val="0"/>
        <w:spacing w:before="79" w:line="308" w:lineRule="auto"/>
        <w:ind w:left="201" w:right="35" w:hanging="199"/>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依据《中华人民共和国民法典》、《中华人民共和国政府采购法》等有关的法律法规，以及本采购项目的谈判文件等采购文件、乙方的《投标（响应）文件》及《中标</w:t>
      </w:r>
      <w:r>
        <w:rPr>
          <w:rFonts w:ascii="宋体" w:hAnsi="宋体" w:eastAsia="宋体" w:cs="宋体"/>
          <w:snapToGrid w:val="0"/>
          <w:color w:val="000000"/>
          <w:spacing w:val="-3"/>
          <w:kern w:val="0"/>
          <w:sz w:val="24"/>
          <w:szCs w:val="24"/>
          <w:lang w:eastAsia="en-US"/>
        </w:rPr>
        <w:t>（成</w:t>
      </w:r>
      <w:r>
        <w:rPr>
          <w:rFonts w:ascii="宋体" w:hAnsi="宋体" w:eastAsia="宋体" w:cs="宋体"/>
          <w:snapToGrid w:val="0"/>
          <w:color w:val="000000"/>
          <w:spacing w:val="-1"/>
          <w:kern w:val="0"/>
          <w:sz w:val="24"/>
          <w:szCs w:val="24"/>
          <w:lang w:eastAsia="en-US"/>
        </w:rPr>
        <w:t>交）通知书》，甲乙双方同意签订本合同。具体情况及要求如下：</w:t>
      </w:r>
    </w:p>
    <w:p w14:paraId="33EE3B2B">
      <w:pPr>
        <w:kinsoku w:val="0"/>
        <w:autoSpaceDE w:val="0"/>
        <w:autoSpaceDN w:val="0"/>
        <w:adjustRightInd w:val="0"/>
        <w:snapToGrid w:val="0"/>
        <w:spacing w:line="219" w:lineRule="auto"/>
        <w:ind w:left="18"/>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9"/>
          <w:kern w:val="0"/>
          <w:sz w:val="24"/>
          <w:szCs w:val="24"/>
          <w:lang w:eastAsia="en-US"/>
        </w:rPr>
        <w:t>1.</w:t>
      </w:r>
      <w:r>
        <w:rPr>
          <w:rFonts w:ascii="宋体" w:hAnsi="宋体" w:eastAsia="宋体" w:cs="宋体"/>
          <w:snapToGrid w:val="0"/>
          <w:color w:val="000000"/>
          <w:spacing w:val="13"/>
          <w:kern w:val="0"/>
          <w:sz w:val="24"/>
          <w:szCs w:val="24"/>
          <w:lang w:eastAsia="en-US"/>
        </w:rPr>
        <w:t xml:space="preserve"> </w:t>
      </w:r>
      <w:r>
        <w:rPr>
          <w:rFonts w:ascii="宋体" w:hAnsi="宋体" w:eastAsia="宋体" w:cs="宋体"/>
          <w:b/>
          <w:bCs/>
          <w:snapToGrid w:val="0"/>
          <w:color w:val="000000"/>
          <w:spacing w:val="-9"/>
          <w:kern w:val="0"/>
          <w:sz w:val="24"/>
          <w:szCs w:val="24"/>
          <w:lang w:eastAsia="en-US"/>
        </w:rPr>
        <w:t>项目信息</w:t>
      </w:r>
    </w:p>
    <w:p w14:paraId="5371191E">
      <w:pPr>
        <w:kinsoku w:val="0"/>
        <w:autoSpaceDE w:val="0"/>
        <w:autoSpaceDN w:val="0"/>
        <w:adjustRightInd w:val="0"/>
        <w:snapToGrid w:val="0"/>
        <w:spacing w:before="117" w:line="307" w:lineRule="auto"/>
        <w:ind w:left="1079" w:right="2398" w:hanging="1067"/>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（1）采购项目名称：</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2"/>
          <w:kern w:val="0"/>
          <w:sz w:val="24"/>
          <w:szCs w:val="24"/>
          <w:lang w:eastAsia="en-US"/>
        </w:rPr>
        <w:t>采购项目编号：</w:t>
      </w:r>
      <w:r>
        <w:rPr>
          <w:rFonts w:ascii="宋体" w:hAnsi="宋体" w:eastAsia="宋体" w:cs="宋体"/>
          <w:snapToGrid w:val="0"/>
          <w:color w:val="000000"/>
          <w:kern w:val="0"/>
          <w:sz w:val="24"/>
          <w:szCs w:val="24"/>
          <w:u w:val="single" w:color="auto"/>
          <w:lang w:eastAsia="en-US"/>
        </w:rPr>
        <w:t xml:space="preserve">                                 </w:t>
      </w:r>
    </w:p>
    <w:p w14:paraId="5FCD6E05">
      <w:pPr>
        <w:kinsoku w:val="0"/>
        <w:autoSpaceDE w:val="0"/>
        <w:autoSpaceDN w:val="0"/>
        <w:adjustRightInd w:val="0"/>
        <w:snapToGrid w:val="0"/>
        <w:spacing w:line="218"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（2）采购计划编号：</w:t>
      </w:r>
      <w:r>
        <w:rPr>
          <w:rFonts w:ascii="宋体" w:hAnsi="宋体" w:eastAsia="宋体" w:cs="宋体"/>
          <w:snapToGrid w:val="0"/>
          <w:color w:val="000000"/>
          <w:kern w:val="0"/>
          <w:sz w:val="24"/>
          <w:szCs w:val="24"/>
          <w:u w:val="single" w:color="auto"/>
          <w:lang w:eastAsia="en-US"/>
        </w:rPr>
        <w:t xml:space="preserve">                                     </w:t>
      </w:r>
    </w:p>
    <w:p w14:paraId="622B671C">
      <w:pPr>
        <w:kinsoku w:val="0"/>
        <w:autoSpaceDE w:val="0"/>
        <w:autoSpaceDN w:val="0"/>
        <w:adjustRightInd w:val="0"/>
        <w:snapToGrid w:val="0"/>
        <w:spacing w:before="118"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（3）项目内容：</w:t>
      </w:r>
      <w:r>
        <w:rPr>
          <w:rFonts w:ascii="宋体" w:hAnsi="宋体" w:eastAsia="宋体" w:cs="宋体"/>
          <w:snapToGrid w:val="0"/>
          <w:color w:val="000000"/>
          <w:spacing w:val="-2"/>
          <w:kern w:val="0"/>
          <w:sz w:val="24"/>
          <w:szCs w:val="24"/>
          <w:u w:val="single" w:color="auto"/>
          <w:lang w:eastAsia="en-US"/>
        </w:rPr>
        <w:t xml:space="preserve">                      </w:t>
      </w:r>
      <w:r>
        <w:rPr>
          <w:rFonts w:ascii="宋体" w:hAnsi="宋体" w:eastAsia="宋体" w:cs="宋体"/>
          <w:snapToGrid w:val="0"/>
          <w:color w:val="000000"/>
          <w:spacing w:val="-3"/>
          <w:kern w:val="0"/>
          <w:sz w:val="24"/>
          <w:szCs w:val="24"/>
          <w:u w:val="single" w:color="auto"/>
          <w:lang w:eastAsia="en-US"/>
        </w:rPr>
        <w:t xml:space="preserve">     </w:t>
      </w:r>
    </w:p>
    <w:p w14:paraId="28B6A2E5">
      <w:pPr>
        <w:kinsoku w:val="0"/>
        <w:autoSpaceDE w:val="0"/>
        <w:autoSpaceDN w:val="0"/>
        <w:adjustRightInd w:val="0"/>
        <w:snapToGrid w:val="0"/>
        <w:spacing w:before="112" w:line="219" w:lineRule="auto"/>
        <w:ind w:left="60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采购标的及数量（台/套/个/架/组等</w:t>
      </w:r>
      <w:r>
        <w:rPr>
          <w:rFonts w:ascii="宋体" w:hAnsi="宋体" w:eastAsia="宋体" w:cs="宋体"/>
          <w:snapToGrid w:val="0"/>
          <w:color w:val="000000"/>
          <w:spacing w:val="3"/>
          <w:kern w:val="0"/>
          <w:sz w:val="24"/>
          <w:szCs w:val="24"/>
          <w:lang w:eastAsia="en-US"/>
        </w:rPr>
        <w:t>）：</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
          <w:kern w:val="0"/>
          <w:sz w:val="24"/>
          <w:szCs w:val="24"/>
          <w:lang w:eastAsia="en-US"/>
        </w:rPr>
        <w:t xml:space="preserve">    </w:t>
      </w:r>
      <w:r>
        <w:rPr>
          <w:rFonts w:ascii="宋体" w:hAnsi="宋体" w:eastAsia="宋体" w:cs="宋体"/>
          <w:snapToGrid w:val="0"/>
          <w:color w:val="000000"/>
          <w:kern w:val="0"/>
          <w:sz w:val="24"/>
          <w:szCs w:val="24"/>
          <w:u w:val="single" w:color="auto"/>
          <w:lang w:eastAsia="en-US"/>
        </w:rPr>
        <w:t xml:space="preserve">                  </w:t>
      </w:r>
    </w:p>
    <w:p w14:paraId="1548E08F">
      <w:pPr>
        <w:kinsoku w:val="0"/>
        <w:autoSpaceDE w:val="0"/>
        <w:autoSpaceDN w:val="0"/>
        <w:adjustRightInd w:val="0"/>
        <w:snapToGrid w:val="0"/>
        <w:spacing w:before="117" w:line="219" w:lineRule="auto"/>
        <w:ind w:left="62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6"/>
          <w:kern w:val="0"/>
          <w:sz w:val="24"/>
          <w:szCs w:val="24"/>
          <w:lang w:eastAsia="en-US"/>
        </w:rPr>
        <w:t>品牌：</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3"/>
          <w:kern w:val="0"/>
          <w:sz w:val="24"/>
          <w:szCs w:val="24"/>
          <w:lang w:eastAsia="en-US"/>
        </w:rPr>
        <w:t xml:space="preserve">     </w:t>
      </w:r>
      <w:r>
        <w:rPr>
          <w:rFonts w:ascii="宋体" w:hAnsi="宋体" w:eastAsia="宋体" w:cs="宋体"/>
          <w:snapToGrid w:val="0"/>
          <w:color w:val="000000"/>
          <w:spacing w:val="-6"/>
          <w:kern w:val="0"/>
          <w:sz w:val="24"/>
          <w:szCs w:val="24"/>
          <w:lang w:eastAsia="en-US"/>
        </w:rPr>
        <w:t>规格型号：</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22"/>
          <w:kern w:val="0"/>
          <w:sz w:val="24"/>
          <w:szCs w:val="24"/>
          <w:lang w:eastAsia="en-US"/>
        </w:rPr>
        <w:t xml:space="preserve"> </w:t>
      </w:r>
      <w:r>
        <w:rPr>
          <w:rFonts w:ascii="宋体" w:hAnsi="宋体" w:eastAsia="宋体" w:cs="宋体"/>
          <w:snapToGrid w:val="0"/>
          <w:color w:val="000000"/>
          <w:kern w:val="0"/>
          <w:sz w:val="24"/>
          <w:szCs w:val="24"/>
          <w:u w:val="single" w:color="auto"/>
          <w:lang w:eastAsia="en-US"/>
        </w:rPr>
        <w:t xml:space="preserve">              </w:t>
      </w:r>
    </w:p>
    <w:p w14:paraId="14FAEBCC">
      <w:pPr>
        <w:kinsoku w:val="0"/>
        <w:autoSpaceDE w:val="0"/>
        <w:autoSpaceDN w:val="0"/>
        <w:adjustRightInd w:val="0"/>
        <w:snapToGrid w:val="0"/>
        <w:spacing w:before="115" w:line="219" w:lineRule="auto"/>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采购标的的技术要求、商务要求具体见附件。</w:t>
      </w:r>
    </w:p>
    <w:p w14:paraId="189E88BF">
      <w:pPr>
        <w:kinsoku w:val="0"/>
        <w:autoSpaceDE w:val="0"/>
        <w:autoSpaceDN w:val="0"/>
        <w:adjustRightInd w:val="0"/>
        <w:snapToGrid w:val="0"/>
        <w:spacing w:before="115" w:line="308" w:lineRule="auto"/>
        <w:ind w:left="600" w:right="2917" w:hanging="60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①涉及信息类产品，请填写该产品关键部件的品牌、型号：标的名称：</w:t>
      </w:r>
      <w:r>
        <w:rPr>
          <w:rFonts w:ascii="宋体" w:hAnsi="宋体" w:eastAsia="宋体" w:cs="宋体"/>
          <w:snapToGrid w:val="0"/>
          <w:color w:val="000000"/>
          <w:kern w:val="0"/>
          <w:sz w:val="24"/>
          <w:szCs w:val="24"/>
          <w:u w:val="single" w:color="auto"/>
          <w:lang w:eastAsia="en-US"/>
        </w:rPr>
        <w:t xml:space="preserve">                                 </w:t>
      </w:r>
    </w:p>
    <w:p w14:paraId="43C7B188">
      <w:pPr>
        <w:kinsoku w:val="0"/>
        <w:autoSpaceDE w:val="0"/>
        <w:autoSpaceDN w:val="0"/>
        <w:adjustRightInd w:val="0"/>
        <w:snapToGrid w:val="0"/>
        <w:spacing w:before="1" w:line="219" w:lineRule="auto"/>
        <w:ind w:left="60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关键部件：</w:t>
      </w:r>
      <w:r>
        <w:rPr>
          <w:rFonts w:ascii="宋体" w:hAnsi="宋体" w:eastAsia="宋体" w:cs="宋体"/>
          <w:snapToGrid w:val="0"/>
          <w:color w:val="000000"/>
          <w:spacing w:val="-3"/>
          <w:kern w:val="0"/>
          <w:sz w:val="24"/>
          <w:szCs w:val="24"/>
          <w:u w:val="single" w:color="auto"/>
          <w:lang w:eastAsia="en-US"/>
        </w:rPr>
        <w:t xml:space="preserve">          </w:t>
      </w:r>
      <w:r>
        <w:rPr>
          <w:rFonts w:ascii="宋体" w:hAnsi="宋体" w:eastAsia="宋体" w:cs="宋体"/>
          <w:snapToGrid w:val="0"/>
          <w:color w:val="000000"/>
          <w:spacing w:val="32"/>
          <w:kern w:val="0"/>
          <w:sz w:val="24"/>
          <w:szCs w:val="24"/>
          <w:lang w:eastAsia="en-US"/>
        </w:rPr>
        <w:t xml:space="preserve"> </w:t>
      </w:r>
      <w:r>
        <w:rPr>
          <w:rFonts w:ascii="宋体" w:hAnsi="宋体" w:eastAsia="宋体" w:cs="宋体"/>
          <w:snapToGrid w:val="0"/>
          <w:color w:val="000000"/>
          <w:spacing w:val="-3"/>
          <w:kern w:val="0"/>
          <w:sz w:val="24"/>
          <w:szCs w:val="24"/>
          <w:lang w:eastAsia="en-US"/>
        </w:rPr>
        <w:t>品牌：</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6"/>
          <w:kern w:val="0"/>
          <w:sz w:val="24"/>
          <w:szCs w:val="24"/>
          <w:lang w:eastAsia="en-US"/>
        </w:rPr>
        <w:t xml:space="preserve"> </w:t>
      </w:r>
      <w:r>
        <w:rPr>
          <w:rFonts w:ascii="宋体" w:hAnsi="宋体" w:eastAsia="宋体" w:cs="宋体"/>
          <w:snapToGrid w:val="0"/>
          <w:color w:val="000000"/>
          <w:spacing w:val="-3"/>
          <w:kern w:val="0"/>
          <w:sz w:val="24"/>
          <w:szCs w:val="24"/>
          <w:lang w:eastAsia="en-US"/>
        </w:rPr>
        <w:t>型号：</w:t>
      </w:r>
      <w:r>
        <w:rPr>
          <w:rFonts w:ascii="宋体" w:hAnsi="宋体" w:eastAsia="宋体" w:cs="宋体"/>
          <w:snapToGrid w:val="0"/>
          <w:color w:val="000000"/>
          <w:kern w:val="0"/>
          <w:sz w:val="24"/>
          <w:szCs w:val="24"/>
          <w:u w:val="single" w:color="auto"/>
          <w:lang w:eastAsia="en-US"/>
        </w:rPr>
        <w:t xml:space="preserve">       </w:t>
      </w:r>
    </w:p>
    <w:p w14:paraId="596E52C0">
      <w:pPr>
        <w:kinsoku w:val="0"/>
        <w:autoSpaceDE w:val="0"/>
        <w:autoSpaceDN w:val="0"/>
        <w:adjustRightInd w:val="0"/>
        <w:snapToGrid w:val="0"/>
        <w:spacing w:before="114" w:line="219" w:lineRule="auto"/>
        <w:ind w:left="60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关键部件：</w:t>
      </w:r>
      <w:r>
        <w:rPr>
          <w:rFonts w:ascii="宋体" w:hAnsi="宋体" w:eastAsia="宋体" w:cs="宋体"/>
          <w:snapToGrid w:val="0"/>
          <w:color w:val="000000"/>
          <w:spacing w:val="-3"/>
          <w:kern w:val="0"/>
          <w:sz w:val="24"/>
          <w:szCs w:val="24"/>
          <w:u w:val="single" w:color="auto"/>
          <w:lang w:eastAsia="en-US"/>
        </w:rPr>
        <w:t xml:space="preserve">          </w:t>
      </w:r>
      <w:r>
        <w:rPr>
          <w:rFonts w:ascii="宋体" w:hAnsi="宋体" w:eastAsia="宋体" w:cs="宋体"/>
          <w:snapToGrid w:val="0"/>
          <w:color w:val="000000"/>
          <w:spacing w:val="32"/>
          <w:kern w:val="0"/>
          <w:sz w:val="24"/>
          <w:szCs w:val="24"/>
          <w:lang w:eastAsia="en-US"/>
        </w:rPr>
        <w:t xml:space="preserve"> </w:t>
      </w:r>
      <w:r>
        <w:rPr>
          <w:rFonts w:ascii="宋体" w:hAnsi="宋体" w:eastAsia="宋体" w:cs="宋体"/>
          <w:snapToGrid w:val="0"/>
          <w:color w:val="000000"/>
          <w:spacing w:val="-3"/>
          <w:kern w:val="0"/>
          <w:sz w:val="24"/>
          <w:szCs w:val="24"/>
          <w:lang w:eastAsia="en-US"/>
        </w:rPr>
        <w:t>品牌：</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6"/>
          <w:kern w:val="0"/>
          <w:sz w:val="24"/>
          <w:szCs w:val="24"/>
          <w:lang w:eastAsia="en-US"/>
        </w:rPr>
        <w:t xml:space="preserve"> </w:t>
      </w:r>
      <w:r>
        <w:rPr>
          <w:rFonts w:ascii="宋体" w:hAnsi="宋体" w:eastAsia="宋体" w:cs="宋体"/>
          <w:snapToGrid w:val="0"/>
          <w:color w:val="000000"/>
          <w:spacing w:val="-3"/>
          <w:kern w:val="0"/>
          <w:sz w:val="24"/>
          <w:szCs w:val="24"/>
          <w:lang w:eastAsia="en-US"/>
        </w:rPr>
        <w:t>型号：</w:t>
      </w:r>
      <w:r>
        <w:rPr>
          <w:rFonts w:ascii="宋体" w:hAnsi="宋体" w:eastAsia="宋体" w:cs="宋体"/>
          <w:snapToGrid w:val="0"/>
          <w:color w:val="000000"/>
          <w:kern w:val="0"/>
          <w:sz w:val="24"/>
          <w:szCs w:val="24"/>
          <w:u w:val="single" w:color="auto"/>
          <w:lang w:eastAsia="en-US"/>
        </w:rPr>
        <w:t xml:space="preserve">       </w:t>
      </w:r>
    </w:p>
    <w:p w14:paraId="5E8B0155">
      <w:pPr>
        <w:kinsoku w:val="0"/>
        <w:autoSpaceDE w:val="0"/>
        <w:autoSpaceDN w:val="0"/>
        <w:adjustRightInd w:val="0"/>
        <w:snapToGrid w:val="0"/>
        <w:spacing w:before="116" w:line="219" w:lineRule="auto"/>
        <w:ind w:left="60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关键部件：</w:t>
      </w:r>
      <w:r>
        <w:rPr>
          <w:rFonts w:ascii="宋体" w:hAnsi="宋体" w:eastAsia="宋体" w:cs="宋体"/>
          <w:snapToGrid w:val="0"/>
          <w:color w:val="000000"/>
          <w:spacing w:val="-3"/>
          <w:kern w:val="0"/>
          <w:sz w:val="24"/>
          <w:szCs w:val="24"/>
          <w:u w:val="single" w:color="auto"/>
          <w:lang w:eastAsia="en-US"/>
        </w:rPr>
        <w:t xml:space="preserve">          </w:t>
      </w:r>
      <w:r>
        <w:rPr>
          <w:rFonts w:ascii="宋体" w:hAnsi="宋体" w:eastAsia="宋体" w:cs="宋体"/>
          <w:snapToGrid w:val="0"/>
          <w:color w:val="000000"/>
          <w:spacing w:val="32"/>
          <w:kern w:val="0"/>
          <w:sz w:val="24"/>
          <w:szCs w:val="24"/>
          <w:lang w:eastAsia="en-US"/>
        </w:rPr>
        <w:t xml:space="preserve"> </w:t>
      </w:r>
      <w:r>
        <w:rPr>
          <w:rFonts w:ascii="宋体" w:hAnsi="宋体" w:eastAsia="宋体" w:cs="宋体"/>
          <w:snapToGrid w:val="0"/>
          <w:color w:val="000000"/>
          <w:spacing w:val="-3"/>
          <w:kern w:val="0"/>
          <w:sz w:val="24"/>
          <w:szCs w:val="24"/>
          <w:lang w:eastAsia="en-US"/>
        </w:rPr>
        <w:t>品牌：</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6"/>
          <w:kern w:val="0"/>
          <w:sz w:val="24"/>
          <w:szCs w:val="24"/>
          <w:lang w:eastAsia="en-US"/>
        </w:rPr>
        <w:t xml:space="preserve"> </w:t>
      </w:r>
      <w:r>
        <w:rPr>
          <w:rFonts w:ascii="宋体" w:hAnsi="宋体" w:eastAsia="宋体" w:cs="宋体"/>
          <w:snapToGrid w:val="0"/>
          <w:color w:val="000000"/>
          <w:spacing w:val="-3"/>
          <w:kern w:val="0"/>
          <w:sz w:val="24"/>
          <w:szCs w:val="24"/>
          <w:lang w:eastAsia="en-US"/>
        </w:rPr>
        <w:t>型号：</w:t>
      </w:r>
      <w:r>
        <w:rPr>
          <w:rFonts w:ascii="宋体" w:hAnsi="宋体" w:eastAsia="宋体" w:cs="宋体"/>
          <w:snapToGrid w:val="0"/>
          <w:color w:val="000000"/>
          <w:kern w:val="0"/>
          <w:sz w:val="24"/>
          <w:szCs w:val="24"/>
          <w:u w:val="single" w:color="auto"/>
          <w:lang w:eastAsia="en-US"/>
        </w:rPr>
        <w:t xml:space="preserve">       </w:t>
      </w:r>
    </w:p>
    <w:p w14:paraId="0FC00C65">
      <w:pPr>
        <w:kinsoku w:val="0"/>
        <w:autoSpaceDE w:val="0"/>
        <w:autoSpaceDN w:val="0"/>
        <w:adjustRightInd w:val="0"/>
        <w:snapToGrid w:val="0"/>
        <w:spacing w:before="114" w:line="308" w:lineRule="auto"/>
        <w:ind w:left="199" w:firstLine="17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（注：关键部件是指财政部会同有关部门发布的政府采购需求标准规定的需要通过</w:t>
      </w:r>
      <w:r>
        <w:rPr>
          <w:rFonts w:ascii="宋体" w:hAnsi="宋体" w:eastAsia="宋体" w:cs="宋体"/>
          <w:snapToGrid w:val="0"/>
          <w:color w:val="000000"/>
          <w:spacing w:val="-3"/>
          <w:kern w:val="0"/>
          <w:sz w:val="24"/>
          <w:szCs w:val="24"/>
          <w:lang w:eastAsia="en-US"/>
        </w:rPr>
        <w:t>国家有关部门指定的测评机构开展的安全可靠测评的软硬件，如CPU芯片、操作系统、</w:t>
      </w:r>
      <w:r>
        <w:rPr>
          <w:rFonts w:ascii="宋体" w:hAnsi="宋体" w:eastAsia="宋体" w:cs="宋体"/>
          <w:snapToGrid w:val="0"/>
          <w:color w:val="000000"/>
          <w:spacing w:val="-2"/>
          <w:kern w:val="0"/>
          <w:sz w:val="24"/>
          <w:szCs w:val="24"/>
          <w:lang w:eastAsia="en-US"/>
        </w:rPr>
        <w:t>数据库等。）</w:t>
      </w:r>
    </w:p>
    <w:p w14:paraId="7DCAD8C6">
      <w:pPr>
        <w:kinsoku w:val="0"/>
        <w:autoSpaceDE w:val="0"/>
        <w:autoSpaceDN w:val="0"/>
        <w:adjustRightInd w:val="0"/>
        <w:snapToGrid w:val="0"/>
        <w:spacing w:line="217" w:lineRule="auto"/>
        <w:ind w:left="1079"/>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②涉及车辆采购，请填写是否属于新能源汽车：</w:t>
      </w:r>
    </w:p>
    <w:p w14:paraId="17273D5B">
      <w:pPr>
        <w:kinsoku w:val="0"/>
        <w:autoSpaceDE w:val="0"/>
        <w:autoSpaceDN w:val="0"/>
        <w:adjustRightInd w:val="0"/>
        <w:snapToGrid w:val="0"/>
        <w:spacing w:before="106" w:line="308" w:lineRule="auto"/>
        <w:ind w:left="1091" w:right="66"/>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2"/>
          <w:kern w:val="0"/>
          <w:sz w:val="24"/>
          <w:szCs w:val="24"/>
          <w:lang w:eastAsia="en-US"/>
        </w:rPr>
        <w:t>o</w:t>
      </w:r>
      <w:r>
        <w:rPr>
          <w:rFonts w:ascii="宋体" w:hAnsi="宋体" w:eastAsia="宋体" w:cs="宋体"/>
          <w:snapToGrid w:val="0"/>
          <w:color w:val="000000"/>
          <w:spacing w:val="-2"/>
          <w:kern w:val="0"/>
          <w:sz w:val="24"/>
          <w:szCs w:val="24"/>
          <w:lang w:eastAsia="en-US"/>
        </w:rPr>
        <w:t>是，《政府采购品目分类目录》底级品目名称：</w:t>
      </w:r>
      <w:r>
        <w:rPr>
          <w:rFonts w:ascii="宋体" w:hAnsi="宋体" w:eastAsia="宋体" w:cs="宋体"/>
          <w:snapToGrid w:val="0"/>
          <w:color w:val="000000"/>
          <w:spacing w:val="-2"/>
          <w:kern w:val="0"/>
          <w:sz w:val="24"/>
          <w:szCs w:val="24"/>
          <w:u w:val="single" w:color="auto"/>
          <w:lang w:eastAsia="en-US"/>
        </w:rPr>
        <w:t xml:space="preserve">     </w:t>
      </w:r>
      <w:r>
        <w:rPr>
          <w:rFonts w:ascii="宋体" w:hAnsi="宋体" w:eastAsia="宋体" w:cs="宋体"/>
          <w:snapToGrid w:val="0"/>
          <w:color w:val="000000"/>
          <w:spacing w:val="-2"/>
          <w:kern w:val="0"/>
          <w:sz w:val="24"/>
          <w:szCs w:val="24"/>
          <w:lang w:eastAsia="en-US"/>
        </w:rPr>
        <w:t xml:space="preserve"> 数量：</w:t>
      </w:r>
      <w:r>
        <w:rPr>
          <w:rFonts w:ascii="宋体" w:hAnsi="宋体" w:eastAsia="宋体" w:cs="宋体"/>
          <w:snapToGrid w:val="0"/>
          <w:color w:val="000000"/>
          <w:spacing w:val="-2"/>
          <w:kern w:val="0"/>
          <w:sz w:val="24"/>
          <w:szCs w:val="24"/>
          <w:u w:val="single" w:color="auto"/>
          <w:lang w:eastAsia="en-US"/>
        </w:rPr>
        <w:t xml:space="preserve"> </w:t>
      </w:r>
      <w:r>
        <w:rPr>
          <w:rFonts w:ascii="宋体" w:hAnsi="宋体" w:eastAsia="宋体" w:cs="宋体"/>
          <w:snapToGrid w:val="0"/>
          <w:color w:val="000000"/>
          <w:spacing w:val="-3"/>
          <w:kern w:val="0"/>
          <w:sz w:val="24"/>
          <w:szCs w:val="24"/>
          <w:u w:val="single" w:color="auto"/>
          <w:lang w:eastAsia="en-US"/>
        </w:rPr>
        <w:t xml:space="preserve">   </w:t>
      </w:r>
      <w:r>
        <w:rPr>
          <w:rFonts w:ascii="宋体" w:hAnsi="宋体" w:eastAsia="宋体" w:cs="宋体"/>
          <w:snapToGrid w:val="0"/>
          <w:color w:val="000000"/>
          <w:spacing w:val="-3"/>
          <w:kern w:val="0"/>
          <w:sz w:val="24"/>
          <w:szCs w:val="24"/>
          <w:lang w:eastAsia="en-US"/>
        </w:rPr>
        <w:t xml:space="preserve"> 金额：</w:t>
      </w:r>
      <w:r>
        <w:rPr>
          <w:rFonts w:ascii="宋体" w:hAnsi="宋体" w:eastAsia="宋体" w:cs="宋体"/>
          <w:snapToGrid w:val="0"/>
          <w:color w:val="000000"/>
          <w:kern w:val="0"/>
          <w:sz w:val="24"/>
          <w:szCs w:val="24"/>
          <w:lang w:eastAsia="en-US"/>
        </w:rPr>
        <w:t xml:space="preserve"> </w:t>
      </w:r>
      <w:r>
        <w:rPr>
          <w:rFonts w:ascii="Wingdings" w:hAnsi="Wingdings" w:eastAsia="Wingdings" w:cs="Wingdings"/>
          <w:snapToGrid w:val="0"/>
          <w:color w:val="000000"/>
          <w:spacing w:val="-11"/>
          <w:kern w:val="0"/>
          <w:sz w:val="24"/>
          <w:szCs w:val="24"/>
          <w:lang w:eastAsia="en-US"/>
        </w:rPr>
        <w:t>o</w:t>
      </w:r>
      <w:r>
        <w:rPr>
          <w:rFonts w:ascii="宋体" w:hAnsi="宋体" w:eastAsia="宋体" w:cs="宋体"/>
          <w:snapToGrid w:val="0"/>
          <w:color w:val="000000"/>
          <w:spacing w:val="-11"/>
          <w:kern w:val="0"/>
          <w:sz w:val="24"/>
          <w:szCs w:val="24"/>
          <w:lang w:eastAsia="en-US"/>
        </w:rPr>
        <w:t>否</w:t>
      </w:r>
    </w:p>
    <w:p w14:paraId="054B3FEB">
      <w:pPr>
        <w:kinsoku w:val="0"/>
        <w:autoSpaceDE w:val="0"/>
        <w:autoSpaceDN w:val="0"/>
        <w:adjustRightInd w:val="0"/>
        <w:snapToGrid w:val="0"/>
        <w:spacing w:line="238" w:lineRule="auto"/>
        <w:ind w:left="49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（4）政府采购组织形式：</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政府集中采购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部门集中采购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分散采购</w:t>
      </w:r>
    </w:p>
    <w:p w14:paraId="576E0D9B">
      <w:pPr>
        <w:spacing w:line="238" w:lineRule="auto"/>
        <w:rPr>
          <w:rFonts w:ascii="宋体" w:hAnsi="宋体" w:eastAsia="宋体" w:cs="宋体"/>
          <w:sz w:val="24"/>
          <w:szCs w:val="24"/>
        </w:rPr>
        <w:sectPr>
          <w:footerReference r:id="rId12" w:type="default"/>
          <w:pgSz w:w="11906" w:h="16839"/>
          <w:pgMar w:top="1431" w:right="1405" w:bottom="1152" w:left="1412" w:header="0" w:footer="987" w:gutter="0"/>
          <w:pgNumType w:fmt="decimal"/>
          <w:cols w:space="720" w:num="1"/>
        </w:sectPr>
      </w:pPr>
    </w:p>
    <w:p w14:paraId="3673C640">
      <w:pPr>
        <w:kinsoku w:val="0"/>
        <w:autoSpaceDE w:val="0"/>
        <w:autoSpaceDN w:val="0"/>
        <w:adjustRightInd w:val="0"/>
        <w:snapToGrid w:val="0"/>
        <w:spacing w:before="110" w:line="239" w:lineRule="auto"/>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（5）政府采购方式：</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公开招标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邀请招标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竞争性谈判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竞争性磋商</w:t>
      </w:r>
    </w:p>
    <w:p w14:paraId="2816D52B">
      <w:pPr>
        <w:kinsoku w:val="0"/>
        <w:autoSpaceDE w:val="0"/>
        <w:autoSpaceDN w:val="0"/>
        <w:adjustRightInd w:val="0"/>
        <w:snapToGrid w:val="0"/>
        <w:spacing w:before="89" w:line="307" w:lineRule="auto"/>
        <w:ind w:right="2150" w:firstLine="2159"/>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4"/>
          <w:kern w:val="0"/>
          <w:sz w:val="24"/>
          <w:szCs w:val="24"/>
          <w:lang w:eastAsia="en-US"/>
        </w:rPr>
        <w:t>o</w:t>
      </w:r>
      <w:r>
        <w:rPr>
          <w:rFonts w:ascii="宋体" w:hAnsi="宋体" w:eastAsia="宋体" w:cs="宋体"/>
          <w:snapToGrid w:val="0"/>
          <w:color w:val="000000"/>
          <w:spacing w:val="-4"/>
          <w:kern w:val="0"/>
          <w:sz w:val="24"/>
          <w:szCs w:val="24"/>
          <w:lang w:eastAsia="en-US"/>
        </w:rPr>
        <w:t xml:space="preserve">询价 </w:t>
      </w:r>
      <w:r>
        <w:rPr>
          <w:rFonts w:ascii="Wingdings" w:hAnsi="Wingdings" w:eastAsia="Wingdings" w:cs="Wingdings"/>
          <w:snapToGrid w:val="0"/>
          <w:color w:val="000000"/>
          <w:spacing w:val="-4"/>
          <w:kern w:val="0"/>
          <w:sz w:val="24"/>
          <w:szCs w:val="24"/>
          <w:lang w:eastAsia="en-US"/>
        </w:rPr>
        <w:t>o</w:t>
      </w:r>
      <w:r>
        <w:rPr>
          <w:rFonts w:ascii="宋体" w:hAnsi="宋体" w:eastAsia="宋体" w:cs="宋体"/>
          <w:snapToGrid w:val="0"/>
          <w:color w:val="000000"/>
          <w:spacing w:val="-4"/>
          <w:kern w:val="0"/>
          <w:sz w:val="24"/>
          <w:szCs w:val="24"/>
          <w:lang w:eastAsia="en-US"/>
        </w:rPr>
        <w:t>单一来源</w:t>
      </w:r>
      <w:r>
        <w:rPr>
          <w:rFonts w:ascii="宋体" w:hAnsi="宋体" w:eastAsia="宋体" w:cs="宋体"/>
          <w:snapToGrid w:val="0"/>
          <w:color w:val="000000"/>
          <w:spacing w:val="27"/>
          <w:kern w:val="0"/>
          <w:sz w:val="24"/>
          <w:szCs w:val="24"/>
          <w:lang w:eastAsia="en-US"/>
        </w:rPr>
        <w:t xml:space="preserve"> </w:t>
      </w:r>
      <w:r>
        <w:rPr>
          <w:rFonts w:ascii="Wingdings" w:hAnsi="Wingdings" w:eastAsia="Wingdings" w:cs="Wingdings"/>
          <w:snapToGrid w:val="0"/>
          <w:color w:val="000000"/>
          <w:spacing w:val="-4"/>
          <w:kern w:val="0"/>
          <w:sz w:val="24"/>
          <w:szCs w:val="24"/>
          <w:lang w:eastAsia="en-US"/>
        </w:rPr>
        <w:t>o</w:t>
      </w:r>
      <w:r>
        <w:rPr>
          <w:rFonts w:ascii="宋体" w:hAnsi="宋体" w:eastAsia="宋体" w:cs="宋体"/>
          <w:snapToGrid w:val="0"/>
          <w:color w:val="000000"/>
          <w:spacing w:val="-4"/>
          <w:kern w:val="0"/>
          <w:sz w:val="24"/>
          <w:szCs w:val="24"/>
          <w:lang w:eastAsia="en-US"/>
        </w:rPr>
        <w:t>框架协议</w:t>
      </w:r>
      <w:r>
        <w:rPr>
          <w:rFonts w:ascii="宋体" w:hAnsi="宋体" w:eastAsia="宋体" w:cs="宋体"/>
          <w:snapToGrid w:val="0"/>
          <w:color w:val="000000"/>
          <w:spacing w:val="20"/>
          <w:kern w:val="0"/>
          <w:sz w:val="24"/>
          <w:szCs w:val="24"/>
          <w:lang w:eastAsia="en-US"/>
        </w:rPr>
        <w:t xml:space="preserve"> </w:t>
      </w:r>
      <w:r>
        <w:rPr>
          <w:rFonts w:ascii="Wingdings" w:hAnsi="Wingdings" w:eastAsia="Wingdings" w:cs="Wingdings"/>
          <w:snapToGrid w:val="0"/>
          <w:color w:val="000000"/>
          <w:spacing w:val="-4"/>
          <w:kern w:val="0"/>
          <w:sz w:val="24"/>
          <w:szCs w:val="24"/>
          <w:lang w:eastAsia="en-US"/>
        </w:rPr>
        <w:t>o</w:t>
      </w:r>
      <w:r>
        <w:rPr>
          <w:rFonts w:ascii="宋体" w:hAnsi="宋体" w:eastAsia="宋体" w:cs="宋体"/>
          <w:snapToGrid w:val="0"/>
          <w:color w:val="000000"/>
          <w:spacing w:val="-4"/>
          <w:kern w:val="0"/>
          <w:sz w:val="24"/>
          <w:szCs w:val="24"/>
          <w:lang w:eastAsia="en-US"/>
        </w:rPr>
        <w:t>其他：</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
          <w:kern w:val="0"/>
          <w:sz w:val="24"/>
          <w:szCs w:val="24"/>
          <w:lang w:eastAsia="en-US"/>
        </w:rPr>
        <w:t>（注：在框架协议采购的第二阶段，可选择使用该合同文本）</w:t>
      </w:r>
    </w:p>
    <w:p w14:paraId="0128B67F">
      <w:pPr>
        <w:kinsoku w:val="0"/>
        <w:autoSpaceDE w:val="0"/>
        <w:autoSpaceDN w:val="0"/>
        <w:adjustRightInd w:val="0"/>
        <w:snapToGrid w:val="0"/>
        <w:spacing w:before="1" w:line="239" w:lineRule="auto"/>
        <w:ind w:left="12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（6）中标（成交）采购标的制造商是否为中小企业：</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是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否</w:t>
      </w:r>
    </w:p>
    <w:p w14:paraId="6CD5D75D">
      <w:pPr>
        <w:kinsoku w:val="0"/>
        <w:autoSpaceDE w:val="0"/>
        <w:autoSpaceDN w:val="0"/>
        <w:adjustRightInd w:val="0"/>
        <w:snapToGrid w:val="0"/>
        <w:spacing w:before="91" w:line="307" w:lineRule="auto"/>
        <w:ind w:left="196" w:right="827" w:firstLine="873"/>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7"/>
          <w:kern w:val="0"/>
          <w:sz w:val="24"/>
          <w:szCs w:val="24"/>
          <w:lang w:eastAsia="en-US"/>
        </w:rPr>
        <w:t>本合同是否为专门面向中小企业的采购合同（中小企业预留合同</w:t>
      </w:r>
      <w:r>
        <w:rPr>
          <w:rFonts w:ascii="宋体" w:hAnsi="宋体" w:eastAsia="宋体" w:cs="宋体"/>
          <w:snapToGrid w:val="0"/>
          <w:color w:val="000000"/>
          <w:spacing w:val="29"/>
          <w:kern w:val="0"/>
          <w:sz w:val="24"/>
          <w:szCs w:val="24"/>
          <w:lang w:eastAsia="en-US"/>
        </w:rPr>
        <w:t>）：</w:t>
      </w:r>
      <w:r>
        <w:rPr>
          <w:rFonts w:ascii="Wingdings" w:hAnsi="Wingdings" w:eastAsia="Wingdings" w:cs="Wingdings"/>
          <w:snapToGrid w:val="0"/>
          <w:color w:val="000000"/>
          <w:spacing w:val="7"/>
          <w:kern w:val="0"/>
          <w:sz w:val="24"/>
          <w:szCs w:val="24"/>
          <w:lang w:eastAsia="en-US"/>
        </w:rPr>
        <w:t>o</w:t>
      </w:r>
      <w:r>
        <w:rPr>
          <w:rFonts w:ascii="宋体" w:hAnsi="宋体" w:eastAsia="宋体" w:cs="宋体"/>
          <w:snapToGrid w:val="0"/>
          <w:color w:val="000000"/>
          <w:spacing w:val="7"/>
          <w:kern w:val="0"/>
          <w:sz w:val="24"/>
          <w:szCs w:val="24"/>
          <w:lang w:eastAsia="en-US"/>
        </w:rPr>
        <w:t>是</w:t>
      </w:r>
      <w:r>
        <w:rPr>
          <w:rFonts w:ascii="Wingdings" w:hAnsi="Wingdings" w:eastAsia="Wingdings" w:cs="Wingdings"/>
          <w:snapToGrid w:val="0"/>
          <w:color w:val="000000"/>
          <w:spacing w:val="-11"/>
          <w:kern w:val="0"/>
          <w:sz w:val="24"/>
          <w:szCs w:val="24"/>
          <w:lang w:eastAsia="en-US"/>
        </w:rPr>
        <w:t>o</w:t>
      </w:r>
      <w:r>
        <w:rPr>
          <w:rFonts w:ascii="宋体" w:hAnsi="宋体" w:eastAsia="宋体" w:cs="宋体"/>
          <w:snapToGrid w:val="0"/>
          <w:color w:val="000000"/>
          <w:spacing w:val="-11"/>
          <w:kern w:val="0"/>
          <w:sz w:val="24"/>
          <w:szCs w:val="24"/>
          <w:lang w:eastAsia="en-US"/>
        </w:rPr>
        <w:t>否</w:t>
      </w:r>
    </w:p>
    <w:p w14:paraId="3B9E083A">
      <w:pPr>
        <w:kinsoku w:val="0"/>
        <w:autoSpaceDE w:val="0"/>
        <w:autoSpaceDN w:val="0"/>
        <w:adjustRightInd w:val="0"/>
        <w:snapToGrid w:val="0"/>
        <w:spacing w:before="1" w:line="307" w:lineRule="auto"/>
        <w:ind w:left="192" w:right="825" w:firstLine="876"/>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若本项目不专门面向中小企业采购，是否给予小微企业评审优惠：</w:t>
      </w:r>
      <w:r>
        <w:rPr>
          <w:rFonts w:ascii="Wingdings" w:hAnsi="Wingdings" w:eastAsia="Wingdings" w:cs="Wingdings"/>
          <w:snapToGrid w:val="0"/>
          <w:color w:val="000000"/>
          <w:spacing w:val="-2"/>
          <w:kern w:val="0"/>
          <w:sz w:val="24"/>
          <w:szCs w:val="24"/>
          <w:lang w:eastAsia="en-US"/>
        </w:rPr>
        <w:t>o</w:t>
      </w:r>
      <w:r>
        <w:rPr>
          <w:rFonts w:ascii="宋体" w:hAnsi="宋体" w:eastAsia="宋体" w:cs="宋体"/>
          <w:snapToGrid w:val="0"/>
          <w:color w:val="000000"/>
          <w:spacing w:val="-2"/>
          <w:kern w:val="0"/>
          <w:sz w:val="24"/>
          <w:szCs w:val="24"/>
          <w:lang w:eastAsia="en-US"/>
        </w:rPr>
        <w:t xml:space="preserve">是   </w:t>
      </w:r>
      <w:r>
        <w:rPr>
          <w:rFonts w:ascii="Wingdings" w:hAnsi="Wingdings" w:eastAsia="Wingdings" w:cs="Wingdings"/>
          <w:snapToGrid w:val="0"/>
          <w:color w:val="000000"/>
          <w:spacing w:val="-2"/>
          <w:kern w:val="0"/>
          <w:sz w:val="24"/>
          <w:szCs w:val="24"/>
          <w:lang w:eastAsia="en-US"/>
        </w:rPr>
        <w:t>o</w:t>
      </w:r>
      <w:r>
        <w:rPr>
          <w:rFonts w:ascii="宋体" w:hAnsi="宋体" w:eastAsia="宋体" w:cs="宋体"/>
          <w:snapToGrid w:val="0"/>
          <w:color w:val="000000"/>
          <w:kern w:val="0"/>
          <w:sz w:val="24"/>
          <w:szCs w:val="24"/>
          <w:lang w:eastAsia="en-US"/>
        </w:rPr>
        <w:t>否</w:t>
      </w:r>
    </w:p>
    <w:p w14:paraId="4E6D3401">
      <w:pPr>
        <w:kinsoku w:val="0"/>
        <w:autoSpaceDE w:val="0"/>
        <w:autoSpaceDN w:val="0"/>
        <w:adjustRightInd w:val="0"/>
        <w:snapToGrid w:val="0"/>
        <w:spacing w:before="2" w:line="239" w:lineRule="auto"/>
        <w:ind w:left="109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中标（成交）采购标的制造商是否为残疾人福利性单位：</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是 </w:t>
      </w:r>
      <w:r>
        <w:rPr>
          <w:rFonts w:ascii="宋体" w:hAnsi="宋体" w:eastAsia="宋体" w:cs="宋体"/>
          <w:snapToGrid w:val="0"/>
          <w:color w:val="000000"/>
          <w:spacing w:val="-2"/>
          <w:kern w:val="0"/>
          <w:sz w:val="24"/>
          <w:szCs w:val="24"/>
          <w:lang w:eastAsia="en-US"/>
        </w:rPr>
        <w:t xml:space="preserve">  </w:t>
      </w:r>
      <w:r>
        <w:rPr>
          <w:rFonts w:ascii="Wingdings" w:hAnsi="Wingdings" w:eastAsia="Wingdings" w:cs="Wingdings"/>
          <w:snapToGrid w:val="0"/>
          <w:color w:val="000000"/>
          <w:spacing w:val="-2"/>
          <w:kern w:val="0"/>
          <w:sz w:val="24"/>
          <w:szCs w:val="24"/>
          <w:lang w:eastAsia="en-US"/>
        </w:rPr>
        <w:t>o</w:t>
      </w:r>
      <w:r>
        <w:rPr>
          <w:rFonts w:ascii="宋体" w:hAnsi="宋体" w:eastAsia="宋体" w:cs="宋体"/>
          <w:snapToGrid w:val="0"/>
          <w:color w:val="000000"/>
          <w:spacing w:val="-2"/>
          <w:kern w:val="0"/>
          <w:sz w:val="24"/>
          <w:szCs w:val="24"/>
          <w:lang w:eastAsia="en-US"/>
        </w:rPr>
        <w:t>否</w:t>
      </w:r>
    </w:p>
    <w:p w14:paraId="5166F15D">
      <w:pPr>
        <w:kinsoku w:val="0"/>
        <w:autoSpaceDE w:val="0"/>
        <w:autoSpaceDN w:val="0"/>
        <w:adjustRightInd w:val="0"/>
        <w:snapToGrid w:val="0"/>
        <w:spacing w:before="88" w:line="239" w:lineRule="auto"/>
        <w:ind w:left="109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中标（成交）采购标的制造商是否为监狱企业：</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是     </w:t>
      </w:r>
      <w:r>
        <w:rPr>
          <w:rFonts w:ascii="宋体" w:hAnsi="宋体" w:eastAsia="宋体" w:cs="宋体"/>
          <w:snapToGrid w:val="0"/>
          <w:color w:val="000000"/>
          <w:spacing w:val="-2"/>
          <w:kern w:val="0"/>
          <w:sz w:val="24"/>
          <w:szCs w:val="24"/>
          <w:lang w:eastAsia="en-US"/>
        </w:rPr>
        <w:t xml:space="preserve">  </w:t>
      </w:r>
      <w:r>
        <w:rPr>
          <w:rFonts w:ascii="Wingdings" w:hAnsi="Wingdings" w:eastAsia="Wingdings" w:cs="Wingdings"/>
          <w:snapToGrid w:val="0"/>
          <w:color w:val="000000"/>
          <w:spacing w:val="-2"/>
          <w:kern w:val="0"/>
          <w:sz w:val="24"/>
          <w:szCs w:val="24"/>
          <w:lang w:eastAsia="en-US"/>
        </w:rPr>
        <w:t>o</w:t>
      </w:r>
      <w:r>
        <w:rPr>
          <w:rFonts w:ascii="宋体" w:hAnsi="宋体" w:eastAsia="宋体" w:cs="宋体"/>
          <w:snapToGrid w:val="0"/>
          <w:color w:val="000000"/>
          <w:spacing w:val="-2"/>
          <w:kern w:val="0"/>
          <w:sz w:val="24"/>
          <w:szCs w:val="24"/>
          <w:lang w:eastAsia="en-US"/>
        </w:rPr>
        <w:t>否</w:t>
      </w:r>
    </w:p>
    <w:p w14:paraId="06B4DC31">
      <w:pPr>
        <w:kinsoku w:val="0"/>
        <w:autoSpaceDE w:val="0"/>
        <w:autoSpaceDN w:val="0"/>
        <w:adjustRightInd w:val="0"/>
        <w:snapToGrid w:val="0"/>
        <w:spacing w:before="90" w:line="240" w:lineRule="auto"/>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（7）合同是否分包：</w:t>
      </w:r>
      <w:r>
        <w:rPr>
          <w:rFonts w:ascii="Wingdings" w:hAnsi="Wingdings" w:eastAsia="Wingdings" w:cs="Wingdings"/>
          <w:snapToGrid w:val="0"/>
          <w:color w:val="000000"/>
          <w:spacing w:val="-2"/>
          <w:kern w:val="0"/>
          <w:sz w:val="24"/>
          <w:szCs w:val="24"/>
          <w:lang w:eastAsia="en-US"/>
        </w:rPr>
        <w:t>o</w:t>
      </w:r>
      <w:r>
        <w:rPr>
          <w:rFonts w:ascii="宋体" w:hAnsi="宋体" w:eastAsia="宋体" w:cs="宋体"/>
          <w:snapToGrid w:val="0"/>
          <w:color w:val="000000"/>
          <w:spacing w:val="-2"/>
          <w:kern w:val="0"/>
          <w:sz w:val="24"/>
          <w:szCs w:val="24"/>
          <w:lang w:eastAsia="en-US"/>
        </w:rPr>
        <w:t xml:space="preserve">是       </w:t>
      </w:r>
      <w:r>
        <w:rPr>
          <w:rFonts w:ascii="Wingdings" w:hAnsi="Wingdings" w:eastAsia="Wingdings" w:cs="Wingdings"/>
          <w:snapToGrid w:val="0"/>
          <w:color w:val="000000"/>
          <w:spacing w:val="-2"/>
          <w:kern w:val="0"/>
          <w:sz w:val="24"/>
          <w:szCs w:val="24"/>
          <w:lang w:eastAsia="en-US"/>
        </w:rPr>
        <w:t>o</w:t>
      </w:r>
      <w:r>
        <w:rPr>
          <w:rFonts w:ascii="宋体" w:hAnsi="宋体" w:eastAsia="宋体" w:cs="宋体"/>
          <w:snapToGrid w:val="0"/>
          <w:color w:val="000000"/>
          <w:spacing w:val="-2"/>
          <w:kern w:val="0"/>
          <w:sz w:val="24"/>
          <w:szCs w:val="24"/>
          <w:lang w:eastAsia="en-US"/>
        </w:rPr>
        <w:t>否</w:t>
      </w:r>
    </w:p>
    <w:p w14:paraId="1DD980D7">
      <w:pPr>
        <w:kinsoku w:val="0"/>
        <w:autoSpaceDE w:val="0"/>
        <w:autoSpaceDN w:val="0"/>
        <w:adjustRightInd w:val="0"/>
        <w:snapToGrid w:val="0"/>
        <w:spacing w:before="101" w:line="308" w:lineRule="auto"/>
        <w:ind w:left="11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kern w:val="0"/>
          <w:sz w:val="24"/>
          <w:szCs w:val="24"/>
          <w:lang w:eastAsia="en-US"/>
        </w:rPr>
        <w:t>分包主要内容：</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1"/>
          <w:kern w:val="0"/>
          <w:sz w:val="24"/>
          <w:szCs w:val="24"/>
          <w:lang w:eastAsia="en-US"/>
        </w:rPr>
        <w:t>分包供应商/制造商名称（如供应商和制造商不同，请分别填写</w:t>
      </w:r>
      <w:r>
        <w:rPr>
          <w:rFonts w:ascii="宋体" w:hAnsi="宋体" w:eastAsia="宋体" w:cs="宋体"/>
          <w:snapToGrid w:val="0"/>
          <w:color w:val="000000"/>
          <w:spacing w:val="7"/>
          <w:kern w:val="0"/>
          <w:sz w:val="24"/>
          <w:szCs w:val="24"/>
          <w:lang w:eastAsia="en-US"/>
        </w:rPr>
        <w:t>）：</w:t>
      </w:r>
    </w:p>
    <w:p w14:paraId="23438FF8">
      <w:pPr>
        <w:tabs>
          <w:tab w:val="left" w:pos="217"/>
        </w:tabs>
        <w:kinsoku w:val="0"/>
        <w:autoSpaceDE w:val="0"/>
        <w:autoSpaceDN w:val="0"/>
        <w:adjustRightInd w:val="0"/>
        <w:snapToGrid w:val="0"/>
        <w:spacing w:before="227" w:line="8" w:lineRule="auto"/>
        <w:ind w:left="99"/>
        <w:jc w:val="left"/>
        <w:textAlignment w:val="baseline"/>
        <w:rPr>
          <w:rFonts w:ascii="Times New Roman" w:hAnsi="Times New Roman" w:eastAsia="Times New Roman" w:cs="Times New Roman"/>
          <w:snapToGrid w:val="0"/>
          <w:color w:val="000000"/>
          <w:kern w:val="0"/>
          <w:sz w:val="24"/>
          <w:szCs w:val="24"/>
          <w:lang w:eastAsia="en-US"/>
        </w:rPr>
      </w:pPr>
      <w:r>
        <w:rPr>
          <w:rFonts w:ascii="Times New Roman" w:hAnsi="Times New Roman" w:eastAsia="Times New Roman" w:cs="Times New Roman"/>
          <w:snapToGrid w:val="0"/>
          <w:color w:val="000000"/>
          <w:kern w:val="0"/>
          <w:sz w:val="24"/>
          <w:szCs w:val="24"/>
          <w:u w:val="single" w:color="auto"/>
          <w:lang w:eastAsia="en-US"/>
        </w:rPr>
        <w:tab/>
      </w:r>
      <w:r>
        <w:rPr>
          <w:rFonts w:ascii="Times New Roman" w:hAnsi="Times New Roman" w:eastAsia="Times New Roman" w:cs="Times New Roman"/>
          <w:snapToGrid w:val="0"/>
          <w:color w:val="000000"/>
          <w:kern w:val="0"/>
          <w:sz w:val="24"/>
          <w:szCs w:val="24"/>
          <w:u w:val="single" w:color="auto"/>
          <w:lang w:eastAsia="en-US"/>
        </w:rPr>
        <w:t>_________________________________________________________________________</w:t>
      </w:r>
      <w:r>
        <w:rPr>
          <w:rFonts w:ascii="Times New Roman" w:hAnsi="Times New Roman" w:eastAsia="Times New Roman" w:cs="Times New Roman"/>
          <w:snapToGrid w:val="0"/>
          <w:color w:val="000000"/>
          <w:kern w:val="0"/>
          <w:sz w:val="24"/>
          <w:szCs w:val="24"/>
          <w:lang w:eastAsia="en-US"/>
        </w:rPr>
        <w:t>_______</w:t>
      </w:r>
    </w:p>
    <w:p w14:paraId="608C5FAD">
      <w:pPr>
        <w:kinsoku w:val="0"/>
        <w:autoSpaceDE w:val="0"/>
        <w:autoSpaceDN w:val="0"/>
        <w:adjustRightInd w:val="0"/>
        <w:snapToGrid w:val="0"/>
        <w:spacing w:before="162" w:line="219" w:lineRule="auto"/>
        <w:ind w:left="11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分包供应商/制造商类型（如果供应商和制造商不同，只填写制造商类型</w:t>
      </w:r>
      <w:r>
        <w:rPr>
          <w:rFonts w:ascii="宋体" w:hAnsi="宋体" w:eastAsia="宋体" w:cs="宋体"/>
          <w:snapToGrid w:val="0"/>
          <w:color w:val="000000"/>
          <w:spacing w:val="9"/>
          <w:kern w:val="0"/>
          <w:sz w:val="24"/>
          <w:szCs w:val="24"/>
          <w:lang w:eastAsia="en-US"/>
        </w:rPr>
        <w:t>）：</w:t>
      </w:r>
    </w:p>
    <w:p w14:paraId="62835212">
      <w:pPr>
        <w:kinsoku w:val="0"/>
        <w:autoSpaceDE w:val="0"/>
        <w:autoSpaceDN w:val="0"/>
        <w:adjustRightInd w:val="0"/>
        <w:snapToGrid w:val="0"/>
        <w:spacing w:before="103" w:line="239" w:lineRule="auto"/>
        <w:ind w:left="119"/>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3"/>
          <w:kern w:val="0"/>
          <w:sz w:val="24"/>
          <w:szCs w:val="24"/>
          <w:lang w:eastAsia="en-US"/>
        </w:rPr>
        <w:t>o</w:t>
      </w:r>
      <w:r>
        <w:rPr>
          <w:rFonts w:ascii="宋体" w:hAnsi="宋体" w:eastAsia="宋体" w:cs="宋体"/>
          <w:snapToGrid w:val="0"/>
          <w:color w:val="000000"/>
          <w:spacing w:val="-3"/>
          <w:kern w:val="0"/>
          <w:sz w:val="24"/>
          <w:szCs w:val="24"/>
          <w:lang w:eastAsia="en-US"/>
        </w:rPr>
        <w:t xml:space="preserve">大型企业  </w:t>
      </w:r>
      <w:r>
        <w:rPr>
          <w:rFonts w:ascii="Wingdings" w:hAnsi="Wingdings" w:eastAsia="Wingdings" w:cs="Wingdings"/>
          <w:snapToGrid w:val="0"/>
          <w:color w:val="000000"/>
          <w:spacing w:val="-3"/>
          <w:kern w:val="0"/>
          <w:sz w:val="24"/>
          <w:szCs w:val="24"/>
          <w:lang w:eastAsia="en-US"/>
        </w:rPr>
        <w:t>o</w:t>
      </w:r>
      <w:r>
        <w:rPr>
          <w:rFonts w:ascii="宋体" w:hAnsi="宋体" w:eastAsia="宋体" w:cs="宋体"/>
          <w:snapToGrid w:val="0"/>
          <w:color w:val="000000"/>
          <w:spacing w:val="-3"/>
          <w:kern w:val="0"/>
          <w:sz w:val="24"/>
          <w:szCs w:val="24"/>
          <w:lang w:eastAsia="en-US"/>
        </w:rPr>
        <w:t>中型企业</w:t>
      </w:r>
      <w:r>
        <w:rPr>
          <w:rFonts w:ascii="宋体" w:hAnsi="宋体" w:eastAsia="宋体" w:cs="宋体"/>
          <w:snapToGrid w:val="0"/>
          <w:color w:val="000000"/>
          <w:spacing w:val="14"/>
          <w:kern w:val="0"/>
          <w:sz w:val="24"/>
          <w:szCs w:val="24"/>
          <w:lang w:eastAsia="en-US"/>
        </w:rPr>
        <w:t xml:space="preserve">  </w:t>
      </w:r>
      <w:r>
        <w:rPr>
          <w:rFonts w:ascii="Wingdings" w:hAnsi="Wingdings" w:eastAsia="Wingdings" w:cs="Wingdings"/>
          <w:snapToGrid w:val="0"/>
          <w:color w:val="000000"/>
          <w:spacing w:val="-3"/>
          <w:kern w:val="0"/>
          <w:sz w:val="24"/>
          <w:szCs w:val="24"/>
          <w:lang w:eastAsia="en-US"/>
        </w:rPr>
        <w:t>o</w:t>
      </w:r>
      <w:r>
        <w:rPr>
          <w:rFonts w:ascii="宋体" w:hAnsi="宋体" w:eastAsia="宋体" w:cs="宋体"/>
          <w:snapToGrid w:val="0"/>
          <w:color w:val="000000"/>
          <w:spacing w:val="-3"/>
          <w:kern w:val="0"/>
          <w:sz w:val="24"/>
          <w:szCs w:val="24"/>
          <w:lang w:eastAsia="en-US"/>
        </w:rPr>
        <w:t>小微型企业</w:t>
      </w:r>
    </w:p>
    <w:p w14:paraId="4FD056AD">
      <w:pPr>
        <w:kinsoku w:val="0"/>
        <w:autoSpaceDE w:val="0"/>
        <w:autoSpaceDN w:val="0"/>
        <w:adjustRightInd w:val="0"/>
        <w:snapToGrid w:val="0"/>
        <w:spacing w:before="90" w:line="240" w:lineRule="auto"/>
        <w:ind w:left="119"/>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3"/>
          <w:kern w:val="0"/>
          <w:sz w:val="24"/>
          <w:szCs w:val="24"/>
          <w:lang w:eastAsia="en-US"/>
        </w:rPr>
        <w:t>o</w:t>
      </w:r>
      <w:r>
        <w:rPr>
          <w:rFonts w:ascii="宋体" w:hAnsi="宋体" w:eastAsia="宋体" w:cs="宋体"/>
          <w:snapToGrid w:val="0"/>
          <w:color w:val="000000"/>
          <w:spacing w:val="-3"/>
          <w:kern w:val="0"/>
          <w:sz w:val="24"/>
          <w:szCs w:val="24"/>
          <w:lang w:eastAsia="en-US"/>
        </w:rPr>
        <w:t xml:space="preserve">残疾人福利性单位 </w:t>
      </w:r>
      <w:r>
        <w:rPr>
          <w:rFonts w:ascii="Wingdings" w:hAnsi="Wingdings" w:eastAsia="Wingdings" w:cs="Wingdings"/>
          <w:snapToGrid w:val="0"/>
          <w:color w:val="000000"/>
          <w:spacing w:val="-3"/>
          <w:kern w:val="0"/>
          <w:sz w:val="24"/>
          <w:szCs w:val="24"/>
          <w:lang w:eastAsia="en-US"/>
        </w:rPr>
        <w:t>o</w:t>
      </w:r>
      <w:r>
        <w:rPr>
          <w:rFonts w:ascii="宋体" w:hAnsi="宋体" w:eastAsia="宋体" w:cs="宋体"/>
          <w:snapToGrid w:val="0"/>
          <w:color w:val="000000"/>
          <w:spacing w:val="-3"/>
          <w:kern w:val="0"/>
          <w:sz w:val="24"/>
          <w:szCs w:val="24"/>
          <w:lang w:eastAsia="en-US"/>
        </w:rPr>
        <w:t>监狱企业</w:t>
      </w:r>
      <w:r>
        <w:rPr>
          <w:rFonts w:ascii="宋体" w:hAnsi="宋体" w:eastAsia="宋体" w:cs="宋体"/>
          <w:snapToGrid w:val="0"/>
          <w:color w:val="000000"/>
          <w:spacing w:val="29"/>
          <w:kern w:val="0"/>
          <w:sz w:val="24"/>
          <w:szCs w:val="24"/>
          <w:lang w:eastAsia="en-US"/>
        </w:rPr>
        <w:t xml:space="preserve"> </w:t>
      </w:r>
      <w:r>
        <w:rPr>
          <w:rFonts w:ascii="Wingdings" w:hAnsi="Wingdings" w:eastAsia="Wingdings" w:cs="Wingdings"/>
          <w:snapToGrid w:val="0"/>
          <w:color w:val="000000"/>
          <w:spacing w:val="-3"/>
          <w:kern w:val="0"/>
          <w:sz w:val="24"/>
          <w:szCs w:val="24"/>
          <w:lang w:eastAsia="en-US"/>
        </w:rPr>
        <w:t>o</w:t>
      </w:r>
      <w:r>
        <w:rPr>
          <w:rFonts w:ascii="宋体" w:hAnsi="宋体" w:eastAsia="宋体" w:cs="宋体"/>
          <w:snapToGrid w:val="0"/>
          <w:color w:val="000000"/>
          <w:spacing w:val="-3"/>
          <w:kern w:val="0"/>
          <w:sz w:val="24"/>
          <w:szCs w:val="24"/>
          <w:lang w:eastAsia="en-US"/>
        </w:rPr>
        <w:t>其他</w:t>
      </w:r>
    </w:p>
    <w:p w14:paraId="7DEE3A4F">
      <w:pPr>
        <w:kinsoku w:val="0"/>
        <w:autoSpaceDE w:val="0"/>
        <w:autoSpaceDN w:val="0"/>
        <w:adjustRightInd w:val="0"/>
        <w:snapToGrid w:val="0"/>
        <w:spacing w:before="88" w:line="239" w:lineRule="auto"/>
        <w:ind w:left="48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（8）中标（成交）供应商是否为外商投资企业：</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是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否</w:t>
      </w:r>
    </w:p>
    <w:p w14:paraId="168F82B9">
      <w:pPr>
        <w:kinsoku w:val="0"/>
        <w:autoSpaceDE w:val="0"/>
        <w:autoSpaceDN w:val="0"/>
        <w:adjustRightInd w:val="0"/>
        <w:snapToGrid w:val="0"/>
        <w:spacing w:before="89" w:line="239" w:lineRule="auto"/>
        <w:ind w:left="593"/>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外商投资企业类型：</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全部由外国投资者投资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部分由外国投资者投资</w:t>
      </w:r>
    </w:p>
    <w:p w14:paraId="1B619F82">
      <w:pPr>
        <w:kinsoku w:val="0"/>
        <w:autoSpaceDE w:val="0"/>
        <w:autoSpaceDN w:val="0"/>
        <w:adjustRightInd w:val="0"/>
        <w:snapToGrid w:val="0"/>
        <w:spacing w:before="101" w:line="219" w:lineRule="auto"/>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（9）是否涉及进口产品：</w:t>
      </w:r>
    </w:p>
    <w:p w14:paraId="3191B703">
      <w:pPr>
        <w:kinsoku w:val="0"/>
        <w:autoSpaceDE w:val="0"/>
        <w:autoSpaceDN w:val="0"/>
        <w:adjustRightInd w:val="0"/>
        <w:snapToGrid w:val="0"/>
        <w:spacing w:before="104" w:line="239" w:lineRule="auto"/>
        <w:ind w:left="119"/>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kern w:val="0"/>
          <w:sz w:val="24"/>
          <w:szCs w:val="24"/>
          <w:lang w:eastAsia="en-US"/>
        </w:rPr>
        <w:t>o</w:t>
      </w:r>
      <w:r>
        <w:rPr>
          <w:rFonts w:ascii="宋体" w:hAnsi="宋体" w:eastAsia="宋体" w:cs="宋体"/>
          <w:snapToGrid w:val="0"/>
          <w:color w:val="000000"/>
          <w:kern w:val="0"/>
          <w:sz w:val="24"/>
          <w:szCs w:val="24"/>
          <w:lang w:eastAsia="en-US"/>
        </w:rPr>
        <w:t>是，《政府采购品目分类目录》底级品目名称：</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1"/>
          <w:kern w:val="0"/>
          <w:sz w:val="24"/>
          <w:szCs w:val="24"/>
          <w:lang w:eastAsia="en-US"/>
        </w:rPr>
        <w:t xml:space="preserve"> 金额：</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58"/>
          <w:kern w:val="0"/>
          <w:sz w:val="24"/>
          <w:szCs w:val="24"/>
          <w:lang w:eastAsia="en-US"/>
        </w:rPr>
        <w:t xml:space="preserve"> </w:t>
      </w:r>
      <w:r>
        <w:rPr>
          <w:rFonts w:ascii="宋体" w:hAnsi="宋体" w:eastAsia="宋体" w:cs="宋体"/>
          <w:snapToGrid w:val="0"/>
          <w:color w:val="000000"/>
          <w:kern w:val="0"/>
          <w:sz w:val="24"/>
          <w:szCs w:val="24"/>
          <w:u w:val="single" w:color="auto"/>
          <w:lang w:eastAsia="en-US"/>
        </w:rPr>
        <w:t xml:space="preserve">  </w:t>
      </w:r>
    </w:p>
    <w:p w14:paraId="1CD9A336">
      <w:pPr>
        <w:kinsoku w:val="0"/>
        <w:autoSpaceDE w:val="0"/>
        <w:autoSpaceDN w:val="0"/>
        <w:adjustRightInd w:val="0"/>
        <w:snapToGrid w:val="0"/>
        <w:spacing w:before="101" w:line="308" w:lineRule="auto"/>
        <w:ind w:left="119" w:right="1766" w:firstLine="85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4"/>
          <w:kern w:val="0"/>
          <w:sz w:val="24"/>
          <w:szCs w:val="24"/>
          <w:lang w:eastAsia="en-US"/>
        </w:rPr>
        <w:t>国别：</w:t>
      </w:r>
      <w:r>
        <w:rPr>
          <w:rFonts w:ascii="宋体" w:hAnsi="宋体" w:eastAsia="宋体" w:cs="宋体"/>
          <w:snapToGrid w:val="0"/>
          <w:color w:val="000000"/>
          <w:spacing w:val="-4"/>
          <w:kern w:val="0"/>
          <w:sz w:val="24"/>
          <w:szCs w:val="24"/>
          <w:u w:val="single" w:color="auto"/>
          <w:lang w:eastAsia="en-US"/>
        </w:rPr>
        <w:t xml:space="preserve">        </w:t>
      </w:r>
      <w:r>
        <w:rPr>
          <w:rFonts w:ascii="宋体" w:hAnsi="宋体" w:eastAsia="宋体" w:cs="宋体"/>
          <w:snapToGrid w:val="0"/>
          <w:color w:val="000000"/>
          <w:spacing w:val="30"/>
          <w:kern w:val="0"/>
          <w:sz w:val="24"/>
          <w:szCs w:val="24"/>
          <w:lang w:eastAsia="en-US"/>
        </w:rPr>
        <w:t xml:space="preserve"> </w:t>
      </w:r>
      <w:r>
        <w:rPr>
          <w:rFonts w:ascii="宋体" w:hAnsi="宋体" w:eastAsia="宋体" w:cs="宋体"/>
          <w:snapToGrid w:val="0"/>
          <w:color w:val="000000"/>
          <w:spacing w:val="-4"/>
          <w:kern w:val="0"/>
          <w:sz w:val="24"/>
          <w:szCs w:val="24"/>
          <w:lang w:eastAsia="en-US"/>
        </w:rPr>
        <w:t>品牌：</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0"/>
          <w:kern w:val="0"/>
          <w:sz w:val="24"/>
          <w:szCs w:val="24"/>
          <w:lang w:eastAsia="en-US"/>
        </w:rPr>
        <w:t xml:space="preserve"> </w:t>
      </w:r>
      <w:r>
        <w:rPr>
          <w:rFonts w:ascii="宋体" w:hAnsi="宋体" w:eastAsia="宋体" w:cs="宋体"/>
          <w:snapToGrid w:val="0"/>
          <w:color w:val="000000"/>
          <w:spacing w:val="-4"/>
          <w:kern w:val="0"/>
          <w:sz w:val="24"/>
          <w:szCs w:val="24"/>
          <w:lang w:eastAsia="en-US"/>
        </w:rPr>
        <w:t>规格型号：</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82"/>
          <w:kern w:val="0"/>
          <w:sz w:val="24"/>
          <w:szCs w:val="24"/>
          <w:lang w:eastAsia="en-US"/>
        </w:rPr>
        <w:t xml:space="preserve"> </w:t>
      </w:r>
      <w:r>
        <w:rPr>
          <w:rFonts w:ascii="宋体" w:hAnsi="宋体" w:eastAsia="宋体" w:cs="宋体"/>
          <w:snapToGrid w:val="0"/>
          <w:color w:val="000000"/>
          <w:kern w:val="0"/>
          <w:sz w:val="24"/>
          <w:szCs w:val="24"/>
          <w:u w:val="single" w:color="auto"/>
          <w:lang w:eastAsia="en-US"/>
        </w:rPr>
        <w:t xml:space="preserve">        </w:t>
      </w:r>
      <w:r>
        <w:rPr>
          <w:rFonts w:ascii="Wingdings" w:hAnsi="Wingdings" w:eastAsia="Wingdings" w:cs="Wingdings"/>
          <w:snapToGrid w:val="0"/>
          <w:color w:val="000000"/>
          <w:spacing w:val="-11"/>
          <w:kern w:val="0"/>
          <w:sz w:val="24"/>
          <w:szCs w:val="24"/>
          <w:lang w:eastAsia="en-US"/>
        </w:rPr>
        <w:t>o</w:t>
      </w:r>
      <w:r>
        <w:rPr>
          <w:rFonts w:ascii="宋体" w:hAnsi="宋体" w:eastAsia="宋体" w:cs="宋体"/>
          <w:snapToGrid w:val="0"/>
          <w:color w:val="000000"/>
          <w:spacing w:val="-11"/>
          <w:kern w:val="0"/>
          <w:sz w:val="24"/>
          <w:szCs w:val="24"/>
          <w:lang w:eastAsia="en-US"/>
        </w:rPr>
        <w:t>否</w:t>
      </w:r>
    </w:p>
    <w:p w14:paraId="5B0BF920">
      <w:pPr>
        <w:kinsoku w:val="0"/>
        <w:autoSpaceDE w:val="0"/>
        <w:autoSpaceDN w:val="0"/>
        <w:adjustRightInd w:val="0"/>
        <w:snapToGrid w:val="0"/>
        <w:spacing w:line="219" w:lineRule="auto"/>
        <w:ind w:left="48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（10）是否涉及节能产品：</w:t>
      </w:r>
    </w:p>
    <w:p w14:paraId="7FA9786B">
      <w:pPr>
        <w:kinsoku w:val="0"/>
        <w:autoSpaceDE w:val="0"/>
        <w:autoSpaceDN w:val="0"/>
        <w:adjustRightInd w:val="0"/>
        <w:snapToGrid w:val="0"/>
        <w:spacing w:before="101" w:line="239" w:lineRule="auto"/>
        <w:ind w:left="1079"/>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2"/>
          <w:kern w:val="0"/>
          <w:sz w:val="24"/>
          <w:szCs w:val="24"/>
          <w:lang w:eastAsia="en-US"/>
        </w:rPr>
        <w:t>o</w:t>
      </w:r>
      <w:r>
        <w:rPr>
          <w:rFonts w:ascii="宋体" w:hAnsi="宋体" w:eastAsia="宋体" w:cs="宋体"/>
          <w:snapToGrid w:val="0"/>
          <w:color w:val="000000"/>
          <w:spacing w:val="-2"/>
          <w:kern w:val="0"/>
          <w:sz w:val="24"/>
          <w:szCs w:val="24"/>
          <w:lang w:eastAsia="en-US"/>
        </w:rPr>
        <w:t>是，《节能产品政府采购品目清单》的底级品目名称：</w:t>
      </w:r>
      <w:r>
        <w:rPr>
          <w:rFonts w:ascii="宋体" w:hAnsi="宋体" w:eastAsia="宋体" w:cs="宋体"/>
          <w:snapToGrid w:val="0"/>
          <w:color w:val="000000"/>
          <w:spacing w:val="-2"/>
          <w:kern w:val="0"/>
          <w:sz w:val="24"/>
          <w:szCs w:val="24"/>
          <w:u w:val="single" w:color="auto"/>
          <w:lang w:eastAsia="en-US"/>
        </w:rPr>
        <w:t xml:space="preserve"> </w:t>
      </w:r>
      <w:r>
        <w:rPr>
          <w:rFonts w:ascii="宋体" w:hAnsi="宋体" w:eastAsia="宋体" w:cs="宋体"/>
          <w:snapToGrid w:val="0"/>
          <w:color w:val="000000"/>
          <w:spacing w:val="-3"/>
          <w:kern w:val="0"/>
          <w:sz w:val="24"/>
          <w:szCs w:val="24"/>
          <w:u w:val="single" w:color="auto"/>
          <w:lang w:eastAsia="en-US"/>
        </w:rPr>
        <w:t xml:space="preserve">                </w:t>
      </w:r>
    </w:p>
    <w:p w14:paraId="4456661A">
      <w:pPr>
        <w:kinsoku w:val="0"/>
        <w:autoSpaceDE w:val="0"/>
        <w:autoSpaceDN w:val="0"/>
        <w:adjustRightInd w:val="0"/>
        <w:snapToGrid w:val="0"/>
        <w:spacing w:before="90" w:line="239" w:lineRule="auto"/>
        <w:ind w:left="1919"/>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5"/>
          <w:kern w:val="0"/>
          <w:sz w:val="24"/>
          <w:szCs w:val="24"/>
          <w:lang w:eastAsia="en-US"/>
        </w:rPr>
        <w:t>o</w:t>
      </w:r>
      <w:r>
        <w:rPr>
          <w:rFonts w:ascii="宋体" w:hAnsi="宋体" w:eastAsia="宋体" w:cs="宋体"/>
          <w:snapToGrid w:val="0"/>
          <w:color w:val="000000"/>
          <w:spacing w:val="-5"/>
          <w:kern w:val="0"/>
          <w:sz w:val="24"/>
          <w:szCs w:val="24"/>
          <w:lang w:eastAsia="en-US"/>
        </w:rPr>
        <w:t>强制采购</w:t>
      </w:r>
      <w:r>
        <w:rPr>
          <w:rFonts w:ascii="宋体" w:hAnsi="宋体" w:eastAsia="宋体" w:cs="宋体"/>
          <w:snapToGrid w:val="0"/>
          <w:color w:val="000000"/>
          <w:spacing w:val="3"/>
          <w:kern w:val="0"/>
          <w:sz w:val="24"/>
          <w:szCs w:val="24"/>
          <w:lang w:eastAsia="en-US"/>
        </w:rPr>
        <w:t xml:space="preserve">       </w:t>
      </w:r>
      <w:r>
        <w:rPr>
          <w:rFonts w:ascii="Wingdings" w:hAnsi="Wingdings" w:eastAsia="Wingdings" w:cs="Wingdings"/>
          <w:snapToGrid w:val="0"/>
          <w:color w:val="000000"/>
          <w:spacing w:val="-5"/>
          <w:kern w:val="0"/>
          <w:sz w:val="24"/>
          <w:szCs w:val="24"/>
          <w:lang w:eastAsia="en-US"/>
        </w:rPr>
        <w:t>o</w:t>
      </w:r>
      <w:r>
        <w:rPr>
          <w:rFonts w:ascii="宋体" w:hAnsi="宋体" w:eastAsia="宋体" w:cs="宋体"/>
          <w:snapToGrid w:val="0"/>
          <w:color w:val="000000"/>
          <w:spacing w:val="-5"/>
          <w:kern w:val="0"/>
          <w:sz w:val="24"/>
          <w:szCs w:val="24"/>
          <w:lang w:eastAsia="en-US"/>
        </w:rPr>
        <w:t>优先采购</w:t>
      </w:r>
    </w:p>
    <w:p w14:paraId="376EE974">
      <w:pPr>
        <w:kinsoku w:val="0"/>
        <w:autoSpaceDE w:val="0"/>
        <w:autoSpaceDN w:val="0"/>
        <w:adjustRightInd w:val="0"/>
        <w:snapToGrid w:val="0"/>
        <w:spacing w:before="91" w:line="240" w:lineRule="auto"/>
        <w:ind w:left="1079"/>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11"/>
          <w:kern w:val="0"/>
          <w:sz w:val="24"/>
          <w:szCs w:val="24"/>
          <w:lang w:eastAsia="en-US"/>
        </w:rPr>
        <w:t>o</w:t>
      </w:r>
      <w:r>
        <w:rPr>
          <w:rFonts w:ascii="宋体" w:hAnsi="宋体" w:eastAsia="宋体" w:cs="宋体"/>
          <w:snapToGrid w:val="0"/>
          <w:color w:val="000000"/>
          <w:spacing w:val="-11"/>
          <w:kern w:val="0"/>
          <w:sz w:val="24"/>
          <w:szCs w:val="24"/>
          <w:lang w:eastAsia="en-US"/>
        </w:rPr>
        <w:t>否</w:t>
      </w:r>
    </w:p>
    <w:p w14:paraId="60D7D431">
      <w:pPr>
        <w:kinsoku w:val="0"/>
        <w:autoSpaceDE w:val="0"/>
        <w:autoSpaceDN w:val="0"/>
        <w:adjustRightInd w:val="0"/>
        <w:snapToGrid w:val="0"/>
        <w:spacing w:before="98" w:line="219" w:lineRule="auto"/>
        <w:ind w:left="119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是否涉及环境标志产品：</w:t>
      </w:r>
    </w:p>
    <w:p w14:paraId="5703742A">
      <w:pPr>
        <w:kinsoku w:val="0"/>
        <w:autoSpaceDE w:val="0"/>
        <w:autoSpaceDN w:val="0"/>
        <w:adjustRightInd w:val="0"/>
        <w:snapToGrid w:val="0"/>
        <w:spacing w:before="104" w:line="239" w:lineRule="auto"/>
        <w:ind w:left="1079"/>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2"/>
          <w:kern w:val="0"/>
          <w:sz w:val="24"/>
          <w:szCs w:val="24"/>
          <w:lang w:eastAsia="en-US"/>
        </w:rPr>
        <w:t>o</w:t>
      </w:r>
      <w:r>
        <w:rPr>
          <w:rFonts w:ascii="宋体" w:hAnsi="宋体" w:eastAsia="宋体" w:cs="宋体"/>
          <w:snapToGrid w:val="0"/>
          <w:color w:val="000000"/>
          <w:spacing w:val="-2"/>
          <w:kern w:val="0"/>
          <w:sz w:val="24"/>
          <w:szCs w:val="24"/>
          <w:lang w:eastAsia="en-US"/>
        </w:rPr>
        <w:t>是，《环境标志产品政府采购品目清单》的</w:t>
      </w:r>
      <w:r>
        <w:rPr>
          <w:rFonts w:ascii="宋体" w:hAnsi="宋体" w:eastAsia="宋体" w:cs="宋体"/>
          <w:snapToGrid w:val="0"/>
          <w:color w:val="000000"/>
          <w:spacing w:val="-3"/>
          <w:kern w:val="0"/>
          <w:sz w:val="24"/>
          <w:szCs w:val="24"/>
          <w:lang w:eastAsia="en-US"/>
        </w:rPr>
        <w:t>底级品目名称：</w:t>
      </w:r>
      <w:r>
        <w:rPr>
          <w:rFonts w:ascii="宋体" w:hAnsi="宋体" w:eastAsia="宋体" w:cs="宋体"/>
          <w:snapToGrid w:val="0"/>
          <w:color w:val="000000"/>
          <w:spacing w:val="-3"/>
          <w:kern w:val="0"/>
          <w:sz w:val="24"/>
          <w:szCs w:val="24"/>
          <w:u w:val="single" w:color="auto"/>
          <w:lang w:eastAsia="en-US"/>
        </w:rPr>
        <w:t xml:space="preserve">             </w:t>
      </w:r>
    </w:p>
    <w:p w14:paraId="62DBAB59">
      <w:pPr>
        <w:kinsoku w:val="0"/>
        <w:autoSpaceDE w:val="0"/>
        <w:autoSpaceDN w:val="0"/>
        <w:adjustRightInd w:val="0"/>
        <w:snapToGrid w:val="0"/>
        <w:spacing w:before="90" w:line="239" w:lineRule="auto"/>
        <w:ind w:left="1919"/>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5"/>
          <w:kern w:val="0"/>
          <w:sz w:val="24"/>
          <w:szCs w:val="24"/>
          <w:lang w:eastAsia="en-US"/>
        </w:rPr>
        <w:t>o</w:t>
      </w:r>
      <w:r>
        <w:rPr>
          <w:rFonts w:ascii="宋体" w:hAnsi="宋体" w:eastAsia="宋体" w:cs="宋体"/>
          <w:snapToGrid w:val="0"/>
          <w:color w:val="000000"/>
          <w:spacing w:val="-5"/>
          <w:kern w:val="0"/>
          <w:sz w:val="24"/>
          <w:szCs w:val="24"/>
          <w:lang w:eastAsia="en-US"/>
        </w:rPr>
        <w:t>强制采购</w:t>
      </w:r>
      <w:r>
        <w:rPr>
          <w:rFonts w:ascii="宋体" w:hAnsi="宋体" w:eastAsia="宋体" w:cs="宋体"/>
          <w:snapToGrid w:val="0"/>
          <w:color w:val="000000"/>
          <w:spacing w:val="3"/>
          <w:kern w:val="0"/>
          <w:sz w:val="24"/>
          <w:szCs w:val="24"/>
          <w:lang w:eastAsia="en-US"/>
        </w:rPr>
        <w:t xml:space="preserve">       </w:t>
      </w:r>
      <w:r>
        <w:rPr>
          <w:rFonts w:ascii="Wingdings" w:hAnsi="Wingdings" w:eastAsia="Wingdings" w:cs="Wingdings"/>
          <w:snapToGrid w:val="0"/>
          <w:color w:val="000000"/>
          <w:spacing w:val="-5"/>
          <w:kern w:val="0"/>
          <w:sz w:val="24"/>
          <w:szCs w:val="24"/>
          <w:lang w:eastAsia="en-US"/>
        </w:rPr>
        <w:t>o</w:t>
      </w:r>
      <w:r>
        <w:rPr>
          <w:rFonts w:ascii="宋体" w:hAnsi="宋体" w:eastAsia="宋体" w:cs="宋体"/>
          <w:snapToGrid w:val="0"/>
          <w:color w:val="000000"/>
          <w:spacing w:val="-5"/>
          <w:kern w:val="0"/>
          <w:sz w:val="24"/>
          <w:szCs w:val="24"/>
          <w:lang w:eastAsia="en-US"/>
        </w:rPr>
        <w:t>优先采购</w:t>
      </w:r>
    </w:p>
    <w:p w14:paraId="1AB8C393">
      <w:pPr>
        <w:kinsoku w:val="0"/>
        <w:autoSpaceDE w:val="0"/>
        <w:autoSpaceDN w:val="0"/>
        <w:adjustRightInd w:val="0"/>
        <w:snapToGrid w:val="0"/>
        <w:spacing w:before="88" w:line="240" w:lineRule="auto"/>
        <w:ind w:left="1079"/>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11"/>
          <w:kern w:val="0"/>
          <w:sz w:val="24"/>
          <w:szCs w:val="24"/>
          <w:lang w:eastAsia="en-US"/>
        </w:rPr>
        <w:t>o</w:t>
      </w:r>
      <w:r>
        <w:rPr>
          <w:rFonts w:ascii="宋体" w:hAnsi="宋体" w:eastAsia="宋体" w:cs="宋体"/>
          <w:snapToGrid w:val="0"/>
          <w:color w:val="000000"/>
          <w:spacing w:val="-11"/>
          <w:kern w:val="0"/>
          <w:sz w:val="24"/>
          <w:szCs w:val="24"/>
          <w:lang w:eastAsia="en-US"/>
        </w:rPr>
        <w:t>否</w:t>
      </w:r>
    </w:p>
    <w:p w14:paraId="5752AB9A">
      <w:pPr>
        <w:kinsoku w:val="0"/>
        <w:autoSpaceDE w:val="0"/>
        <w:autoSpaceDN w:val="0"/>
        <w:adjustRightInd w:val="0"/>
        <w:snapToGrid w:val="0"/>
        <w:spacing w:before="101" w:line="219" w:lineRule="auto"/>
        <w:ind w:left="119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是否涉及绿色产品：</w:t>
      </w:r>
    </w:p>
    <w:p w14:paraId="67B5088C">
      <w:pPr>
        <w:kinsoku w:val="0"/>
        <w:autoSpaceDE w:val="0"/>
        <w:autoSpaceDN w:val="0"/>
        <w:adjustRightInd w:val="0"/>
        <w:snapToGrid w:val="0"/>
        <w:spacing w:before="103" w:line="239" w:lineRule="auto"/>
        <w:ind w:left="599"/>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2"/>
          <w:kern w:val="0"/>
          <w:sz w:val="24"/>
          <w:szCs w:val="24"/>
          <w:lang w:eastAsia="en-US"/>
        </w:rPr>
        <w:t>o</w:t>
      </w:r>
      <w:r>
        <w:rPr>
          <w:rFonts w:ascii="宋体" w:hAnsi="宋体" w:eastAsia="宋体" w:cs="宋体"/>
          <w:snapToGrid w:val="0"/>
          <w:color w:val="000000"/>
          <w:spacing w:val="-2"/>
          <w:kern w:val="0"/>
          <w:sz w:val="24"/>
          <w:szCs w:val="24"/>
          <w:lang w:eastAsia="en-US"/>
        </w:rPr>
        <w:t>是，绿色产品政府采购相关政策确定的底级品目名称：</w:t>
      </w:r>
      <w:r>
        <w:rPr>
          <w:rFonts w:ascii="宋体" w:hAnsi="宋体" w:eastAsia="宋体" w:cs="宋体"/>
          <w:snapToGrid w:val="0"/>
          <w:color w:val="000000"/>
          <w:spacing w:val="-2"/>
          <w:kern w:val="0"/>
          <w:sz w:val="24"/>
          <w:szCs w:val="24"/>
          <w:u w:val="single" w:color="auto"/>
          <w:lang w:eastAsia="en-US"/>
        </w:rPr>
        <w:t xml:space="preserve">      </w:t>
      </w:r>
      <w:r>
        <w:rPr>
          <w:rFonts w:ascii="宋体" w:hAnsi="宋体" w:eastAsia="宋体" w:cs="宋体"/>
          <w:snapToGrid w:val="0"/>
          <w:color w:val="000000"/>
          <w:spacing w:val="-3"/>
          <w:kern w:val="0"/>
          <w:sz w:val="24"/>
          <w:szCs w:val="24"/>
          <w:u w:val="single" w:color="auto"/>
          <w:lang w:eastAsia="en-US"/>
        </w:rPr>
        <w:t xml:space="preserve">      </w:t>
      </w:r>
    </w:p>
    <w:p w14:paraId="2A2F4F8F">
      <w:pPr>
        <w:kinsoku w:val="0"/>
        <w:autoSpaceDE w:val="0"/>
        <w:autoSpaceDN w:val="0"/>
        <w:adjustRightInd w:val="0"/>
        <w:snapToGrid w:val="0"/>
        <w:spacing w:before="88" w:line="239" w:lineRule="auto"/>
        <w:ind w:left="1919"/>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5"/>
          <w:kern w:val="0"/>
          <w:sz w:val="24"/>
          <w:szCs w:val="24"/>
          <w:lang w:eastAsia="en-US"/>
        </w:rPr>
        <w:t>o</w:t>
      </w:r>
      <w:r>
        <w:rPr>
          <w:rFonts w:ascii="宋体" w:hAnsi="宋体" w:eastAsia="宋体" w:cs="宋体"/>
          <w:snapToGrid w:val="0"/>
          <w:color w:val="000000"/>
          <w:spacing w:val="-5"/>
          <w:kern w:val="0"/>
          <w:sz w:val="24"/>
          <w:szCs w:val="24"/>
          <w:lang w:eastAsia="en-US"/>
        </w:rPr>
        <w:t>强制采购</w:t>
      </w:r>
      <w:r>
        <w:rPr>
          <w:rFonts w:ascii="宋体" w:hAnsi="宋体" w:eastAsia="宋体" w:cs="宋体"/>
          <w:snapToGrid w:val="0"/>
          <w:color w:val="000000"/>
          <w:spacing w:val="3"/>
          <w:kern w:val="0"/>
          <w:sz w:val="24"/>
          <w:szCs w:val="24"/>
          <w:lang w:eastAsia="en-US"/>
        </w:rPr>
        <w:t xml:space="preserve">       </w:t>
      </w:r>
      <w:r>
        <w:rPr>
          <w:rFonts w:ascii="Wingdings" w:hAnsi="Wingdings" w:eastAsia="Wingdings" w:cs="Wingdings"/>
          <w:snapToGrid w:val="0"/>
          <w:color w:val="000000"/>
          <w:spacing w:val="-5"/>
          <w:kern w:val="0"/>
          <w:sz w:val="24"/>
          <w:szCs w:val="24"/>
          <w:lang w:eastAsia="en-US"/>
        </w:rPr>
        <w:t>o</w:t>
      </w:r>
      <w:r>
        <w:rPr>
          <w:rFonts w:ascii="宋体" w:hAnsi="宋体" w:eastAsia="宋体" w:cs="宋体"/>
          <w:snapToGrid w:val="0"/>
          <w:color w:val="000000"/>
          <w:spacing w:val="-5"/>
          <w:kern w:val="0"/>
          <w:sz w:val="24"/>
          <w:szCs w:val="24"/>
          <w:lang w:eastAsia="en-US"/>
        </w:rPr>
        <w:t>优先采购</w:t>
      </w:r>
    </w:p>
    <w:p w14:paraId="164CB95D">
      <w:pPr>
        <w:spacing w:line="239" w:lineRule="auto"/>
        <w:rPr>
          <w:rFonts w:ascii="宋体" w:hAnsi="宋体" w:eastAsia="宋体" w:cs="宋体"/>
          <w:sz w:val="24"/>
          <w:szCs w:val="24"/>
        </w:rPr>
        <w:sectPr>
          <w:footerReference r:id="rId13" w:type="default"/>
          <w:pgSz w:w="11906" w:h="16839"/>
          <w:pgMar w:top="1431" w:right="659" w:bottom="1152" w:left="1424" w:header="0" w:footer="987" w:gutter="0"/>
          <w:pgNumType w:fmt="decimal"/>
          <w:cols w:space="720" w:num="1"/>
        </w:sectPr>
      </w:pPr>
    </w:p>
    <w:p w14:paraId="57F16CEC">
      <w:pPr>
        <w:kinsoku w:val="0"/>
        <w:autoSpaceDE w:val="0"/>
        <w:autoSpaceDN w:val="0"/>
        <w:adjustRightInd w:val="0"/>
        <w:snapToGrid w:val="0"/>
        <w:spacing w:before="111" w:line="240" w:lineRule="auto"/>
        <w:ind w:left="611"/>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11"/>
          <w:kern w:val="0"/>
          <w:sz w:val="24"/>
          <w:szCs w:val="24"/>
          <w:lang w:eastAsia="en-US"/>
        </w:rPr>
        <w:t>o</w:t>
      </w:r>
      <w:r>
        <w:rPr>
          <w:rFonts w:ascii="宋体" w:hAnsi="宋体" w:eastAsia="宋体" w:cs="宋体"/>
          <w:snapToGrid w:val="0"/>
          <w:color w:val="000000"/>
          <w:spacing w:val="-11"/>
          <w:kern w:val="0"/>
          <w:sz w:val="24"/>
          <w:szCs w:val="24"/>
          <w:lang w:eastAsia="en-US"/>
        </w:rPr>
        <w:t>否</w:t>
      </w:r>
    </w:p>
    <w:p w14:paraId="0AD6BF98">
      <w:pPr>
        <w:kinsoku w:val="0"/>
        <w:autoSpaceDE w:val="0"/>
        <w:autoSpaceDN w:val="0"/>
        <w:adjustRightInd w:val="0"/>
        <w:snapToGrid w:val="0"/>
        <w:spacing w:before="99" w:line="303" w:lineRule="auto"/>
        <w:ind w:left="203" w:right="745" w:firstLine="288"/>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9"/>
          <w:kern w:val="0"/>
          <w:sz w:val="24"/>
          <w:szCs w:val="24"/>
          <w:lang w:eastAsia="en-US"/>
        </w:rPr>
        <w:t>（11）涉及商品包装和快递包装的，是否参考《商品包装政府采购需求标准（</w:t>
      </w:r>
      <w:r>
        <w:rPr>
          <w:rFonts w:ascii="宋体" w:hAnsi="宋体" w:eastAsia="宋体" w:cs="宋体"/>
          <w:snapToGrid w:val="0"/>
          <w:color w:val="000000"/>
          <w:spacing w:val="-20"/>
          <w:kern w:val="0"/>
          <w:sz w:val="24"/>
          <w:szCs w:val="24"/>
          <w:lang w:eastAsia="en-US"/>
        </w:rPr>
        <w:t>试行）》、</w:t>
      </w:r>
      <w:r>
        <w:rPr>
          <w:rFonts w:ascii="宋体" w:hAnsi="宋体" w:eastAsia="宋体" w:cs="宋体"/>
          <w:snapToGrid w:val="0"/>
          <w:color w:val="000000"/>
          <w:kern w:val="0"/>
          <w:sz w:val="24"/>
          <w:szCs w:val="24"/>
          <w:lang w:eastAsia="en-US"/>
        </w:rPr>
        <w:t xml:space="preserve"> 《快递包装政府采购需求标准（试行）》明确</w:t>
      </w:r>
      <w:r>
        <w:rPr>
          <w:rFonts w:ascii="宋体" w:hAnsi="宋体" w:eastAsia="宋体" w:cs="宋体"/>
          <w:snapToGrid w:val="0"/>
          <w:color w:val="000000"/>
          <w:spacing w:val="-1"/>
          <w:kern w:val="0"/>
          <w:sz w:val="24"/>
          <w:szCs w:val="24"/>
          <w:lang w:eastAsia="en-US"/>
        </w:rPr>
        <w:t>产品及相关快递服务的具体包装要求：</w:t>
      </w:r>
    </w:p>
    <w:p w14:paraId="6AAF7B5F">
      <w:pPr>
        <w:kinsoku w:val="0"/>
        <w:autoSpaceDE w:val="0"/>
        <w:autoSpaceDN w:val="0"/>
        <w:adjustRightInd w:val="0"/>
        <w:snapToGrid w:val="0"/>
        <w:spacing w:line="240" w:lineRule="auto"/>
        <w:ind w:left="11"/>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8"/>
          <w:kern w:val="0"/>
          <w:sz w:val="24"/>
          <w:szCs w:val="24"/>
          <w:lang w:eastAsia="en-US"/>
        </w:rPr>
        <w:t>o</w:t>
      </w:r>
      <w:r>
        <w:rPr>
          <w:rFonts w:ascii="宋体" w:hAnsi="宋体" w:eastAsia="宋体" w:cs="宋体"/>
          <w:snapToGrid w:val="0"/>
          <w:color w:val="000000"/>
          <w:spacing w:val="-8"/>
          <w:kern w:val="0"/>
          <w:sz w:val="24"/>
          <w:szCs w:val="24"/>
          <w:lang w:eastAsia="en-US"/>
        </w:rPr>
        <w:t>是</w:t>
      </w:r>
      <w:r>
        <w:rPr>
          <w:rFonts w:ascii="宋体" w:hAnsi="宋体" w:eastAsia="宋体" w:cs="宋体"/>
          <w:snapToGrid w:val="0"/>
          <w:color w:val="000000"/>
          <w:spacing w:val="2"/>
          <w:kern w:val="0"/>
          <w:sz w:val="24"/>
          <w:szCs w:val="24"/>
          <w:lang w:eastAsia="en-US"/>
        </w:rPr>
        <w:t xml:space="preserve">       </w:t>
      </w:r>
      <w:r>
        <w:rPr>
          <w:rFonts w:ascii="Wingdings" w:hAnsi="Wingdings" w:eastAsia="Wingdings" w:cs="Wingdings"/>
          <w:snapToGrid w:val="0"/>
          <w:color w:val="000000"/>
          <w:spacing w:val="-8"/>
          <w:kern w:val="0"/>
          <w:sz w:val="24"/>
          <w:szCs w:val="24"/>
          <w:lang w:eastAsia="en-US"/>
        </w:rPr>
        <w:t>o</w:t>
      </w:r>
      <w:r>
        <w:rPr>
          <w:rFonts w:ascii="宋体" w:hAnsi="宋体" w:eastAsia="宋体" w:cs="宋体"/>
          <w:snapToGrid w:val="0"/>
          <w:color w:val="000000"/>
          <w:spacing w:val="-8"/>
          <w:kern w:val="0"/>
          <w:sz w:val="24"/>
          <w:szCs w:val="24"/>
          <w:lang w:eastAsia="en-US"/>
        </w:rPr>
        <w:t>否</w:t>
      </w:r>
      <w:r>
        <w:rPr>
          <w:rFonts w:ascii="宋体" w:hAnsi="宋体" w:eastAsia="宋体" w:cs="宋体"/>
          <w:snapToGrid w:val="0"/>
          <w:color w:val="000000"/>
          <w:spacing w:val="4"/>
          <w:kern w:val="0"/>
          <w:sz w:val="24"/>
          <w:szCs w:val="24"/>
          <w:lang w:eastAsia="en-US"/>
        </w:rPr>
        <w:t xml:space="preserve">      </w:t>
      </w:r>
      <w:r>
        <w:rPr>
          <w:rFonts w:ascii="Wingdings" w:hAnsi="Wingdings" w:eastAsia="Wingdings" w:cs="Wingdings"/>
          <w:snapToGrid w:val="0"/>
          <w:color w:val="000000"/>
          <w:spacing w:val="-8"/>
          <w:kern w:val="0"/>
          <w:sz w:val="24"/>
          <w:szCs w:val="24"/>
          <w:lang w:eastAsia="en-US"/>
        </w:rPr>
        <w:t>o</w:t>
      </w:r>
      <w:r>
        <w:rPr>
          <w:rFonts w:ascii="宋体" w:hAnsi="宋体" w:eastAsia="宋体" w:cs="宋体"/>
          <w:snapToGrid w:val="0"/>
          <w:color w:val="000000"/>
          <w:spacing w:val="-8"/>
          <w:kern w:val="0"/>
          <w:sz w:val="24"/>
          <w:szCs w:val="24"/>
          <w:lang w:eastAsia="en-US"/>
        </w:rPr>
        <w:t>不涉及</w:t>
      </w:r>
    </w:p>
    <w:p w14:paraId="33A50F9C">
      <w:pPr>
        <w:kinsoku w:val="0"/>
        <w:autoSpaceDE w:val="0"/>
        <w:autoSpaceDN w:val="0"/>
        <w:adjustRightInd w:val="0"/>
        <w:snapToGrid w:val="0"/>
        <w:spacing w:before="100" w:line="219" w:lineRule="auto"/>
        <w:ind w:left="3"/>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6"/>
          <w:kern w:val="0"/>
          <w:sz w:val="24"/>
          <w:szCs w:val="24"/>
          <w:lang w:eastAsia="en-US"/>
        </w:rPr>
        <w:t>2.</w:t>
      </w:r>
      <w:r>
        <w:rPr>
          <w:rFonts w:ascii="宋体" w:hAnsi="宋体" w:eastAsia="宋体" w:cs="宋体"/>
          <w:snapToGrid w:val="0"/>
          <w:color w:val="000000"/>
          <w:spacing w:val="10"/>
          <w:kern w:val="0"/>
          <w:sz w:val="24"/>
          <w:szCs w:val="24"/>
          <w:lang w:eastAsia="en-US"/>
        </w:rPr>
        <w:t xml:space="preserve"> </w:t>
      </w:r>
      <w:r>
        <w:rPr>
          <w:rFonts w:ascii="宋体" w:hAnsi="宋体" w:eastAsia="宋体" w:cs="宋体"/>
          <w:b/>
          <w:bCs/>
          <w:snapToGrid w:val="0"/>
          <w:color w:val="000000"/>
          <w:spacing w:val="-6"/>
          <w:kern w:val="0"/>
          <w:sz w:val="24"/>
          <w:szCs w:val="24"/>
          <w:lang w:eastAsia="en-US"/>
        </w:rPr>
        <w:t>合同金额</w:t>
      </w:r>
    </w:p>
    <w:p w14:paraId="66263FA9">
      <w:pPr>
        <w:kinsoku w:val="0"/>
        <w:autoSpaceDE w:val="0"/>
        <w:autoSpaceDN w:val="0"/>
        <w:adjustRightInd w:val="0"/>
        <w:snapToGrid w:val="0"/>
        <w:spacing w:before="116" w:line="307" w:lineRule="auto"/>
        <w:ind w:left="2043" w:hanging="203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kern w:val="0"/>
          <w:sz w:val="24"/>
          <w:szCs w:val="24"/>
          <w:lang w:eastAsia="en-US"/>
        </w:rPr>
        <w:t>（1）合同金额小写：</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5"/>
          <w:kern w:val="0"/>
          <w:sz w:val="24"/>
          <w:szCs w:val="24"/>
          <w:lang w:eastAsia="en-US"/>
        </w:rPr>
        <w:t>大写：</w:t>
      </w:r>
      <w:r>
        <w:rPr>
          <w:rFonts w:ascii="宋体" w:hAnsi="宋体" w:eastAsia="宋体" w:cs="宋体"/>
          <w:snapToGrid w:val="0"/>
          <w:color w:val="000000"/>
          <w:kern w:val="0"/>
          <w:sz w:val="24"/>
          <w:szCs w:val="24"/>
          <w:u w:val="single" w:color="auto"/>
          <w:lang w:eastAsia="en-US"/>
        </w:rPr>
        <w:t xml:space="preserve">                                                            </w:t>
      </w:r>
    </w:p>
    <w:p w14:paraId="497A5041">
      <w:pPr>
        <w:kinsoku w:val="0"/>
        <w:autoSpaceDE w:val="0"/>
        <w:autoSpaceDN w:val="0"/>
        <w:adjustRightInd w:val="0"/>
        <w:snapToGrid w:val="0"/>
        <w:spacing w:before="1" w:line="219" w:lineRule="auto"/>
        <w:ind w:left="1083"/>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分包金额（如有）小写：</w:t>
      </w:r>
      <w:r>
        <w:rPr>
          <w:rFonts w:ascii="宋体" w:hAnsi="宋体" w:eastAsia="宋体" w:cs="宋体"/>
          <w:snapToGrid w:val="0"/>
          <w:color w:val="000000"/>
          <w:kern w:val="0"/>
          <w:sz w:val="24"/>
          <w:szCs w:val="24"/>
          <w:u w:val="single" w:color="auto"/>
          <w:lang w:eastAsia="en-US"/>
        </w:rPr>
        <w:t xml:space="preserve">                                                    </w:t>
      </w:r>
    </w:p>
    <w:p w14:paraId="1A3A15AF">
      <w:pPr>
        <w:kinsoku w:val="0"/>
        <w:autoSpaceDE w:val="0"/>
        <w:autoSpaceDN w:val="0"/>
        <w:adjustRightInd w:val="0"/>
        <w:snapToGrid w:val="0"/>
        <w:spacing w:before="117" w:line="307" w:lineRule="auto"/>
        <w:ind w:left="492" w:firstLine="203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大写：</w:t>
      </w:r>
      <w:r>
        <w:rPr>
          <w:rFonts w:ascii="宋体" w:hAnsi="宋体" w:eastAsia="宋体" w:cs="宋体"/>
          <w:snapToGrid w:val="0"/>
          <w:color w:val="000000"/>
          <w:spacing w:val="-2"/>
          <w:kern w:val="0"/>
          <w:sz w:val="24"/>
          <w:szCs w:val="24"/>
          <w:u w:val="single" w:color="auto"/>
          <w:lang w:eastAsia="en-US"/>
        </w:rPr>
        <w:t xml:space="preserve">                                          </w:t>
      </w:r>
      <w:r>
        <w:rPr>
          <w:rFonts w:ascii="宋体" w:hAnsi="宋体" w:eastAsia="宋体" w:cs="宋体"/>
          <w:snapToGrid w:val="0"/>
          <w:color w:val="000000"/>
          <w:spacing w:val="-3"/>
          <w:kern w:val="0"/>
          <w:sz w:val="24"/>
          <w:szCs w:val="24"/>
          <w:u w:val="single" w:color="auto"/>
          <w:lang w:eastAsia="en-US"/>
        </w:rPr>
        <w:t xml:space="preserve">              </w:t>
      </w:r>
      <w:r>
        <w:rPr>
          <w:rFonts w:ascii="宋体" w:hAnsi="宋体" w:eastAsia="宋体" w:cs="宋体"/>
          <w:snapToGrid w:val="0"/>
          <w:color w:val="000000"/>
          <w:spacing w:val="-2"/>
          <w:kern w:val="0"/>
          <w:sz w:val="24"/>
          <w:szCs w:val="24"/>
          <w:lang w:eastAsia="en-US"/>
        </w:rPr>
        <w:t>（注：固定单价合同应填写单价和最高限价）</w:t>
      </w:r>
    </w:p>
    <w:p w14:paraId="5479D524">
      <w:pPr>
        <w:kinsoku w:val="0"/>
        <w:autoSpaceDE w:val="0"/>
        <w:autoSpaceDN w:val="0"/>
        <w:adjustRightInd w:val="0"/>
        <w:snapToGrid w:val="0"/>
        <w:spacing w:before="1" w:line="217" w:lineRule="auto"/>
        <w:ind w:left="49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（2）合同定价方式（采用组合定价方式的，可以勾选多项</w:t>
      </w:r>
      <w:r>
        <w:rPr>
          <w:rFonts w:ascii="宋体" w:hAnsi="宋体" w:eastAsia="宋体" w:cs="宋体"/>
          <w:snapToGrid w:val="0"/>
          <w:color w:val="000000"/>
          <w:spacing w:val="2"/>
          <w:kern w:val="0"/>
          <w:sz w:val="24"/>
          <w:szCs w:val="24"/>
          <w:lang w:eastAsia="en-US"/>
        </w:rPr>
        <w:t>）：</w:t>
      </w:r>
    </w:p>
    <w:p w14:paraId="4D37249D">
      <w:pPr>
        <w:kinsoku w:val="0"/>
        <w:autoSpaceDE w:val="0"/>
        <w:autoSpaceDN w:val="0"/>
        <w:adjustRightInd w:val="0"/>
        <w:snapToGrid w:val="0"/>
        <w:spacing w:before="105" w:line="238" w:lineRule="auto"/>
        <w:ind w:left="251"/>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5"/>
          <w:kern w:val="0"/>
          <w:sz w:val="24"/>
          <w:szCs w:val="24"/>
          <w:lang w:eastAsia="en-US"/>
        </w:rPr>
        <w:t>o</w:t>
      </w:r>
      <w:r>
        <w:rPr>
          <w:rFonts w:ascii="宋体" w:hAnsi="宋体" w:eastAsia="宋体" w:cs="宋体"/>
          <w:snapToGrid w:val="0"/>
          <w:color w:val="000000"/>
          <w:spacing w:val="-5"/>
          <w:kern w:val="0"/>
          <w:sz w:val="24"/>
          <w:szCs w:val="24"/>
          <w:lang w:eastAsia="en-US"/>
        </w:rPr>
        <w:t xml:space="preserve">固定总价 </w:t>
      </w:r>
      <w:r>
        <w:rPr>
          <w:rFonts w:ascii="Wingdings" w:hAnsi="Wingdings" w:eastAsia="Wingdings" w:cs="Wingdings"/>
          <w:snapToGrid w:val="0"/>
          <w:color w:val="000000"/>
          <w:spacing w:val="-5"/>
          <w:kern w:val="0"/>
          <w:sz w:val="24"/>
          <w:szCs w:val="24"/>
          <w:lang w:eastAsia="en-US"/>
        </w:rPr>
        <w:t>o</w:t>
      </w:r>
      <w:r>
        <w:rPr>
          <w:rFonts w:ascii="宋体" w:hAnsi="宋体" w:eastAsia="宋体" w:cs="宋体"/>
          <w:snapToGrid w:val="0"/>
          <w:color w:val="000000"/>
          <w:spacing w:val="-5"/>
          <w:kern w:val="0"/>
          <w:sz w:val="24"/>
          <w:szCs w:val="24"/>
          <w:lang w:eastAsia="en-US"/>
        </w:rPr>
        <w:t xml:space="preserve">固定单价 </w:t>
      </w:r>
      <w:r>
        <w:rPr>
          <w:rFonts w:ascii="Wingdings" w:hAnsi="Wingdings" w:eastAsia="Wingdings" w:cs="Wingdings"/>
          <w:snapToGrid w:val="0"/>
          <w:color w:val="000000"/>
          <w:spacing w:val="-5"/>
          <w:kern w:val="0"/>
          <w:sz w:val="24"/>
          <w:szCs w:val="24"/>
          <w:lang w:eastAsia="en-US"/>
        </w:rPr>
        <w:t>o</w:t>
      </w:r>
      <w:r>
        <w:rPr>
          <w:rFonts w:ascii="宋体" w:hAnsi="宋体" w:eastAsia="宋体" w:cs="宋体"/>
          <w:snapToGrid w:val="0"/>
          <w:color w:val="000000"/>
          <w:spacing w:val="-5"/>
          <w:kern w:val="0"/>
          <w:sz w:val="24"/>
          <w:szCs w:val="24"/>
          <w:lang w:eastAsia="en-US"/>
        </w:rPr>
        <w:t>固定费率</w:t>
      </w:r>
      <w:r>
        <w:rPr>
          <w:rFonts w:ascii="宋体" w:hAnsi="宋体" w:eastAsia="宋体" w:cs="宋体"/>
          <w:snapToGrid w:val="0"/>
          <w:color w:val="000000"/>
          <w:spacing w:val="20"/>
          <w:kern w:val="0"/>
          <w:sz w:val="24"/>
          <w:szCs w:val="24"/>
          <w:lang w:eastAsia="en-US"/>
        </w:rPr>
        <w:t xml:space="preserve"> </w:t>
      </w:r>
      <w:r>
        <w:rPr>
          <w:rFonts w:ascii="Wingdings" w:hAnsi="Wingdings" w:eastAsia="Wingdings" w:cs="Wingdings"/>
          <w:snapToGrid w:val="0"/>
          <w:color w:val="000000"/>
          <w:spacing w:val="-5"/>
          <w:kern w:val="0"/>
          <w:sz w:val="24"/>
          <w:szCs w:val="24"/>
          <w:lang w:eastAsia="en-US"/>
        </w:rPr>
        <w:t>o</w:t>
      </w:r>
      <w:r>
        <w:rPr>
          <w:rFonts w:ascii="宋体" w:hAnsi="宋体" w:eastAsia="宋体" w:cs="宋体"/>
          <w:snapToGrid w:val="0"/>
          <w:color w:val="000000"/>
          <w:spacing w:val="-5"/>
          <w:kern w:val="0"/>
          <w:sz w:val="24"/>
          <w:szCs w:val="24"/>
          <w:lang w:eastAsia="en-US"/>
        </w:rPr>
        <w:t>成</w:t>
      </w:r>
      <w:r>
        <w:rPr>
          <w:rFonts w:ascii="宋体" w:hAnsi="宋体" w:eastAsia="宋体" w:cs="宋体"/>
          <w:snapToGrid w:val="0"/>
          <w:color w:val="000000"/>
          <w:spacing w:val="-6"/>
          <w:kern w:val="0"/>
          <w:sz w:val="24"/>
          <w:szCs w:val="24"/>
          <w:lang w:eastAsia="en-US"/>
        </w:rPr>
        <w:t>本补偿</w:t>
      </w:r>
      <w:r>
        <w:rPr>
          <w:rFonts w:ascii="宋体" w:hAnsi="宋体" w:eastAsia="宋体" w:cs="宋体"/>
          <w:snapToGrid w:val="0"/>
          <w:color w:val="000000"/>
          <w:spacing w:val="20"/>
          <w:kern w:val="0"/>
          <w:sz w:val="24"/>
          <w:szCs w:val="24"/>
          <w:lang w:eastAsia="en-US"/>
        </w:rPr>
        <w:t xml:space="preserve"> </w:t>
      </w:r>
      <w:r>
        <w:rPr>
          <w:rFonts w:ascii="Wingdings" w:hAnsi="Wingdings" w:eastAsia="Wingdings" w:cs="Wingdings"/>
          <w:snapToGrid w:val="0"/>
          <w:color w:val="000000"/>
          <w:spacing w:val="-6"/>
          <w:kern w:val="0"/>
          <w:sz w:val="24"/>
          <w:szCs w:val="24"/>
          <w:lang w:eastAsia="en-US"/>
        </w:rPr>
        <w:t>o</w:t>
      </w:r>
      <w:r>
        <w:rPr>
          <w:rFonts w:ascii="宋体" w:hAnsi="宋体" w:eastAsia="宋体" w:cs="宋体"/>
          <w:snapToGrid w:val="0"/>
          <w:color w:val="000000"/>
          <w:spacing w:val="-6"/>
          <w:kern w:val="0"/>
          <w:sz w:val="24"/>
          <w:szCs w:val="24"/>
          <w:lang w:eastAsia="en-US"/>
        </w:rPr>
        <w:t>绩效激励</w:t>
      </w:r>
      <w:r>
        <w:rPr>
          <w:rFonts w:ascii="宋体" w:hAnsi="宋体" w:eastAsia="宋体" w:cs="宋体"/>
          <w:snapToGrid w:val="0"/>
          <w:color w:val="000000"/>
          <w:spacing w:val="20"/>
          <w:kern w:val="0"/>
          <w:sz w:val="24"/>
          <w:szCs w:val="24"/>
          <w:lang w:eastAsia="en-US"/>
        </w:rPr>
        <w:t xml:space="preserve"> </w:t>
      </w:r>
      <w:r>
        <w:rPr>
          <w:rFonts w:ascii="Wingdings" w:hAnsi="Wingdings" w:eastAsia="Wingdings" w:cs="Wingdings"/>
          <w:snapToGrid w:val="0"/>
          <w:color w:val="000000"/>
          <w:spacing w:val="-6"/>
          <w:kern w:val="0"/>
          <w:sz w:val="24"/>
          <w:szCs w:val="24"/>
          <w:lang w:eastAsia="en-US"/>
        </w:rPr>
        <w:t>o</w:t>
      </w:r>
      <w:r>
        <w:rPr>
          <w:rFonts w:ascii="宋体" w:hAnsi="宋体" w:eastAsia="宋体" w:cs="宋体"/>
          <w:snapToGrid w:val="0"/>
          <w:color w:val="000000"/>
          <w:spacing w:val="-6"/>
          <w:kern w:val="0"/>
          <w:sz w:val="24"/>
          <w:szCs w:val="24"/>
          <w:lang w:eastAsia="en-US"/>
        </w:rPr>
        <w:t>其他</w:t>
      </w:r>
      <w:r>
        <w:rPr>
          <w:rFonts w:ascii="宋体" w:hAnsi="宋体" w:eastAsia="宋体" w:cs="宋体"/>
          <w:snapToGrid w:val="0"/>
          <w:color w:val="000000"/>
          <w:spacing w:val="-6"/>
          <w:kern w:val="0"/>
          <w:sz w:val="24"/>
          <w:szCs w:val="24"/>
          <w:u w:val="single" w:color="auto"/>
          <w:lang w:eastAsia="en-US"/>
        </w:rPr>
        <w:t xml:space="preserve">        </w:t>
      </w:r>
    </w:p>
    <w:p w14:paraId="7E9C7F2D">
      <w:pPr>
        <w:kinsoku w:val="0"/>
        <w:autoSpaceDE w:val="0"/>
        <w:autoSpaceDN w:val="0"/>
        <w:adjustRightInd w:val="0"/>
        <w:snapToGrid w:val="0"/>
        <w:spacing w:before="102"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（3）付款方式（按项目实际勾选填写</w:t>
      </w:r>
      <w:r>
        <w:rPr>
          <w:rFonts w:ascii="宋体" w:hAnsi="宋体" w:eastAsia="宋体" w:cs="宋体"/>
          <w:snapToGrid w:val="0"/>
          <w:color w:val="000000"/>
          <w:spacing w:val="6"/>
          <w:kern w:val="0"/>
          <w:sz w:val="24"/>
          <w:szCs w:val="24"/>
          <w:lang w:eastAsia="en-US"/>
        </w:rPr>
        <w:t>）：</w:t>
      </w:r>
    </w:p>
    <w:p w14:paraId="3B3CB1E1">
      <w:pPr>
        <w:kinsoku w:val="0"/>
        <w:autoSpaceDE w:val="0"/>
        <w:autoSpaceDN w:val="0"/>
        <w:adjustRightInd w:val="0"/>
        <w:snapToGrid w:val="0"/>
        <w:spacing w:before="104" w:line="239" w:lineRule="auto"/>
        <w:ind w:left="11"/>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kern w:val="0"/>
          <w:sz w:val="24"/>
          <w:szCs w:val="24"/>
          <w:lang w:eastAsia="en-US"/>
        </w:rPr>
        <w:t>o</w:t>
      </w:r>
      <w:r>
        <w:rPr>
          <w:rFonts w:ascii="宋体" w:hAnsi="宋体" w:eastAsia="宋体" w:cs="宋体"/>
          <w:snapToGrid w:val="0"/>
          <w:color w:val="000000"/>
          <w:kern w:val="0"/>
          <w:sz w:val="24"/>
          <w:szCs w:val="24"/>
          <w:lang w:eastAsia="en-US"/>
        </w:rPr>
        <w:t>全额付款</w:t>
      </w:r>
      <w:r>
        <w:rPr>
          <w:rFonts w:ascii="宋体" w:hAnsi="宋体" w:eastAsia="宋体" w:cs="宋体"/>
          <w:snapToGrid w:val="0"/>
          <w:color w:val="000000"/>
          <w:spacing w:val="-10"/>
          <w:kern w:val="0"/>
          <w:sz w:val="24"/>
          <w:szCs w:val="24"/>
          <w:lang w:eastAsia="en-US"/>
        </w:rPr>
        <w:t>：</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0"/>
          <w:kern w:val="0"/>
          <w:sz w:val="24"/>
          <w:szCs w:val="24"/>
          <w:u w:val="single" w:color="auto"/>
          <w:lang w:eastAsia="en-US"/>
        </w:rPr>
        <w:t>（</w:t>
      </w:r>
      <w:r>
        <w:rPr>
          <w:rFonts w:ascii="宋体" w:hAnsi="宋体" w:eastAsia="宋体" w:cs="宋体"/>
          <w:snapToGrid w:val="0"/>
          <w:color w:val="000000"/>
          <w:kern w:val="0"/>
          <w:sz w:val="24"/>
          <w:szCs w:val="24"/>
          <w:u w:val="single" w:color="auto"/>
          <w:lang w:eastAsia="en-US"/>
        </w:rPr>
        <w:t xml:space="preserve">应明确一次性支付合同款项的条件）                    </w:t>
      </w:r>
    </w:p>
    <w:p w14:paraId="48E84AAF">
      <w:pPr>
        <w:kinsoku w:val="0"/>
        <w:autoSpaceDE w:val="0"/>
        <w:autoSpaceDN w:val="0"/>
        <w:adjustRightInd w:val="0"/>
        <w:snapToGrid w:val="0"/>
        <w:spacing w:before="88" w:line="308" w:lineRule="auto"/>
        <w:ind w:left="198" w:right="825" w:hanging="187"/>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kern w:val="0"/>
          <w:sz w:val="24"/>
          <w:szCs w:val="24"/>
          <w:lang w:eastAsia="en-US"/>
        </w:rPr>
        <w:t>o</w:t>
      </w:r>
      <w:r>
        <w:rPr>
          <w:rFonts w:ascii="宋体" w:hAnsi="宋体" w:eastAsia="宋体" w:cs="宋体"/>
          <w:snapToGrid w:val="0"/>
          <w:color w:val="000000"/>
          <w:kern w:val="0"/>
          <w:sz w:val="24"/>
          <w:szCs w:val="24"/>
          <w:lang w:eastAsia="en-US"/>
        </w:rPr>
        <w:t>分期付款</w:t>
      </w:r>
      <w:r>
        <w:rPr>
          <w:rFonts w:ascii="宋体" w:hAnsi="宋体" w:eastAsia="宋体" w:cs="宋体"/>
          <w:snapToGrid w:val="0"/>
          <w:color w:val="000000"/>
          <w:spacing w:val="-31"/>
          <w:kern w:val="0"/>
          <w:sz w:val="24"/>
          <w:szCs w:val="24"/>
          <w:lang w:eastAsia="en-US"/>
        </w:rPr>
        <w:t>：</w:t>
      </w:r>
      <w:r>
        <w:rPr>
          <w:rFonts w:ascii="宋体" w:hAnsi="宋体" w:eastAsia="宋体" w:cs="宋体"/>
          <w:snapToGrid w:val="0"/>
          <w:color w:val="000000"/>
          <w:spacing w:val="97"/>
          <w:kern w:val="0"/>
          <w:sz w:val="24"/>
          <w:szCs w:val="24"/>
          <w:u w:val="single" w:color="auto"/>
          <w:lang w:eastAsia="en-US"/>
        </w:rPr>
        <w:t xml:space="preserve"> </w:t>
      </w:r>
      <w:r>
        <w:rPr>
          <w:rFonts w:ascii="宋体" w:hAnsi="宋体" w:eastAsia="宋体" w:cs="宋体"/>
          <w:snapToGrid w:val="0"/>
          <w:color w:val="000000"/>
          <w:spacing w:val="-31"/>
          <w:kern w:val="0"/>
          <w:sz w:val="24"/>
          <w:szCs w:val="24"/>
          <w:u w:val="single" w:color="auto"/>
          <w:lang w:eastAsia="en-US"/>
        </w:rPr>
        <w:t>（</w:t>
      </w:r>
      <w:r>
        <w:rPr>
          <w:rFonts w:ascii="宋体" w:hAnsi="宋体" w:eastAsia="宋体" w:cs="宋体"/>
          <w:snapToGrid w:val="0"/>
          <w:color w:val="000000"/>
          <w:kern w:val="0"/>
          <w:sz w:val="24"/>
          <w:szCs w:val="24"/>
          <w:u w:val="single" w:color="auto"/>
          <w:lang w:eastAsia="en-US"/>
        </w:rPr>
        <w:t>应明确分期支付合同款项的各期比例</w:t>
      </w:r>
      <w:r>
        <w:rPr>
          <w:rFonts w:ascii="宋体" w:hAnsi="宋体" w:eastAsia="宋体" w:cs="宋体"/>
          <w:snapToGrid w:val="0"/>
          <w:color w:val="000000"/>
          <w:spacing w:val="-1"/>
          <w:kern w:val="0"/>
          <w:sz w:val="24"/>
          <w:szCs w:val="24"/>
          <w:u w:val="single" w:color="auto"/>
          <w:lang w:eastAsia="en-US"/>
        </w:rPr>
        <w:t>和支付条件，各期支付条件应与</w:t>
      </w:r>
      <w:r>
        <w:rPr>
          <w:rFonts w:ascii="宋体" w:hAnsi="宋体" w:eastAsia="宋体" w:cs="宋体"/>
          <w:snapToGrid w:val="0"/>
          <w:color w:val="000000"/>
          <w:kern w:val="0"/>
          <w:sz w:val="24"/>
          <w:szCs w:val="24"/>
          <w:u w:val="single" w:color="auto"/>
          <w:lang w:eastAsia="en-US"/>
        </w:rPr>
        <w:t>分期履约验收情况挂钩</w:t>
      </w:r>
      <w:r>
        <w:rPr>
          <w:rFonts w:ascii="宋体" w:hAnsi="宋体" w:eastAsia="宋体" w:cs="宋体"/>
          <w:snapToGrid w:val="0"/>
          <w:color w:val="000000"/>
          <w:spacing w:val="-18"/>
          <w:kern w:val="0"/>
          <w:sz w:val="24"/>
          <w:szCs w:val="24"/>
          <w:u w:val="single" w:color="auto"/>
          <w:lang w:eastAsia="en-US"/>
        </w:rPr>
        <w:t>）</w:t>
      </w:r>
      <w:r>
        <w:rPr>
          <w:rFonts w:ascii="宋体" w:hAnsi="宋体" w:eastAsia="宋体" w:cs="宋体"/>
          <w:snapToGrid w:val="0"/>
          <w:color w:val="000000"/>
          <w:spacing w:val="-16"/>
          <w:kern w:val="0"/>
          <w:sz w:val="24"/>
          <w:szCs w:val="24"/>
          <w:u w:val="single" w:color="auto"/>
          <w:lang w:eastAsia="en-US"/>
        </w:rPr>
        <w:t xml:space="preserve"> </w:t>
      </w:r>
      <w:r>
        <w:rPr>
          <w:rFonts w:ascii="宋体" w:hAnsi="宋体" w:eastAsia="宋体" w:cs="宋体"/>
          <w:snapToGrid w:val="0"/>
          <w:color w:val="000000"/>
          <w:spacing w:val="-90"/>
          <w:kern w:val="0"/>
          <w:sz w:val="24"/>
          <w:szCs w:val="24"/>
          <w:lang w:eastAsia="en-US"/>
        </w:rPr>
        <w:t xml:space="preserve"> </w:t>
      </w:r>
      <w:r>
        <w:rPr>
          <w:rFonts w:ascii="宋体" w:hAnsi="宋体" w:eastAsia="宋体" w:cs="宋体"/>
          <w:snapToGrid w:val="0"/>
          <w:color w:val="000000"/>
          <w:spacing w:val="-18"/>
          <w:kern w:val="0"/>
          <w:sz w:val="24"/>
          <w:szCs w:val="24"/>
          <w:lang w:eastAsia="en-US"/>
        </w:rPr>
        <w:t>，</w:t>
      </w:r>
      <w:r>
        <w:rPr>
          <w:rFonts w:ascii="宋体" w:hAnsi="宋体" w:eastAsia="宋体" w:cs="宋体"/>
          <w:snapToGrid w:val="0"/>
          <w:color w:val="000000"/>
          <w:kern w:val="0"/>
          <w:sz w:val="24"/>
          <w:szCs w:val="24"/>
          <w:lang w:eastAsia="en-US"/>
        </w:rPr>
        <w:t>其中涉及预付款的</w:t>
      </w:r>
      <w:r>
        <w:rPr>
          <w:rFonts w:ascii="宋体" w:hAnsi="宋体" w:eastAsia="宋体" w:cs="宋体"/>
          <w:snapToGrid w:val="0"/>
          <w:color w:val="000000"/>
          <w:spacing w:val="-18"/>
          <w:kern w:val="0"/>
          <w:sz w:val="24"/>
          <w:szCs w:val="24"/>
          <w:lang w:eastAsia="en-US"/>
        </w:rPr>
        <w:t>：</w:t>
      </w:r>
      <w:r>
        <w:rPr>
          <w:rFonts w:ascii="宋体" w:hAnsi="宋体" w:eastAsia="宋体" w:cs="宋体"/>
          <w:snapToGrid w:val="0"/>
          <w:color w:val="000000"/>
          <w:spacing w:val="-15"/>
          <w:kern w:val="0"/>
          <w:sz w:val="24"/>
          <w:szCs w:val="24"/>
          <w:u w:val="single" w:color="auto"/>
          <w:lang w:eastAsia="en-US"/>
        </w:rPr>
        <w:t xml:space="preserve"> </w:t>
      </w:r>
      <w:r>
        <w:rPr>
          <w:rFonts w:ascii="宋体" w:hAnsi="宋体" w:eastAsia="宋体" w:cs="宋体"/>
          <w:snapToGrid w:val="0"/>
          <w:color w:val="000000"/>
          <w:spacing w:val="-18"/>
          <w:kern w:val="0"/>
          <w:sz w:val="24"/>
          <w:szCs w:val="24"/>
          <w:u w:val="single" w:color="auto"/>
          <w:lang w:eastAsia="en-US"/>
        </w:rPr>
        <w:t>（</w:t>
      </w:r>
      <w:r>
        <w:rPr>
          <w:rFonts w:ascii="宋体" w:hAnsi="宋体" w:eastAsia="宋体" w:cs="宋体"/>
          <w:snapToGrid w:val="0"/>
          <w:color w:val="000000"/>
          <w:kern w:val="0"/>
          <w:sz w:val="24"/>
          <w:szCs w:val="24"/>
          <w:u w:val="single" w:color="auto"/>
          <w:lang w:eastAsia="en-US"/>
        </w:rPr>
        <w:t>应明确预付款的支付比例和支付</w:t>
      </w:r>
      <w:r>
        <w:rPr>
          <w:rFonts w:ascii="宋体" w:hAnsi="宋体" w:eastAsia="宋体" w:cs="宋体"/>
          <w:snapToGrid w:val="0"/>
          <w:color w:val="000000"/>
          <w:spacing w:val="-4"/>
          <w:kern w:val="0"/>
          <w:sz w:val="24"/>
          <w:szCs w:val="24"/>
          <w:u w:val="single" w:color="auto"/>
          <w:lang w:eastAsia="en-US"/>
        </w:rPr>
        <w:t>条件）</w:t>
      </w:r>
      <w:r>
        <w:rPr>
          <w:rFonts w:ascii="宋体" w:hAnsi="宋体" w:eastAsia="宋体" w:cs="宋体"/>
          <w:snapToGrid w:val="0"/>
          <w:color w:val="000000"/>
          <w:kern w:val="0"/>
          <w:sz w:val="24"/>
          <w:szCs w:val="24"/>
          <w:u w:val="single" w:color="auto"/>
          <w:lang w:eastAsia="en-US"/>
        </w:rPr>
        <w:t xml:space="preserve">  </w:t>
      </w:r>
    </w:p>
    <w:p w14:paraId="0D64589B">
      <w:pPr>
        <w:kinsoku w:val="0"/>
        <w:autoSpaceDE w:val="0"/>
        <w:autoSpaceDN w:val="0"/>
        <w:adjustRightInd w:val="0"/>
        <w:snapToGrid w:val="0"/>
        <w:spacing w:before="1" w:line="238" w:lineRule="auto"/>
        <w:ind w:left="11"/>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kern w:val="0"/>
          <w:sz w:val="24"/>
          <w:szCs w:val="24"/>
          <w:lang w:eastAsia="en-US"/>
        </w:rPr>
        <w:t>o</w:t>
      </w:r>
      <w:r>
        <w:rPr>
          <w:rFonts w:ascii="宋体" w:hAnsi="宋体" w:eastAsia="宋体" w:cs="宋体"/>
          <w:snapToGrid w:val="0"/>
          <w:color w:val="000000"/>
          <w:kern w:val="0"/>
          <w:sz w:val="24"/>
          <w:szCs w:val="24"/>
          <w:lang w:eastAsia="en-US"/>
        </w:rPr>
        <w:t>成本补偿</w:t>
      </w:r>
      <w:r>
        <w:rPr>
          <w:rFonts w:ascii="宋体" w:hAnsi="宋体" w:eastAsia="宋体" w:cs="宋体"/>
          <w:snapToGrid w:val="0"/>
          <w:color w:val="000000"/>
          <w:spacing w:val="-12"/>
          <w:kern w:val="0"/>
          <w:sz w:val="24"/>
          <w:szCs w:val="24"/>
          <w:lang w:eastAsia="en-US"/>
        </w:rPr>
        <w:t>：</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2"/>
          <w:kern w:val="0"/>
          <w:sz w:val="24"/>
          <w:szCs w:val="24"/>
          <w:u w:val="single" w:color="auto"/>
          <w:lang w:eastAsia="en-US"/>
        </w:rPr>
        <w:t>（</w:t>
      </w:r>
      <w:r>
        <w:rPr>
          <w:rFonts w:ascii="宋体" w:hAnsi="宋体" w:eastAsia="宋体" w:cs="宋体"/>
          <w:snapToGrid w:val="0"/>
          <w:color w:val="000000"/>
          <w:kern w:val="0"/>
          <w:sz w:val="24"/>
          <w:szCs w:val="24"/>
          <w:u w:val="single" w:color="auto"/>
          <w:lang w:eastAsia="en-US"/>
        </w:rPr>
        <w:t xml:space="preserve">应明确按照成本补偿方式的支付方式和支付条件）    </w:t>
      </w:r>
    </w:p>
    <w:p w14:paraId="1E0515B0">
      <w:pPr>
        <w:kinsoku w:val="0"/>
        <w:autoSpaceDE w:val="0"/>
        <w:autoSpaceDN w:val="0"/>
        <w:adjustRightInd w:val="0"/>
        <w:snapToGrid w:val="0"/>
        <w:spacing w:before="89" w:line="239" w:lineRule="auto"/>
        <w:ind w:left="11"/>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kern w:val="0"/>
          <w:sz w:val="24"/>
          <w:szCs w:val="24"/>
          <w:lang w:eastAsia="en-US"/>
        </w:rPr>
        <w:t>o</w:t>
      </w:r>
      <w:r>
        <w:rPr>
          <w:rFonts w:ascii="宋体" w:hAnsi="宋体" w:eastAsia="宋体" w:cs="宋体"/>
          <w:snapToGrid w:val="0"/>
          <w:color w:val="000000"/>
          <w:kern w:val="0"/>
          <w:sz w:val="24"/>
          <w:szCs w:val="24"/>
          <w:lang w:eastAsia="en-US"/>
        </w:rPr>
        <w:t>绩效激励</w:t>
      </w:r>
      <w:r>
        <w:rPr>
          <w:rFonts w:ascii="宋体" w:hAnsi="宋体" w:eastAsia="宋体" w:cs="宋体"/>
          <w:snapToGrid w:val="0"/>
          <w:color w:val="000000"/>
          <w:spacing w:val="-12"/>
          <w:kern w:val="0"/>
          <w:sz w:val="24"/>
          <w:szCs w:val="24"/>
          <w:lang w:eastAsia="en-US"/>
        </w:rPr>
        <w:t>：</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2"/>
          <w:kern w:val="0"/>
          <w:sz w:val="24"/>
          <w:szCs w:val="24"/>
          <w:u w:val="single" w:color="auto"/>
          <w:lang w:eastAsia="en-US"/>
        </w:rPr>
        <w:t>（</w:t>
      </w:r>
      <w:r>
        <w:rPr>
          <w:rFonts w:ascii="宋体" w:hAnsi="宋体" w:eastAsia="宋体" w:cs="宋体"/>
          <w:snapToGrid w:val="0"/>
          <w:color w:val="000000"/>
          <w:kern w:val="0"/>
          <w:sz w:val="24"/>
          <w:szCs w:val="24"/>
          <w:u w:val="single" w:color="auto"/>
          <w:lang w:eastAsia="en-US"/>
        </w:rPr>
        <w:t xml:space="preserve">应明确按照绩效激励方式的支付方式和支付条件）    </w:t>
      </w:r>
    </w:p>
    <w:p w14:paraId="4A629718">
      <w:pPr>
        <w:kinsoku w:val="0"/>
        <w:autoSpaceDE w:val="0"/>
        <w:autoSpaceDN w:val="0"/>
        <w:adjustRightInd w:val="0"/>
        <w:snapToGrid w:val="0"/>
        <w:spacing w:before="101" w:line="220" w:lineRule="auto"/>
        <w:ind w:left="5"/>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7"/>
          <w:kern w:val="0"/>
          <w:sz w:val="24"/>
          <w:szCs w:val="24"/>
          <w:lang w:eastAsia="en-US"/>
        </w:rPr>
        <w:t>3.</w:t>
      </w:r>
      <w:r>
        <w:rPr>
          <w:rFonts w:ascii="宋体" w:hAnsi="宋体" w:eastAsia="宋体" w:cs="宋体"/>
          <w:snapToGrid w:val="0"/>
          <w:color w:val="000000"/>
          <w:spacing w:val="14"/>
          <w:kern w:val="0"/>
          <w:sz w:val="24"/>
          <w:szCs w:val="24"/>
          <w:lang w:eastAsia="en-US"/>
        </w:rPr>
        <w:t xml:space="preserve"> </w:t>
      </w:r>
      <w:r>
        <w:rPr>
          <w:rFonts w:ascii="宋体" w:hAnsi="宋体" w:eastAsia="宋体" w:cs="宋体"/>
          <w:b/>
          <w:bCs/>
          <w:snapToGrid w:val="0"/>
          <w:color w:val="000000"/>
          <w:spacing w:val="-7"/>
          <w:kern w:val="0"/>
          <w:sz w:val="24"/>
          <w:szCs w:val="24"/>
          <w:lang w:eastAsia="en-US"/>
        </w:rPr>
        <w:t>合同履行</w:t>
      </w:r>
    </w:p>
    <w:p w14:paraId="64425AAC">
      <w:pPr>
        <w:kinsoku w:val="0"/>
        <w:autoSpaceDE w:val="0"/>
        <w:autoSpaceDN w:val="0"/>
        <w:adjustRightInd w:val="0"/>
        <w:snapToGrid w:val="0"/>
        <w:spacing w:before="116"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5"/>
          <w:kern w:val="0"/>
          <w:sz w:val="24"/>
          <w:szCs w:val="24"/>
          <w:lang w:eastAsia="en-US"/>
        </w:rPr>
        <w:t>（1）起始日期：</w:t>
      </w:r>
      <w:r>
        <w:rPr>
          <w:rFonts w:ascii="宋体" w:hAnsi="宋体" w:eastAsia="宋体" w:cs="宋体"/>
          <w:snapToGrid w:val="0"/>
          <w:color w:val="000000"/>
          <w:spacing w:val="-5"/>
          <w:kern w:val="0"/>
          <w:sz w:val="24"/>
          <w:szCs w:val="24"/>
          <w:u w:val="single" w:color="auto"/>
          <w:lang w:eastAsia="en-US"/>
        </w:rPr>
        <w:t xml:space="preserve">    </w:t>
      </w:r>
      <w:r>
        <w:rPr>
          <w:rFonts w:ascii="宋体" w:hAnsi="宋体" w:eastAsia="宋体" w:cs="宋体"/>
          <w:snapToGrid w:val="0"/>
          <w:color w:val="000000"/>
          <w:spacing w:val="-109"/>
          <w:kern w:val="0"/>
          <w:sz w:val="24"/>
          <w:szCs w:val="24"/>
          <w:lang w:eastAsia="en-US"/>
        </w:rPr>
        <w:t xml:space="preserve"> </w:t>
      </w:r>
      <w:r>
        <w:rPr>
          <w:rFonts w:ascii="宋体" w:hAnsi="宋体" w:eastAsia="宋体" w:cs="宋体"/>
          <w:snapToGrid w:val="0"/>
          <w:color w:val="000000"/>
          <w:spacing w:val="-5"/>
          <w:kern w:val="0"/>
          <w:sz w:val="24"/>
          <w:szCs w:val="24"/>
          <w:lang w:eastAsia="en-US"/>
        </w:rPr>
        <w:t>年</w:t>
      </w:r>
      <w:r>
        <w:rPr>
          <w:rFonts w:ascii="宋体" w:hAnsi="宋体" w:eastAsia="宋体" w:cs="宋体"/>
          <w:snapToGrid w:val="0"/>
          <w:color w:val="000000"/>
          <w:spacing w:val="-5"/>
          <w:kern w:val="0"/>
          <w:sz w:val="24"/>
          <w:szCs w:val="24"/>
          <w:u w:val="single" w:color="auto"/>
          <w:lang w:eastAsia="en-US"/>
        </w:rPr>
        <w:t xml:space="preserve">   </w:t>
      </w:r>
      <w:r>
        <w:rPr>
          <w:rFonts w:ascii="宋体" w:hAnsi="宋体" w:eastAsia="宋体" w:cs="宋体"/>
          <w:snapToGrid w:val="0"/>
          <w:color w:val="000000"/>
          <w:spacing w:val="-105"/>
          <w:kern w:val="0"/>
          <w:sz w:val="24"/>
          <w:szCs w:val="24"/>
          <w:lang w:eastAsia="en-US"/>
        </w:rPr>
        <w:t xml:space="preserve"> </w:t>
      </w:r>
      <w:r>
        <w:rPr>
          <w:rFonts w:ascii="宋体" w:hAnsi="宋体" w:eastAsia="宋体" w:cs="宋体"/>
          <w:snapToGrid w:val="0"/>
          <w:color w:val="000000"/>
          <w:spacing w:val="-5"/>
          <w:kern w:val="0"/>
          <w:sz w:val="24"/>
          <w:szCs w:val="24"/>
          <w:lang w:eastAsia="en-US"/>
        </w:rPr>
        <w:t>月</w:t>
      </w:r>
      <w:r>
        <w:rPr>
          <w:rFonts w:ascii="宋体" w:hAnsi="宋体" w:eastAsia="宋体" w:cs="宋体"/>
          <w:snapToGrid w:val="0"/>
          <w:color w:val="000000"/>
          <w:spacing w:val="-5"/>
          <w:kern w:val="0"/>
          <w:sz w:val="24"/>
          <w:szCs w:val="24"/>
          <w:u w:val="single" w:color="auto"/>
          <w:lang w:eastAsia="en-US"/>
        </w:rPr>
        <w:t xml:space="preserve">   </w:t>
      </w:r>
      <w:r>
        <w:rPr>
          <w:rFonts w:ascii="宋体" w:hAnsi="宋体" w:eastAsia="宋体" w:cs="宋体"/>
          <w:snapToGrid w:val="0"/>
          <w:color w:val="000000"/>
          <w:spacing w:val="-69"/>
          <w:kern w:val="0"/>
          <w:sz w:val="24"/>
          <w:szCs w:val="24"/>
          <w:lang w:eastAsia="en-US"/>
        </w:rPr>
        <w:t xml:space="preserve"> </w:t>
      </w:r>
      <w:r>
        <w:rPr>
          <w:rFonts w:ascii="宋体" w:hAnsi="宋体" w:eastAsia="宋体" w:cs="宋体"/>
          <w:snapToGrid w:val="0"/>
          <w:color w:val="000000"/>
          <w:spacing w:val="-5"/>
          <w:kern w:val="0"/>
          <w:sz w:val="24"/>
          <w:szCs w:val="24"/>
          <w:lang w:eastAsia="en-US"/>
        </w:rPr>
        <w:t>日，完成日期：</w:t>
      </w:r>
      <w:r>
        <w:rPr>
          <w:rFonts w:ascii="宋体" w:hAnsi="宋体" w:eastAsia="宋体" w:cs="宋体"/>
          <w:snapToGrid w:val="0"/>
          <w:color w:val="000000"/>
          <w:spacing w:val="-5"/>
          <w:kern w:val="0"/>
          <w:sz w:val="24"/>
          <w:szCs w:val="24"/>
          <w:u w:val="single" w:color="auto"/>
          <w:lang w:eastAsia="en-US"/>
        </w:rPr>
        <w:t xml:space="preserve">    </w:t>
      </w:r>
      <w:r>
        <w:rPr>
          <w:rFonts w:ascii="宋体" w:hAnsi="宋体" w:eastAsia="宋体" w:cs="宋体"/>
          <w:snapToGrid w:val="0"/>
          <w:color w:val="000000"/>
          <w:spacing w:val="-110"/>
          <w:kern w:val="0"/>
          <w:sz w:val="24"/>
          <w:szCs w:val="24"/>
          <w:lang w:eastAsia="en-US"/>
        </w:rPr>
        <w:t xml:space="preserve"> </w:t>
      </w:r>
      <w:r>
        <w:rPr>
          <w:rFonts w:ascii="宋体" w:hAnsi="宋体" w:eastAsia="宋体" w:cs="宋体"/>
          <w:snapToGrid w:val="0"/>
          <w:color w:val="000000"/>
          <w:spacing w:val="-5"/>
          <w:kern w:val="0"/>
          <w:sz w:val="24"/>
          <w:szCs w:val="24"/>
          <w:lang w:eastAsia="en-US"/>
        </w:rPr>
        <w:t>年</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05"/>
          <w:kern w:val="0"/>
          <w:sz w:val="24"/>
          <w:szCs w:val="24"/>
          <w:lang w:eastAsia="en-US"/>
        </w:rPr>
        <w:t xml:space="preserve"> </w:t>
      </w:r>
      <w:r>
        <w:rPr>
          <w:rFonts w:ascii="宋体" w:hAnsi="宋体" w:eastAsia="宋体" w:cs="宋体"/>
          <w:snapToGrid w:val="0"/>
          <w:color w:val="000000"/>
          <w:spacing w:val="-5"/>
          <w:kern w:val="0"/>
          <w:sz w:val="24"/>
          <w:szCs w:val="24"/>
          <w:lang w:eastAsia="en-US"/>
        </w:rPr>
        <w:t>月</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69"/>
          <w:kern w:val="0"/>
          <w:sz w:val="24"/>
          <w:szCs w:val="24"/>
          <w:lang w:eastAsia="en-US"/>
        </w:rPr>
        <w:t xml:space="preserve"> </w:t>
      </w:r>
      <w:r>
        <w:rPr>
          <w:rFonts w:ascii="宋体" w:hAnsi="宋体" w:eastAsia="宋体" w:cs="宋体"/>
          <w:snapToGrid w:val="0"/>
          <w:color w:val="000000"/>
          <w:spacing w:val="-5"/>
          <w:kern w:val="0"/>
          <w:sz w:val="24"/>
          <w:szCs w:val="24"/>
          <w:lang w:eastAsia="en-US"/>
        </w:rPr>
        <w:t>日。</w:t>
      </w:r>
    </w:p>
    <w:p w14:paraId="68CD073A">
      <w:pPr>
        <w:kinsoku w:val="0"/>
        <w:autoSpaceDE w:val="0"/>
        <w:autoSpaceDN w:val="0"/>
        <w:adjustRightInd w:val="0"/>
        <w:snapToGrid w:val="0"/>
        <w:spacing w:before="113" w:line="221"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（2）履约地点：</w:t>
      </w:r>
      <w:r>
        <w:rPr>
          <w:rFonts w:ascii="宋体" w:hAnsi="宋体" w:eastAsia="宋体" w:cs="宋体"/>
          <w:snapToGrid w:val="0"/>
          <w:color w:val="000000"/>
          <w:kern w:val="0"/>
          <w:sz w:val="24"/>
          <w:szCs w:val="24"/>
          <w:u w:val="single" w:color="auto"/>
          <w:lang w:eastAsia="en-US"/>
        </w:rPr>
        <w:t xml:space="preserve">                              </w:t>
      </w:r>
    </w:p>
    <w:p w14:paraId="07064671">
      <w:pPr>
        <w:kinsoku w:val="0"/>
        <w:autoSpaceDE w:val="0"/>
        <w:autoSpaceDN w:val="0"/>
        <w:adjustRightInd w:val="0"/>
        <w:snapToGrid w:val="0"/>
        <w:spacing w:before="102" w:line="23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（3）履约担保：是否收取履约保证金：</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是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否</w:t>
      </w:r>
    </w:p>
    <w:p w14:paraId="3B5B2E9A">
      <w:pPr>
        <w:kinsoku w:val="0"/>
        <w:autoSpaceDE w:val="0"/>
        <w:autoSpaceDN w:val="0"/>
        <w:adjustRightInd w:val="0"/>
        <w:snapToGrid w:val="0"/>
        <w:spacing w:before="102" w:line="219" w:lineRule="auto"/>
        <w:ind w:left="489"/>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kern w:val="0"/>
          <w:sz w:val="24"/>
          <w:szCs w:val="24"/>
          <w:lang w:eastAsia="en-US"/>
        </w:rPr>
        <w:t>收取履约保证金形式：</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26"/>
          <w:kern w:val="0"/>
          <w:sz w:val="24"/>
          <w:szCs w:val="24"/>
          <w:lang w:eastAsia="en-US"/>
        </w:rPr>
        <w:t xml:space="preserve"> </w:t>
      </w:r>
      <w:r>
        <w:rPr>
          <w:rFonts w:ascii="宋体" w:hAnsi="宋体" w:eastAsia="宋体" w:cs="宋体"/>
          <w:snapToGrid w:val="0"/>
          <w:color w:val="000000"/>
          <w:kern w:val="0"/>
          <w:sz w:val="24"/>
          <w:szCs w:val="24"/>
          <w:u w:val="single" w:color="auto"/>
          <w:lang w:eastAsia="en-US"/>
        </w:rPr>
        <w:t xml:space="preserve">                    </w:t>
      </w:r>
    </w:p>
    <w:p w14:paraId="614C5962">
      <w:pPr>
        <w:kinsoku w:val="0"/>
        <w:autoSpaceDE w:val="0"/>
        <w:autoSpaceDN w:val="0"/>
        <w:adjustRightInd w:val="0"/>
        <w:snapToGrid w:val="0"/>
        <w:spacing w:before="114" w:line="308" w:lineRule="auto"/>
        <w:ind w:left="484" w:right="826" w:firstLine="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kern w:val="0"/>
          <w:sz w:val="24"/>
          <w:szCs w:val="24"/>
          <w:lang w:eastAsia="en-US"/>
        </w:rPr>
        <w:t>收取履约保证金金额：</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26"/>
          <w:kern w:val="0"/>
          <w:sz w:val="24"/>
          <w:szCs w:val="24"/>
          <w:lang w:eastAsia="en-US"/>
        </w:rPr>
        <w:t xml:space="preserve"> </w:t>
      </w:r>
      <w:r>
        <w:rPr>
          <w:rFonts w:ascii="宋体" w:hAnsi="宋体" w:eastAsia="宋体" w:cs="宋体"/>
          <w:snapToGrid w:val="0"/>
          <w:color w:val="000000"/>
          <w:spacing w:val="2"/>
          <w:kern w:val="0"/>
          <w:sz w:val="24"/>
          <w:szCs w:val="24"/>
          <w:u w:val="single" w:color="auto"/>
          <w:lang w:eastAsia="en-US"/>
        </w:rPr>
        <w:t xml:space="preserve">                   </w:t>
      </w:r>
      <w:r>
        <w:rPr>
          <w:rFonts w:ascii="宋体" w:hAnsi="宋体" w:eastAsia="宋体" w:cs="宋体"/>
          <w:snapToGrid w:val="0"/>
          <w:color w:val="000000"/>
          <w:kern w:val="0"/>
          <w:sz w:val="24"/>
          <w:szCs w:val="24"/>
          <w:lang w:eastAsia="en-US"/>
        </w:rPr>
        <w:t>履约担保期限：</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26"/>
          <w:kern w:val="0"/>
          <w:sz w:val="24"/>
          <w:szCs w:val="24"/>
          <w:lang w:eastAsia="en-US"/>
        </w:rPr>
        <w:t xml:space="preserve"> </w:t>
      </w:r>
      <w:r>
        <w:rPr>
          <w:rFonts w:ascii="宋体" w:hAnsi="宋体" w:eastAsia="宋体" w:cs="宋体"/>
          <w:snapToGrid w:val="0"/>
          <w:color w:val="000000"/>
          <w:kern w:val="0"/>
          <w:sz w:val="24"/>
          <w:szCs w:val="24"/>
          <w:u w:val="single" w:color="auto"/>
          <w:lang w:eastAsia="en-US"/>
        </w:rPr>
        <w:t xml:space="preserve">                    </w:t>
      </w:r>
    </w:p>
    <w:p w14:paraId="68D35172">
      <w:pPr>
        <w:kinsoku w:val="0"/>
        <w:autoSpaceDE w:val="0"/>
        <w:autoSpaceDN w:val="0"/>
        <w:adjustRightInd w:val="0"/>
        <w:snapToGrid w:val="0"/>
        <w:spacing w:line="220"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kern w:val="0"/>
          <w:sz w:val="24"/>
          <w:szCs w:val="24"/>
          <w:lang w:eastAsia="en-US"/>
        </w:rPr>
        <w:t>（4）分期履行要求：</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26"/>
          <w:kern w:val="0"/>
          <w:sz w:val="24"/>
          <w:szCs w:val="24"/>
          <w:lang w:eastAsia="en-US"/>
        </w:rPr>
        <w:t xml:space="preserve"> </w:t>
      </w:r>
      <w:r>
        <w:rPr>
          <w:rFonts w:ascii="宋体" w:hAnsi="宋体" w:eastAsia="宋体" w:cs="宋体"/>
          <w:snapToGrid w:val="0"/>
          <w:color w:val="000000"/>
          <w:kern w:val="0"/>
          <w:sz w:val="24"/>
          <w:szCs w:val="24"/>
          <w:u w:val="single" w:color="auto"/>
          <w:lang w:eastAsia="en-US"/>
        </w:rPr>
        <w:t xml:space="preserve">                    </w:t>
      </w:r>
    </w:p>
    <w:p w14:paraId="2B590BDA">
      <w:pPr>
        <w:kinsoku w:val="0"/>
        <w:autoSpaceDE w:val="0"/>
        <w:autoSpaceDN w:val="0"/>
        <w:adjustRightInd w:val="0"/>
        <w:snapToGrid w:val="0"/>
        <w:spacing w:before="113"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kern w:val="0"/>
          <w:sz w:val="24"/>
          <w:szCs w:val="24"/>
          <w:lang w:eastAsia="en-US"/>
        </w:rPr>
        <w:t>（5）风险处置措施和替代方案：</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26"/>
          <w:kern w:val="0"/>
          <w:sz w:val="24"/>
          <w:szCs w:val="24"/>
          <w:lang w:eastAsia="en-US"/>
        </w:rPr>
        <w:t xml:space="preserve"> </w:t>
      </w:r>
      <w:r>
        <w:rPr>
          <w:rFonts w:ascii="宋体" w:hAnsi="宋体" w:eastAsia="宋体" w:cs="宋体"/>
          <w:snapToGrid w:val="0"/>
          <w:color w:val="000000"/>
          <w:kern w:val="0"/>
          <w:sz w:val="24"/>
          <w:szCs w:val="24"/>
          <w:u w:val="single" w:color="auto"/>
          <w:lang w:eastAsia="en-US"/>
        </w:rPr>
        <w:t xml:space="preserve">                    </w:t>
      </w:r>
    </w:p>
    <w:p w14:paraId="5446CB3C">
      <w:pPr>
        <w:kinsoku w:val="0"/>
        <w:autoSpaceDE w:val="0"/>
        <w:autoSpaceDN w:val="0"/>
        <w:adjustRightInd w:val="0"/>
        <w:snapToGrid w:val="0"/>
        <w:spacing w:before="116" w:line="219" w:lineRule="auto"/>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6"/>
          <w:kern w:val="0"/>
          <w:sz w:val="24"/>
          <w:szCs w:val="24"/>
          <w:lang w:eastAsia="en-US"/>
        </w:rPr>
        <w:t>4.</w:t>
      </w:r>
      <w:r>
        <w:rPr>
          <w:rFonts w:ascii="宋体" w:hAnsi="宋体" w:eastAsia="宋体" w:cs="宋体"/>
          <w:snapToGrid w:val="0"/>
          <w:color w:val="000000"/>
          <w:spacing w:val="13"/>
          <w:kern w:val="0"/>
          <w:sz w:val="24"/>
          <w:szCs w:val="24"/>
          <w:lang w:eastAsia="en-US"/>
        </w:rPr>
        <w:t xml:space="preserve"> </w:t>
      </w:r>
      <w:r>
        <w:rPr>
          <w:rFonts w:ascii="宋体" w:hAnsi="宋体" w:eastAsia="宋体" w:cs="宋体"/>
          <w:b/>
          <w:bCs/>
          <w:snapToGrid w:val="0"/>
          <w:color w:val="000000"/>
          <w:spacing w:val="-6"/>
          <w:kern w:val="0"/>
          <w:sz w:val="24"/>
          <w:szCs w:val="24"/>
          <w:lang w:eastAsia="en-US"/>
        </w:rPr>
        <w:t>合同验收</w:t>
      </w:r>
    </w:p>
    <w:p w14:paraId="236E4DCE">
      <w:pPr>
        <w:kinsoku w:val="0"/>
        <w:autoSpaceDE w:val="0"/>
        <w:autoSpaceDN w:val="0"/>
        <w:adjustRightInd w:val="0"/>
        <w:snapToGrid w:val="0"/>
        <w:spacing w:before="104" w:line="23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（1）验收组织方式：</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自行组织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委托第三方组织</w:t>
      </w:r>
    </w:p>
    <w:p w14:paraId="47E6A31E">
      <w:pPr>
        <w:kinsoku w:val="0"/>
        <w:autoSpaceDE w:val="0"/>
        <w:autoSpaceDN w:val="0"/>
        <w:adjustRightInd w:val="0"/>
        <w:snapToGrid w:val="0"/>
        <w:spacing w:before="100" w:line="219" w:lineRule="auto"/>
        <w:ind w:left="108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验收主体：</w:t>
      </w:r>
      <w:r>
        <w:rPr>
          <w:rFonts w:ascii="宋体" w:hAnsi="宋体" w:eastAsia="宋体" w:cs="宋体"/>
          <w:snapToGrid w:val="0"/>
          <w:color w:val="000000"/>
          <w:kern w:val="0"/>
          <w:sz w:val="24"/>
          <w:szCs w:val="24"/>
          <w:u w:val="single" w:color="auto"/>
          <w:lang w:eastAsia="en-US"/>
        </w:rPr>
        <w:t xml:space="preserve">                   </w:t>
      </w:r>
    </w:p>
    <w:p w14:paraId="738BEBE2">
      <w:pPr>
        <w:kinsoku w:val="0"/>
        <w:autoSpaceDE w:val="0"/>
        <w:autoSpaceDN w:val="0"/>
        <w:adjustRightInd w:val="0"/>
        <w:snapToGrid w:val="0"/>
        <w:spacing w:before="105" w:line="307" w:lineRule="auto"/>
        <w:ind w:left="4" w:right="3417" w:firstLine="96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是否邀请本项目的其他供应商参加验收：</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是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否是否邀请专家参加验收：</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是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否</w:t>
      </w:r>
    </w:p>
    <w:p w14:paraId="2E1D0799">
      <w:pPr>
        <w:kinsoku w:val="0"/>
        <w:autoSpaceDE w:val="0"/>
        <w:autoSpaceDN w:val="0"/>
        <w:adjustRightInd w:val="0"/>
        <w:snapToGrid w:val="0"/>
        <w:spacing w:line="239" w:lineRule="auto"/>
        <w:ind w:left="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是否邀请服务对象参加验收：</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是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否</w:t>
      </w:r>
    </w:p>
    <w:p w14:paraId="20E82C1F">
      <w:pPr>
        <w:spacing w:line="239" w:lineRule="auto"/>
        <w:rPr>
          <w:rFonts w:ascii="宋体" w:hAnsi="宋体" w:eastAsia="宋体" w:cs="宋体"/>
          <w:sz w:val="24"/>
          <w:szCs w:val="24"/>
        </w:rPr>
        <w:sectPr>
          <w:footerReference r:id="rId14" w:type="default"/>
          <w:pgSz w:w="11906" w:h="16839"/>
          <w:pgMar w:top="1431" w:right="659" w:bottom="1152" w:left="1412" w:header="0" w:footer="987" w:gutter="0"/>
          <w:pgNumType w:fmt="decimal"/>
          <w:cols w:space="720" w:num="1"/>
        </w:sectPr>
      </w:pPr>
    </w:p>
    <w:p w14:paraId="5C9677EE">
      <w:pPr>
        <w:kinsoku w:val="0"/>
        <w:autoSpaceDE w:val="0"/>
        <w:autoSpaceDN w:val="0"/>
        <w:adjustRightInd w:val="0"/>
        <w:snapToGrid w:val="0"/>
        <w:spacing w:before="110" w:line="239" w:lineRule="auto"/>
        <w:ind w:left="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是否邀请第三方检测机构参加验收：</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是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否</w:t>
      </w:r>
    </w:p>
    <w:p w14:paraId="3918F993">
      <w:pPr>
        <w:kinsoku w:val="0"/>
        <w:autoSpaceDE w:val="0"/>
        <w:autoSpaceDN w:val="0"/>
        <w:adjustRightInd w:val="0"/>
        <w:snapToGrid w:val="0"/>
        <w:spacing w:before="91" w:line="239" w:lineRule="auto"/>
        <w:ind w:left="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是否进行抽查检测：</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是，抽查比例：</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1"/>
          <w:kern w:val="0"/>
          <w:sz w:val="24"/>
          <w:szCs w:val="24"/>
          <w:lang w:eastAsia="en-US"/>
        </w:rPr>
        <w:t xml:space="preserve">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否</w:t>
      </w:r>
    </w:p>
    <w:p w14:paraId="4B0CF0F1">
      <w:pPr>
        <w:kinsoku w:val="0"/>
        <w:autoSpaceDE w:val="0"/>
        <w:autoSpaceDN w:val="0"/>
        <w:adjustRightInd w:val="0"/>
        <w:snapToGrid w:val="0"/>
        <w:spacing w:before="90" w:line="307" w:lineRule="auto"/>
        <w:ind w:left="2410" w:right="1464" w:hanging="2406"/>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是否存在破坏性检测：</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是</w:t>
      </w:r>
      <w:r>
        <w:rPr>
          <w:rFonts w:ascii="宋体" w:hAnsi="宋体" w:eastAsia="宋体" w:cs="宋体"/>
          <w:snapToGrid w:val="0"/>
          <w:color w:val="000000"/>
          <w:spacing w:val="-24"/>
          <w:kern w:val="0"/>
          <w:sz w:val="24"/>
          <w:szCs w:val="24"/>
          <w:lang w:eastAsia="en-US"/>
        </w:rPr>
        <w:t>，</w:t>
      </w:r>
      <w:r>
        <w:rPr>
          <w:rFonts w:ascii="宋体" w:hAnsi="宋体" w:eastAsia="宋体" w:cs="宋体"/>
          <w:snapToGrid w:val="0"/>
          <w:color w:val="000000"/>
          <w:spacing w:val="-24"/>
          <w:kern w:val="0"/>
          <w:sz w:val="24"/>
          <w:szCs w:val="24"/>
          <w:u w:val="single" w:color="auto"/>
          <w:lang w:eastAsia="en-US"/>
        </w:rPr>
        <w:t>（</w:t>
      </w:r>
      <w:r>
        <w:rPr>
          <w:rFonts w:ascii="宋体" w:hAnsi="宋体" w:eastAsia="宋体" w:cs="宋体"/>
          <w:snapToGrid w:val="0"/>
          <w:color w:val="000000"/>
          <w:spacing w:val="1"/>
          <w:kern w:val="0"/>
          <w:sz w:val="24"/>
          <w:szCs w:val="24"/>
          <w:u w:val="single" w:color="auto"/>
          <w:lang w:eastAsia="en-US"/>
        </w:rPr>
        <w:t>应明确对被破坏的检测产品的处理方式）</w:t>
      </w:r>
      <w:r>
        <w:rPr>
          <w:rFonts w:ascii="宋体" w:hAnsi="宋体" w:eastAsia="宋体" w:cs="宋体"/>
          <w:snapToGrid w:val="0"/>
          <w:color w:val="000000"/>
          <w:kern w:val="0"/>
          <w:sz w:val="24"/>
          <w:szCs w:val="24"/>
          <w:lang w:eastAsia="en-US"/>
        </w:rPr>
        <w:t xml:space="preserve"> </w:t>
      </w:r>
      <w:r>
        <w:rPr>
          <w:rFonts w:ascii="Wingdings" w:hAnsi="Wingdings" w:eastAsia="Wingdings" w:cs="Wingdings"/>
          <w:snapToGrid w:val="0"/>
          <w:color w:val="000000"/>
          <w:spacing w:val="-11"/>
          <w:kern w:val="0"/>
          <w:sz w:val="24"/>
          <w:szCs w:val="24"/>
          <w:lang w:eastAsia="en-US"/>
        </w:rPr>
        <w:t>o</w:t>
      </w:r>
      <w:r>
        <w:rPr>
          <w:rFonts w:ascii="宋体" w:hAnsi="宋体" w:eastAsia="宋体" w:cs="宋体"/>
          <w:snapToGrid w:val="0"/>
          <w:color w:val="000000"/>
          <w:spacing w:val="-11"/>
          <w:kern w:val="0"/>
          <w:sz w:val="24"/>
          <w:szCs w:val="24"/>
          <w:lang w:eastAsia="en-US"/>
        </w:rPr>
        <w:t>否</w:t>
      </w:r>
    </w:p>
    <w:p w14:paraId="68B288EE">
      <w:pPr>
        <w:kinsoku w:val="0"/>
        <w:autoSpaceDE w:val="0"/>
        <w:autoSpaceDN w:val="0"/>
        <w:adjustRightInd w:val="0"/>
        <w:snapToGrid w:val="0"/>
        <w:spacing w:before="12" w:line="219" w:lineRule="auto"/>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验收组织的其他事项：</w:t>
      </w:r>
      <w:r>
        <w:rPr>
          <w:rFonts w:ascii="宋体" w:hAnsi="宋体" w:eastAsia="宋体" w:cs="宋体"/>
          <w:snapToGrid w:val="0"/>
          <w:color w:val="000000"/>
          <w:kern w:val="0"/>
          <w:sz w:val="24"/>
          <w:szCs w:val="24"/>
          <w:u w:val="single" w:color="auto"/>
          <w:lang w:eastAsia="en-US"/>
        </w:rPr>
        <w:t xml:space="preserve">                 </w:t>
      </w:r>
    </w:p>
    <w:p w14:paraId="1EF1436B">
      <w:pPr>
        <w:kinsoku w:val="0"/>
        <w:autoSpaceDE w:val="0"/>
        <w:autoSpaceDN w:val="0"/>
        <w:adjustRightInd w:val="0"/>
        <w:snapToGrid w:val="0"/>
        <w:spacing w:before="115" w:line="219" w:lineRule="auto"/>
        <w:jc w:val="righ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（2）履约验收时间</w:t>
      </w:r>
      <w:r>
        <w:rPr>
          <w:rFonts w:ascii="宋体" w:hAnsi="宋体" w:eastAsia="宋体" w:cs="宋体"/>
          <w:snapToGrid w:val="0"/>
          <w:color w:val="000000"/>
          <w:spacing w:val="-51"/>
          <w:kern w:val="0"/>
          <w:sz w:val="24"/>
          <w:szCs w:val="24"/>
          <w:lang w:eastAsia="en-US"/>
        </w:rPr>
        <w:t>：</w:t>
      </w:r>
      <w:r>
        <w:rPr>
          <w:rFonts w:ascii="宋体" w:hAnsi="宋体" w:eastAsia="宋体" w:cs="宋体"/>
          <w:snapToGrid w:val="0"/>
          <w:color w:val="000000"/>
          <w:spacing w:val="-51"/>
          <w:kern w:val="0"/>
          <w:sz w:val="24"/>
          <w:szCs w:val="24"/>
          <w:u w:val="single" w:color="auto"/>
          <w:lang w:eastAsia="en-US"/>
        </w:rPr>
        <w:t>（</w:t>
      </w:r>
      <w:r>
        <w:rPr>
          <w:rFonts w:ascii="宋体" w:hAnsi="宋体" w:eastAsia="宋体" w:cs="宋体"/>
          <w:snapToGrid w:val="0"/>
          <w:color w:val="000000"/>
          <w:spacing w:val="-1"/>
          <w:kern w:val="0"/>
          <w:sz w:val="24"/>
          <w:szCs w:val="24"/>
          <w:u w:val="single" w:color="auto"/>
          <w:lang w:eastAsia="en-US"/>
        </w:rPr>
        <w:t>计划于何时验收/供应商提出验收申请之日起   日内</w:t>
      </w:r>
      <w:r>
        <w:rPr>
          <w:rFonts w:ascii="宋体" w:hAnsi="宋体" w:eastAsia="宋体" w:cs="宋体"/>
          <w:snapToGrid w:val="0"/>
          <w:color w:val="000000"/>
          <w:spacing w:val="-2"/>
          <w:kern w:val="0"/>
          <w:sz w:val="24"/>
          <w:szCs w:val="24"/>
          <w:u w:val="single" w:color="auto"/>
          <w:lang w:eastAsia="en-US"/>
        </w:rPr>
        <w:t>组织验收）</w:t>
      </w:r>
    </w:p>
    <w:p w14:paraId="701A8E54">
      <w:pPr>
        <w:kinsoku w:val="0"/>
        <w:autoSpaceDE w:val="0"/>
        <w:autoSpaceDN w:val="0"/>
        <w:adjustRightInd w:val="0"/>
        <w:snapToGrid w:val="0"/>
        <w:spacing w:before="103" w:line="23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（3）履约验收方式：</w:t>
      </w:r>
      <w:r>
        <w:rPr>
          <w:rFonts w:ascii="Wingdings" w:hAnsi="Wingdings" w:eastAsia="Wingdings" w:cs="Wingdings"/>
          <w:snapToGrid w:val="0"/>
          <w:color w:val="000000"/>
          <w:spacing w:val="-2"/>
          <w:kern w:val="0"/>
          <w:sz w:val="24"/>
          <w:szCs w:val="24"/>
          <w:lang w:eastAsia="en-US"/>
        </w:rPr>
        <w:t>o</w:t>
      </w:r>
      <w:r>
        <w:rPr>
          <w:rFonts w:ascii="宋体" w:hAnsi="宋体" w:eastAsia="宋体" w:cs="宋体"/>
          <w:snapToGrid w:val="0"/>
          <w:color w:val="000000"/>
          <w:spacing w:val="-2"/>
          <w:kern w:val="0"/>
          <w:sz w:val="24"/>
          <w:szCs w:val="24"/>
          <w:lang w:eastAsia="en-US"/>
        </w:rPr>
        <w:t>一次性验收</w:t>
      </w:r>
    </w:p>
    <w:p w14:paraId="68321775">
      <w:pPr>
        <w:kinsoku w:val="0"/>
        <w:autoSpaceDE w:val="0"/>
        <w:autoSpaceDN w:val="0"/>
        <w:adjustRightInd w:val="0"/>
        <w:snapToGrid w:val="0"/>
        <w:spacing w:before="90" w:line="239" w:lineRule="auto"/>
        <w:ind w:left="2771"/>
        <w:jc w:val="left"/>
        <w:textAlignment w:val="baseline"/>
        <w:rPr>
          <w:rFonts w:ascii="宋体" w:hAnsi="宋体" w:eastAsia="宋体" w:cs="宋体"/>
          <w:snapToGrid w:val="0"/>
          <w:color w:val="000000"/>
          <w:kern w:val="0"/>
          <w:sz w:val="24"/>
          <w:szCs w:val="24"/>
          <w:lang w:eastAsia="en-US"/>
        </w:rPr>
      </w:pP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分期/分项验收</w:t>
      </w:r>
      <w:r>
        <w:rPr>
          <w:rFonts w:ascii="宋体" w:hAnsi="宋体" w:eastAsia="宋体" w:cs="宋体"/>
          <w:snapToGrid w:val="0"/>
          <w:color w:val="000000"/>
          <w:spacing w:val="-18"/>
          <w:kern w:val="0"/>
          <w:sz w:val="24"/>
          <w:szCs w:val="24"/>
          <w:lang w:eastAsia="en-US"/>
        </w:rPr>
        <w:t>：</w:t>
      </w:r>
      <w:r>
        <w:rPr>
          <w:rFonts w:ascii="宋体" w:hAnsi="宋体" w:eastAsia="宋体" w:cs="宋体"/>
          <w:snapToGrid w:val="0"/>
          <w:color w:val="000000"/>
          <w:kern w:val="0"/>
          <w:sz w:val="24"/>
          <w:szCs w:val="24"/>
          <w:u w:val="single" w:color="auto"/>
          <w:lang w:eastAsia="en-US"/>
        </w:rPr>
        <w:t xml:space="preserve"> </w:t>
      </w:r>
      <w:r>
        <w:rPr>
          <w:rFonts w:ascii="宋体" w:hAnsi="宋体" w:eastAsia="宋体" w:cs="宋体"/>
          <w:snapToGrid w:val="0"/>
          <w:color w:val="000000"/>
          <w:spacing w:val="-18"/>
          <w:kern w:val="0"/>
          <w:sz w:val="24"/>
          <w:szCs w:val="24"/>
          <w:u w:val="single" w:color="auto"/>
          <w:lang w:eastAsia="en-US"/>
        </w:rPr>
        <w:t>（</w:t>
      </w:r>
      <w:r>
        <w:rPr>
          <w:rFonts w:ascii="宋体" w:hAnsi="宋体" w:eastAsia="宋体" w:cs="宋体"/>
          <w:snapToGrid w:val="0"/>
          <w:color w:val="000000"/>
          <w:spacing w:val="-1"/>
          <w:kern w:val="0"/>
          <w:sz w:val="24"/>
          <w:szCs w:val="24"/>
          <w:u w:val="single" w:color="auto"/>
          <w:lang w:eastAsia="en-US"/>
        </w:rPr>
        <w:t xml:space="preserve">应明确分期/分项验收的工作安排）  </w:t>
      </w:r>
    </w:p>
    <w:p w14:paraId="6B5395B2">
      <w:pPr>
        <w:kinsoku w:val="0"/>
        <w:autoSpaceDE w:val="0"/>
        <w:autoSpaceDN w:val="0"/>
        <w:adjustRightInd w:val="0"/>
        <w:snapToGrid w:val="0"/>
        <w:spacing w:before="101"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（4）履约验收程序：</w:t>
      </w:r>
      <w:r>
        <w:rPr>
          <w:rFonts w:ascii="宋体" w:hAnsi="宋体" w:eastAsia="宋体" w:cs="宋体"/>
          <w:snapToGrid w:val="0"/>
          <w:color w:val="000000"/>
          <w:kern w:val="0"/>
          <w:sz w:val="24"/>
          <w:szCs w:val="24"/>
          <w:u w:val="single" w:color="auto"/>
          <w:lang w:eastAsia="en-US"/>
        </w:rPr>
        <w:t xml:space="preserve">                                          </w:t>
      </w:r>
    </w:p>
    <w:p w14:paraId="5496DE01">
      <w:pPr>
        <w:kinsoku w:val="0"/>
        <w:autoSpaceDE w:val="0"/>
        <w:autoSpaceDN w:val="0"/>
        <w:adjustRightInd w:val="0"/>
        <w:snapToGrid w:val="0"/>
        <w:spacing w:before="114" w:line="308" w:lineRule="auto"/>
        <w:ind w:left="196" w:right="99" w:hanging="18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（5）履约验收的内容</w:t>
      </w:r>
      <w:r>
        <w:rPr>
          <w:rFonts w:ascii="宋体" w:hAnsi="宋体" w:eastAsia="宋体" w:cs="宋体"/>
          <w:snapToGrid w:val="0"/>
          <w:color w:val="000000"/>
          <w:spacing w:val="-31"/>
          <w:kern w:val="0"/>
          <w:sz w:val="24"/>
          <w:szCs w:val="24"/>
          <w:lang w:eastAsia="en-US"/>
        </w:rPr>
        <w:t>：</w:t>
      </w:r>
      <w:r>
        <w:rPr>
          <w:rFonts w:ascii="宋体" w:hAnsi="宋体" w:eastAsia="宋体" w:cs="宋体"/>
          <w:snapToGrid w:val="0"/>
          <w:color w:val="000000"/>
          <w:spacing w:val="-26"/>
          <w:kern w:val="0"/>
          <w:sz w:val="24"/>
          <w:szCs w:val="24"/>
          <w:u w:val="single" w:color="auto"/>
          <w:lang w:eastAsia="en-US"/>
        </w:rPr>
        <w:t xml:space="preserve"> </w:t>
      </w:r>
      <w:r>
        <w:rPr>
          <w:rFonts w:ascii="宋体" w:hAnsi="宋体" w:eastAsia="宋体" w:cs="宋体"/>
          <w:snapToGrid w:val="0"/>
          <w:color w:val="000000"/>
          <w:spacing w:val="-31"/>
          <w:kern w:val="0"/>
          <w:sz w:val="24"/>
          <w:szCs w:val="24"/>
          <w:u w:val="single" w:color="auto"/>
          <w:lang w:eastAsia="en-US"/>
        </w:rPr>
        <w:t>（</w:t>
      </w:r>
      <w:r>
        <w:rPr>
          <w:rFonts w:ascii="宋体" w:hAnsi="宋体" w:eastAsia="宋体" w:cs="宋体"/>
          <w:snapToGrid w:val="0"/>
          <w:color w:val="000000"/>
          <w:spacing w:val="-1"/>
          <w:kern w:val="0"/>
          <w:sz w:val="24"/>
          <w:szCs w:val="24"/>
          <w:u w:val="single" w:color="auto"/>
          <w:lang w:eastAsia="en-US"/>
        </w:rPr>
        <w:t>应当包括每一项技术和商务要求的履约情况，特别是落</w:t>
      </w:r>
      <w:r>
        <w:rPr>
          <w:rFonts w:ascii="宋体" w:hAnsi="宋体" w:eastAsia="宋体" w:cs="宋体"/>
          <w:snapToGrid w:val="0"/>
          <w:color w:val="000000"/>
          <w:spacing w:val="-2"/>
          <w:kern w:val="0"/>
          <w:sz w:val="24"/>
          <w:szCs w:val="24"/>
          <w:u w:val="single" w:color="auto"/>
          <w:lang w:eastAsia="en-US"/>
        </w:rPr>
        <w:t>实政</w:t>
      </w:r>
      <w:r>
        <w:rPr>
          <w:rFonts w:ascii="宋体" w:hAnsi="宋体" w:eastAsia="宋体" w:cs="宋体"/>
          <w:snapToGrid w:val="0"/>
          <w:color w:val="000000"/>
          <w:spacing w:val="-1"/>
          <w:kern w:val="0"/>
          <w:sz w:val="24"/>
          <w:szCs w:val="24"/>
          <w:u w:val="single" w:color="auto"/>
          <w:lang w:eastAsia="en-US"/>
        </w:rPr>
        <w:t>府采购扶持中小企业，支持绿色发展和乡村振兴等政</w:t>
      </w:r>
      <w:r>
        <w:rPr>
          <w:rFonts w:ascii="宋体" w:hAnsi="宋体" w:eastAsia="宋体" w:cs="宋体"/>
          <w:snapToGrid w:val="0"/>
          <w:color w:val="000000"/>
          <w:spacing w:val="-2"/>
          <w:kern w:val="0"/>
          <w:sz w:val="24"/>
          <w:szCs w:val="24"/>
          <w:u w:val="single" w:color="auto"/>
          <w:lang w:eastAsia="en-US"/>
        </w:rPr>
        <w:t xml:space="preserve">策情况）                    </w:t>
      </w:r>
    </w:p>
    <w:p w14:paraId="7C2DEF83">
      <w:pPr>
        <w:kinsoku w:val="0"/>
        <w:autoSpaceDE w:val="0"/>
        <w:autoSpaceDN w:val="0"/>
        <w:adjustRightInd w:val="0"/>
        <w:snapToGrid w:val="0"/>
        <w:spacing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（6）履约验收标准：</w:t>
      </w:r>
      <w:r>
        <w:rPr>
          <w:rFonts w:ascii="宋体" w:hAnsi="宋体" w:eastAsia="宋体" w:cs="宋体"/>
          <w:snapToGrid w:val="0"/>
          <w:color w:val="000000"/>
          <w:kern w:val="0"/>
          <w:sz w:val="24"/>
          <w:szCs w:val="24"/>
          <w:u w:val="single" w:color="auto"/>
          <w:lang w:eastAsia="en-US"/>
        </w:rPr>
        <w:t xml:space="preserve">                                          </w:t>
      </w:r>
    </w:p>
    <w:p w14:paraId="7A49A5A6">
      <w:pPr>
        <w:kinsoku w:val="0"/>
        <w:autoSpaceDE w:val="0"/>
        <w:autoSpaceDN w:val="0"/>
        <w:adjustRightInd w:val="0"/>
        <w:snapToGrid w:val="0"/>
        <w:spacing w:before="102" w:line="23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（7）是否以采购活动中供应商提供的样品作为参考：</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 xml:space="preserve">是  </w:t>
      </w:r>
      <w:r>
        <w:rPr>
          <w:rFonts w:ascii="Wingdings" w:hAnsi="Wingdings" w:eastAsia="Wingdings" w:cs="Wingdings"/>
          <w:snapToGrid w:val="0"/>
          <w:color w:val="000000"/>
          <w:spacing w:val="-1"/>
          <w:kern w:val="0"/>
          <w:sz w:val="24"/>
          <w:szCs w:val="24"/>
          <w:lang w:eastAsia="en-US"/>
        </w:rPr>
        <w:t>o</w:t>
      </w:r>
      <w:r>
        <w:rPr>
          <w:rFonts w:ascii="宋体" w:hAnsi="宋体" w:eastAsia="宋体" w:cs="宋体"/>
          <w:snapToGrid w:val="0"/>
          <w:color w:val="000000"/>
          <w:spacing w:val="-1"/>
          <w:kern w:val="0"/>
          <w:sz w:val="24"/>
          <w:szCs w:val="24"/>
          <w:lang w:eastAsia="en-US"/>
        </w:rPr>
        <w:t>否</w:t>
      </w:r>
    </w:p>
    <w:p w14:paraId="0A0C478F">
      <w:pPr>
        <w:kinsoku w:val="0"/>
        <w:autoSpaceDE w:val="0"/>
        <w:autoSpaceDN w:val="0"/>
        <w:adjustRightInd w:val="0"/>
        <w:snapToGrid w:val="0"/>
        <w:spacing w:before="102"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kern w:val="0"/>
          <w:sz w:val="24"/>
          <w:szCs w:val="24"/>
          <w:lang w:eastAsia="en-US"/>
        </w:rPr>
        <w:t>（8）履约验收其他事项</w:t>
      </w:r>
      <w:r>
        <w:rPr>
          <w:rFonts w:ascii="宋体" w:hAnsi="宋体" w:eastAsia="宋体" w:cs="宋体"/>
          <w:snapToGrid w:val="0"/>
          <w:color w:val="000000"/>
          <w:spacing w:val="-11"/>
          <w:kern w:val="0"/>
          <w:sz w:val="24"/>
          <w:szCs w:val="24"/>
          <w:lang w:eastAsia="en-US"/>
        </w:rPr>
        <w:t>：</w:t>
      </w:r>
      <w:r>
        <w:rPr>
          <w:rFonts w:ascii="宋体" w:hAnsi="宋体" w:eastAsia="宋体" w:cs="宋体"/>
          <w:snapToGrid w:val="0"/>
          <w:color w:val="000000"/>
          <w:spacing w:val="24"/>
          <w:kern w:val="0"/>
          <w:sz w:val="24"/>
          <w:szCs w:val="24"/>
          <w:u w:val="single" w:color="auto"/>
          <w:lang w:eastAsia="en-US"/>
        </w:rPr>
        <w:t xml:space="preserve">     </w:t>
      </w:r>
      <w:r>
        <w:rPr>
          <w:rFonts w:ascii="宋体" w:hAnsi="宋体" w:eastAsia="宋体" w:cs="宋体"/>
          <w:snapToGrid w:val="0"/>
          <w:color w:val="000000"/>
          <w:spacing w:val="-11"/>
          <w:kern w:val="0"/>
          <w:sz w:val="24"/>
          <w:szCs w:val="24"/>
          <w:u w:val="single" w:color="auto"/>
          <w:lang w:eastAsia="en-US"/>
        </w:rPr>
        <w:t>（</w:t>
      </w:r>
      <w:r>
        <w:rPr>
          <w:rFonts w:ascii="宋体" w:hAnsi="宋体" w:eastAsia="宋体" w:cs="宋体"/>
          <w:snapToGrid w:val="0"/>
          <w:color w:val="000000"/>
          <w:kern w:val="0"/>
          <w:sz w:val="24"/>
          <w:szCs w:val="24"/>
          <w:u w:val="single" w:color="auto"/>
          <w:lang w:eastAsia="en-US"/>
        </w:rPr>
        <w:t xml:space="preserve">产权过户登记等）           </w:t>
      </w:r>
    </w:p>
    <w:p w14:paraId="60A0C6F4">
      <w:pPr>
        <w:kinsoku w:val="0"/>
        <w:autoSpaceDE w:val="0"/>
        <w:autoSpaceDN w:val="0"/>
        <w:adjustRightInd w:val="0"/>
        <w:snapToGrid w:val="0"/>
        <w:spacing w:before="116" w:line="219" w:lineRule="auto"/>
        <w:ind w:left="5"/>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4"/>
          <w:kern w:val="0"/>
          <w:sz w:val="24"/>
          <w:szCs w:val="24"/>
          <w:lang w:eastAsia="en-US"/>
        </w:rPr>
        <w:t>5.</w:t>
      </w:r>
      <w:r>
        <w:rPr>
          <w:rFonts w:ascii="宋体" w:hAnsi="宋体" w:eastAsia="宋体" w:cs="宋体"/>
          <w:snapToGrid w:val="0"/>
          <w:color w:val="000000"/>
          <w:spacing w:val="-4"/>
          <w:kern w:val="0"/>
          <w:sz w:val="24"/>
          <w:szCs w:val="24"/>
          <w:lang w:eastAsia="en-US"/>
        </w:rPr>
        <w:t xml:space="preserve"> </w:t>
      </w:r>
      <w:r>
        <w:rPr>
          <w:rFonts w:ascii="宋体" w:hAnsi="宋体" w:eastAsia="宋体" w:cs="宋体"/>
          <w:b/>
          <w:bCs/>
          <w:snapToGrid w:val="0"/>
          <w:color w:val="000000"/>
          <w:spacing w:val="-4"/>
          <w:kern w:val="0"/>
          <w:sz w:val="24"/>
          <w:szCs w:val="24"/>
          <w:lang w:eastAsia="en-US"/>
        </w:rPr>
        <w:t>组成合同的文件</w:t>
      </w:r>
    </w:p>
    <w:p w14:paraId="73BEF449">
      <w:pPr>
        <w:kinsoku w:val="0"/>
        <w:autoSpaceDE w:val="0"/>
        <w:autoSpaceDN w:val="0"/>
        <w:adjustRightInd w:val="0"/>
        <w:snapToGrid w:val="0"/>
        <w:spacing w:before="114" w:line="308" w:lineRule="auto"/>
        <w:ind w:left="198" w:right="99" w:hanging="197"/>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本协议书与下列文件一起构成合同文件，如下述文件之间有任何抵触、矛盾或歧义，应</w:t>
      </w:r>
      <w:r>
        <w:rPr>
          <w:rFonts w:ascii="宋体" w:hAnsi="宋体" w:eastAsia="宋体" w:cs="宋体"/>
          <w:snapToGrid w:val="0"/>
          <w:color w:val="000000"/>
          <w:spacing w:val="-2"/>
          <w:kern w:val="0"/>
          <w:sz w:val="24"/>
          <w:szCs w:val="24"/>
          <w:lang w:eastAsia="en-US"/>
        </w:rPr>
        <w:t>按以下顺序解释：</w:t>
      </w:r>
    </w:p>
    <w:p w14:paraId="530E7DA5">
      <w:pPr>
        <w:kinsoku w:val="0"/>
        <w:autoSpaceDE w:val="0"/>
        <w:autoSpaceDN w:val="0"/>
        <w:adjustRightInd w:val="0"/>
        <w:snapToGrid w:val="0"/>
        <w:spacing w:before="1" w:line="218"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（1）政府采购合同协议书及其变更、补充协议</w:t>
      </w:r>
    </w:p>
    <w:p w14:paraId="38674A0E">
      <w:pPr>
        <w:kinsoku w:val="0"/>
        <w:autoSpaceDE w:val="0"/>
        <w:autoSpaceDN w:val="0"/>
        <w:adjustRightInd w:val="0"/>
        <w:snapToGrid w:val="0"/>
        <w:spacing w:before="114"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（2）政府采购合同专用条款</w:t>
      </w:r>
    </w:p>
    <w:p w14:paraId="20EAB7EF">
      <w:pPr>
        <w:kinsoku w:val="0"/>
        <w:autoSpaceDE w:val="0"/>
        <w:autoSpaceDN w:val="0"/>
        <w:adjustRightInd w:val="0"/>
        <w:snapToGrid w:val="0"/>
        <w:spacing w:before="116"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（3）政府采购合同通用条款</w:t>
      </w:r>
    </w:p>
    <w:p w14:paraId="1037752A">
      <w:pPr>
        <w:kinsoku w:val="0"/>
        <w:autoSpaceDE w:val="0"/>
        <w:autoSpaceDN w:val="0"/>
        <w:adjustRightInd w:val="0"/>
        <w:snapToGrid w:val="0"/>
        <w:spacing w:before="116"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（4）中标（成交）通知书</w:t>
      </w:r>
    </w:p>
    <w:p w14:paraId="41264F27">
      <w:pPr>
        <w:kinsoku w:val="0"/>
        <w:autoSpaceDE w:val="0"/>
        <w:autoSpaceDN w:val="0"/>
        <w:adjustRightInd w:val="0"/>
        <w:snapToGrid w:val="0"/>
        <w:spacing w:before="115"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（5）投标（响应）文件</w:t>
      </w:r>
    </w:p>
    <w:p w14:paraId="742F3CEC">
      <w:pPr>
        <w:kinsoku w:val="0"/>
        <w:autoSpaceDE w:val="0"/>
        <w:autoSpaceDN w:val="0"/>
        <w:adjustRightInd w:val="0"/>
        <w:snapToGrid w:val="0"/>
        <w:spacing w:before="115"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（6）采购文件</w:t>
      </w:r>
    </w:p>
    <w:p w14:paraId="49EE4915">
      <w:pPr>
        <w:kinsoku w:val="0"/>
        <w:autoSpaceDE w:val="0"/>
        <w:autoSpaceDN w:val="0"/>
        <w:adjustRightInd w:val="0"/>
        <w:snapToGrid w:val="0"/>
        <w:spacing w:before="117"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（7）有关技术文件，图纸</w:t>
      </w:r>
    </w:p>
    <w:p w14:paraId="7F6211BB">
      <w:pPr>
        <w:kinsoku w:val="0"/>
        <w:autoSpaceDE w:val="0"/>
        <w:autoSpaceDN w:val="0"/>
        <w:adjustRightInd w:val="0"/>
        <w:snapToGrid w:val="0"/>
        <w:spacing w:before="113" w:line="219" w:lineRule="auto"/>
        <w:ind w:left="1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（8）国家法律、行政法规和规章制度规定或合同约定的作为合同组成部分的其他文件</w:t>
      </w:r>
    </w:p>
    <w:p w14:paraId="58A952ED">
      <w:pPr>
        <w:kinsoku w:val="0"/>
        <w:autoSpaceDE w:val="0"/>
        <w:autoSpaceDN w:val="0"/>
        <w:adjustRightInd w:val="0"/>
        <w:snapToGrid w:val="0"/>
        <w:spacing w:before="116" w:line="220" w:lineRule="auto"/>
        <w:ind w:left="2"/>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6"/>
          <w:kern w:val="0"/>
          <w:sz w:val="24"/>
          <w:szCs w:val="24"/>
          <w:lang w:eastAsia="en-US"/>
        </w:rPr>
        <w:t>6.</w:t>
      </w:r>
      <w:r>
        <w:rPr>
          <w:rFonts w:ascii="宋体" w:hAnsi="宋体" w:eastAsia="宋体" w:cs="宋体"/>
          <w:snapToGrid w:val="0"/>
          <w:color w:val="000000"/>
          <w:spacing w:val="10"/>
          <w:kern w:val="0"/>
          <w:sz w:val="24"/>
          <w:szCs w:val="24"/>
          <w:lang w:eastAsia="en-US"/>
        </w:rPr>
        <w:t xml:space="preserve"> </w:t>
      </w:r>
      <w:r>
        <w:rPr>
          <w:rFonts w:ascii="宋体" w:hAnsi="宋体" w:eastAsia="宋体" w:cs="宋体"/>
          <w:b/>
          <w:bCs/>
          <w:snapToGrid w:val="0"/>
          <w:color w:val="000000"/>
          <w:spacing w:val="-6"/>
          <w:kern w:val="0"/>
          <w:sz w:val="24"/>
          <w:szCs w:val="24"/>
          <w:lang w:eastAsia="en-US"/>
        </w:rPr>
        <w:t>合同生效</w:t>
      </w:r>
    </w:p>
    <w:p w14:paraId="554AC258">
      <w:pPr>
        <w:kinsoku w:val="0"/>
        <w:autoSpaceDE w:val="0"/>
        <w:autoSpaceDN w:val="0"/>
        <w:adjustRightInd w:val="0"/>
        <w:snapToGrid w:val="0"/>
        <w:spacing w:before="115" w:line="219" w:lineRule="auto"/>
        <w:ind w:left="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本合同自</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96"/>
          <w:kern w:val="0"/>
          <w:sz w:val="24"/>
          <w:szCs w:val="24"/>
          <w:lang w:eastAsia="en-US"/>
        </w:rPr>
        <w:t xml:space="preserve"> </w:t>
      </w:r>
      <w:r>
        <w:rPr>
          <w:rFonts w:ascii="宋体" w:hAnsi="宋体" w:eastAsia="宋体" w:cs="宋体"/>
          <w:snapToGrid w:val="0"/>
          <w:color w:val="000000"/>
          <w:spacing w:val="-1"/>
          <w:kern w:val="0"/>
          <w:sz w:val="24"/>
          <w:szCs w:val="24"/>
          <w:lang w:eastAsia="en-US"/>
        </w:rPr>
        <w:t>生效。</w:t>
      </w:r>
    </w:p>
    <w:p w14:paraId="2CFA4CC1">
      <w:pPr>
        <w:kinsoku w:val="0"/>
        <w:autoSpaceDE w:val="0"/>
        <w:autoSpaceDN w:val="0"/>
        <w:adjustRightInd w:val="0"/>
        <w:snapToGrid w:val="0"/>
        <w:spacing w:before="114" w:line="219" w:lineRule="auto"/>
        <w:ind w:left="6"/>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7"/>
          <w:kern w:val="0"/>
          <w:sz w:val="24"/>
          <w:szCs w:val="24"/>
          <w:lang w:eastAsia="en-US"/>
        </w:rPr>
        <w:t>7.</w:t>
      </w:r>
      <w:r>
        <w:rPr>
          <w:rFonts w:ascii="宋体" w:hAnsi="宋体" w:eastAsia="宋体" w:cs="宋体"/>
          <w:snapToGrid w:val="0"/>
          <w:color w:val="000000"/>
          <w:spacing w:val="13"/>
          <w:kern w:val="0"/>
          <w:sz w:val="24"/>
          <w:szCs w:val="24"/>
          <w:lang w:eastAsia="en-US"/>
        </w:rPr>
        <w:t xml:space="preserve"> </w:t>
      </w:r>
      <w:r>
        <w:rPr>
          <w:rFonts w:ascii="宋体" w:hAnsi="宋体" w:eastAsia="宋体" w:cs="宋体"/>
          <w:b/>
          <w:bCs/>
          <w:snapToGrid w:val="0"/>
          <w:color w:val="000000"/>
          <w:spacing w:val="-7"/>
          <w:kern w:val="0"/>
          <w:sz w:val="24"/>
          <w:szCs w:val="24"/>
          <w:lang w:eastAsia="en-US"/>
        </w:rPr>
        <w:t>合同份数</w:t>
      </w:r>
    </w:p>
    <w:p w14:paraId="5F4B9FD6">
      <w:pPr>
        <w:kinsoku w:val="0"/>
        <w:autoSpaceDE w:val="0"/>
        <w:autoSpaceDN w:val="0"/>
        <w:adjustRightInd w:val="0"/>
        <w:snapToGrid w:val="0"/>
        <w:spacing w:before="117" w:line="307" w:lineRule="auto"/>
        <w:ind w:left="1" w:right="1235"/>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本合同一式</w:t>
      </w:r>
      <w:r>
        <w:rPr>
          <w:rFonts w:ascii="宋体" w:hAnsi="宋体" w:eastAsia="宋体" w:cs="宋体"/>
          <w:snapToGrid w:val="0"/>
          <w:color w:val="000000"/>
          <w:spacing w:val="-2"/>
          <w:kern w:val="0"/>
          <w:sz w:val="24"/>
          <w:szCs w:val="24"/>
          <w:u w:val="single" w:color="auto"/>
          <w:lang w:eastAsia="en-US"/>
        </w:rPr>
        <w:t xml:space="preserve">    </w:t>
      </w:r>
      <w:r>
        <w:rPr>
          <w:rFonts w:ascii="宋体" w:hAnsi="宋体" w:eastAsia="宋体" w:cs="宋体"/>
          <w:snapToGrid w:val="0"/>
          <w:color w:val="000000"/>
          <w:spacing w:val="-110"/>
          <w:kern w:val="0"/>
          <w:sz w:val="24"/>
          <w:szCs w:val="24"/>
          <w:lang w:eastAsia="en-US"/>
        </w:rPr>
        <w:t xml:space="preserve"> </w:t>
      </w:r>
      <w:r>
        <w:rPr>
          <w:rFonts w:ascii="宋体" w:hAnsi="宋体" w:eastAsia="宋体" w:cs="宋体"/>
          <w:snapToGrid w:val="0"/>
          <w:color w:val="000000"/>
          <w:spacing w:val="-2"/>
          <w:kern w:val="0"/>
          <w:sz w:val="24"/>
          <w:szCs w:val="24"/>
          <w:lang w:eastAsia="en-US"/>
        </w:rPr>
        <w:t>份，甲方执</w:t>
      </w:r>
      <w:r>
        <w:rPr>
          <w:rFonts w:ascii="宋体" w:hAnsi="宋体" w:eastAsia="宋体" w:cs="宋体"/>
          <w:snapToGrid w:val="0"/>
          <w:color w:val="000000"/>
          <w:spacing w:val="-2"/>
          <w:kern w:val="0"/>
          <w:sz w:val="24"/>
          <w:szCs w:val="24"/>
          <w:u w:val="single" w:color="auto"/>
          <w:lang w:eastAsia="en-US"/>
        </w:rPr>
        <w:t xml:space="preserve">    </w:t>
      </w:r>
      <w:r>
        <w:rPr>
          <w:rFonts w:ascii="宋体" w:hAnsi="宋体" w:eastAsia="宋体" w:cs="宋体"/>
          <w:snapToGrid w:val="0"/>
          <w:color w:val="000000"/>
          <w:spacing w:val="-111"/>
          <w:kern w:val="0"/>
          <w:sz w:val="24"/>
          <w:szCs w:val="24"/>
          <w:lang w:eastAsia="en-US"/>
        </w:rPr>
        <w:t xml:space="preserve"> </w:t>
      </w:r>
      <w:r>
        <w:rPr>
          <w:rFonts w:ascii="宋体" w:hAnsi="宋体" w:eastAsia="宋体" w:cs="宋体"/>
          <w:snapToGrid w:val="0"/>
          <w:color w:val="000000"/>
          <w:spacing w:val="-2"/>
          <w:kern w:val="0"/>
          <w:sz w:val="24"/>
          <w:szCs w:val="24"/>
          <w:lang w:eastAsia="en-US"/>
        </w:rPr>
        <w:t>份，乙方执</w:t>
      </w:r>
      <w:r>
        <w:rPr>
          <w:rFonts w:ascii="宋体" w:hAnsi="宋体" w:eastAsia="宋体" w:cs="宋体"/>
          <w:snapToGrid w:val="0"/>
          <w:color w:val="000000"/>
          <w:spacing w:val="-2"/>
          <w:kern w:val="0"/>
          <w:sz w:val="24"/>
          <w:szCs w:val="24"/>
          <w:u w:val="single" w:color="auto"/>
          <w:lang w:eastAsia="en-US"/>
        </w:rPr>
        <w:t xml:space="preserve">    </w:t>
      </w:r>
      <w:r>
        <w:rPr>
          <w:rFonts w:ascii="宋体" w:hAnsi="宋体" w:eastAsia="宋体" w:cs="宋体"/>
          <w:snapToGrid w:val="0"/>
          <w:color w:val="000000"/>
          <w:spacing w:val="-111"/>
          <w:kern w:val="0"/>
          <w:sz w:val="24"/>
          <w:szCs w:val="24"/>
          <w:lang w:eastAsia="en-US"/>
        </w:rPr>
        <w:t xml:space="preserve"> </w:t>
      </w:r>
      <w:r>
        <w:rPr>
          <w:rFonts w:ascii="宋体" w:hAnsi="宋体" w:eastAsia="宋体" w:cs="宋体"/>
          <w:snapToGrid w:val="0"/>
          <w:color w:val="000000"/>
          <w:spacing w:val="-2"/>
          <w:kern w:val="0"/>
          <w:sz w:val="24"/>
          <w:szCs w:val="24"/>
          <w:lang w:eastAsia="en-US"/>
        </w:rPr>
        <w:t>份，均具有同等法律效</w:t>
      </w:r>
      <w:r>
        <w:rPr>
          <w:rFonts w:ascii="宋体" w:hAnsi="宋体" w:eastAsia="宋体" w:cs="宋体"/>
          <w:snapToGrid w:val="0"/>
          <w:color w:val="000000"/>
          <w:spacing w:val="-3"/>
          <w:kern w:val="0"/>
          <w:sz w:val="24"/>
          <w:szCs w:val="24"/>
          <w:lang w:eastAsia="en-US"/>
        </w:rPr>
        <w:t>力。</w:t>
      </w:r>
      <w:r>
        <w:rPr>
          <w:rFonts w:ascii="宋体" w:hAnsi="宋体" w:eastAsia="宋体" w:cs="宋体"/>
          <w:snapToGrid w:val="0"/>
          <w:color w:val="000000"/>
          <w:spacing w:val="-1"/>
          <w:kern w:val="0"/>
          <w:sz w:val="24"/>
          <w:szCs w:val="24"/>
          <w:lang w:eastAsia="en-US"/>
        </w:rPr>
        <w:t>合同订立时间：</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110"/>
          <w:kern w:val="0"/>
          <w:sz w:val="24"/>
          <w:szCs w:val="24"/>
          <w:lang w:eastAsia="en-US"/>
        </w:rPr>
        <w:t xml:space="preserve"> </w:t>
      </w:r>
      <w:r>
        <w:rPr>
          <w:rFonts w:ascii="宋体" w:hAnsi="宋体" w:eastAsia="宋体" w:cs="宋体"/>
          <w:snapToGrid w:val="0"/>
          <w:color w:val="000000"/>
          <w:spacing w:val="-1"/>
          <w:kern w:val="0"/>
          <w:sz w:val="24"/>
          <w:szCs w:val="24"/>
          <w:lang w:eastAsia="en-US"/>
        </w:rPr>
        <w:t>年</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105"/>
          <w:kern w:val="0"/>
          <w:sz w:val="24"/>
          <w:szCs w:val="24"/>
          <w:lang w:eastAsia="en-US"/>
        </w:rPr>
        <w:t xml:space="preserve"> </w:t>
      </w:r>
      <w:r>
        <w:rPr>
          <w:rFonts w:ascii="宋体" w:hAnsi="宋体" w:eastAsia="宋体" w:cs="宋体"/>
          <w:snapToGrid w:val="0"/>
          <w:color w:val="000000"/>
          <w:spacing w:val="-1"/>
          <w:kern w:val="0"/>
          <w:sz w:val="24"/>
          <w:szCs w:val="24"/>
          <w:lang w:eastAsia="en-US"/>
        </w:rPr>
        <w:t>月</w:t>
      </w:r>
      <w:r>
        <w:rPr>
          <w:rFonts w:ascii="宋体" w:hAnsi="宋体" w:eastAsia="宋体" w:cs="宋体"/>
          <w:snapToGrid w:val="0"/>
          <w:color w:val="000000"/>
          <w:spacing w:val="-1"/>
          <w:kern w:val="0"/>
          <w:sz w:val="24"/>
          <w:szCs w:val="24"/>
          <w:u w:val="single" w:color="auto"/>
          <w:lang w:eastAsia="en-US"/>
        </w:rPr>
        <w:t xml:space="preserve"> </w:t>
      </w:r>
      <w:r>
        <w:rPr>
          <w:rFonts w:ascii="宋体" w:hAnsi="宋体" w:eastAsia="宋体" w:cs="宋体"/>
          <w:snapToGrid w:val="0"/>
          <w:color w:val="000000"/>
          <w:spacing w:val="-2"/>
          <w:kern w:val="0"/>
          <w:sz w:val="24"/>
          <w:szCs w:val="24"/>
          <w:u w:val="single" w:color="auto"/>
          <w:lang w:eastAsia="en-US"/>
        </w:rPr>
        <w:t xml:space="preserve">     </w:t>
      </w:r>
      <w:r>
        <w:rPr>
          <w:rFonts w:ascii="宋体" w:hAnsi="宋体" w:eastAsia="宋体" w:cs="宋体"/>
          <w:snapToGrid w:val="0"/>
          <w:color w:val="000000"/>
          <w:spacing w:val="-69"/>
          <w:kern w:val="0"/>
          <w:sz w:val="24"/>
          <w:szCs w:val="24"/>
          <w:lang w:eastAsia="en-US"/>
        </w:rPr>
        <w:t xml:space="preserve"> </w:t>
      </w:r>
      <w:r>
        <w:rPr>
          <w:rFonts w:ascii="宋体" w:hAnsi="宋体" w:eastAsia="宋体" w:cs="宋体"/>
          <w:snapToGrid w:val="0"/>
          <w:color w:val="000000"/>
          <w:spacing w:val="-2"/>
          <w:kern w:val="0"/>
          <w:sz w:val="24"/>
          <w:szCs w:val="24"/>
          <w:lang w:eastAsia="en-US"/>
        </w:rPr>
        <w:t>日</w:t>
      </w:r>
    </w:p>
    <w:p w14:paraId="1CD92842">
      <w:pPr>
        <w:kinsoku w:val="0"/>
        <w:autoSpaceDE w:val="0"/>
        <w:autoSpaceDN w:val="0"/>
        <w:adjustRightInd w:val="0"/>
        <w:snapToGrid w:val="0"/>
        <w:spacing w:before="1" w:line="221" w:lineRule="auto"/>
        <w:ind w:left="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合同订立地点：</w:t>
      </w:r>
      <w:r>
        <w:rPr>
          <w:rFonts w:ascii="宋体" w:hAnsi="宋体" w:eastAsia="宋体" w:cs="宋体"/>
          <w:snapToGrid w:val="0"/>
          <w:color w:val="000000"/>
          <w:kern w:val="0"/>
          <w:sz w:val="24"/>
          <w:szCs w:val="24"/>
          <w:u w:val="single" w:color="auto"/>
          <w:lang w:eastAsia="en-US"/>
        </w:rPr>
        <w:t xml:space="preserve">                            </w:t>
      </w:r>
    </w:p>
    <w:p w14:paraId="4524DE4F">
      <w:pPr>
        <w:kinsoku w:val="0"/>
        <w:autoSpaceDE w:val="0"/>
        <w:autoSpaceDN w:val="0"/>
        <w:adjustRightInd w:val="0"/>
        <w:snapToGrid w:val="0"/>
        <w:spacing w:before="112" w:line="219" w:lineRule="auto"/>
        <w:ind w:left="19"/>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附件：具体标的及其技术要求和商务要求、联合协议、分包意向协议等。</w:t>
      </w:r>
    </w:p>
    <w:p w14:paraId="700BE4C6">
      <w:pPr>
        <w:kinsoku w:val="0"/>
        <w:autoSpaceDE w:val="0"/>
        <w:autoSpaceDN w:val="0"/>
        <w:adjustRightInd w:val="0"/>
        <w:snapToGrid w:val="0"/>
        <w:spacing w:before="74" w:line="240" w:lineRule="auto"/>
        <w:jc w:val="left"/>
        <w:textAlignment w:val="baseline"/>
        <w:rPr>
          <w:rFonts w:ascii="Arial" w:hAnsi="Arial" w:eastAsia="Arial" w:cs="Arial"/>
          <w:snapToGrid w:val="0"/>
          <w:color w:val="000000"/>
          <w:kern w:val="0"/>
          <w:szCs w:val="21"/>
          <w:lang w:eastAsia="en-US"/>
        </w:rPr>
      </w:pPr>
    </w:p>
    <w:tbl>
      <w:tblPr>
        <w:tblStyle w:val="35"/>
        <w:tblW w:w="8375" w:type="dxa"/>
        <w:tblInd w:w="3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58"/>
        <w:gridCol w:w="3917"/>
      </w:tblGrid>
      <w:tr w14:paraId="79060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4458" w:type="dxa"/>
            <w:vAlign w:val="top"/>
          </w:tcPr>
          <w:p w14:paraId="7671EEF5">
            <w:pPr>
              <w:kinsoku w:val="0"/>
              <w:autoSpaceDE w:val="0"/>
              <w:autoSpaceDN w:val="0"/>
              <w:adjustRightInd w:val="0"/>
              <w:snapToGrid w:val="0"/>
              <w:spacing w:before="39" w:line="219" w:lineRule="auto"/>
              <w:ind w:left="14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甲方（采购人、受采购人委托签订合同的</w:t>
            </w:r>
          </w:p>
          <w:p w14:paraId="61F22D44">
            <w:pPr>
              <w:kinsoku w:val="0"/>
              <w:autoSpaceDE w:val="0"/>
              <w:autoSpaceDN w:val="0"/>
              <w:adjustRightInd w:val="0"/>
              <w:snapToGrid w:val="0"/>
              <w:spacing w:before="15" w:line="194" w:lineRule="auto"/>
              <w:ind w:left="44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单位或采购文件约定的合同甲方）</w:t>
            </w:r>
          </w:p>
        </w:tc>
        <w:tc>
          <w:tcPr>
            <w:tcW w:w="3917" w:type="dxa"/>
            <w:vAlign w:val="top"/>
          </w:tcPr>
          <w:p w14:paraId="30C1EA3F">
            <w:pPr>
              <w:kinsoku w:val="0"/>
              <w:autoSpaceDE w:val="0"/>
              <w:autoSpaceDN w:val="0"/>
              <w:adjustRightInd w:val="0"/>
              <w:snapToGrid w:val="0"/>
              <w:spacing w:before="188" w:line="219" w:lineRule="auto"/>
              <w:ind w:left="114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乙方（供应商）</w:t>
            </w:r>
          </w:p>
        </w:tc>
      </w:tr>
    </w:tbl>
    <w:p w14:paraId="2B7DCEDB">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61E9EAF2">
      <w:pPr>
        <w:sectPr>
          <w:footerReference r:id="rId15" w:type="default"/>
          <w:pgSz w:w="11906" w:h="16839"/>
          <w:pgMar w:top="1431" w:right="1386" w:bottom="1152" w:left="1412" w:header="0" w:footer="987" w:gutter="0"/>
          <w:pgNumType w:fmt="decimal"/>
          <w:cols w:space="720" w:num="1"/>
        </w:sectPr>
      </w:pPr>
    </w:p>
    <w:p w14:paraId="55E70803">
      <w:pPr>
        <w:kinsoku w:val="0"/>
        <w:autoSpaceDE w:val="0"/>
        <w:autoSpaceDN w:val="0"/>
        <w:adjustRightInd w:val="0"/>
        <w:snapToGrid w:val="0"/>
        <w:spacing w:line="91" w:lineRule="auto"/>
        <w:jc w:val="left"/>
        <w:textAlignment w:val="baseline"/>
        <w:rPr>
          <w:rFonts w:ascii="Arial" w:hAnsi="Arial" w:eastAsia="Arial" w:cs="Arial"/>
          <w:snapToGrid w:val="0"/>
          <w:color w:val="000000"/>
          <w:kern w:val="0"/>
          <w:sz w:val="2"/>
          <w:szCs w:val="21"/>
          <w:lang w:eastAsia="en-US"/>
        </w:rPr>
      </w:pPr>
    </w:p>
    <w:tbl>
      <w:tblPr>
        <w:tblStyle w:val="35"/>
        <w:tblW w:w="83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58"/>
        <w:gridCol w:w="2499"/>
        <w:gridCol w:w="2045"/>
        <w:gridCol w:w="1873"/>
      </w:tblGrid>
      <w:tr w14:paraId="2A7AD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9" w:hRule="atLeast"/>
        </w:trPr>
        <w:tc>
          <w:tcPr>
            <w:tcW w:w="1958" w:type="dxa"/>
            <w:vAlign w:val="top"/>
          </w:tcPr>
          <w:p w14:paraId="1F23CE73">
            <w:pPr>
              <w:kinsoku w:val="0"/>
              <w:autoSpaceDE w:val="0"/>
              <w:autoSpaceDN w:val="0"/>
              <w:adjustRightInd w:val="0"/>
              <w:snapToGrid w:val="0"/>
              <w:spacing w:before="194" w:line="232" w:lineRule="auto"/>
              <w:ind w:left="387" w:right="137" w:hanging="24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单位名称（公章</w:t>
            </w:r>
            <w:r>
              <w:rPr>
                <w:rFonts w:ascii="宋体" w:hAnsi="宋体" w:eastAsia="宋体" w:cs="宋体"/>
                <w:snapToGrid w:val="0"/>
                <w:color w:val="000000"/>
                <w:spacing w:val="-3"/>
                <w:kern w:val="0"/>
                <w:sz w:val="24"/>
                <w:szCs w:val="24"/>
                <w:lang w:val="en-US" w:eastAsia="en-US" w:bidi="ar-SA"/>
              </w:rPr>
              <w:t>或合同章）</w:t>
            </w:r>
          </w:p>
        </w:tc>
        <w:tc>
          <w:tcPr>
            <w:tcW w:w="2499" w:type="dxa"/>
            <w:vAlign w:val="top"/>
          </w:tcPr>
          <w:p w14:paraId="37B72C36">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1A810D63">
            <w:pPr>
              <w:kinsoku w:val="0"/>
              <w:autoSpaceDE w:val="0"/>
              <w:autoSpaceDN w:val="0"/>
              <w:adjustRightInd w:val="0"/>
              <w:snapToGrid w:val="0"/>
              <w:spacing w:before="192" w:line="219" w:lineRule="auto"/>
              <w:ind w:left="11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3"/>
                <w:kern w:val="0"/>
                <w:sz w:val="24"/>
                <w:szCs w:val="24"/>
                <w:lang w:val="en-US" w:eastAsia="en-US" w:bidi="ar-SA"/>
              </w:rPr>
              <w:t>单位名称（公章或</w:t>
            </w:r>
          </w:p>
          <w:p w14:paraId="53B34DA0">
            <w:pPr>
              <w:kinsoku w:val="0"/>
              <w:autoSpaceDE w:val="0"/>
              <w:autoSpaceDN w:val="0"/>
              <w:adjustRightInd w:val="0"/>
              <w:snapToGrid w:val="0"/>
              <w:spacing w:before="15" w:line="219" w:lineRule="auto"/>
              <w:ind w:left="55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合同章）</w:t>
            </w:r>
          </w:p>
        </w:tc>
        <w:tc>
          <w:tcPr>
            <w:tcW w:w="1873" w:type="dxa"/>
            <w:vAlign w:val="top"/>
          </w:tcPr>
          <w:p w14:paraId="6230C552">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4163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1958" w:type="dxa"/>
            <w:vMerge w:val="restart"/>
            <w:tcBorders>
              <w:bottom w:val="nil"/>
            </w:tcBorders>
            <w:vAlign w:val="top"/>
          </w:tcPr>
          <w:p w14:paraId="20AD4613">
            <w:pPr>
              <w:kinsoku w:val="0"/>
              <w:autoSpaceDE w:val="0"/>
              <w:autoSpaceDN w:val="0"/>
              <w:adjustRightInd w:val="0"/>
              <w:snapToGrid w:val="0"/>
              <w:spacing w:line="331" w:lineRule="auto"/>
              <w:jc w:val="left"/>
              <w:textAlignment w:val="baseline"/>
              <w:rPr>
                <w:rFonts w:ascii="Arial" w:hAnsi="Arial" w:eastAsia="Arial" w:cs="Arial"/>
                <w:snapToGrid w:val="0"/>
                <w:color w:val="000000"/>
                <w:kern w:val="0"/>
                <w:sz w:val="21"/>
                <w:szCs w:val="21"/>
                <w:lang w:eastAsia="en-US"/>
              </w:rPr>
            </w:pPr>
          </w:p>
          <w:p w14:paraId="6CEEE3ED">
            <w:pPr>
              <w:kinsoku w:val="0"/>
              <w:autoSpaceDE w:val="0"/>
              <w:autoSpaceDN w:val="0"/>
              <w:adjustRightInd w:val="0"/>
              <w:snapToGrid w:val="0"/>
              <w:spacing w:before="78" w:line="232" w:lineRule="auto"/>
              <w:ind w:left="325" w:right="199" w:firstLine="6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法定代表人或其委托代理</w:t>
            </w:r>
            <w:r>
              <w:rPr>
                <w:rFonts w:ascii="宋体" w:hAnsi="宋体" w:eastAsia="宋体" w:cs="宋体"/>
                <w:snapToGrid w:val="0"/>
                <w:color w:val="000000"/>
                <w:spacing w:val="10"/>
                <w:kern w:val="0"/>
                <w:sz w:val="24"/>
                <w:szCs w:val="24"/>
                <w:lang w:val="en-US" w:eastAsia="en-US" w:bidi="ar-SA"/>
              </w:rPr>
              <w:t>人（签章）</w:t>
            </w:r>
          </w:p>
        </w:tc>
        <w:tc>
          <w:tcPr>
            <w:tcW w:w="2499" w:type="dxa"/>
            <w:vMerge w:val="restart"/>
            <w:tcBorders>
              <w:bottom w:val="nil"/>
            </w:tcBorders>
            <w:vAlign w:val="top"/>
          </w:tcPr>
          <w:p w14:paraId="75BFD172">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49C13689">
            <w:pPr>
              <w:kinsoku w:val="0"/>
              <w:autoSpaceDE w:val="0"/>
              <w:autoSpaceDN w:val="0"/>
              <w:adjustRightInd w:val="0"/>
              <w:snapToGrid w:val="0"/>
              <w:spacing w:before="167" w:line="219" w:lineRule="auto"/>
              <w:ind w:left="43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法定代表人</w:t>
            </w:r>
          </w:p>
          <w:p w14:paraId="00316073">
            <w:pPr>
              <w:kinsoku w:val="0"/>
              <w:autoSpaceDE w:val="0"/>
              <w:autoSpaceDN w:val="0"/>
              <w:adjustRightInd w:val="0"/>
              <w:snapToGrid w:val="0"/>
              <w:spacing w:before="15" w:line="219" w:lineRule="auto"/>
              <w:ind w:left="19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或其委托代理人</w:t>
            </w:r>
          </w:p>
          <w:p w14:paraId="101406B7">
            <w:pPr>
              <w:kinsoku w:val="0"/>
              <w:autoSpaceDE w:val="0"/>
              <w:autoSpaceDN w:val="0"/>
              <w:adjustRightInd w:val="0"/>
              <w:snapToGrid w:val="0"/>
              <w:spacing w:before="14" w:line="219" w:lineRule="auto"/>
              <w:ind w:left="56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6"/>
                <w:kern w:val="0"/>
                <w:sz w:val="24"/>
                <w:szCs w:val="24"/>
                <w:lang w:val="en-US" w:eastAsia="en-US" w:bidi="ar-SA"/>
              </w:rPr>
              <w:t>（签章）</w:t>
            </w:r>
          </w:p>
        </w:tc>
        <w:tc>
          <w:tcPr>
            <w:tcW w:w="1873" w:type="dxa"/>
            <w:vAlign w:val="top"/>
          </w:tcPr>
          <w:p w14:paraId="4BB8C2E2">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F4C2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58" w:type="dxa"/>
            <w:vMerge w:val="continue"/>
            <w:tcBorders>
              <w:top w:val="nil"/>
            </w:tcBorders>
            <w:vAlign w:val="top"/>
          </w:tcPr>
          <w:p w14:paraId="3CB59BDF">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499" w:type="dxa"/>
            <w:vMerge w:val="continue"/>
            <w:tcBorders>
              <w:top w:val="nil"/>
            </w:tcBorders>
            <w:vAlign w:val="top"/>
          </w:tcPr>
          <w:p w14:paraId="3527CEF9">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697F79D5">
            <w:pPr>
              <w:kinsoku w:val="0"/>
              <w:autoSpaceDE w:val="0"/>
              <w:autoSpaceDN w:val="0"/>
              <w:adjustRightInd w:val="0"/>
              <w:snapToGrid w:val="0"/>
              <w:spacing w:before="124" w:line="219" w:lineRule="auto"/>
              <w:ind w:left="43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拥有者性别</w:t>
            </w:r>
          </w:p>
        </w:tc>
        <w:tc>
          <w:tcPr>
            <w:tcW w:w="1873" w:type="dxa"/>
            <w:vAlign w:val="top"/>
          </w:tcPr>
          <w:p w14:paraId="40E2E6AD">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AD44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5BF73CCD">
            <w:pPr>
              <w:kinsoku w:val="0"/>
              <w:autoSpaceDE w:val="0"/>
              <w:autoSpaceDN w:val="0"/>
              <w:adjustRightInd w:val="0"/>
              <w:snapToGrid w:val="0"/>
              <w:spacing w:before="124" w:line="220" w:lineRule="auto"/>
              <w:ind w:left="62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住</w:t>
            </w:r>
            <w:r>
              <w:rPr>
                <w:rFonts w:ascii="宋体" w:hAnsi="宋体" w:eastAsia="宋体" w:cs="宋体"/>
                <w:snapToGrid w:val="0"/>
                <w:color w:val="000000"/>
                <w:spacing w:val="4"/>
                <w:kern w:val="0"/>
                <w:sz w:val="24"/>
                <w:szCs w:val="24"/>
                <w:lang w:val="en-US" w:eastAsia="en-US" w:bidi="ar-SA"/>
              </w:rPr>
              <w:t xml:space="preserve">  </w:t>
            </w:r>
            <w:r>
              <w:rPr>
                <w:rFonts w:ascii="宋体" w:hAnsi="宋体" w:eastAsia="宋体" w:cs="宋体"/>
                <w:snapToGrid w:val="0"/>
                <w:color w:val="000000"/>
                <w:spacing w:val="-5"/>
                <w:kern w:val="0"/>
                <w:sz w:val="24"/>
                <w:szCs w:val="24"/>
                <w:lang w:val="en-US" w:eastAsia="en-US" w:bidi="ar-SA"/>
              </w:rPr>
              <w:t>所</w:t>
            </w:r>
          </w:p>
        </w:tc>
        <w:tc>
          <w:tcPr>
            <w:tcW w:w="2499" w:type="dxa"/>
            <w:vAlign w:val="top"/>
          </w:tcPr>
          <w:p w14:paraId="3DB54D51">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4AC457ED">
            <w:pPr>
              <w:kinsoku w:val="0"/>
              <w:autoSpaceDE w:val="0"/>
              <w:autoSpaceDN w:val="0"/>
              <w:adjustRightInd w:val="0"/>
              <w:snapToGrid w:val="0"/>
              <w:spacing w:before="124" w:line="220" w:lineRule="auto"/>
              <w:ind w:left="66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住</w:t>
            </w:r>
            <w:r>
              <w:rPr>
                <w:rFonts w:ascii="宋体" w:hAnsi="宋体" w:eastAsia="宋体" w:cs="宋体"/>
                <w:snapToGrid w:val="0"/>
                <w:color w:val="000000"/>
                <w:spacing w:val="4"/>
                <w:kern w:val="0"/>
                <w:sz w:val="24"/>
                <w:szCs w:val="24"/>
                <w:lang w:val="en-US" w:eastAsia="en-US" w:bidi="ar-SA"/>
              </w:rPr>
              <w:t xml:space="preserve">  </w:t>
            </w:r>
            <w:r>
              <w:rPr>
                <w:rFonts w:ascii="宋体" w:hAnsi="宋体" w:eastAsia="宋体" w:cs="宋体"/>
                <w:snapToGrid w:val="0"/>
                <w:color w:val="000000"/>
                <w:spacing w:val="-5"/>
                <w:kern w:val="0"/>
                <w:sz w:val="24"/>
                <w:szCs w:val="24"/>
                <w:lang w:val="en-US" w:eastAsia="en-US" w:bidi="ar-SA"/>
              </w:rPr>
              <w:t>所</w:t>
            </w:r>
          </w:p>
        </w:tc>
        <w:tc>
          <w:tcPr>
            <w:tcW w:w="1873" w:type="dxa"/>
            <w:vAlign w:val="top"/>
          </w:tcPr>
          <w:p w14:paraId="1BE78C0C">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D4CD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58" w:type="dxa"/>
            <w:vAlign w:val="top"/>
          </w:tcPr>
          <w:p w14:paraId="343A0312">
            <w:pPr>
              <w:kinsoku w:val="0"/>
              <w:autoSpaceDE w:val="0"/>
              <w:autoSpaceDN w:val="0"/>
              <w:adjustRightInd w:val="0"/>
              <w:snapToGrid w:val="0"/>
              <w:spacing w:before="126" w:line="221" w:lineRule="auto"/>
              <w:ind w:left="50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9"/>
                <w:kern w:val="0"/>
                <w:sz w:val="24"/>
                <w:szCs w:val="24"/>
                <w:lang w:val="en-US" w:eastAsia="en-US" w:bidi="ar-SA"/>
              </w:rPr>
              <w:t>联</w:t>
            </w:r>
            <w:r>
              <w:rPr>
                <w:rFonts w:ascii="宋体" w:hAnsi="宋体" w:eastAsia="宋体" w:cs="宋体"/>
                <w:snapToGrid w:val="0"/>
                <w:color w:val="000000"/>
                <w:spacing w:val="15"/>
                <w:kern w:val="0"/>
                <w:sz w:val="24"/>
                <w:szCs w:val="24"/>
                <w:lang w:val="en-US" w:eastAsia="en-US" w:bidi="ar-SA"/>
              </w:rPr>
              <w:t xml:space="preserve"> </w:t>
            </w:r>
            <w:r>
              <w:rPr>
                <w:rFonts w:ascii="宋体" w:hAnsi="宋体" w:eastAsia="宋体" w:cs="宋体"/>
                <w:snapToGrid w:val="0"/>
                <w:color w:val="000000"/>
                <w:spacing w:val="-9"/>
                <w:kern w:val="0"/>
                <w:sz w:val="24"/>
                <w:szCs w:val="24"/>
                <w:lang w:val="en-US" w:eastAsia="en-US" w:bidi="ar-SA"/>
              </w:rPr>
              <w:t>系</w:t>
            </w:r>
            <w:r>
              <w:rPr>
                <w:rFonts w:ascii="宋体" w:hAnsi="宋体" w:eastAsia="宋体" w:cs="宋体"/>
                <w:snapToGrid w:val="0"/>
                <w:color w:val="000000"/>
                <w:spacing w:val="11"/>
                <w:kern w:val="0"/>
                <w:sz w:val="24"/>
                <w:szCs w:val="24"/>
                <w:lang w:val="en-US" w:eastAsia="en-US" w:bidi="ar-SA"/>
              </w:rPr>
              <w:t xml:space="preserve"> </w:t>
            </w:r>
            <w:r>
              <w:rPr>
                <w:rFonts w:ascii="宋体" w:hAnsi="宋体" w:eastAsia="宋体" w:cs="宋体"/>
                <w:snapToGrid w:val="0"/>
                <w:color w:val="000000"/>
                <w:spacing w:val="-9"/>
                <w:kern w:val="0"/>
                <w:sz w:val="24"/>
                <w:szCs w:val="24"/>
                <w:lang w:val="en-US" w:eastAsia="en-US" w:bidi="ar-SA"/>
              </w:rPr>
              <w:t>人</w:t>
            </w:r>
          </w:p>
        </w:tc>
        <w:tc>
          <w:tcPr>
            <w:tcW w:w="2499" w:type="dxa"/>
            <w:vAlign w:val="top"/>
          </w:tcPr>
          <w:p w14:paraId="5AFBC793">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7129C67B">
            <w:pPr>
              <w:kinsoku w:val="0"/>
              <w:autoSpaceDE w:val="0"/>
              <w:autoSpaceDN w:val="0"/>
              <w:adjustRightInd w:val="0"/>
              <w:snapToGrid w:val="0"/>
              <w:spacing w:before="126" w:line="221" w:lineRule="auto"/>
              <w:ind w:left="55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9"/>
                <w:kern w:val="0"/>
                <w:sz w:val="24"/>
                <w:szCs w:val="24"/>
                <w:lang w:val="en-US" w:eastAsia="en-US" w:bidi="ar-SA"/>
              </w:rPr>
              <w:t>联</w:t>
            </w:r>
            <w:r>
              <w:rPr>
                <w:rFonts w:ascii="宋体" w:hAnsi="宋体" w:eastAsia="宋体" w:cs="宋体"/>
                <w:snapToGrid w:val="0"/>
                <w:color w:val="000000"/>
                <w:spacing w:val="15"/>
                <w:kern w:val="0"/>
                <w:sz w:val="24"/>
                <w:szCs w:val="24"/>
                <w:lang w:val="en-US" w:eastAsia="en-US" w:bidi="ar-SA"/>
              </w:rPr>
              <w:t xml:space="preserve"> </w:t>
            </w:r>
            <w:r>
              <w:rPr>
                <w:rFonts w:ascii="宋体" w:hAnsi="宋体" w:eastAsia="宋体" w:cs="宋体"/>
                <w:snapToGrid w:val="0"/>
                <w:color w:val="000000"/>
                <w:spacing w:val="-9"/>
                <w:kern w:val="0"/>
                <w:sz w:val="24"/>
                <w:szCs w:val="24"/>
                <w:lang w:val="en-US" w:eastAsia="en-US" w:bidi="ar-SA"/>
              </w:rPr>
              <w:t>系</w:t>
            </w:r>
            <w:r>
              <w:rPr>
                <w:rFonts w:ascii="宋体" w:hAnsi="宋体" w:eastAsia="宋体" w:cs="宋体"/>
                <w:snapToGrid w:val="0"/>
                <w:color w:val="000000"/>
                <w:spacing w:val="11"/>
                <w:kern w:val="0"/>
                <w:sz w:val="24"/>
                <w:szCs w:val="24"/>
                <w:lang w:val="en-US" w:eastAsia="en-US" w:bidi="ar-SA"/>
              </w:rPr>
              <w:t xml:space="preserve"> </w:t>
            </w:r>
            <w:r>
              <w:rPr>
                <w:rFonts w:ascii="宋体" w:hAnsi="宋体" w:eastAsia="宋体" w:cs="宋体"/>
                <w:snapToGrid w:val="0"/>
                <w:color w:val="000000"/>
                <w:spacing w:val="-9"/>
                <w:kern w:val="0"/>
                <w:sz w:val="24"/>
                <w:szCs w:val="24"/>
                <w:lang w:val="en-US" w:eastAsia="en-US" w:bidi="ar-SA"/>
              </w:rPr>
              <w:t>人</w:t>
            </w:r>
          </w:p>
        </w:tc>
        <w:tc>
          <w:tcPr>
            <w:tcW w:w="1873" w:type="dxa"/>
            <w:vAlign w:val="top"/>
          </w:tcPr>
          <w:p w14:paraId="55387AE0">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AE7B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218FCEE3">
            <w:pPr>
              <w:kinsoku w:val="0"/>
              <w:autoSpaceDE w:val="0"/>
              <w:autoSpaceDN w:val="0"/>
              <w:adjustRightInd w:val="0"/>
              <w:snapToGrid w:val="0"/>
              <w:spacing w:before="127" w:line="221" w:lineRule="auto"/>
              <w:ind w:left="50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联系电话</w:t>
            </w:r>
          </w:p>
        </w:tc>
        <w:tc>
          <w:tcPr>
            <w:tcW w:w="2499" w:type="dxa"/>
            <w:vAlign w:val="top"/>
          </w:tcPr>
          <w:p w14:paraId="28AD3C51">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449F802A">
            <w:pPr>
              <w:kinsoku w:val="0"/>
              <w:autoSpaceDE w:val="0"/>
              <w:autoSpaceDN w:val="0"/>
              <w:adjustRightInd w:val="0"/>
              <w:snapToGrid w:val="0"/>
              <w:spacing w:before="127" w:line="221" w:lineRule="auto"/>
              <w:ind w:left="55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联系电话</w:t>
            </w:r>
          </w:p>
        </w:tc>
        <w:tc>
          <w:tcPr>
            <w:tcW w:w="1873" w:type="dxa"/>
            <w:vAlign w:val="top"/>
          </w:tcPr>
          <w:p w14:paraId="365BEB0B">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0CC4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6561A9E7">
            <w:pPr>
              <w:kinsoku w:val="0"/>
              <w:autoSpaceDE w:val="0"/>
              <w:autoSpaceDN w:val="0"/>
              <w:adjustRightInd w:val="0"/>
              <w:snapToGrid w:val="0"/>
              <w:spacing w:before="126" w:line="219" w:lineRule="auto"/>
              <w:ind w:left="50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通信地址</w:t>
            </w:r>
          </w:p>
        </w:tc>
        <w:tc>
          <w:tcPr>
            <w:tcW w:w="2499" w:type="dxa"/>
            <w:vAlign w:val="top"/>
          </w:tcPr>
          <w:p w14:paraId="6D946FC1">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7A0C90FB">
            <w:pPr>
              <w:kinsoku w:val="0"/>
              <w:autoSpaceDE w:val="0"/>
              <w:autoSpaceDN w:val="0"/>
              <w:adjustRightInd w:val="0"/>
              <w:snapToGrid w:val="0"/>
              <w:spacing w:before="126" w:line="219" w:lineRule="auto"/>
              <w:ind w:left="55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通信地址</w:t>
            </w:r>
          </w:p>
        </w:tc>
        <w:tc>
          <w:tcPr>
            <w:tcW w:w="1873" w:type="dxa"/>
            <w:vAlign w:val="top"/>
          </w:tcPr>
          <w:p w14:paraId="37A47097">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4BB3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58" w:type="dxa"/>
            <w:vAlign w:val="top"/>
          </w:tcPr>
          <w:p w14:paraId="1F3F6739">
            <w:pPr>
              <w:kinsoku w:val="0"/>
              <w:autoSpaceDE w:val="0"/>
              <w:autoSpaceDN w:val="0"/>
              <w:adjustRightInd w:val="0"/>
              <w:snapToGrid w:val="0"/>
              <w:spacing w:before="127" w:line="219" w:lineRule="auto"/>
              <w:ind w:left="52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邮政编码</w:t>
            </w:r>
          </w:p>
        </w:tc>
        <w:tc>
          <w:tcPr>
            <w:tcW w:w="2499" w:type="dxa"/>
            <w:vAlign w:val="top"/>
          </w:tcPr>
          <w:p w14:paraId="6DEB760E">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69B84DAD">
            <w:pPr>
              <w:kinsoku w:val="0"/>
              <w:autoSpaceDE w:val="0"/>
              <w:autoSpaceDN w:val="0"/>
              <w:adjustRightInd w:val="0"/>
              <w:snapToGrid w:val="0"/>
              <w:spacing w:before="127" w:line="219" w:lineRule="auto"/>
              <w:ind w:left="56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邮政编码</w:t>
            </w:r>
          </w:p>
        </w:tc>
        <w:tc>
          <w:tcPr>
            <w:tcW w:w="1873" w:type="dxa"/>
            <w:vAlign w:val="top"/>
          </w:tcPr>
          <w:p w14:paraId="516B1A7C">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D679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75C9E6EE">
            <w:pPr>
              <w:kinsoku w:val="0"/>
              <w:autoSpaceDE w:val="0"/>
              <w:autoSpaceDN w:val="0"/>
              <w:adjustRightInd w:val="0"/>
              <w:snapToGrid w:val="0"/>
              <w:spacing w:before="127" w:line="220" w:lineRule="auto"/>
              <w:ind w:left="53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0"/>
                <w:kern w:val="0"/>
                <w:sz w:val="24"/>
                <w:szCs w:val="24"/>
                <w:lang w:val="en-US" w:eastAsia="en-US" w:bidi="ar-SA"/>
              </w:rPr>
              <w:t>电子邮箱</w:t>
            </w:r>
          </w:p>
        </w:tc>
        <w:tc>
          <w:tcPr>
            <w:tcW w:w="2499" w:type="dxa"/>
            <w:vAlign w:val="top"/>
          </w:tcPr>
          <w:p w14:paraId="2D397FEC">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130DCA40">
            <w:pPr>
              <w:kinsoku w:val="0"/>
              <w:autoSpaceDE w:val="0"/>
              <w:autoSpaceDN w:val="0"/>
              <w:adjustRightInd w:val="0"/>
              <w:snapToGrid w:val="0"/>
              <w:spacing w:before="127" w:line="220" w:lineRule="auto"/>
              <w:ind w:left="57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0"/>
                <w:kern w:val="0"/>
                <w:sz w:val="24"/>
                <w:szCs w:val="24"/>
                <w:lang w:val="en-US" w:eastAsia="en-US" w:bidi="ar-SA"/>
              </w:rPr>
              <w:t>电子邮箱</w:t>
            </w:r>
          </w:p>
        </w:tc>
        <w:tc>
          <w:tcPr>
            <w:tcW w:w="1873" w:type="dxa"/>
            <w:vAlign w:val="top"/>
          </w:tcPr>
          <w:p w14:paraId="437269EF">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CFA5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958" w:type="dxa"/>
            <w:vAlign w:val="top"/>
          </w:tcPr>
          <w:p w14:paraId="0FC04B52">
            <w:pPr>
              <w:kinsoku w:val="0"/>
              <w:autoSpaceDE w:val="0"/>
              <w:autoSpaceDN w:val="0"/>
              <w:adjustRightInd w:val="0"/>
              <w:snapToGrid w:val="0"/>
              <w:spacing w:before="37" w:line="212" w:lineRule="auto"/>
              <w:ind w:left="864" w:right="137" w:hanging="71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统一社会信用代</w:t>
            </w:r>
            <w:r>
              <w:rPr>
                <w:rFonts w:ascii="宋体" w:hAnsi="宋体" w:eastAsia="宋体" w:cs="宋体"/>
                <w:snapToGrid w:val="0"/>
                <w:color w:val="000000"/>
                <w:kern w:val="0"/>
                <w:sz w:val="24"/>
                <w:szCs w:val="24"/>
                <w:lang w:val="en-US" w:eastAsia="en-US" w:bidi="ar-SA"/>
              </w:rPr>
              <w:t>码</w:t>
            </w:r>
          </w:p>
        </w:tc>
        <w:tc>
          <w:tcPr>
            <w:tcW w:w="2499" w:type="dxa"/>
            <w:vAlign w:val="top"/>
          </w:tcPr>
          <w:p w14:paraId="36CE00C3">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3D270B72">
            <w:pPr>
              <w:kinsoku w:val="0"/>
              <w:autoSpaceDE w:val="0"/>
              <w:autoSpaceDN w:val="0"/>
              <w:adjustRightInd w:val="0"/>
              <w:snapToGrid w:val="0"/>
              <w:spacing w:before="37" w:line="212" w:lineRule="auto"/>
              <w:ind w:left="909" w:right="178" w:hanging="71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统一社会信用代</w:t>
            </w:r>
            <w:r>
              <w:rPr>
                <w:rFonts w:ascii="宋体" w:hAnsi="宋体" w:eastAsia="宋体" w:cs="宋体"/>
                <w:snapToGrid w:val="0"/>
                <w:color w:val="000000"/>
                <w:kern w:val="0"/>
                <w:sz w:val="24"/>
                <w:szCs w:val="24"/>
                <w:lang w:val="en-US" w:eastAsia="en-US" w:bidi="ar-SA"/>
              </w:rPr>
              <w:t>码</w:t>
            </w:r>
          </w:p>
        </w:tc>
        <w:tc>
          <w:tcPr>
            <w:tcW w:w="1873" w:type="dxa"/>
            <w:vAlign w:val="top"/>
          </w:tcPr>
          <w:p w14:paraId="342F1CAA">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45BE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16BBB6A2">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499" w:type="dxa"/>
            <w:vAlign w:val="top"/>
          </w:tcPr>
          <w:p w14:paraId="21DE0E81">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16371A7F">
            <w:pPr>
              <w:kinsoku w:val="0"/>
              <w:autoSpaceDE w:val="0"/>
              <w:autoSpaceDN w:val="0"/>
              <w:adjustRightInd w:val="0"/>
              <w:snapToGrid w:val="0"/>
              <w:spacing w:before="129" w:line="220" w:lineRule="auto"/>
              <w:ind w:left="55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开户名称</w:t>
            </w:r>
          </w:p>
        </w:tc>
        <w:tc>
          <w:tcPr>
            <w:tcW w:w="1873" w:type="dxa"/>
            <w:vAlign w:val="top"/>
          </w:tcPr>
          <w:p w14:paraId="7E91C9B0">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75EF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358D48F4">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499" w:type="dxa"/>
            <w:vAlign w:val="top"/>
          </w:tcPr>
          <w:p w14:paraId="03610A85">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75BDB56D">
            <w:pPr>
              <w:kinsoku w:val="0"/>
              <w:autoSpaceDE w:val="0"/>
              <w:autoSpaceDN w:val="0"/>
              <w:adjustRightInd w:val="0"/>
              <w:snapToGrid w:val="0"/>
              <w:spacing w:before="129" w:line="220" w:lineRule="auto"/>
              <w:ind w:left="55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开户银行</w:t>
            </w:r>
          </w:p>
        </w:tc>
        <w:tc>
          <w:tcPr>
            <w:tcW w:w="1873" w:type="dxa"/>
            <w:vAlign w:val="top"/>
          </w:tcPr>
          <w:p w14:paraId="340AF1DD">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0626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7C4CAC91">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499" w:type="dxa"/>
            <w:vAlign w:val="top"/>
          </w:tcPr>
          <w:p w14:paraId="51AB4008">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45" w:type="dxa"/>
            <w:vAlign w:val="top"/>
          </w:tcPr>
          <w:p w14:paraId="17A74E10">
            <w:pPr>
              <w:kinsoku w:val="0"/>
              <w:autoSpaceDE w:val="0"/>
              <w:autoSpaceDN w:val="0"/>
              <w:adjustRightInd w:val="0"/>
              <w:snapToGrid w:val="0"/>
              <w:spacing w:before="128" w:line="220" w:lineRule="auto"/>
              <w:ind w:left="55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银行账号</w:t>
            </w:r>
          </w:p>
        </w:tc>
        <w:tc>
          <w:tcPr>
            <w:tcW w:w="1873" w:type="dxa"/>
            <w:vAlign w:val="top"/>
          </w:tcPr>
          <w:p w14:paraId="415AD6BC">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63F3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8375" w:type="dxa"/>
            <w:gridSpan w:val="4"/>
            <w:vAlign w:val="top"/>
          </w:tcPr>
          <w:p w14:paraId="03038C57">
            <w:pPr>
              <w:kinsoku w:val="0"/>
              <w:autoSpaceDE w:val="0"/>
              <w:autoSpaceDN w:val="0"/>
              <w:adjustRightInd w:val="0"/>
              <w:snapToGrid w:val="0"/>
              <w:spacing w:before="195" w:line="219" w:lineRule="auto"/>
              <w:ind w:left="59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注：涉及联合体或其他合同主体的信息应按上表格式加列。</w:t>
            </w:r>
          </w:p>
        </w:tc>
      </w:tr>
    </w:tbl>
    <w:p w14:paraId="5BDFAA67">
      <w:pPr>
        <w:kinsoku w:val="0"/>
        <w:autoSpaceDE w:val="0"/>
        <w:autoSpaceDN w:val="0"/>
        <w:adjustRightInd w:val="0"/>
        <w:snapToGrid w:val="0"/>
        <w:spacing w:line="290" w:lineRule="auto"/>
        <w:jc w:val="left"/>
        <w:textAlignment w:val="baseline"/>
        <w:rPr>
          <w:rFonts w:ascii="Arial" w:hAnsi="Arial" w:eastAsia="Arial" w:cs="Arial"/>
          <w:snapToGrid w:val="0"/>
          <w:color w:val="000000"/>
          <w:kern w:val="0"/>
          <w:sz w:val="21"/>
          <w:szCs w:val="21"/>
          <w:lang w:val="en-US" w:eastAsia="en-US" w:bidi="ar-SA"/>
        </w:rPr>
      </w:pPr>
    </w:p>
    <w:p w14:paraId="7AEA2725">
      <w:pPr>
        <w:kinsoku w:val="0"/>
        <w:autoSpaceDE w:val="0"/>
        <w:autoSpaceDN w:val="0"/>
        <w:adjustRightInd w:val="0"/>
        <w:snapToGrid w:val="0"/>
        <w:spacing w:line="290" w:lineRule="auto"/>
        <w:jc w:val="left"/>
        <w:textAlignment w:val="baseline"/>
        <w:rPr>
          <w:rFonts w:ascii="Arial" w:hAnsi="Arial" w:eastAsia="Arial" w:cs="Arial"/>
          <w:snapToGrid w:val="0"/>
          <w:color w:val="000000"/>
          <w:kern w:val="0"/>
          <w:sz w:val="21"/>
          <w:szCs w:val="21"/>
          <w:lang w:val="en-US" w:eastAsia="en-US" w:bidi="ar-SA"/>
        </w:rPr>
      </w:pPr>
    </w:p>
    <w:p w14:paraId="76B4F7A1">
      <w:pPr>
        <w:kinsoku w:val="0"/>
        <w:autoSpaceDE w:val="0"/>
        <w:autoSpaceDN w:val="0"/>
        <w:adjustRightInd w:val="0"/>
        <w:snapToGrid w:val="0"/>
        <w:spacing w:before="78" w:line="219" w:lineRule="auto"/>
        <w:ind w:left="2687"/>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3"/>
          <w:kern w:val="0"/>
          <w:sz w:val="24"/>
          <w:szCs w:val="24"/>
          <w:lang w:eastAsia="en-US"/>
        </w:rPr>
        <w:t>第二节</w:t>
      </w:r>
      <w:r>
        <w:rPr>
          <w:rFonts w:ascii="宋体" w:hAnsi="宋体" w:eastAsia="宋体" w:cs="宋体"/>
          <w:snapToGrid w:val="0"/>
          <w:color w:val="000000"/>
          <w:spacing w:val="-3"/>
          <w:kern w:val="0"/>
          <w:sz w:val="24"/>
          <w:szCs w:val="24"/>
          <w:lang w:eastAsia="en-US"/>
        </w:rPr>
        <w:t xml:space="preserve"> </w:t>
      </w:r>
      <w:r>
        <w:rPr>
          <w:rFonts w:ascii="宋体" w:hAnsi="宋体" w:eastAsia="宋体" w:cs="宋体"/>
          <w:b/>
          <w:bCs/>
          <w:snapToGrid w:val="0"/>
          <w:color w:val="000000"/>
          <w:spacing w:val="-3"/>
          <w:kern w:val="0"/>
          <w:sz w:val="24"/>
          <w:szCs w:val="24"/>
          <w:lang w:eastAsia="en-US"/>
        </w:rPr>
        <w:t>政府采购合同通用条款</w:t>
      </w:r>
    </w:p>
    <w:p w14:paraId="61838C27">
      <w:pPr>
        <w:kinsoku w:val="0"/>
        <w:autoSpaceDE w:val="0"/>
        <w:autoSpaceDN w:val="0"/>
        <w:adjustRightInd w:val="0"/>
        <w:snapToGrid w:val="0"/>
        <w:spacing w:before="104" w:line="220" w:lineRule="auto"/>
        <w:ind w:left="64"/>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13"/>
          <w:kern w:val="0"/>
          <w:sz w:val="24"/>
          <w:szCs w:val="24"/>
          <w:lang w:eastAsia="en-US"/>
        </w:rPr>
        <w:t>1.</w:t>
      </w:r>
      <w:r>
        <w:rPr>
          <w:rFonts w:ascii="宋体" w:hAnsi="宋体" w:eastAsia="宋体" w:cs="宋体"/>
          <w:snapToGrid w:val="0"/>
          <w:color w:val="000000"/>
          <w:spacing w:val="16"/>
          <w:kern w:val="0"/>
          <w:sz w:val="24"/>
          <w:szCs w:val="24"/>
          <w:lang w:eastAsia="en-US"/>
        </w:rPr>
        <w:t xml:space="preserve"> </w:t>
      </w:r>
      <w:r>
        <w:rPr>
          <w:rFonts w:ascii="宋体" w:hAnsi="宋体" w:eastAsia="宋体" w:cs="宋体"/>
          <w:b/>
          <w:bCs/>
          <w:snapToGrid w:val="0"/>
          <w:color w:val="000000"/>
          <w:spacing w:val="-13"/>
          <w:kern w:val="0"/>
          <w:sz w:val="24"/>
          <w:szCs w:val="24"/>
          <w:lang w:eastAsia="en-US"/>
        </w:rPr>
        <w:t>定义</w:t>
      </w:r>
    </w:p>
    <w:p w14:paraId="162E04EB">
      <w:pPr>
        <w:kinsoku w:val="0"/>
        <w:autoSpaceDE w:val="0"/>
        <w:autoSpaceDN w:val="0"/>
        <w:adjustRightInd w:val="0"/>
        <w:snapToGrid w:val="0"/>
        <w:spacing w:before="35" w:line="220" w:lineRule="auto"/>
        <w:ind w:left="54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4"/>
          <w:kern w:val="0"/>
          <w:sz w:val="24"/>
          <w:szCs w:val="24"/>
          <w:lang w:eastAsia="en-US"/>
        </w:rPr>
        <w:t>1.1合同当事人</w:t>
      </w:r>
    </w:p>
    <w:p w14:paraId="77B8FB91">
      <w:pPr>
        <w:kinsoku w:val="0"/>
        <w:autoSpaceDE w:val="0"/>
        <w:autoSpaceDN w:val="0"/>
        <w:adjustRightInd w:val="0"/>
        <w:snapToGrid w:val="0"/>
        <w:spacing w:before="179" w:line="219" w:lineRule="auto"/>
        <w:jc w:val="right"/>
        <w:textAlignment w:val="baseline"/>
        <w:outlineLvl w:val="2"/>
        <w:rPr>
          <w:rFonts w:ascii="宋体" w:hAnsi="宋体" w:eastAsia="宋体" w:cs="宋体"/>
          <w:snapToGrid w:val="0"/>
          <w:color w:val="000000"/>
          <w:kern w:val="0"/>
          <w:sz w:val="24"/>
          <w:szCs w:val="24"/>
          <w:lang w:eastAsia="en-US"/>
        </w:rPr>
      </w:pPr>
      <w:bookmarkStart w:id="185" w:name="_Toc20626"/>
      <w:r>
        <w:rPr>
          <w:rFonts w:ascii="宋体" w:hAnsi="宋体" w:eastAsia="宋体" w:cs="宋体"/>
          <w:snapToGrid w:val="0"/>
          <w:color w:val="000000"/>
          <w:spacing w:val="2"/>
          <w:kern w:val="0"/>
          <w:sz w:val="24"/>
          <w:szCs w:val="24"/>
          <w:lang w:eastAsia="en-US"/>
        </w:rPr>
        <w:t>（1）采购人（以下称甲方）是指使用自筹资金，通过政府采购方式向供应商</w:t>
      </w:r>
      <w:bookmarkEnd w:id="185"/>
    </w:p>
    <w:p w14:paraId="66A05797">
      <w:pPr>
        <w:kinsoku w:val="0"/>
        <w:autoSpaceDE w:val="0"/>
        <w:autoSpaceDN w:val="0"/>
        <w:adjustRightInd w:val="0"/>
        <w:snapToGrid w:val="0"/>
        <w:spacing w:before="89" w:line="219" w:lineRule="auto"/>
        <w:ind w:left="45"/>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购买货物及其相关服务的国家机关、事业单位、团体组织。</w:t>
      </w:r>
    </w:p>
    <w:p w14:paraId="7349AE9B">
      <w:pPr>
        <w:kinsoku w:val="0"/>
        <w:autoSpaceDE w:val="0"/>
        <w:autoSpaceDN w:val="0"/>
        <w:adjustRightInd w:val="0"/>
        <w:snapToGrid w:val="0"/>
        <w:spacing w:before="88" w:line="219" w:lineRule="auto"/>
        <w:jc w:val="right"/>
        <w:textAlignment w:val="baseline"/>
        <w:outlineLvl w:val="2"/>
        <w:rPr>
          <w:rFonts w:ascii="宋体" w:hAnsi="宋体" w:eastAsia="宋体" w:cs="宋体"/>
          <w:snapToGrid w:val="0"/>
          <w:color w:val="000000"/>
          <w:kern w:val="0"/>
          <w:sz w:val="24"/>
          <w:szCs w:val="24"/>
          <w:lang w:eastAsia="en-US"/>
        </w:rPr>
      </w:pPr>
      <w:bookmarkStart w:id="186" w:name="_Toc23570"/>
      <w:r>
        <w:rPr>
          <w:rFonts w:ascii="宋体" w:hAnsi="宋体" w:eastAsia="宋体" w:cs="宋体"/>
          <w:snapToGrid w:val="0"/>
          <w:color w:val="000000"/>
          <w:spacing w:val="1"/>
          <w:kern w:val="0"/>
          <w:sz w:val="24"/>
          <w:szCs w:val="24"/>
          <w:lang w:eastAsia="en-US"/>
        </w:rPr>
        <w:t>（2）供应商（以下称乙方）是指参加政府采购活动并且中标（成交</w:t>
      </w:r>
      <w:r>
        <w:rPr>
          <w:rFonts w:ascii="宋体" w:hAnsi="宋体" w:eastAsia="宋体" w:cs="宋体"/>
          <w:snapToGrid w:val="0"/>
          <w:color w:val="000000"/>
          <w:spacing w:val="23"/>
          <w:kern w:val="0"/>
          <w:sz w:val="24"/>
          <w:szCs w:val="24"/>
          <w:lang w:eastAsia="en-US"/>
        </w:rPr>
        <w:t>），</w:t>
      </w:r>
      <w:r>
        <w:rPr>
          <w:rFonts w:ascii="宋体" w:hAnsi="宋体" w:eastAsia="宋体" w:cs="宋体"/>
          <w:snapToGrid w:val="0"/>
          <w:color w:val="000000"/>
          <w:spacing w:val="1"/>
          <w:kern w:val="0"/>
          <w:sz w:val="24"/>
          <w:szCs w:val="24"/>
          <w:lang w:eastAsia="en-US"/>
        </w:rPr>
        <w:t>向采</w:t>
      </w:r>
      <w:bookmarkEnd w:id="186"/>
    </w:p>
    <w:p w14:paraId="62A3BD21">
      <w:pPr>
        <w:kinsoku w:val="0"/>
        <w:autoSpaceDE w:val="0"/>
        <w:autoSpaceDN w:val="0"/>
        <w:adjustRightInd w:val="0"/>
        <w:snapToGrid w:val="0"/>
        <w:spacing w:before="90" w:line="219" w:lineRule="auto"/>
        <w:ind w:left="45"/>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kern w:val="0"/>
          <w:sz w:val="24"/>
          <w:szCs w:val="24"/>
          <w:lang w:eastAsia="en-US"/>
        </w:rPr>
        <w:t>购人提供合同约定的货物及其相关服务的法人、非法</w:t>
      </w:r>
      <w:r>
        <w:rPr>
          <w:rFonts w:ascii="宋体" w:hAnsi="宋体" w:eastAsia="宋体" w:cs="宋体"/>
          <w:snapToGrid w:val="0"/>
          <w:color w:val="000000"/>
          <w:spacing w:val="-1"/>
          <w:kern w:val="0"/>
          <w:sz w:val="24"/>
          <w:szCs w:val="24"/>
          <w:lang w:eastAsia="en-US"/>
        </w:rPr>
        <w:t>人组织或者自然人。</w:t>
      </w:r>
    </w:p>
    <w:p w14:paraId="11F97179">
      <w:pPr>
        <w:kinsoku w:val="0"/>
        <w:autoSpaceDE w:val="0"/>
        <w:autoSpaceDN w:val="0"/>
        <w:adjustRightInd w:val="0"/>
        <w:snapToGrid w:val="0"/>
        <w:spacing w:before="167" w:line="308" w:lineRule="auto"/>
        <w:ind w:left="48" w:right="159" w:firstLine="49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（3）其他合同主体是指除采购人和供应商以外</w:t>
      </w:r>
      <w:r>
        <w:rPr>
          <w:rFonts w:ascii="宋体" w:hAnsi="宋体" w:eastAsia="宋体" w:cs="宋体"/>
          <w:snapToGrid w:val="0"/>
          <w:color w:val="000000"/>
          <w:spacing w:val="-3"/>
          <w:kern w:val="0"/>
          <w:sz w:val="24"/>
          <w:szCs w:val="24"/>
          <w:lang w:eastAsia="en-US"/>
        </w:rPr>
        <w:t>，依法参与合同缔结或履行，</w:t>
      </w:r>
      <w:r>
        <w:rPr>
          <w:rFonts w:ascii="宋体" w:hAnsi="宋体" w:eastAsia="宋体" w:cs="宋体"/>
          <w:snapToGrid w:val="0"/>
          <w:color w:val="000000"/>
          <w:spacing w:val="-1"/>
          <w:kern w:val="0"/>
          <w:sz w:val="24"/>
          <w:szCs w:val="24"/>
          <w:lang w:eastAsia="en-US"/>
        </w:rPr>
        <w:t>享有权利、承担义务的合同当事人。</w:t>
      </w:r>
    </w:p>
    <w:p w14:paraId="776BA000">
      <w:pPr>
        <w:kinsoku w:val="0"/>
        <w:autoSpaceDE w:val="0"/>
        <w:autoSpaceDN w:val="0"/>
        <w:adjustRightInd w:val="0"/>
        <w:snapToGrid w:val="0"/>
        <w:spacing w:before="1" w:line="218" w:lineRule="auto"/>
        <w:ind w:left="54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1.2</w:t>
      </w:r>
      <w:r>
        <w:rPr>
          <w:rFonts w:ascii="宋体" w:hAnsi="宋体" w:eastAsia="宋体" w:cs="宋体"/>
          <w:snapToGrid w:val="0"/>
          <w:color w:val="000000"/>
          <w:spacing w:val="-44"/>
          <w:kern w:val="0"/>
          <w:sz w:val="24"/>
          <w:szCs w:val="24"/>
          <w:lang w:eastAsia="en-US"/>
        </w:rPr>
        <w:t xml:space="preserve"> </w:t>
      </w:r>
      <w:r>
        <w:rPr>
          <w:rFonts w:ascii="宋体" w:hAnsi="宋体" w:eastAsia="宋体" w:cs="宋体"/>
          <w:snapToGrid w:val="0"/>
          <w:color w:val="000000"/>
          <w:spacing w:val="-3"/>
          <w:kern w:val="0"/>
          <w:sz w:val="24"/>
          <w:szCs w:val="24"/>
          <w:lang w:eastAsia="en-US"/>
        </w:rPr>
        <w:t>本合同下列术语应解释为：</w:t>
      </w:r>
    </w:p>
    <w:p w14:paraId="2D877ADB">
      <w:pPr>
        <w:kinsoku w:val="0"/>
        <w:autoSpaceDE w:val="0"/>
        <w:autoSpaceDN w:val="0"/>
        <w:adjustRightInd w:val="0"/>
        <w:snapToGrid w:val="0"/>
        <w:spacing w:before="116" w:line="309" w:lineRule="auto"/>
        <w:ind w:left="46" w:firstLine="492"/>
        <w:jc w:val="both"/>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（1）“合同</w:t>
      </w:r>
      <w:r>
        <w:rPr>
          <w:rFonts w:ascii="宋体" w:hAnsi="宋体" w:eastAsia="宋体" w:cs="宋体"/>
          <w:snapToGrid w:val="0"/>
          <w:color w:val="000000"/>
          <w:spacing w:val="-74"/>
          <w:kern w:val="0"/>
          <w:sz w:val="24"/>
          <w:szCs w:val="24"/>
          <w:lang w:eastAsia="en-US"/>
        </w:rPr>
        <w:t xml:space="preserve"> </w:t>
      </w:r>
      <w:r>
        <w:rPr>
          <w:rFonts w:ascii="宋体" w:hAnsi="宋体" w:eastAsia="宋体" w:cs="宋体"/>
          <w:snapToGrid w:val="0"/>
          <w:color w:val="000000"/>
          <w:spacing w:val="-2"/>
          <w:kern w:val="0"/>
          <w:sz w:val="24"/>
          <w:szCs w:val="24"/>
          <w:lang w:eastAsia="en-US"/>
        </w:rPr>
        <w:t>”系指合同当事人意思表示达成一致的任何协议，包括签署的政</w:t>
      </w:r>
      <w:r>
        <w:rPr>
          <w:rFonts w:ascii="宋体" w:hAnsi="宋体" w:eastAsia="宋体" w:cs="宋体"/>
          <w:snapToGrid w:val="0"/>
          <w:color w:val="000000"/>
          <w:spacing w:val="-1"/>
          <w:kern w:val="0"/>
          <w:sz w:val="24"/>
          <w:szCs w:val="24"/>
          <w:lang w:eastAsia="en-US"/>
        </w:rPr>
        <w:t>府采购合同协议书及其变更、补充协议，政府采购合同专用条款，政府采购合同通用条款，中标（成交）通知书，投标（响应）文件，采购文件，有关技术文件和图</w:t>
      </w:r>
    </w:p>
    <w:p w14:paraId="66DB5CE8">
      <w:pPr>
        <w:spacing w:line="309" w:lineRule="auto"/>
        <w:rPr>
          <w:rFonts w:ascii="宋体" w:hAnsi="宋体" w:eastAsia="宋体" w:cs="宋体"/>
          <w:sz w:val="24"/>
          <w:szCs w:val="24"/>
        </w:rPr>
        <w:sectPr>
          <w:footerReference r:id="rId16" w:type="default"/>
          <w:pgSz w:w="11906" w:h="16839"/>
          <w:pgMar w:top="1431" w:right="1485" w:bottom="1152" w:left="1762" w:header="0" w:footer="987" w:gutter="0"/>
          <w:pgNumType w:fmt="decimal"/>
          <w:cols w:space="720" w:num="1"/>
        </w:sectPr>
      </w:pPr>
    </w:p>
    <w:p w14:paraId="4DE3F235">
      <w:pPr>
        <w:kinsoku w:val="0"/>
        <w:autoSpaceDE w:val="0"/>
        <w:autoSpaceDN w:val="0"/>
        <w:adjustRightInd w:val="0"/>
        <w:snapToGrid w:val="0"/>
        <w:spacing w:before="123" w:line="308" w:lineRule="auto"/>
        <w:ind w:left="23" w:firstLine="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纸，以及国家法律、行政法规和规章制度规定或合同约定的作为合同组成部分的其</w:t>
      </w:r>
      <w:r>
        <w:rPr>
          <w:rFonts w:ascii="宋体" w:hAnsi="宋体" w:eastAsia="宋体" w:cs="宋体"/>
          <w:snapToGrid w:val="0"/>
          <w:color w:val="000000"/>
          <w:spacing w:val="-3"/>
          <w:kern w:val="0"/>
          <w:sz w:val="24"/>
          <w:szCs w:val="24"/>
          <w:lang w:eastAsia="en-US"/>
        </w:rPr>
        <w:t>他文件。</w:t>
      </w:r>
    </w:p>
    <w:p w14:paraId="0F2667B2">
      <w:pPr>
        <w:kinsoku w:val="0"/>
        <w:autoSpaceDE w:val="0"/>
        <w:autoSpaceDN w:val="0"/>
        <w:adjustRightInd w:val="0"/>
        <w:snapToGrid w:val="0"/>
        <w:spacing w:before="1" w:line="307" w:lineRule="auto"/>
        <w:ind w:left="23" w:right="100" w:firstLine="49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（2）“合同价款</w:t>
      </w:r>
      <w:r>
        <w:rPr>
          <w:rFonts w:ascii="宋体" w:hAnsi="宋体" w:eastAsia="宋体" w:cs="宋体"/>
          <w:snapToGrid w:val="0"/>
          <w:color w:val="000000"/>
          <w:spacing w:val="-74"/>
          <w:kern w:val="0"/>
          <w:sz w:val="24"/>
          <w:szCs w:val="24"/>
          <w:lang w:eastAsia="en-US"/>
        </w:rPr>
        <w:t xml:space="preserve"> </w:t>
      </w:r>
      <w:r>
        <w:rPr>
          <w:rFonts w:ascii="宋体" w:hAnsi="宋体" w:eastAsia="宋体" w:cs="宋体"/>
          <w:snapToGrid w:val="0"/>
          <w:color w:val="000000"/>
          <w:spacing w:val="-2"/>
          <w:kern w:val="0"/>
          <w:sz w:val="24"/>
          <w:szCs w:val="24"/>
          <w:lang w:eastAsia="en-US"/>
        </w:rPr>
        <w:t>”系指根据本合同规定乙方在全面履行合同义务后甲方应支付给乙方的价款。</w:t>
      </w:r>
    </w:p>
    <w:p w14:paraId="4761B7A5">
      <w:pPr>
        <w:kinsoku w:val="0"/>
        <w:autoSpaceDE w:val="0"/>
        <w:autoSpaceDN w:val="0"/>
        <w:adjustRightInd w:val="0"/>
        <w:snapToGrid w:val="0"/>
        <w:spacing w:before="2" w:line="307" w:lineRule="auto"/>
        <w:ind w:left="23" w:firstLine="49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（3）“货物</w:t>
      </w:r>
      <w:r>
        <w:rPr>
          <w:rFonts w:ascii="宋体" w:hAnsi="宋体" w:eastAsia="宋体" w:cs="宋体"/>
          <w:snapToGrid w:val="0"/>
          <w:color w:val="000000"/>
          <w:spacing w:val="-74"/>
          <w:kern w:val="0"/>
          <w:sz w:val="24"/>
          <w:szCs w:val="24"/>
          <w:lang w:eastAsia="en-US"/>
        </w:rPr>
        <w:t xml:space="preserve"> </w:t>
      </w:r>
      <w:r>
        <w:rPr>
          <w:rFonts w:ascii="宋体" w:hAnsi="宋体" w:eastAsia="宋体" w:cs="宋体"/>
          <w:snapToGrid w:val="0"/>
          <w:color w:val="000000"/>
          <w:spacing w:val="-2"/>
          <w:kern w:val="0"/>
          <w:sz w:val="24"/>
          <w:szCs w:val="24"/>
          <w:lang w:eastAsia="en-US"/>
        </w:rPr>
        <w:t>”系指乙方根据本合同规定须向甲方提供的各种形态和种类的物</w:t>
      </w:r>
      <w:r>
        <w:rPr>
          <w:rFonts w:ascii="宋体" w:hAnsi="宋体" w:eastAsia="宋体" w:cs="宋体"/>
          <w:snapToGrid w:val="0"/>
          <w:color w:val="000000"/>
          <w:spacing w:val="-1"/>
          <w:kern w:val="0"/>
          <w:sz w:val="24"/>
          <w:szCs w:val="24"/>
          <w:lang w:eastAsia="en-US"/>
        </w:rPr>
        <w:t>品，包括原材料、设备、产品（包括软件）及相关的其备品备件、工具、手册及其他技术资料和材料等。</w:t>
      </w:r>
    </w:p>
    <w:p w14:paraId="09CB3C2E">
      <w:pPr>
        <w:kinsoku w:val="0"/>
        <w:autoSpaceDE w:val="0"/>
        <w:autoSpaceDN w:val="0"/>
        <w:adjustRightInd w:val="0"/>
        <w:snapToGrid w:val="0"/>
        <w:spacing w:before="4" w:line="307" w:lineRule="auto"/>
        <w:ind w:left="24" w:right="2" w:firstLine="49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（4）“相关服务</w:t>
      </w:r>
      <w:r>
        <w:rPr>
          <w:rFonts w:ascii="宋体" w:hAnsi="宋体" w:eastAsia="宋体" w:cs="宋体"/>
          <w:snapToGrid w:val="0"/>
          <w:color w:val="000000"/>
          <w:spacing w:val="-74"/>
          <w:kern w:val="0"/>
          <w:sz w:val="24"/>
          <w:szCs w:val="24"/>
          <w:lang w:eastAsia="en-US"/>
        </w:rPr>
        <w:t xml:space="preserve"> </w:t>
      </w:r>
      <w:r>
        <w:rPr>
          <w:rFonts w:ascii="宋体" w:hAnsi="宋体" w:eastAsia="宋体" w:cs="宋体"/>
          <w:snapToGrid w:val="0"/>
          <w:color w:val="000000"/>
          <w:spacing w:val="-2"/>
          <w:kern w:val="0"/>
          <w:sz w:val="24"/>
          <w:szCs w:val="24"/>
          <w:lang w:eastAsia="en-US"/>
        </w:rPr>
        <w:t>”系指根据合同规定，乙方应提供的与货物有关的技术、管</w:t>
      </w:r>
      <w:r>
        <w:rPr>
          <w:rFonts w:ascii="宋体" w:hAnsi="宋体" w:eastAsia="宋体" w:cs="宋体"/>
          <w:snapToGrid w:val="0"/>
          <w:color w:val="000000"/>
          <w:spacing w:val="-1"/>
          <w:kern w:val="0"/>
          <w:sz w:val="24"/>
          <w:szCs w:val="24"/>
          <w:lang w:eastAsia="en-US"/>
        </w:rPr>
        <w:t>理和其他服务，包括但不限于：管理和质量保证、运输、保险、检验、现场准备、安装、集成、调试、培训、维修、废弃处置、技术支持等以及合同中规定乙方应承</w:t>
      </w:r>
      <w:r>
        <w:rPr>
          <w:rFonts w:ascii="宋体" w:hAnsi="宋体" w:eastAsia="宋体" w:cs="宋体"/>
          <w:snapToGrid w:val="0"/>
          <w:color w:val="000000"/>
          <w:spacing w:val="-2"/>
          <w:kern w:val="0"/>
          <w:sz w:val="24"/>
          <w:szCs w:val="24"/>
          <w:lang w:eastAsia="en-US"/>
        </w:rPr>
        <w:t>担的其他义务。</w:t>
      </w:r>
    </w:p>
    <w:p w14:paraId="20C26B1B">
      <w:pPr>
        <w:kinsoku w:val="0"/>
        <w:autoSpaceDE w:val="0"/>
        <w:autoSpaceDN w:val="0"/>
        <w:adjustRightInd w:val="0"/>
        <w:snapToGrid w:val="0"/>
        <w:spacing w:before="2" w:line="307" w:lineRule="auto"/>
        <w:ind w:left="24" w:firstLine="49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（5）“分包</w:t>
      </w:r>
      <w:r>
        <w:rPr>
          <w:rFonts w:ascii="宋体" w:hAnsi="宋体" w:eastAsia="宋体" w:cs="宋体"/>
          <w:snapToGrid w:val="0"/>
          <w:color w:val="000000"/>
          <w:spacing w:val="-74"/>
          <w:kern w:val="0"/>
          <w:sz w:val="24"/>
          <w:szCs w:val="24"/>
          <w:lang w:eastAsia="en-US"/>
        </w:rPr>
        <w:t xml:space="preserve"> </w:t>
      </w:r>
      <w:r>
        <w:rPr>
          <w:rFonts w:ascii="宋体" w:hAnsi="宋体" w:eastAsia="宋体" w:cs="宋体"/>
          <w:snapToGrid w:val="0"/>
          <w:color w:val="000000"/>
          <w:spacing w:val="-2"/>
          <w:kern w:val="0"/>
          <w:sz w:val="24"/>
          <w:szCs w:val="24"/>
          <w:lang w:eastAsia="en-US"/>
        </w:rPr>
        <w:t>”系指中标（成交）供应商按采购文件、投标（响应）文件的规</w:t>
      </w:r>
      <w:r>
        <w:rPr>
          <w:rFonts w:ascii="宋体" w:hAnsi="宋体" w:eastAsia="宋体" w:cs="宋体"/>
          <w:snapToGrid w:val="0"/>
          <w:color w:val="000000"/>
          <w:spacing w:val="-1"/>
          <w:kern w:val="0"/>
          <w:sz w:val="24"/>
          <w:szCs w:val="24"/>
          <w:lang w:eastAsia="en-US"/>
        </w:rPr>
        <w:t>定，根据分包意向协议，将中标（成交）项目中的部分履约内容，分给具有相应资质条件的供应商履行合同的行为。</w:t>
      </w:r>
    </w:p>
    <w:p w14:paraId="1ABFB1F0">
      <w:pPr>
        <w:kinsoku w:val="0"/>
        <w:autoSpaceDE w:val="0"/>
        <w:autoSpaceDN w:val="0"/>
        <w:adjustRightInd w:val="0"/>
        <w:snapToGrid w:val="0"/>
        <w:spacing w:before="4" w:line="307" w:lineRule="auto"/>
        <w:ind w:left="23" w:firstLine="49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（6）“联合体</w:t>
      </w:r>
      <w:r>
        <w:rPr>
          <w:rFonts w:ascii="宋体" w:hAnsi="宋体" w:eastAsia="宋体" w:cs="宋体"/>
          <w:snapToGrid w:val="0"/>
          <w:color w:val="000000"/>
          <w:spacing w:val="-74"/>
          <w:kern w:val="0"/>
          <w:sz w:val="24"/>
          <w:szCs w:val="24"/>
          <w:lang w:eastAsia="en-US"/>
        </w:rPr>
        <w:t xml:space="preserve"> </w:t>
      </w:r>
      <w:r>
        <w:rPr>
          <w:rFonts w:ascii="宋体" w:hAnsi="宋体" w:eastAsia="宋体" w:cs="宋体"/>
          <w:snapToGrid w:val="0"/>
          <w:color w:val="000000"/>
          <w:spacing w:val="-2"/>
          <w:kern w:val="0"/>
          <w:sz w:val="24"/>
          <w:szCs w:val="24"/>
          <w:lang w:eastAsia="en-US"/>
        </w:rPr>
        <w:t>”系指由两个以上的自然人、法人或者非法人组织组成，以一</w:t>
      </w:r>
      <w:r>
        <w:rPr>
          <w:rFonts w:ascii="宋体" w:hAnsi="宋体" w:eastAsia="宋体" w:cs="宋体"/>
          <w:snapToGrid w:val="0"/>
          <w:color w:val="000000"/>
          <w:spacing w:val="-1"/>
          <w:kern w:val="0"/>
          <w:sz w:val="24"/>
          <w:szCs w:val="24"/>
          <w:lang w:eastAsia="en-US"/>
        </w:rPr>
        <w:t>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w:t>
      </w:r>
      <w:r>
        <w:rPr>
          <w:rFonts w:ascii="宋体" w:hAnsi="宋体" w:eastAsia="宋体" w:cs="宋体"/>
          <w:snapToGrid w:val="0"/>
          <w:color w:val="000000"/>
          <w:spacing w:val="-2"/>
          <w:kern w:val="0"/>
          <w:sz w:val="24"/>
          <w:szCs w:val="24"/>
          <w:lang w:eastAsia="en-US"/>
        </w:rPr>
        <w:t>具体要求见【</w:t>
      </w:r>
      <w:r>
        <w:rPr>
          <w:rFonts w:ascii="宋体" w:hAnsi="宋体" w:eastAsia="宋体" w:cs="宋体"/>
          <w:b/>
          <w:bCs/>
          <w:snapToGrid w:val="0"/>
          <w:color w:val="000000"/>
          <w:spacing w:val="-2"/>
          <w:kern w:val="0"/>
          <w:sz w:val="24"/>
          <w:szCs w:val="24"/>
          <w:lang w:eastAsia="en-US"/>
        </w:rPr>
        <w:t>政府采购合同专用条款</w:t>
      </w:r>
      <w:r>
        <w:rPr>
          <w:rFonts w:ascii="宋体" w:hAnsi="宋体" w:eastAsia="宋体" w:cs="宋体"/>
          <w:snapToGrid w:val="0"/>
          <w:color w:val="000000"/>
          <w:spacing w:val="-2"/>
          <w:kern w:val="0"/>
          <w:sz w:val="24"/>
          <w:szCs w:val="24"/>
          <w:lang w:eastAsia="en-US"/>
        </w:rPr>
        <w:t>】。</w:t>
      </w:r>
    </w:p>
    <w:p w14:paraId="1F2B585B">
      <w:pPr>
        <w:kinsoku w:val="0"/>
        <w:autoSpaceDE w:val="0"/>
        <w:autoSpaceDN w:val="0"/>
        <w:adjustRightInd w:val="0"/>
        <w:snapToGrid w:val="0"/>
        <w:spacing w:line="218" w:lineRule="auto"/>
        <w:ind w:left="51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（7）其他术语解释，见【</w:t>
      </w:r>
      <w:r>
        <w:rPr>
          <w:rFonts w:ascii="宋体" w:hAnsi="宋体" w:eastAsia="宋体" w:cs="宋体"/>
          <w:b/>
          <w:bCs/>
          <w:snapToGrid w:val="0"/>
          <w:color w:val="000000"/>
          <w:spacing w:val="-2"/>
          <w:kern w:val="0"/>
          <w:sz w:val="24"/>
          <w:szCs w:val="24"/>
          <w:lang w:eastAsia="en-US"/>
        </w:rPr>
        <w:t>政府采购合同专用条款</w:t>
      </w:r>
      <w:r>
        <w:rPr>
          <w:rFonts w:ascii="宋体" w:hAnsi="宋体" w:eastAsia="宋体" w:cs="宋体"/>
          <w:snapToGrid w:val="0"/>
          <w:color w:val="000000"/>
          <w:spacing w:val="-2"/>
          <w:kern w:val="0"/>
          <w:sz w:val="24"/>
          <w:szCs w:val="24"/>
          <w:lang w:eastAsia="en-US"/>
        </w:rPr>
        <w:t>】。</w:t>
      </w:r>
    </w:p>
    <w:p w14:paraId="144A96FD">
      <w:pPr>
        <w:kinsoku w:val="0"/>
        <w:autoSpaceDE w:val="0"/>
        <w:autoSpaceDN w:val="0"/>
        <w:adjustRightInd w:val="0"/>
        <w:snapToGrid w:val="0"/>
        <w:spacing w:before="117" w:line="219" w:lineRule="auto"/>
        <w:ind w:left="26"/>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3"/>
          <w:kern w:val="0"/>
          <w:sz w:val="24"/>
          <w:szCs w:val="24"/>
          <w:lang w:eastAsia="en-US"/>
        </w:rPr>
        <w:t>2.</w:t>
      </w:r>
      <w:r>
        <w:rPr>
          <w:rFonts w:ascii="宋体" w:hAnsi="宋体" w:eastAsia="宋体" w:cs="宋体"/>
          <w:snapToGrid w:val="0"/>
          <w:color w:val="000000"/>
          <w:spacing w:val="-3"/>
          <w:kern w:val="0"/>
          <w:sz w:val="24"/>
          <w:szCs w:val="24"/>
          <w:lang w:eastAsia="en-US"/>
        </w:rPr>
        <w:t xml:space="preserve"> </w:t>
      </w:r>
      <w:r>
        <w:rPr>
          <w:rFonts w:ascii="宋体" w:hAnsi="宋体" w:eastAsia="宋体" w:cs="宋体"/>
          <w:b/>
          <w:bCs/>
          <w:snapToGrid w:val="0"/>
          <w:color w:val="000000"/>
          <w:spacing w:val="-3"/>
          <w:kern w:val="0"/>
          <w:sz w:val="24"/>
          <w:szCs w:val="24"/>
          <w:lang w:eastAsia="en-US"/>
        </w:rPr>
        <w:t>合同标的及金额</w:t>
      </w:r>
    </w:p>
    <w:p w14:paraId="0F725E2E">
      <w:pPr>
        <w:kinsoku w:val="0"/>
        <w:autoSpaceDE w:val="0"/>
        <w:autoSpaceDN w:val="0"/>
        <w:adjustRightInd w:val="0"/>
        <w:snapToGrid w:val="0"/>
        <w:spacing w:before="115" w:line="308" w:lineRule="auto"/>
        <w:ind w:left="23" w:firstLine="48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2.1 合同标的及金额应与中标（成交）结果一致。乙方为履行本合同而发生的</w:t>
      </w:r>
      <w:r>
        <w:rPr>
          <w:rFonts w:ascii="宋体" w:hAnsi="宋体" w:eastAsia="宋体" w:cs="宋体"/>
          <w:snapToGrid w:val="0"/>
          <w:color w:val="000000"/>
          <w:kern w:val="0"/>
          <w:sz w:val="24"/>
          <w:szCs w:val="24"/>
          <w:lang w:eastAsia="en-US"/>
        </w:rPr>
        <w:t>所有费用均应包含在合同价款中，甲方不再</w:t>
      </w:r>
      <w:r>
        <w:rPr>
          <w:rFonts w:ascii="宋体" w:hAnsi="宋体" w:eastAsia="宋体" w:cs="宋体"/>
          <w:snapToGrid w:val="0"/>
          <w:color w:val="000000"/>
          <w:spacing w:val="-1"/>
          <w:kern w:val="0"/>
          <w:sz w:val="24"/>
          <w:szCs w:val="24"/>
          <w:lang w:eastAsia="en-US"/>
        </w:rPr>
        <w:t>另行支付其他任何费用。</w:t>
      </w:r>
    </w:p>
    <w:p w14:paraId="6F0BE78E">
      <w:pPr>
        <w:kinsoku w:val="0"/>
        <w:autoSpaceDE w:val="0"/>
        <w:autoSpaceDN w:val="0"/>
        <w:adjustRightInd w:val="0"/>
        <w:snapToGrid w:val="0"/>
        <w:spacing w:line="220" w:lineRule="auto"/>
        <w:ind w:left="28"/>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3"/>
          <w:kern w:val="0"/>
          <w:sz w:val="24"/>
          <w:szCs w:val="24"/>
          <w:lang w:eastAsia="en-US"/>
        </w:rPr>
        <w:t>3.</w:t>
      </w:r>
      <w:r>
        <w:rPr>
          <w:rFonts w:ascii="宋体" w:hAnsi="宋体" w:eastAsia="宋体" w:cs="宋体"/>
          <w:snapToGrid w:val="0"/>
          <w:color w:val="000000"/>
          <w:spacing w:val="-3"/>
          <w:kern w:val="0"/>
          <w:sz w:val="24"/>
          <w:szCs w:val="24"/>
          <w:lang w:eastAsia="en-US"/>
        </w:rPr>
        <w:t xml:space="preserve"> </w:t>
      </w:r>
      <w:r>
        <w:rPr>
          <w:rFonts w:ascii="宋体" w:hAnsi="宋体" w:eastAsia="宋体" w:cs="宋体"/>
          <w:b/>
          <w:bCs/>
          <w:snapToGrid w:val="0"/>
          <w:color w:val="000000"/>
          <w:spacing w:val="-3"/>
          <w:kern w:val="0"/>
          <w:sz w:val="24"/>
          <w:szCs w:val="24"/>
          <w:lang w:eastAsia="en-US"/>
        </w:rPr>
        <w:t>履行合同的时间、地点和方式</w:t>
      </w:r>
    </w:p>
    <w:p w14:paraId="605C7BDA">
      <w:pPr>
        <w:kinsoku w:val="0"/>
        <w:autoSpaceDE w:val="0"/>
        <w:autoSpaceDN w:val="0"/>
        <w:adjustRightInd w:val="0"/>
        <w:snapToGrid w:val="0"/>
        <w:spacing w:before="112" w:line="219" w:lineRule="auto"/>
        <w:ind w:left="508"/>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3.1</w:t>
      </w:r>
      <w:r>
        <w:rPr>
          <w:rFonts w:ascii="宋体" w:hAnsi="宋体" w:eastAsia="宋体" w:cs="宋体"/>
          <w:snapToGrid w:val="0"/>
          <w:color w:val="000000"/>
          <w:spacing w:val="40"/>
          <w:kern w:val="0"/>
          <w:sz w:val="24"/>
          <w:szCs w:val="24"/>
          <w:lang w:eastAsia="en-US"/>
        </w:rPr>
        <w:t xml:space="preserve"> </w:t>
      </w:r>
      <w:r>
        <w:rPr>
          <w:rFonts w:ascii="宋体" w:hAnsi="宋体" w:eastAsia="宋体" w:cs="宋体"/>
          <w:snapToGrid w:val="0"/>
          <w:color w:val="000000"/>
          <w:spacing w:val="-2"/>
          <w:kern w:val="0"/>
          <w:sz w:val="24"/>
          <w:szCs w:val="24"/>
          <w:lang w:eastAsia="en-US"/>
        </w:rPr>
        <w:t>乙方应当在约定的时间、地点，按照约定方式履行合同。</w:t>
      </w:r>
    </w:p>
    <w:p w14:paraId="6D5EBA11">
      <w:pPr>
        <w:kinsoku w:val="0"/>
        <w:autoSpaceDE w:val="0"/>
        <w:autoSpaceDN w:val="0"/>
        <w:adjustRightInd w:val="0"/>
        <w:snapToGrid w:val="0"/>
        <w:spacing w:before="116" w:line="219" w:lineRule="auto"/>
        <w:ind w:left="22"/>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7"/>
          <w:kern w:val="0"/>
          <w:sz w:val="24"/>
          <w:szCs w:val="24"/>
          <w:lang w:eastAsia="en-US"/>
        </w:rPr>
        <w:t>4.</w:t>
      </w:r>
      <w:r>
        <w:rPr>
          <w:rFonts w:ascii="宋体" w:hAnsi="宋体" w:eastAsia="宋体" w:cs="宋体"/>
          <w:snapToGrid w:val="0"/>
          <w:color w:val="000000"/>
          <w:spacing w:val="44"/>
          <w:kern w:val="0"/>
          <w:sz w:val="24"/>
          <w:szCs w:val="24"/>
          <w:lang w:eastAsia="en-US"/>
        </w:rPr>
        <w:t xml:space="preserve"> </w:t>
      </w:r>
      <w:r>
        <w:rPr>
          <w:rFonts w:ascii="宋体" w:hAnsi="宋体" w:eastAsia="宋体" w:cs="宋体"/>
          <w:b/>
          <w:bCs/>
          <w:snapToGrid w:val="0"/>
          <w:color w:val="000000"/>
          <w:spacing w:val="-7"/>
          <w:kern w:val="0"/>
          <w:sz w:val="24"/>
          <w:szCs w:val="24"/>
          <w:lang w:eastAsia="en-US"/>
        </w:rPr>
        <w:t>甲方的权利和义务</w:t>
      </w:r>
    </w:p>
    <w:p w14:paraId="2A13CF83">
      <w:pPr>
        <w:kinsoku w:val="0"/>
        <w:autoSpaceDE w:val="0"/>
        <w:autoSpaceDN w:val="0"/>
        <w:adjustRightInd w:val="0"/>
        <w:snapToGrid w:val="0"/>
        <w:spacing w:before="115" w:line="308" w:lineRule="auto"/>
        <w:ind w:left="24" w:firstLine="478"/>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4.1 签署合同后，甲方应确定项目负责人（或项目联系人</w:t>
      </w:r>
      <w:r>
        <w:rPr>
          <w:rFonts w:ascii="宋体" w:hAnsi="宋体" w:eastAsia="宋体" w:cs="宋体"/>
          <w:snapToGrid w:val="0"/>
          <w:color w:val="000000"/>
          <w:spacing w:val="4"/>
          <w:kern w:val="0"/>
          <w:sz w:val="24"/>
          <w:szCs w:val="24"/>
          <w:lang w:eastAsia="en-US"/>
        </w:rPr>
        <w:t>），</w:t>
      </w:r>
      <w:r>
        <w:rPr>
          <w:rFonts w:ascii="宋体" w:hAnsi="宋体" w:eastAsia="宋体" w:cs="宋体"/>
          <w:snapToGrid w:val="0"/>
          <w:color w:val="000000"/>
          <w:spacing w:val="-1"/>
          <w:kern w:val="0"/>
          <w:sz w:val="24"/>
          <w:szCs w:val="24"/>
          <w:lang w:eastAsia="en-US"/>
        </w:rPr>
        <w:t>负责与</w:t>
      </w:r>
      <w:r>
        <w:rPr>
          <w:rFonts w:ascii="宋体" w:hAnsi="宋体" w:eastAsia="宋体" w:cs="宋体"/>
          <w:snapToGrid w:val="0"/>
          <w:color w:val="000000"/>
          <w:spacing w:val="-2"/>
          <w:kern w:val="0"/>
          <w:sz w:val="24"/>
          <w:szCs w:val="24"/>
          <w:lang w:eastAsia="en-US"/>
        </w:rPr>
        <w:t>本合同有</w:t>
      </w:r>
      <w:r>
        <w:rPr>
          <w:rFonts w:ascii="宋体" w:hAnsi="宋体" w:eastAsia="宋体" w:cs="宋体"/>
          <w:snapToGrid w:val="0"/>
          <w:color w:val="000000"/>
          <w:spacing w:val="-1"/>
          <w:kern w:val="0"/>
          <w:sz w:val="24"/>
          <w:szCs w:val="24"/>
          <w:lang w:eastAsia="en-US"/>
        </w:rPr>
        <w:t>关的事务。甲方有权对乙方的履约行为进行检查，并及时确认乙方提交的事项。甲方应当配合乙方完成相关项目实施工作。</w:t>
      </w:r>
    </w:p>
    <w:p w14:paraId="418E4991">
      <w:pPr>
        <w:kinsoku w:val="0"/>
        <w:autoSpaceDE w:val="0"/>
        <w:autoSpaceDN w:val="0"/>
        <w:adjustRightInd w:val="0"/>
        <w:snapToGrid w:val="0"/>
        <w:spacing w:before="3" w:line="307" w:lineRule="auto"/>
        <w:ind w:left="23" w:firstLine="479"/>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4.2</w:t>
      </w:r>
      <w:r>
        <w:rPr>
          <w:rFonts w:ascii="宋体" w:hAnsi="宋体" w:eastAsia="宋体" w:cs="宋体"/>
          <w:snapToGrid w:val="0"/>
          <w:color w:val="000000"/>
          <w:spacing w:val="41"/>
          <w:kern w:val="0"/>
          <w:sz w:val="24"/>
          <w:szCs w:val="24"/>
          <w:lang w:eastAsia="en-US"/>
        </w:rPr>
        <w:t xml:space="preserve"> </w:t>
      </w:r>
      <w:r>
        <w:rPr>
          <w:rFonts w:ascii="宋体" w:hAnsi="宋体" w:eastAsia="宋体" w:cs="宋体"/>
          <w:snapToGrid w:val="0"/>
          <w:color w:val="000000"/>
          <w:spacing w:val="-2"/>
          <w:kern w:val="0"/>
          <w:sz w:val="24"/>
          <w:szCs w:val="24"/>
          <w:lang w:eastAsia="en-US"/>
        </w:rPr>
        <w:t>甲方有权要求乙方按时提交各阶段有关安排计划，并有权定期核对乙方提</w:t>
      </w:r>
      <w:r>
        <w:rPr>
          <w:rFonts w:ascii="宋体" w:hAnsi="宋体" w:eastAsia="宋体" w:cs="宋体"/>
          <w:snapToGrid w:val="0"/>
          <w:color w:val="000000"/>
          <w:spacing w:val="-1"/>
          <w:kern w:val="0"/>
          <w:sz w:val="24"/>
          <w:szCs w:val="24"/>
          <w:lang w:eastAsia="en-US"/>
        </w:rPr>
        <w:t>供货物数量、规格、质量等内容。甲方有权督促乙方工作并要求乙方更换不符合要</w:t>
      </w:r>
      <w:r>
        <w:rPr>
          <w:rFonts w:ascii="宋体" w:hAnsi="宋体" w:eastAsia="宋体" w:cs="宋体"/>
          <w:snapToGrid w:val="0"/>
          <w:color w:val="000000"/>
          <w:spacing w:val="-2"/>
          <w:kern w:val="0"/>
          <w:sz w:val="24"/>
          <w:szCs w:val="24"/>
          <w:lang w:eastAsia="en-US"/>
        </w:rPr>
        <w:t>求的货物。</w:t>
      </w:r>
    </w:p>
    <w:p w14:paraId="682620FE">
      <w:pPr>
        <w:kinsoku w:val="0"/>
        <w:autoSpaceDE w:val="0"/>
        <w:autoSpaceDN w:val="0"/>
        <w:adjustRightInd w:val="0"/>
        <w:snapToGrid w:val="0"/>
        <w:spacing w:before="1" w:line="308" w:lineRule="auto"/>
        <w:ind w:left="23" w:firstLine="479"/>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4.3</w:t>
      </w:r>
      <w:r>
        <w:rPr>
          <w:rFonts w:ascii="宋体" w:hAnsi="宋体" w:eastAsia="宋体" w:cs="宋体"/>
          <w:snapToGrid w:val="0"/>
          <w:color w:val="000000"/>
          <w:spacing w:val="41"/>
          <w:kern w:val="0"/>
          <w:sz w:val="24"/>
          <w:szCs w:val="24"/>
          <w:lang w:eastAsia="en-US"/>
        </w:rPr>
        <w:t xml:space="preserve"> </w:t>
      </w:r>
      <w:r>
        <w:rPr>
          <w:rFonts w:ascii="宋体" w:hAnsi="宋体" w:eastAsia="宋体" w:cs="宋体"/>
          <w:snapToGrid w:val="0"/>
          <w:color w:val="000000"/>
          <w:spacing w:val="-2"/>
          <w:kern w:val="0"/>
          <w:sz w:val="24"/>
          <w:szCs w:val="24"/>
          <w:lang w:eastAsia="en-US"/>
        </w:rPr>
        <w:t>甲方有权要求乙方对缺陷部分予以修复，并按合同约定享有货物保修及其他合同约定的权利。</w:t>
      </w:r>
    </w:p>
    <w:p w14:paraId="2A4B4504">
      <w:pPr>
        <w:spacing w:line="308" w:lineRule="auto"/>
        <w:rPr>
          <w:rFonts w:ascii="宋体" w:hAnsi="宋体" w:eastAsia="宋体" w:cs="宋体"/>
          <w:sz w:val="24"/>
          <w:szCs w:val="24"/>
        </w:rPr>
        <w:sectPr>
          <w:footerReference r:id="rId17" w:type="default"/>
          <w:pgSz w:w="11906" w:h="16839"/>
          <w:pgMar w:top="1431" w:right="1485" w:bottom="1152" w:left="1785" w:header="0" w:footer="987" w:gutter="0"/>
          <w:pgNumType w:fmt="decimal"/>
          <w:cols w:space="720" w:num="1"/>
        </w:sectPr>
      </w:pPr>
    </w:p>
    <w:p w14:paraId="5465CA61">
      <w:pPr>
        <w:kinsoku w:val="0"/>
        <w:autoSpaceDE w:val="0"/>
        <w:autoSpaceDN w:val="0"/>
        <w:adjustRightInd w:val="0"/>
        <w:snapToGrid w:val="0"/>
        <w:spacing w:before="121" w:line="308" w:lineRule="auto"/>
        <w:ind w:left="24" w:right="105" w:firstLine="478"/>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4.4</w:t>
      </w:r>
      <w:r>
        <w:rPr>
          <w:rFonts w:ascii="宋体" w:hAnsi="宋体" w:eastAsia="宋体" w:cs="宋体"/>
          <w:snapToGrid w:val="0"/>
          <w:color w:val="000000"/>
          <w:spacing w:val="56"/>
          <w:kern w:val="0"/>
          <w:sz w:val="24"/>
          <w:szCs w:val="24"/>
          <w:lang w:eastAsia="en-US"/>
        </w:rPr>
        <w:t xml:space="preserve"> </w:t>
      </w:r>
      <w:r>
        <w:rPr>
          <w:rFonts w:ascii="宋体" w:hAnsi="宋体" w:eastAsia="宋体" w:cs="宋体"/>
          <w:snapToGrid w:val="0"/>
          <w:color w:val="000000"/>
          <w:spacing w:val="-3"/>
          <w:kern w:val="0"/>
          <w:sz w:val="24"/>
          <w:szCs w:val="24"/>
          <w:lang w:eastAsia="en-US"/>
        </w:rPr>
        <w:t>甲方应当按照合同约定及时对交付的货物进行验收，未在</w:t>
      </w:r>
      <w:r>
        <w:rPr>
          <w:rFonts w:ascii="宋体" w:hAnsi="宋体" w:eastAsia="宋体" w:cs="宋体"/>
          <w:b/>
          <w:bCs/>
          <w:snapToGrid w:val="0"/>
          <w:color w:val="000000"/>
          <w:spacing w:val="-3"/>
          <w:kern w:val="0"/>
          <w:sz w:val="24"/>
          <w:szCs w:val="24"/>
          <w:lang w:eastAsia="en-US"/>
        </w:rPr>
        <w:t>【政府采购合同</w:t>
      </w:r>
      <w:r>
        <w:rPr>
          <w:rFonts w:ascii="宋体" w:hAnsi="宋体" w:eastAsia="宋体" w:cs="宋体"/>
          <w:b/>
          <w:bCs/>
          <w:snapToGrid w:val="0"/>
          <w:color w:val="000000"/>
          <w:spacing w:val="-1"/>
          <w:kern w:val="0"/>
          <w:sz w:val="24"/>
          <w:szCs w:val="24"/>
          <w:lang w:eastAsia="en-US"/>
        </w:rPr>
        <w:t>专用条款】</w:t>
      </w:r>
      <w:r>
        <w:rPr>
          <w:rFonts w:ascii="宋体" w:hAnsi="宋体" w:eastAsia="宋体" w:cs="宋体"/>
          <w:snapToGrid w:val="0"/>
          <w:color w:val="000000"/>
          <w:spacing w:val="-1"/>
          <w:kern w:val="0"/>
          <w:sz w:val="24"/>
          <w:szCs w:val="24"/>
          <w:lang w:eastAsia="en-US"/>
        </w:rPr>
        <w:t>约定的期限内对乙方履约提出任何异议或者向乙方作</w:t>
      </w:r>
      <w:r>
        <w:rPr>
          <w:rFonts w:ascii="宋体" w:hAnsi="宋体" w:eastAsia="宋体" w:cs="宋体"/>
          <w:snapToGrid w:val="0"/>
          <w:color w:val="000000"/>
          <w:spacing w:val="-2"/>
          <w:kern w:val="0"/>
          <w:sz w:val="24"/>
          <w:szCs w:val="24"/>
          <w:lang w:eastAsia="en-US"/>
        </w:rPr>
        <w:t>出任何说明的，视为验收通过。</w:t>
      </w:r>
    </w:p>
    <w:p w14:paraId="3B0C510B">
      <w:pPr>
        <w:kinsoku w:val="0"/>
        <w:autoSpaceDE w:val="0"/>
        <w:autoSpaceDN w:val="0"/>
        <w:adjustRightInd w:val="0"/>
        <w:snapToGrid w:val="0"/>
        <w:spacing w:line="308" w:lineRule="auto"/>
        <w:ind w:left="27" w:right="126" w:firstLine="475"/>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4.5</w:t>
      </w:r>
      <w:r>
        <w:rPr>
          <w:rFonts w:ascii="宋体" w:hAnsi="宋体" w:eastAsia="宋体" w:cs="宋体"/>
          <w:snapToGrid w:val="0"/>
          <w:color w:val="000000"/>
          <w:spacing w:val="55"/>
          <w:kern w:val="0"/>
          <w:sz w:val="24"/>
          <w:szCs w:val="24"/>
          <w:lang w:eastAsia="en-US"/>
        </w:rPr>
        <w:t xml:space="preserve"> </w:t>
      </w:r>
      <w:r>
        <w:rPr>
          <w:rFonts w:ascii="宋体" w:hAnsi="宋体" w:eastAsia="宋体" w:cs="宋体"/>
          <w:snapToGrid w:val="0"/>
          <w:color w:val="000000"/>
          <w:spacing w:val="-3"/>
          <w:kern w:val="0"/>
          <w:sz w:val="24"/>
          <w:szCs w:val="24"/>
          <w:lang w:eastAsia="en-US"/>
        </w:rPr>
        <w:t>甲方应当根据合同约定及时向乙方支付合同价款，不得以内部人员变更、</w:t>
      </w:r>
      <w:r>
        <w:rPr>
          <w:rFonts w:ascii="宋体" w:hAnsi="宋体" w:eastAsia="宋体" w:cs="宋体"/>
          <w:snapToGrid w:val="0"/>
          <w:color w:val="000000"/>
          <w:spacing w:val="-1"/>
          <w:kern w:val="0"/>
          <w:sz w:val="24"/>
          <w:szCs w:val="24"/>
          <w:lang w:eastAsia="en-US"/>
        </w:rPr>
        <w:t>履行内部付款流程等为由，拒绝或迟延支付。</w:t>
      </w:r>
    </w:p>
    <w:p w14:paraId="0A33E72B">
      <w:pPr>
        <w:kinsoku w:val="0"/>
        <w:autoSpaceDE w:val="0"/>
        <w:autoSpaceDN w:val="0"/>
        <w:adjustRightInd w:val="0"/>
        <w:snapToGrid w:val="0"/>
        <w:spacing w:before="1" w:line="307" w:lineRule="auto"/>
        <w:ind w:left="26" w:right="105" w:firstLine="476"/>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4.6</w:t>
      </w:r>
      <w:r>
        <w:rPr>
          <w:rFonts w:ascii="宋体" w:hAnsi="宋体" w:eastAsia="宋体" w:cs="宋体"/>
          <w:snapToGrid w:val="0"/>
          <w:color w:val="000000"/>
          <w:spacing w:val="46"/>
          <w:kern w:val="0"/>
          <w:sz w:val="24"/>
          <w:szCs w:val="24"/>
          <w:lang w:eastAsia="en-US"/>
        </w:rPr>
        <w:t xml:space="preserve"> </w:t>
      </w:r>
      <w:r>
        <w:rPr>
          <w:rFonts w:ascii="宋体" w:hAnsi="宋体" w:eastAsia="宋体" w:cs="宋体"/>
          <w:snapToGrid w:val="0"/>
          <w:color w:val="000000"/>
          <w:spacing w:val="-3"/>
          <w:kern w:val="0"/>
          <w:sz w:val="24"/>
          <w:szCs w:val="24"/>
          <w:lang w:eastAsia="en-US"/>
        </w:rPr>
        <w:t>国家法律法规规定及</w:t>
      </w:r>
      <w:r>
        <w:rPr>
          <w:rFonts w:ascii="宋体" w:hAnsi="宋体" w:eastAsia="宋体" w:cs="宋体"/>
          <w:b/>
          <w:bCs/>
          <w:snapToGrid w:val="0"/>
          <w:color w:val="000000"/>
          <w:spacing w:val="-3"/>
          <w:kern w:val="0"/>
          <w:sz w:val="24"/>
          <w:szCs w:val="24"/>
          <w:lang w:eastAsia="en-US"/>
        </w:rPr>
        <w:t>【政府采购合同专用条款】</w:t>
      </w:r>
      <w:r>
        <w:rPr>
          <w:rFonts w:ascii="宋体" w:hAnsi="宋体" w:eastAsia="宋体" w:cs="宋体"/>
          <w:snapToGrid w:val="0"/>
          <w:color w:val="000000"/>
          <w:spacing w:val="-3"/>
          <w:kern w:val="0"/>
          <w:sz w:val="24"/>
          <w:szCs w:val="24"/>
          <w:lang w:eastAsia="en-US"/>
        </w:rPr>
        <w:t>约定应由甲方承担的其他义务和责任。</w:t>
      </w:r>
    </w:p>
    <w:p w14:paraId="60F1D475">
      <w:pPr>
        <w:kinsoku w:val="0"/>
        <w:autoSpaceDE w:val="0"/>
        <w:autoSpaceDN w:val="0"/>
        <w:adjustRightInd w:val="0"/>
        <w:snapToGrid w:val="0"/>
        <w:spacing w:line="219" w:lineRule="auto"/>
        <w:ind w:left="28"/>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7"/>
          <w:kern w:val="0"/>
          <w:sz w:val="24"/>
          <w:szCs w:val="24"/>
          <w:lang w:eastAsia="en-US"/>
        </w:rPr>
        <w:t>5.</w:t>
      </w:r>
      <w:r>
        <w:rPr>
          <w:rFonts w:ascii="宋体" w:hAnsi="宋体" w:eastAsia="宋体" w:cs="宋体"/>
          <w:snapToGrid w:val="0"/>
          <w:color w:val="000000"/>
          <w:spacing w:val="39"/>
          <w:kern w:val="0"/>
          <w:sz w:val="24"/>
          <w:szCs w:val="24"/>
          <w:lang w:eastAsia="en-US"/>
        </w:rPr>
        <w:t xml:space="preserve"> </w:t>
      </w:r>
      <w:r>
        <w:rPr>
          <w:rFonts w:ascii="宋体" w:hAnsi="宋体" w:eastAsia="宋体" w:cs="宋体"/>
          <w:b/>
          <w:bCs/>
          <w:snapToGrid w:val="0"/>
          <w:color w:val="000000"/>
          <w:spacing w:val="-7"/>
          <w:kern w:val="0"/>
          <w:sz w:val="24"/>
          <w:szCs w:val="24"/>
          <w:lang w:eastAsia="en-US"/>
        </w:rPr>
        <w:t>乙方的权利和义务</w:t>
      </w:r>
    </w:p>
    <w:p w14:paraId="6A622AE8">
      <w:pPr>
        <w:kinsoku w:val="0"/>
        <w:autoSpaceDE w:val="0"/>
        <w:autoSpaceDN w:val="0"/>
        <w:adjustRightInd w:val="0"/>
        <w:snapToGrid w:val="0"/>
        <w:spacing w:before="116" w:line="307" w:lineRule="auto"/>
        <w:ind w:left="27" w:right="105" w:firstLine="48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5.1 签署合同后，乙方应确定项目负责人（或项目</w:t>
      </w:r>
      <w:r>
        <w:rPr>
          <w:rFonts w:ascii="宋体" w:hAnsi="宋体" w:eastAsia="宋体" w:cs="宋体"/>
          <w:snapToGrid w:val="0"/>
          <w:color w:val="000000"/>
          <w:spacing w:val="-2"/>
          <w:kern w:val="0"/>
          <w:sz w:val="24"/>
          <w:szCs w:val="24"/>
          <w:lang w:eastAsia="en-US"/>
        </w:rPr>
        <w:t>联系人</w:t>
      </w:r>
      <w:r>
        <w:rPr>
          <w:rFonts w:ascii="宋体" w:hAnsi="宋体" w:eastAsia="宋体" w:cs="宋体"/>
          <w:snapToGrid w:val="0"/>
          <w:color w:val="000000"/>
          <w:spacing w:val="4"/>
          <w:kern w:val="0"/>
          <w:sz w:val="24"/>
          <w:szCs w:val="24"/>
          <w:lang w:eastAsia="en-US"/>
        </w:rPr>
        <w:t>），</w:t>
      </w:r>
      <w:r>
        <w:rPr>
          <w:rFonts w:ascii="宋体" w:hAnsi="宋体" w:eastAsia="宋体" w:cs="宋体"/>
          <w:snapToGrid w:val="0"/>
          <w:color w:val="000000"/>
          <w:spacing w:val="-2"/>
          <w:kern w:val="0"/>
          <w:sz w:val="24"/>
          <w:szCs w:val="24"/>
          <w:lang w:eastAsia="en-US"/>
        </w:rPr>
        <w:t>负责与本合同有</w:t>
      </w:r>
      <w:r>
        <w:rPr>
          <w:rFonts w:ascii="宋体" w:hAnsi="宋体" w:eastAsia="宋体" w:cs="宋体"/>
          <w:snapToGrid w:val="0"/>
          <w:color w:val="000000"/>
          <w:spacing w:val="-3"/>
          <w:kern w:val="0"/>
          <w:sz w:val="24"/>
          <w:szCs w:val="24"/>
          <w:lang w:eastAsia="en-US"/>
        </w:rPr>
        <w:t>关的事务。</w:t>
      </w:r>
    </w:p>
    <w:p w14:paraId="02899FB2">
      <w:pPr>
        <w:kinsoku w:val="0"/>
        <w:autoSpaceDE w:val="0"/>
        <w:autoSpaceDN w:val="0"/>
        <w:adjustRightInd w:val="0"/>
        <w:snapToGrid w:val="0"/>
        <w:spacing w:before="3" w:line="307" w:lineRule="auto"/>
        <w:ind w:left="23" w:right="105" w:firstLine="48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5.2</w:t>
      </w:r>
      <w:r>
        <w:rPr>
          <w:rFonts w:ascii="宋体" w:hAnsi="宋体" w:eastAsia="宋体" w:cs="宋体"/>
          <w:snapToGrid w:val="0"/>
          <w:color w:val="000000"/>
          <w:spacing w:val="35"/>
          <w:kern w:val="0"/>
          <w:sz w:val="24"/>
          <w:szCs w:val="24"/>
          <w:lang w:eastAsia="en-US"/>
        </w:rPr>
        <w:t xml:space="preserve"> </w:t>
      </w:r>
      <w:r>
        <w:rPr>
          <w:rFonts w:ascii="宋体" w:hAnsi="宋体" w:eastAsia="宋体" w:cs="宋体"/>
          <w:snapToGrid w:val="0"/>
          <w:color w:val="000000"/>
          <w:spacing w:val="-2"/>
          <w:kern w:val="0"/>
          <w:sz w:val="24"/>
          <w:szCs w:val="24"/>
          <w:lang w:eastAsia="en-US"/>
        </w:rPr>
        <w:t>乙方应按照合同要求履约，充分合理安排，确保提供的货物及相关服务符</w:t>
      </w:r>
      <w:r>
        <w:rPr>
          <w:rFonts w:ascii="宋体" w:hAnsi="宋体" w:eastAsia="宋体" w:cs="宋体"/>
          <w:snapToGrid w:val="0"/>
          <w:color w:val="000000"/>
          <w:spacing w:val="-1"/>
          <w:kern w:val="0"/>
          <w:sz w:val="24"/>
          <w:szCs w:val="24"/>
          <w:lang w:eastAsia="en-US"/>
        </w:rPr>
        <w:t>合合同有关要求。接受项目行业管理部门及政府有关部门的指导，配合甲方的履约检查及验收，并负责项目实施过程中的所有协调工作。</w:t>
      </w:r>
    </w:p>
    <w:p w14:paraId="550F4172">
      <w:pPr>
        <w:kinsoku w:val="0"/>
        <w:autoSpaceDE w:val="0"/>
        <w:autoSpaceDN w:val="0"/>
        <w:adjustRightInd w:val="0"/>
        <w:snapToGrid w:val="0"/>
        <w:spacing w:before="1" w:line="217" w:lineRule="auto"/>
        <w:ind w:left="45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5.3</w:t>
      </w:r>
      <w:r>
        <w:rPr>
          <w:rFonts w:ascii="宋体" w:hAnsi="宋体" w:eastAsia="宋体" w:cs="宋体"/>
          <w:snapToGrid w:val="0"/>
          <w:color w:val="000000"/>
          <w:spacing w:val="-27"/>
          <w:kern w:val="0"/>
          <w:sz w:val="24"/>
          <w:szCs w:val="24"/>
          <w:lang w:eastAsia="en-US"/>
        </w:rPr>
        <w:t xml:space="preserve"> </w:t>
      </w:r>
      <w:r>
        <w:rPr>
          <w:rFonts w:ascii="宋体" w:hAnsi="宋体" w:eastAsia="宋体" w:cs="宋体"/>
          <w:snapToGrid w:val="0"/>
          <w:color w:val="000000"/>
          <w:spacing w:val="-2"/>
          <w:kern w:val="0"/>
          <w:sz w:val="24"/>
          <w:szCs w:val="24"/>
          <w:lang w:eastAsia="en-US"/>
        </w:rPr>
        <w:t>乙方有权根据合同约定向甲方收取合同</w:t>
      </w:r>
      <w:r>
        <w:rPr>
          <w:rFonts w:ascii="宋体" w:hAnsi="宋体" w:eastAsia="宋体" w:cs="宋体"/>
          <w:snapToGrid w:val="0"/>
          <w:color w:val="000000"/>
          <w:spacing w:val="-3"/>
          <w:kern w:val="0"/>
          <w:sz w:val="24"/>
          <w:szCs w:val="24"/>
          <w:lang w:eastAsia="en-US"/>
        </w:rPr>
        <w:t>价款。</w:t>
      </w:r>
    </w:p>
    <w:p w14:paraId="401F8B77">
      <w:pPr>
        <w:kinsoku w:val="0"/>
        <w:autoSpaceDE w:val="0"/>
        <w:autoSpaceDN w:val="0"/>
        <w:adjustRightInd w:val="0"/>
        <w:snapToGrid w:val="0"/>
        <w:spacing w:before="118" w:line="307" w:lineRule="auto"/>
        <w:ind w:left="26" w:right="105" w:firstLine="42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kern w:val="0"/>
          <w:sz w:val="24"/>
          <w:szCs w:val="24"/>
          <w:lang w:eastAsia="en-US"/>
        </w:rPr>
        <w:t>5.4</w:t>
      </w:r>
      <w:r>
        <w:rPr>
          <w:rFonts w:ascii="宋体" w:hAnsi="宋体" w:eastAsia="宋体" w:cs="宋体"/>
          <w:snapToGrid w:val="0"/>
          <w:color w:val="000000"/>
          <w:spacing w:val="-8"/>
          <w:kern w:val="0"/>
          <w:sz w:val="24"/>
          <w:szCs w:val="24"/>
          <w:lang w:eastAsia="en-US"/>
        </w:rPr>
        <w:t xml:space="preserve"> </w:t>
      </w:r>
      <w:r>
        <w:rPr>
          <w:rFonts w:ascii="宋体" w:hAnsi="宋体" w:eastAsia="宋体" w:cs="宋体"/>
          <w:snapToGrid w:val="0"/>
          <w:color w:val="000000"/>
          <w:kern w:val="0"/>
          <w:sz w:val="24"/>
          <w:szCs w:val="24"/>
          <w:lang w:eastAsia="en-US"/>
        </w:rPr>
        <w:t>国家法律法规规定及</w:t>
      </w:r>
      <w:r>
        <w:rPr>
          <w:rFonts w:ascii="宋体" w:hAnsi="宋体" w:eastAsia="宋体" w:cs="宋体"/>
          <w:b/>
          <w:bCs/>
          <w:snapToGrid w:val="0"/>
          <w:color w:val="000000"/>
          <w:kern w:val="0"/>
          <w:sz w:val="24"/>
          <w:szCs w:val="24"/>
          <w:lang w:eastAsia="en-US"/>
        </w:rPr>
        <w:t>【政府采购合同专用条款】</w:t>
      </w:r>
      <w:r>
        <w:rPr>
          <w:rFonts w:ascii="宋体" w:hAnsi="宋体" w:eastAsia="宋体" w:cs="宋体"/>
          <w:snapToGrid w:val="0"/>
          <w:color w:val="000000"/>
          <w:kern w:val="0"/>
          <w:sz w:val="24"/>
          <w:szCs w:val="24"/>
          <w:lang w:eastAsia="en-US"/>
        </w:rPr>
        <w:t>约定应由乙方承担的其他</w:t>
      </w:r>
      <w:r>
        <w:rPr>
          <w:rFonts w:ascii="宋体" w:hAnsi="宋体" w:eastAsia="宋体" w:cs="宋体"/>
          <w:snapToGrid w:val="0"/>
          <w:color w:val="000000"/>
          <w:spacing w:val="-3"/>
          <w:kern w:val="0"/>
          <w:sz w:val="24"/>
          <w:szCs w:val="24"/>
          <w:lang w:eastAsia="en-US"/>
        </w:rPr>
        <w:t>义务和责任。</w:t>
      </w:r>
    </w:p>
    <w:p w14:paraId="05638ECB">
      <w:pPr>
        <w:kinsoku w:val="0"/>
        <w:autoSpaceDE w:val="0"/>
        <w:autoSpaceDN w:val="0"/>
        <w:adjustRightInd w:val="0"/>
        <w:snapToGrid w:val="0"/>
        <w:spacing w:line="220" w:lineRule="auto"/>
        <w:ind w:left="25"/>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6"/>
          <w:kern w:val="0"/>
          <w:sz w:val="24"/>
          <w:szCs w:val="24"/>
          <w:lang w:eastAsia="en-US"/>
        </w:rPr>
        <w:t>6.</w:t>
      </w:r>
      <w:r>
        <w:rPr>
          <w:rFonts w:ascii="宋体" w:hAnsi="宋体" w:eastAsia="宋体" w:cs="宋体"/>
          <w:snapToGrid w:val="0"/>
          <w:color w:val="000000"/>
          <w:spacing w:val="13"/>
          <w:kern w:val="0"/>
          <w:sz w:val="24"/>
          <w:szCs w:val="24"/>
          <w:lang w:eastAsia="en-US"/>
        </w:rPr>
        <w:t xml:space="preserve"> </w:t>
      </w:r>
      <w:r>
        <w:rPr>
          <w:rFonts w:ascii="宋体" w:hAnsi="宋体" w:eastAsia="宋体" w:cs="宋体"/>
          <w:b/>
          <w:bCs/>
          <w:snapToGrid w:val="0"/>
          <w:color w:val="000000"/>
          <w:spacing w:val="-6"/>
          <w:kern w:val="0"/>
          <w:sz w:val="24"/>
          <w:szCs w:val="24"/>
          <w:lang w:eastAsia="en-US"/>
        </w:rPr>
        <w:t>合同履行</w:t>
      </w:r>
    </w:p>
    <w:p w14:paraId="6E26D0EA">
      <w:pPr>
        <w:kinsoku w:val="0"/>
        <w:autoSpaceDE w:val="0"/>
        <w:autoSpaceDN w:val="0"/>
        <w:adjustRightInd w:val="0"/>
        <w:snapToGrid w:val="0"/>
        <w:spacing w:before="116" w:line="307" w:lineRule="auto"/>
        <w:ind w:left="28" w:right="105" w:firstLine="477"/>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6.1</w:t>
      </w:r>
      <w:r>
        <w:rPr>
          <w:rFonts w:ascii="宋体" w:hAnsi="宋体" w:eastAsia="宋体" w:cs="宋体"/>
          <w:snapToGrid w:val="0"/>
          <w:color w:val="000000"/>
          <w:spacing w:val="43"/>
          <w:kern w:val="0"/>
          <w:sz w:val="24"/>
          <w:szCs w:val="24"/>
          <w:lang w:eastAsia="en-US"/>
        </w:rPr>
        <w:t xml:space="preserve"> </w:t>
      </w:r>
      <w:r>
        <w:rPr>
          <w:rFonts w:ascii="宋体" w:hAnsi="宋体" w:eastAsia="宋体" w:cs="宋体"/>
          <w:snapToGrid w:val="0"/>
          <w:color w:val="000000"/>
          <w:spacing w:val="-3"/>
          <w:kern w:val="0"/>
          <w:sz w:val="24"/>
          <w:szCs w:val="24"/>
          <w:lang w:eastAsia="en-US"/>
        </w:rPr>
        <w:t>甲乙双方应当按照</w:t>
      </w:r>
      <w:r>
        <w:rPr>
          <w:rFonts w:ascii="宋体" w:hAnsi="宋体" w:eastAsia="宋体" w:cs="宋体"/>
          <w:b/>
          <w:bCs/>
          <w:snapToGrid w:val="0"/>
          <w:color w:val="000000"/>
          <w:spacing w:val="-3"/>
          <w:kern w:val="0"/>
          <w:sz w:val="24"/>
          <w:szCs w:val="24"/>
          <w:lang w:eastAsia="en-US"/>
        </w:rPr>
        <w:t>【政府采购合同专用条款】</w:t>
      </w:r>
      <w:r>
        <w:rPr>
          <w:rFonts w:ascii="宋体" w:hAnsi="宋体" w:eastAsia="宋体" w:cs="宋体"/>
          <w:snapToGrid w:val="0"/>
          <w:color w:val="000000"/>
          <w:spacing w:val="-3"/>
          <w:kern w:val="0"/>
          <w:sz w:val="24"/>
          <w:szCs w:val="24"/>
          <w:lang w:eastAsia="en-US"/>
        </w:rPr>
        <w:t>约定顺序履行合同义务；如</w:t>
      </w:r>
      <w:r>
        <w:rPr>
          <w:rFonts w:ascii="宋体" w:hAnsi="宋体" w:eastAsia="宋体" w:cs="宋体"/>
          <w:snapToGrid w:val="0"/>
          <w:color w:val="000000"/>
          <w:spacing w:val="-1"/>
          <w:kern w:val="0"/>
          <w:sz w:val="24"/>
          <w:szCs w:val="24"/>
          <w:lang w:eastAsia="en-US"/>
        </w:rPr>
        <w:t>果没有先后顺序的，应当同时履行。</w:t>
      </w:r>
    </w:p>
    <w:p w14:paraId="02C3625F">
      <w:pPr>
        <w:kinsoku w:val="0"/>
        <w:autoSpaceDE w:val="0"/>
        <w:autoSpaceDN w:val="0"/>
        <w:adjustRightInd w:val="0"/>
        <w:snapToGrid w:val="0"/>
        <w:spacing w:before="3" w:line="307" w:lineRule="auto"/>
        <w:ind w:left="22" w:right="105" w:firstLine="48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6.2</w:t>
      </w:r>
      <w:r>
        <w:rPr>
          <w:rFonts w:ascii="宋体" w:hAnsi="宋体" w:eastAsia="宋体" w:cs="宋体"/>
          <w:snapToGrid w:val="0"/>
          <w:color w:val="000000"/>
          <w:spacing w:val="40"/>
          <w:kern w:val="0"/>
          <w:sz w:val="24"/>
          <w:szCs w:val="24"/>
          <w:lang w:eastAsia="en-US"/>
        </w:rPr>
        <w:t xml:space="preserve"> </w:t>
      </w:r>
      <w:r>
        <w:rPr>
          <w:rFonts w:ascii="宋体" w:hAnsi="宋体" w:eastAsia="宋体" w:cs="宋体"/>
          <w:snapToGrid w:val="0"/>
          <w:color w:val="000000"/>
          <w:spacing w:val="-2"/>
          <w:kern w:val="0"/>
          <w:sz w:val="24"/>
          <w:szCs w:val="24"/>
          <w:lang w:eastAsia="en-US"/>
        </w:rPr>
        <w:t>甲乙双方按照合同约定顺序履行合同义务时，应当先履行一方未履行</w:t>
      </w:r>
      <w:r>
        <w:rPr>
          <w:rFonts w:ascii="宋体" w:hAnsi="宋体" w:eastAsia="宋体" w:cs="宋体"/>
          <w:snapToGrid w:val="0"/>
          <w:color w:val="000000"/>
          <w:spacing w:val="-3"/>
          <w:kern w:val="0"/>
          <w:sz w:val="24"/>
          <w:szCs w:val="24"/>
          <w:lang w:eastAsia="en-US"/>
        </w:rPr>
        <w:t>的，</w:t>
      </w:r>
      <w:r>
        <w:rPr>
          <w:rFonts w:ascii="宋体" w:hAnsi="宋体" w:eastAsia="宋体" w:cs="宋体"/>
          <w:snapToGrid w:val="0"/>
          <w:color w:val="000000"/>
          <w:spacing w:val="-1"/>
          <w:kern w:val="0"/>
          <w:sz w:val="24"/>
          <w:szCs w:val="24"/>
          <w:lang w:eastAsia="en-US"/>
        </w:rPr>
        <w:t>后履行一方有权拒绝其履行请求。先履行一方履行不符合约定的，后履行一方有权拒绝其相应的履行请求。</w:t>
      </w:r>
    </w:p>
    <w:p w14:paraId="5EA2B4E7">
      <w:pPr>
        <w:kinsoku w:val="0"/>
        <w:autoSpaceDE w:val="0"/>
        <w:autoSpaceDN w:val="0"/>
        <w:adjustRightInd w:val="0"/>
        <w:snapToGrid w:val="0"/>
        <w:spacing w:before="1" w:line="218" w:lineRule="auto"/>
        <w:ind w:left="29"/>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3"/>
          <w:kern w:val="0"/>
          <w:sz w:val="24"/>
          <w:szCs w:val="24"/>
          <w:lang w:eastAsia="en-US"/>
        </w:rPr>
        <w:t>7.</w:t>
      </w:r>
      <w:r>
        <w:rPr>
          <w:rFonts w:ascii="宋体" w:hAnsi="宋体" w:eastAsia="宋体" w:cs="宋体"/>
          <w:snapToGrid w:val="0"/>
          <w:color w:val="000000"/>
          <w:spacing w:val="-3"/>
          <w:kern w:val="0"/>
          <w:sz w:val="24"/>
          <w:szCs w:val="24"/>
          <w:lang w:eastAsia="en-US"/>
        </w:rPr>
        <w:t xml:space="preserve"> </w:t>
      </w:r>
      <w:r>
        <w:rPr>
          <w:rFonts w:ascii="宋体" w:hAnsi="宋体" w:eastAsia="宋体" w:cs="宋体"/>
          <w:b/>
          <w:bCs/>
          <w:snapToGrid w:val="0"/>
          <w:color w:val="000000"/>
          <w:spacing w:val="-3"/>
          <w:kern w:val="0"/>
          <w:sz w:val="24"/>
          <w:szCs w:val="24"/>
          <w:lang w:eastAsia="en-US"/>
        </w:rPr>
        <w:t>货物包装、运输、保险和交付要求</w:t>
      </w:r>
    </w:p>
    <w:p w14:paraId="06E01118">
      <w:pPr>
        <w:kinsoku w:val="0"/>
        <w:autoSpaceDE w:val="0"/>
        <w:autoSpaceDN w:val="0"/>
        <w:adjustRightInd w:val="0"/>
        <w:snapToGrid w:val="0"/>
        <w:spacing w:before="115" w:line="308" w:lineRule="auto"/>
        <w:ind w:left="28" w:right="105" w:firstLine="48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7.1 本合同涉及商品包装、快递包装的，除</w:t>
      </w:r>
      <w:r>
        <w:rPr>
          <w:rFonts w:ascii="宋体" w:hAnsi="宋体" w:eastAsia="宋体" w:cs="宋体"/>
          <w:b/>
          <w:bCs/>
          <w:snapToGrid w:val="0"/>
          <w:color w:val="000000"/>
          <w:spacing w:val="-2"/>
          <w:kern w:val="0"/>
          <w:sz w:val="24"/>
          <w:szCs w:val="24"/>
          <w:lang w:eastAsia="en-US"/>
        </w:rPr>
        <w:t>【政府采购合同专用条款】</w:t>
      </w:r>
      <w:r>
        <w:rPr>
          <w:rFonts w:ascii="宋体" w:hAnsi="宋体" w:eastAsia="宋体" w:cs="宋体"/>
          <w:snapToGrid w:val="0"/>
          <w:color w:val="000000"/>
          <w:spacing w:val="-2"/>
          <w:kern w:val="0"/>
          <w:sz w:val="24"/>
          <w:szCs w:val="24"/>
          <w:lang w:eastAsia="en-US"/>
        </w:rPr>
        <w:t>另有约</w:t>
      </w:r>
      <w:r>
        <w:rPr>
          <w:rFonts w:ascii="宋体" w:hAnsi="宋体" w:eastAsia="宋体" w:cs="宋体"/>
          <w:snapToGrid w:val="0"/>
          <w:color w:val="000000"/>
          <w:spacing w:val="-1"/>
          <w:kern w:val="0"/>
          <w:sz w:val="24"/>
          <w:szCs w:val="24"/>
          <w:lang w:eastAsia="en-US"/>
        </w:rPr>
        <w:t>定外，包装应适应远距离运输、防潮、防震、防锈和防野蛮装卸等要求，确保货物安全无损地运抵</w:t>
      </w:r>
      <w:r>
        <w:rPr>
          <w:rFonts w:ascii="宋体" w:hAnsi="宋体" w:eastAsia="宋体" w:cs="宋体"/>
          <w:b/>
          <w:bCs/>
          <w:snapToGrid w:val="0"/>
          <w:color w:val="000000"/>
          <w:spacing w:val="-1"/>
          <w:kern w:val="0"/>
          <w:sz w:val="24"/>
          <w:szCs w:val="24"/>
          <w:lang w:eastAsia="en-US"/>
        </w:rPr>
        <w:t>【政府采购合同专用条款】</w:t>
      </w:r>
      <w:r>
        <w:rPr>
          <w:rFonts w:ascii="宋体" w:hAnsi="宋体" w:eastAsia="宋体" w:cs="宋体"/>
          <w:snapToGrid w:val="0"/>
          <w:color w:val="000000"/>
          <w:spacing w:val="-1"/>
          <w:kern w:val="0"/>
          <w:sz w:val="24"/>
          <w:szCs w:val="24"/>
          <w:lang w:eastAsia="en-US"/>
        </w:rPr>
        <w:t>约</w:t>
      </w:r>
      <w:r>
        <w:rPr>
          <w:rFonts w:ascii="宋体" w:hAnsi="宋体" w:eastAsia="宋体" w:cs="宋体"/>
          <w:snapToGrid w:val="0"/>
          <w:color w:val="000000"/>
          <w:spacing w:val="-2"/>
          <w:kern w:val="0"/>
          <w:sz w:val="24"/>
          <w:szCs w:val="24"/>
          <w:lang w:eastAsia="en-US"/>
        </w:rPr>
        <w:t>定的指定现场。</w:t>
      </w:r>
    </w:p>
    <w:p w14:paraId="1D35A216">
      <w:pPr>
        <w:kinsoku w:val="0"/>
        <w:autoSpaceDE w:val="0"/>
        <w:autoSpaceDN w:val="0"/>
        <w:adjustRightInd w:val="0"/>
        <w:snapToGrid w:val="0"/>
        <w:spacing w:before="3" w:line="307" w:lineRule="auto"/>
        <w:ind w:left="24" w:right="105" w:firstLine="48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7.2 除</w:t>
      </w:r>
      <w:r>
        <w:rPr>
          <w:rFonts w:ascii="宋体" w:hAnsi="宋体" w:eastAsia="宋体" w:cs="宋体"/>
          <w:b/>
          <w:bCs/>
          <w:snapToGrid w:val="0"/>
          <w:color w:val="000000"/>
          <w:spacing w:val="-2"/>
          <w:kern w:val="0"/>
          <w:sz w:val="24"/>
          <w:szCs w:val="24"/>
          <w:lang w:eastAsia="en-US"/>
        </w:rPr>
        <w:t>【政府采购合同专用条款】</w:t>
      </w:r>
      <w:r>
        <w:rPr>
          <w:rFonts w:ascii="宋体" w:hAnsi="宋体" w:eastAsia="宋体" w:cs="宋体"/>
          <w:snapToGrid w:val="0"/>
          <w:color w:val="000000"/>
          <w:spacing w:val="-2"/>
          <w:kern w:val="0"/>
          <w:sz w:val="24"/>
          <w:szCs w:val="24"/>
          <w:lang w:eastAsia="en-US"/>
        </w:rPr>
        <w:t>另有约定外，乙方负责办理将货物运抵本合</w:t>
      </w:r>
      <w:r>
        <w:rPr>
          <w:rFonts w:ascii="宋体" w:hAnsi="宋体" w:eastAsia="宋体" w:cs="宋体"/>
          <w:snapToGrid w:val="0"/>
          <w:color w:val="000000"/>
          <w:spacing w:val="-1"/>
          <w:kern w:val="0"/>
          <w:sz w:val="24"/>
          <w:szCs w:val="24"/>
          <w:lang w:eastAsia="en-US"/>
        </w:rPr>
        <w:t>同规定的交货地点，并装卸、交付至甲方的一切运输事项，相关费用应包含在合同</w:t>
      </w:r>
      <w:r>
        <w:rPr>
          <w:rFonts w:ascii="宋体" w:hAnsi="宋体" w:eastAsia="宋体" w:cs="宋体"/>
          <w:snapToGrid w:val="0"/>
          <w:color w:val="000000"/>
          <w:spacing w:val="-3"/>
          <w:kern w:val="0"/>
          <w:sz w:val="24"/>
          <w:szCs w:val="24"/>
          <w:lang w:eastAsia="en-US"/>
        </w:rPr>
        <w:t>价款中。</w:t>
      </w:r>
    </w:p>
    <w:p w14:paraId="42E311D6">
      <w:pPr>
        <w:kinsoku w:val="0"/>
        <w:autoSpaceDE w:val="0"/>
        <w:autoSpaceDN w:val="0"/>
        <w:adjustRightInd w:val="0"/>
        <w:snapToGrid w:val="0"/>
        <w:spacing w:before="1" w:line="218" w:lineRule="auto"/>
        <w:ind w:left="509"/>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7.3 货物保险要求按</w:t>
      </w:r>
      <w:r>
        <w:rPr>
          <w:rFonts w:ascii="宋体" w:hAnsi="宋体" w:eastAsia="宋体" w:cs="宋体"/>
          <w:b/>
          <w:bCs/>
          <w:snapToGrid w:val="0"/>
          <w:color w:val="000000"/>
          <w:spacing w:val="-1"/>
          <w:kern w:val="0"/>
          <w:sz w:val="24"/>
          <w:szCs w:val="24"/>
          <w:lang w:eastAsia="en-US"/>
        </w:rPr>
        <w:t>【政府采购合同专用条</w:t>
      </w:r>
      <w:r>
        <w:rPr>
          <w:rFonts w:ascii="宋体" w:hAnsi="宋体" w:eastAsia="宋体" w:cs="宋体"/>
          <w:b/>
          <w:bCs/>
          <w:snapToGrid w:val="0"/>
          <w:color w:val="000000"/>
          <w:spacing w:val="-2"/>
          <w:kern w:val="0"/>
          <w:sz w:val="24"/>
          <w:szCs w:val="24"/>
          <w:lang w:eastAsia="en-US"/>
        </w:rPr>
        <w:t>款】</w:t>
      </w:r>
      <w:r>
        <w:rPr>
          <w:rFonts w:ascii="宋体" w:hAnsi="宋体" w:eastAsia="宋体" w:cs="宋体"/>
          <w:snapToGrid w:val="0"/>
          <w:color w:val="000000"/>
          <w:spacing w:val="-2"/>
          <w:kern w:val="0"/>
          <w:sz w:val="24"/>
          <w:szCs w:val="24"/>
          <w:lang w:eastAsia="en-US"/>
        </w:rPr>
        <w:t>规定执行。</w:t>
      </w:r>
    </w:p>
    <w:p w14:paraId="22A6D456">
      <w:pPr>
        <w:kinsoku w:val="0"/>
        <w:autoSpaceDE w:val="0"/>
        <w:autoSpaceDN w:val="0"/>
        <w:adjustRightInd w:val="0"/>
        <w:snapToGrid w:val="0"/>
        <w:spacing w:before="116" w:line="308" w:lineRule="auto"/>
        <w:ind w:left="24" w:firstLine="48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7.4 除采购活动对商品包装、快递包装达成具体约定外，乙方提供产品及相关</w:t>
      </w:r>
      <w:r>
        <w:rPr>
          <w:rFonts w:ascii="宋体" w:hAnsi="宋体" w:eastAsia="宋体" w:cs="宋体"/>
          <w:snapToGrid w:val="0"/>
          <w:color w:val="000000"/>
          <w:spacing w:val="-4"/>
          <w:kern w:val="0"/>
          <w:sz w:val="24"/>
          <w:szCs w:val="24"/>
          <w:lang w:eastAsia="en-US"/>
        </w:rPr>
        <w:t>快递服务涉及到具体包装要求的，应不低于《</w:t>
      </w:r>
      <w:r>
        <w:rPr>
          <w:rFonts w:ascii="宋体" w:hAnsi="宋体" w:eastAsia="宋体" w:cs="宋体"/>
          <w:snapToGrid w:val="0"/>
          <w:color w:val="000000"/>
          <w:spacing w:val="-5"/>
          <w:kern w:val="0"/>
          <w:sz w:val="24"/>
          <w:szCs w:val="24"/>
          <w:lang w:eastAsia="en-US"/>
        </w:rPr>
        <w:t>商品包装政府采购需求标准（试行）》</w:t>
      </w:r>
      <w:r>
        <w:rPr>
          <w:rFonts w:ascii="宋体" w:hAnsi="宋体" w:eastAsia="宋体" w:cs="宋体"/>
          <w:snapToGrid w:val="0"/>
          <w:color w:val="000000"/>
          <w:kern w:val="0"/>
          <w:sz w:val="24"/>
          <w:szCs w:val="24"/>
          <w:lang w:eastAsia="en-US"/>
        </w:rPr>
        <w:t xml:space="preserve"> </w:t>
      </w:r>
      <w:r>
        <w:rPr>
          <w:rFonts w:ascii="宋体" w:hAnsi="宋体" w:eastAsia="宋体" w:cs="宋体"/>
          <w:snapToGrid w:val="0"/>
          <w:color w:val="000000"/>
          <w:spacing w:val="-1"/>
          <w:kern w:val="0"/>
          <w:sz w:val="24"/>
          <w:szCs w:val="24"/>
          <w:lang w:eastAsia="en-US"/>
        </w:rPr>
        <w:t>《快递包装政府采购需求标准（试行）》标准，并作为履约验收的内容，必要时甲方可以要求乙方在履约验收环节出具检测报告。</w:t>
      </w:r>
    </w:p>
    <w:p w14:paraId="178E5597">
      <w:pPr>
        <w:spacing w:line="308" w:lineRule="auto"/>
        <w:rPr>
          <w:rFonts w:ascii="宋体" w:hAnsi="宋体" w:eastAsia="宋体" w:cs="宋体"/>
          <w:sz w:val="24"/>
          <w:szCs w:val="24"/>
        </w:rPr>
        <w:sectPr>
          <w:footerReference r:id="rId18" w:type="default"/>
          <w:pgSz w:w="11906" w:h="16839"/>
          <w:pgMar w:top="1431" w:right="1379" w:bottom="1152" w:left="1785" w:header="0" w:footer="987" w:gutter="0"/>
          <w:pgNumType w:fmt="decimal"/>
          <w:cols w:space="720" w:num="1"/>
        </w:sectPr>
      </w:pPr>
    </w:p>
    <w:p w14:paraId="7B407126">
      <w:pPr>
        <w:kinsoku w:val="0"/>
        <w:autoSpaceDE w:val="0"/>
        <w:autoSpaceDN w:val="0"/>
        <w:adjustRightInd w:val="0"/>
        <w:snapToGrid w:val="0"/>
        <w:spacing w:before="123" w:line="308" w:lineRule="auto"/>
        <w:ind w:left="54" w:right="119" w:firstLine="45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7.5</w:t>
      </w:r>
      <w:r>
        <w:rPr>
          <w:rFonts w:ascii="宋体" w:hAnsi="宋体" w:eastAsia="宋体" w:cs="宋体"/>
          <w:snapToGrid w:val="0"/>
          <w:color w:val="000000"/>
          <w:spacing w:val="33"/>
          <w:kern w:val="0"/>
          <w:sz w:val="24"/>
          <w:szCs w:val="24"/>
          <w:lang w:eastAsia="en-US"/>
        </w:rPr>
        <w:t xml:space="preserve"> </w:t>
      </w:r>
      <w:r>
        <w:rPr>
          <w:rFonts w:ascii="宋体" w:hAnsi="宋体" w:eastAsia="宋体" w:cs="宋体"/>
          <w:snapToGrid w:val="0"/>
          <w:color w:val="000000"/>
          <w:spacing w:val="-3"/>
          <w:kern w:val="0"/>
          <w:sz w:val="24"/>
          <w:szCs w:val="24"/>
          <w:lang w:eastAsia="en-US"/>
        </w:rPr>
        <w:t>乙方在运输到达之前应提前通知甲方，并提示货物运输装卸的注意</w:t>
      </w:r>
      <w:r>
        <w:rPr>
          <w:rFonts w:ascii="宋体" w:hAnsi="宋体" w:eastAsia="宋体" w:cs="宋体"/>
          <w:snapToGrid w:val="0"/>
          <w:color w:val="000000"/>
          <w:spacing w:val="-4"/>
          <w:kern w:val="0"/>
          <w:sz w:val="24"/>
          <w:szCs w:val="24"/>
          <w:lang w:eastAsia="en-US"/>
        </w:rPr>
        <w:t>事项，</w:t>
      </w:r>
      <w:r>
        <w:rPr>
          <w:rFonts w:ascii="宋体" w:hAnsi="宋体" w:eastAsia="宋体" w:cs="宋体"/>
          <w:snapToGrid w:val="0"/>
          <w:color w:val="000000"/>
          <w:spacing w:val="-3"/>
          <w:kern w:val="0"/>
          <w:sz w:val="24"/>
          <w:szCs w:val="24"/>
          <w:lang w:eastAsia="en-US"/>
        </w:rPr>
        <w:t>甲方配合乙方做好货物的接收工作。</w:t>
      </w:r>
    </w:p>
    <w:p w14:paraId="0BD62101">
      <w:pPr>
        <w:kinsoku w:val="0"/>
        <w:autoSpaceDE w:val="0"/>
        <w:autoSpaceDN w:val="0"/>
        <w:adjustRightInd w:val="0"/>
        <w:snapToGrid w:val="0"/>
        <w:spacing w:before="1" w:line="307" w:lineRule="auto"/>
        <w:ind w:left="24" w:right="82" w:firstLine="48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7.6 如因包装、运输问题导致货物损毁、丢失或者品质下降，甲方有权要</w:t>
      </w:r>
      <w:r>
        <w:rPr>
          <w:rFonts w:ascii="宋体" w:hAnsi="宋体" w:eastAsia="宋体" w:cs="宋体"/>
          <w:snapToGrid w:val="0"/>
          <w:color w:val="000000"/>
          <w:spacing w:val="-2"/>
          <w:kern w:val="0"/>
          <w:sz w:val="24"/>
          <w:szCs w:val="24"/>
          <w:lang w:eastAsia="en-US"/>
        </w:rPr>
        <w:t>求降</w:t>
      </w:r>
      <w:r>
        <w:rPr>
          <w:rFonts w:ascii="宋体" w:hAnsi="宋体" w:eastAsia="宋体" w:cs="宋体"/>
          <w:snapToGrid w:val="0"/>
          <w:color w:val="000000"/>
          <w:kern w:val="0"/>
          <w:sz w:val="24"/>
          <w:szCs w:val="24"/>
          <w:lang w:eastAsia="en-US"/>
        </w:rPr>
        <w:t>价、换货、拒收部分或整批货物，由此产生的费</w:t>
      </w:r>
      <w:r>
        <w:rPr>
          <w:rFonts w:ascii="宋体" w:hAnsi="宋体" w:eastAsia="宋体" w:cs="宋体"/>
          <w:snapToGrid w:val="0"/>
          <w:color w:val="000000"/>
          <w:spacing w:val="-1"/>
          <w:kern w:val="0"/>
          <w:sz w:val="24"/>
          <w:szCs w:val="24"/>
          <w:lang w:eastAsia="en-US"/>
        </w:rPr>
        <w:t>用和损失，均由乙方承担。</w:t>
      </w:r>
    </w:p>
    <w:p w14:paraId="42D2E271">
      <w:pPr>
        <w:kinsoku w:val="0"/>
        <w:autoSpaceDE w:val="0"/>
        <w:autoSpaceDN w:val="0"/>
        <w:adjustRightInd w:val="0"/>
        <w:snapToGrid w:val="0"/>
        <w:spacing w:line="220" w:lineRule="auto"/>
        <w:ind w:left="24"/>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3"/>
          <w:kern w:val="0"/>
          <w:sz w:val="24"/>
          <w:szCs w:val="24"/>
          <w:lang w:eastAsia="en-US"/>
        </w:rPr>
        <w:t>8.</w:t>
      </w:r>
      <w:r>
        <w:rPr>
          <w:rFonts w:ascii="宋体" w:hAnsi="宋体" w:eastAsia="宋体" w:cs="宋体"/>
          <w:snapToGrid w:val="0"/>
          <w:color w:val="000000"/>
          <w:spacing w:val="-3"/>
          <w:kern w:val="0"/>
          <w:sz w:val="24"/>
          <w:szCs w:val="24"/>
          <w:lang w:eastAsia="en-US"/>
        </w:rPr>
        <w:t xml:space="preserve"> </w:t>
      </w:r>
      <w:r>
        <w:rPr>
          <w:rFonts w:ascii="宋体" w:hAnsi="宋体" w:eastAsia="宋体" w:cs="宋体"/>
          <w:b/>
          <w:bCs/>
          <w:snapToGrid w:val="0"/>
          <w:color w:val="000000"/>
          <w:spacing w:val="-3"/>
          <w:kern w:val="0"/>
          <w:sz w:val="24"/>
          <w:szCs w:val="24"/>
          <w:lang w:eastAsia="en-US"/>
        </w:rPr>
        <w:t>质量标准和保证</w:t>
      </w:r>
    </w:p>
    <w:p w14:paraId="72759951">
      <w:pPr>
        <w:kinsoku w:val="0"/>
        <w:autoSpaceDE w:val="0"/>
        <w:autoSpaceDN w:val="0"/>
        <w:adjustRightInd w:val="0"/>
        <w:snapToGrid w:val="0"/>
        <w:spacing w:before="114" w:line="220" w:lineRule="auto"/>
        <w:ind w:left="50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8.1 质量标准</w:t>
      </w:r>
    </w:p>
    <w:p w14:paraId="5D6B9C0D">
      <w:pPr>
        <w:kinsoku w:val="0"/>
        <w:autoSpaceDE w:val="0"/>
        <w:autoSpaceDN w:val="0"/>
        <w:adjustRightInd w:val="0"/>
        <w:snapToGrid w:val="0"/>
        <w:spacing w:before="111" w:line="308" w:lineRule="auto"/>
        <w:ind w:left="21" w:right="80" w:firstLine="493"/>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w:t>
      </w:r>
      <w:r>
        <w:rPr>
          <w:rFonts w:ascii="宋体" w:hAnsi="宋体" w:eastAsia="宋体" w:cs="宋体"/>
          <w:snapToGrid w:val="0"/>
          <w:color w:val="000000"/>
          <w:spacing w:val="-4"/>
          <w:kern w:val="0"/>
          <w:sz w:val="24"/>
          <w:szCs w:val="24"/>
          <w:lang w:eastAsia="en-US"/>
        </w:rPr>
        <w:t>行。</w:t>
      </w:r>
    </w:p>
    <w:p w14:paraId="67252726">
      <w:pPr>
        <w:kinsoku w:val="0"/>
        <w:autoSpaceDE w:val="0"/>
        <w:autoSpaceDN w:val="0"/>
        <w:adjustRightInd w:val="0"/>
        <w:snapToGrid w:val="0"/>
        <w:spacing w:before="1" w:line="218" w:lineRule="auto"/>
        <w:ind w:left="51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（2）采用中华人民共和国法定计量单位。</w:t>
      </w:r>
    </w:p>
    <w:p w14:paraId="622CEB7C">
      <w:pPr>
        <w:kinsoku w:val="0"/>
        <w:autoSpaceDE w:val="0"/>
        <w:autoSpaceDN w:val="0"/>
        <w:adjustRightInd w:val="0"/>
        <w:snapToGrid w:val="0"/>
        <w:spacing w:before="113" w:line="219" w:lineRule="auto"/>
        <w:ind w:left="51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（3）乙方所提供的货物应符合国家有关安全、环保、卫生的规定。</w:t>
      </w:r>
    </w:p>
    <w:p w14:paraId="2C69DA43">
      <w:pPr>
        <w:kinsoku w:val="0"/>
        <w:autoSpaceDE w:val="0"/>
        <w:autoSpaceDN w:val="0"/>
        <w:adjustRightInd w:val="0"/>
        <w:snapToGrid w:val="0"/>
        <w:spacing w:before="117" w:line="219" w:lineRule="auto"/>
        <w:ind w:left="51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（4）乙方应向甲方提交所提供货物的技术文件，包括相应的中文技术文件，</w:t>
      </w:r>
    </w:p>
    <w:p w14:paraId="4429A5BE">
      <w:pPr>
        <w:kinsoku w:val="0"/>
        <w:autoSpaceDE w:val="0"/>
        <w:autoSpaceDN w:val="0"/>
        <w:adjustRightInd w:val="0"/>
        <w:snapToGrid w:val="0"/>
        <w:spacing w:before="117" w:line="307" w:lineRule="auto"/>
        <w:ind w:left="23" w:right="80" w:firstLine="3"/>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如：产品目录、图纸、操作手册、使用说明、维护手册或服务指南等。上述文件应包装好随货物一同发运。</w:t>
      </w:r>
    </w:p>
    <w:p w14:paraId="2B4C37BA">
      <w:pPr>
        <w:kinsoku w:val="0"/>
        <w:autoSpaceDE w:val="0"/>
        <w:autoSpaceDN w:val="0"/>
        <w:adjustRightInd w:val="0"/>
        <w:snapToGrid w:val="0"/>
        <w:spacing w:line="220" w:lineRule="auto"/>
        <w:ind w:left="50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5"/>
          <w:kern w:val="0"/>
          <w:sz w:val="24"/>
          <w:szCs w:val="24"/>
          <w:lang w:eastAsia="en-US"/>
        </w:rPr>
        <w:t>8.2</w:t>
      </w:r>
      <w:r>
        <w:rPr>
          <w:rFonts w:ascii="宋体" w:hAnsi="宋体" w:eastAsia="宋体" w:cs="宋体"/>
          <w:snapToGrid w:val="0"/>
          <w:color w:val="000000"/>
          <w:spacing w:val="13"/>
          <w:kern w:val="0"/>
          <w:sz w:val="24"/>
          <w:szCs w:val="24"/>
          <w:lang w:eastAsia="en-US"/>
        </w:rPr>
        <w:t xml:space="preserve"> </w:t>
      </w:r>
      <w:r>
        <w:rPr>
          <w:rFonts w:ascii="宋体" w:hAnsi="宋体" w:eastAsia="宋体" w:cs="宋体"/>
          <w:snapToGrid w:val="0"/>
          <w:color w:val="000000"/>
          <w:spacing w:val="-5"/>
          <w:kern w:val="0"/>
          <w:sz w:val="24"/>
          <w:szCs w:val="24"/>
          <w:lang w:eastAsia="en-US"/>
        </w:rPr>
        <w:t>保证</w:t>
      </w:r>
    </w:p>
    <w:p w14:paraId="12002631">
      <w:pPr>
        <w:kinsoku w:val="0"/>
        <w:autoSpaceDE w:val="0"/>
        <w:autoSpaceDN w:val="0"/>
        <w:adjustRightInd w:val="0"/>
        <w:snapToGrid w:val="0"/>
        <w:spacing w:before="117" w:line="307" w:lineRule="auto"/>
        <w:ind w:left="24" w:firstLine="49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（1）乙方应保证提供的货物完全符合合同规定的质量、规格和性能要求。乙方应保证货物在正确安装、正常使用和保养条件下，在其使用寿命期内具备合同约</w:t>
      </w:r>
      <w:r>
        <w:rPr>
          <w:rFonts w:ascii="宋体" w:hAnsi="宋体" w:eastAsia="宋体" w:cs="宋体"/>
          <w:snapToGrid w:val="0"/>
          <w:color w:val="000000"/>
          <w:spacing w:val="-2"/>
          <w:kern w:val="0"/>
          <w:sz w:val="24"/>
          <w:szCs w:val="24"/>
          <w:lang w:eastAsia="en-US"/>
        </w:rPr>
        <w:t>定的性能。存在质量保证期的，货物最终交付验收合格后在</w:t>
      </w:r>
      <w:r>
        <w:rPr>
          <w:rFonts w:ascii="宋体" w:hAnsi="宋体" w:eastAsia="宋体" w:cs="宋体"/>
          <w:b/>
          <w:bCs/>
          <w:snapToGrid w:val="0"/>
          <w:color w:val="000000"/>
          <w:spacing w:val="-2"/>
          <w:kern w:val="0"/>
          <w:sz w:val="24"/>
          <w:szCs w:val="24"/>
          <w:lang w:eastAsia="en-US"/>
        </w:rPr>
        <w:t>【政府采购合同专用条</w:t>
      </w:r>
      <w:r>
        <w:rPr>
          <w:rFonts w:ascii="宋体" w:hAnsi="宋体" w:eastAsia="宋体" w:cs="宋体"/>
          <w:b/>
          <w:bCs/>
          <w:snapToGrid w:val="0"/>
          <w:color w:val="000000"/>
          <w:spacing w:val="-5"/>
          <w:kern w:val="0"/>
          <w:sz w:val="24"/>
          <w:szCs w:val="24"/>
          <w:lang w:eastAsia="en-US"/>
        </w:rPr>
        <w:t>款】</w:t>
      </w:r>
      <w:r>
        <w:rPr>
          <w:rFonts w:ascii="宋体" w:hAnsi="宋体" w:eastAsia="宋体" w:cs="宋体"/>
          <w:snapToGrid w:val="0"/>
          <w:color w:val="000000"/>
          <w:spacing w:val="-5"/>
          <w:kern w:val="0"/>
          <w:sz w:val="24"/>
          <w:szCs w:val="24"/>
          <w:lang w:eastAsia="en-US"/>
        </w:rPr>
        <w:t>规定或乙方书面承诺（两者以较长的为准）的质量保证</w:t>
      </w:r>
      <w:r>
        <w:rPr>
          <w:rFonts w:ascii="宋体" w:hAnsi="宋体" w:eastAsia="宋体" w:cs="宋体"/>
          <w:snapToGrid w:val="0"/>
          <w:color w:val="000000"/>
          <w:spacing w:val="-6"/>
          <w:kern w:val="0"/>
          <w:sz w:val="24"/>
          <w:szCs w:val="24"/>
          <w:lang w:eastAsia="en-US"/>
        </w:rPr>
        <w:t>期内，本保证保持有效。</w:t>
      </w:r>
    </w:p>
    <w:p w14:paraId="30DAC560">
      <w:pPr>
        <w:kinsoku w:val="0"/>
        <w:autoSpaceDE w:val="0"/>
        <w:autoSpaceDN w:val="0"/>
        <w:adjustRightInd w:val="0"/>
        <w:snapToGrid w:val="0"/>
        <w:spacing w:before="1" w:line="218" w:lineRule="auto"/>
        <w:ind w:left="51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（2）在质量保证期内所发现的缺陷，甲方应尽快以书面形式通知乙方。</w:t>
      </w:r>
    </w:p>
    <w:p w14:paraId="04F87AC5">
      <w:pPr>
        <w:kinsoku w:val="0"/>
        <w:autoSpaceDE w:val="0"/>
        <w:autoSpaceDN w:val="0"/>
        <w:adjustRightInd w:val="0"/>
        <w:snapToGrid w:val="0"/>
        <w:spacing w:before="117" w:line="307" w:lineRule="auto"/>
        <w:ind w:left="24" w:right="169" w:firstLine="49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（3）乙方收到通知后，应在</w:t>
      </w:r>
      <w:r>
        <w:rPr>
          <w:rFonts w:ascii="宋体" w:hAnsi="宋体" w:eastAsia="宋体" w:cs="宋体"/>
          <w:b/>
          <w:bCs/>
          <w:snapToGrid w:val="0"/>
          <w:color w:val="000000"/>
          <w:spacing w:val="-1"/>
          <w:kern w:val="0"/>
          <w:sz w:val="24"/>
          <w:szCs w:val="24"/>
          <w:lang w:eastAsia="en-US"/>
        </w:rPr>
        <w:t>【政府采购合同专用条款】</w:t>
      </w:r>
      <w:r>
        <w:rPr>
          <w:rFonts w:ascii="宋体" w:hAnsi="宋体" w:eastAsia="宋体" w:cs="宋体"/>
          <w:snapToGrid w:val="0"/>
          <w:color w:val="000000"/>
          <w:spacing w:val="-1"/>
          <w:kern w:val="0"/>
          <w:sz w:val="24"/>
          <w:szCs w:val="24"/>
          <w:lang w:eastAsia="en-US"/>
        </w:rPr>
        <w:t>规定</w:t>
      </w:r>
      <w:r>
        <w:rPr>
          <w:rFonts w:ascii="宋体" w:hAnsi="宋体" w:eastAsia="宋体" w:cs="宋体"/>
          <w:snapToGrid w:val="0"/>
          <w:color w:val="000000"/>
          <w:spacing w:val="-2"/>
          <w:kern w:val="0"/>
          <w:sz w:val="24"/>
          <w:szCs w:val="24"/>
          <w:lang w:eastAsia="en-US"/>
        </w:rPr>
        <w:t>的响应时间内以</w:t>
      </w:r>
      <w:r>
        <w:rPr>
          <w:rFonts w:ascii="宋体" w:hAnsi="宋体" w:eastAsia="宋体" w:cs="宋体"/>
          <w:snapToGrid w:val="0"/>
          <w:color w:val="000000"/>
          <w:spacing w:val="-1"/>
          <w:kern w:val="0"/>
          <w:sz w:val="24"/>
          <w:szCs w:val="24"/>
          <w:lang w:eastAsia="en-US"/>
        </w:rPr>
        <w:t>合理的速度免费维修或更换有缺陷的货物或部件。</w:t>
      </w:r>
    </w:p>
    <w:p w14:paraId="49F8E346">
      <w:pPr>
        <w:kinsoku w:val="0"/>
        <w:autoSpaceDE w:val="0"/>
        <w:autoSpaceDN w:val="0"/>
        <w:adjustRightInd w:val="0"/>
        <w:snapToGrid w:val="0"/>
        <w:spacing w:before="3" w:line="307" w:lineRule="auto"/>
        <w:ind w:left="23" w:right="80" w:firstLine="49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（4）在质量保证期内，如果货物的质量或规格与合同不符，或证实货物是有缺陷的，包括潜在的缺陷或使用不符合要求的材料等，甲方可以根据本合同第15.1条规定以书面形式追究乙方的违约责任。</w:t>
      </w:r>
    </w:p>
    <w:p w14:paraId="060F2EBE">
      <w:pPr>
        <w:kinsoku w:val="0"/>
        <w:autoSpaceDE w:val="0"/>
        <w:autoSpaceDN w:val="0"/>
        <w:adjustRightInd w:val="0"/>
        <w:snapToGrid w:val="0"/>
        <w:spacing w:before="1" w:line="308" w:lineRule="auto"/>
        <w:ind w:left="24" w:right="181" w:firstLine="49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（5）乙方在约定的时间内未能弥补缺陷，甲方可采取必要的补救措施，但其</w:t>
      </w:r>
      <w:r>
        <w:rPr>
          <w:rFonts w:ascii="宋体" w:hAnsi="宋体" w:eastAsia="宋体" w:cs="宋体"/>
          <w:snapToGrid w:val="0"/>
          <w:color w:val="000000"/>
          <w:kern w:val="0"/>
          <w:sz w:val="24"/>
          <w:szCs w:val="24"/>
          <w:lang w:eastAsia="en-US"/>
        </w:rPr>
        <w:t>风险和费用将由乙方承担，甲方根据合同约定对乙方</w:t>
      </w:r>
      <w:r>
        <w:rPr>
          <w:rFonts w:ascii="宋体" w:hAnsi="宋体" w:eastAsia="宋体" w:cs="宋体"/>
          <w:snapToGrid w:val="0"/>
          <w:color w:val="000000"/>
          <w:spacing w:val="-1"/>
          <w:kern w:val="0"/>
          <w:sz w:val="24"/>
          <w:szCs w:val="24"/>
          <w:lang w:eastAsia="en-US"/>
        </w:rPr>
        <w:t>行使的其他权利不受影响。</w:t>
      </w:r>
    </w:p>
    <w:p w14:paraId="49668ABB">
      <w:pPr>
        <w:kinsoku w:val="0"/>
        <w:autoSpaceDE w:val="0"/>
        <w:autoSpaceDN w:val="0"/>
        <w:adjustRightInd w:val="0"/>
        <w:snapToGrid w:val="0"/>
        <w:spacing w:line="219" w:lineRule="auto"/>
        <w:ind w:left="24"/>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3"/>
          <w:kern w:val="0"/>
          <w:sz w:val="24"/>
          <w:szCs w:val="24"/>
          <w:lang w:eastAsia="en-US"/>
        </w:rPr>
        <w:t>9.</w:t>
      </w:r>
      <w:r>
        <w:rPr>
          <w:rFonts w:ascii="宋体" w:hAnsi="宋体" w:eastAsia="宋体" w:cs="宋体"/>
          <w:snapToGrid w:val="0"/>
          <w:color w:val="000000"/>
          <w:spacing w:val="-3"/>
          <w:kern w:val="0"/>
          <w:sz w:val="24"/>
          <w:szCs w:val="24"/>
          <w:lang w:eastAsia="en-US"/>
        </w:rPr>
        <w:t xml:space="preserve"> </w:t>
      </w:r>
      <w:r>
        <w:rPr>
          <w:rFonts w:ascii="宋体" w:hAnsi="宋体" w:eastAsia="宋体" w:cs="宋体"/>
          <w:b/>
          <w:bCs/>
          <w:snapToGrid w:val="0"/>
          <w:color w:val="000000"/>
          <w:spacing w:val="-3"/>
          <w:kern w:val="0"/>
          <w:sz w:val="24"/>
          <w:szCs w:val="24"/>
          <w:lang w:eastAsia="en-US"/>
        </w:rPr>
        <w:t>权利瑕疵担保</w:t>
      </w:r>
    </w:p>
    <w:p w14:paraId="1B4171A5">
      <w:pPr>
        <w:kinsoku w:val="0"/>
        <w:autoSpaceDE w:val="0"/>
        <w:autoSpaceDN w:val="0"/>
        <w:adjustRightInd w:val="0"/>
        <w:snapToGrid w:val="0"/>
        <w:spacing w:before="113" w:line="219" w:lineRule="auto"/>
        <w:ind w:left="50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9.1</w:t>
      </w:r>
      <w:r>
        <w:rPr>
          <w:rFonts w:ascii="宋体" w:hAnsi="宋体" w:eastAsia="宋体" w:cs="宋体"/>
          <w:snapToGrid w:val="0"/>
          <w:color w:val="000000"/>
          <w:spacing w:val="32"/>
          <w:kern w:val="0"/>
          <w:sz w:val="24"/>
          <w:szCs w:val="24"/>
          <w:lang w:eastAsia="en-US"/>
        </w:rPr>
        <w:t xml:space="preserve"> </w:t>
      </w:r>
      <w:r>
        <w:rPr>
          <w:rFonts w:ascii="宋体" w:hAnsi="宋体" w:eastAsia="宋体" w:cs="宋体"/>
          <w:snapToGrid w:val="0"/>
          <w:color w:val="000000"/>
          <w:spacing w:val="-2"/>
          <w:kern w:val="0"/>
          <w:sz w:val="24"/>
          <w:szCs w:val="24"/>
          <w:lang w:eastAsia="en-US"/>
        </w:rPr>
        <w:t>乙方保证对其出售的货物享有合法的权利。</w:t>
      </w:r>
    </w:p>
    <w:p w14:paraId="3E3753EA">
      <w:pPr>
        <w:kinsoku w:val="0"/>
        <w:autoSpaceDE w:val="0"/>
        <w:autoSpaceDN w:val="0"/>
        <w:adjustRightInd w:val="0"/>
        <w:snapToGrid w:val="0"/>
        <w:spacing w:before="116" w:line="219" w:lineRule="auto"/>
        <w:ind w:left="50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9.2</w:t>
      </w:r>
      <w:r>
        <w:rPr>
          <w:rFonts w:ascii="宋体" w:hAnsi="宋体" w:eastAsia="宋体" w:cs="宋体"/>
          <w:snapToGrid w:val="0"/>
          <w:color w:val="000000"/>
          <w:spacing w:val="40"/>
          <w:kern w:val="0"/>
          <w:sz w:val="24"/>
          <w:szCs w:val="24"/>
          <w:lang w:eastAsia="en-US"/>
        </w:rPr>
        <w:t xml:space="preserve"> </w:t>
      </w:r>
      <w:r>
        <w:rPr>
          <w:rFonts w:ascii="宋体" w:hAnsi="宋体" w:eastAsia="宋体" w:cs="宋体"/>
          <w:snapToGrid w:val="0"/>
          <w:color w:val="000000"/>
          <w:spacing w:val="-2"/>
          <w:kern w:val="0"/>
          <w:sz w:val="24"/>
          <w:szCs w:val="24"/>
          <w:lang w:eastAsia="en-US"/>
        </w:rPr>
        <w:t>乙方保证在交付的货物上不存在抵押权等担保物权。</w:t>
      </w:r>
    </w:p>
    <w:p w14:paraId="03964538">
      <w:pPr>
        <w:kinsoku w:val="0"/>
        <w:autoSpaceDE w:val="0"/>
        <w:autoSpaceDN w:val="0"/>
        <w:adjustRightInd w:val="0"/>
        <w:snapToGrid w:val="0"/>
        <w:spacing w:before="116" w:line="219" w:lineRule="auto"/>
        <w:ind w:left="50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kern w:val="0"/>
          <w:sz w:val="24"/>
          <w:szCs w:val="24"/>
          <w:lang w:eastAsia="en-US"/>
        </w:rPr>
        <w:t>9.3 如甲方使用上述货物构成对第三人侵权的</w:t>
      </w:r>
      <w:r>
        <w:rPr>
          <w:rFonts w:ascii="宋体" w:hAnsi="宋体" w:eastAsia="宋体" w:cs="宋体"/>
          <w:snapToGrid w:val="0"/>
          <w:color w:val="000000"/>
          <w:spacing w:val="-1"/>
          <w:kern w:val="0"/>
          <w:sz w:val="24"/>
          <w:szCs w:val="24"/>
          <w:lang w:eastAsia="en-US"/>
        </w:rPr>
        <w:t>，则由乙方承担全部责任。</w:t>
      </w:r>
    </w:p>
    <w:p w14:paraId="7B480B2C">
      <w:pPr>
        <w:kinsoku w:val="0"/>
        <w:autoSpaceDE w:val="0"/>
        <w:autoSpaceDN w:val="0"/>
        <w:adjustRightInd w:val="0"/>
        <w:snapToGrid w:val="0"/>
        <w:spacing w:before="115" w:line="219" w:lineRule="auto"/>
        <w:ind w:left="41"/>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7"/>
          <w:kern w:val="0"/>
          <w:sz w:val="24"/>
          <w:szCs w:val="24"/>
          <w:lang w:eastAsia="en-US"/>
        </w:rPr>
        <w:t>10.</w:t>
      </w:r>
      <w:r>
        <w:rPr>
          <w:rFonts w:ascii="宋体" w:hAnsi="宋体" w:eastAsia="宋体" w:cs="宋体"/>
          <w:snapToGrid w:val="0"/>
          <w:color w:val="000000"/>
          <w:spacing w:val="19"/>
          <w:kern w:val="0"/>
          <w:sz w:val="24"/>
          <w:szCs w:val="24"/>
          <w:lang w:eastAsia="en-US"/>
        </w:rPr>
        <w:t xml:space="preserve"> </w:t>
      </w:r>
      <w:r>
        <w:rPr>
          <w:rFonts w:ascii="宋体" w:hAnsi="宋体" w:eastAsia="宋体" w:cs="宋体"/>
          <w:b/>
          <w:bCs/>
          <w:snapToGrid w:val="0"/>
          <w:color w:val="000000"/>
          <w:spacing w:val="-7"/>
          <w:kern w:val="0"/>
          <w:sz w:val="24"/>
          <w:szCs w:val="24"/>
          <w:lang w:eastAsia="en-US"/>
        </w:rPr>
        <w:t>知识产权保护</w:t>
      </w:r>
    </w:p>
    <w:p w14:paraId="779A88E8">
      <w:pPr>
        <w:spacing w:line="219" w:lineRule="auto"/>
        <w:rPr>
          <w:rFonts w:ascii="宋体" w:hAnsi="宋体" w:eastAsia="宋体" w:cs="宋体"/>
          <w:sz w:val="24"/>
          <w:szCs w:val="24"/>
        </w:rPr>
        <w:sectPr>
          <w:footerReference r:id="rId19" w:type="default"/>
          <w:pgSz w:w="11906" w:h="16839"/>
          <w:pgMar w:top="1431" w:right="1405" w:bottom="1152" w:left="1785" w:header="0" w:footer="987" w:gutter="0"/>
          <w:pgNumType w:fmt="decimal"/>
          <w:cols w:space="720" w:num="1"/>
        </w:sectPr>
      </w:pPr>
    </w:p>
    <w:p w14:paraId="36900FA2">
      <w:pPr>
        <w:kinsoku w:val="0"/>
        <w:autoSpaceDE w:val="0"/>
        <w:autoSpaceDN w:val="0"/>
        <w:adjustRightInd w:val="0"/>
        <w:snapToGrid w:val="0"/>
        <w:spacing w:before="122" w:line="308" w:lineRule="auto"/>
        <w:ind w:left="24" w:right="200" w:firstLine="496"/>
        <w:jc w:val="both"/>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10.1</w:t>
      </w:r>
      <w:r>
        <w:rPr>
          <w:rFonts w:ascii="宋体" w:hAnsi="宋体" w:eastAsia="宋体" w:cs="宋体"/>
          <w:snapToGrid w:val="0"/>
          <w:color w:val="000000"/>
          <w:spacing w:val="41"/>
          <w:kern w:val="0"/>
          <w:sz w:val="24"/>
          <w:szCs w:val="24"/>
          <w:lang w:eastAsia="en-US"/>
        </w:rPr>
        <w:t xml:space="preserve"> </w:t>
      </w:r>
      <w:r>
        <w:rPr>
          <w:rFonts w:ascii="宋体" w:hAnsi="宋体" w:eastAsia="宋体" w:cs="宋体"/>
          <w:snapToGrid w:val="0"/>
          <w:color w:val="000000"/>
          <w:spacing w:val="-2"/>
          <w:kern w:val="0"/>
          <w:sz w:val="24"/>
          <w:szCs w:val="24"/>
          <w:lang w:eastAsia="en-US"/>
        </w:rPr>
        <w:t>乙方对其所销售的货物应当享有知识产权或经权利人合法授权，保证没</w:t>
      </w:r>
      <w:r>
        <w:rPr>
          <w:rFonts w:ascii="宋体" w:hAnsi="宋体" w:eastAsia="宋体" w:cs="宋体"/>
          <w:snapToGrid w:val="0"/>
          <w:color w:val="000000"/>
          <w:spacing w:val="-1"/>
          <w:kern w:val="0"/>
          <w:sz w:val="24"/>
          <w:szCs w:val="24"/>
          <w:lang w:eastAsia="en-US"/>
        </w:rPr>
        <w:t>有侵犯任何第三人的知识产权等权利。因违反前述约定对第三人构成侵权的，应当由乙方向第三人承担法律责任；甲方依法向第三人赔偿后，有权向乙方追偿。甲方有其他损失的，乙方应当赔偿。</w:t>
      </w:r>
    </w:p>
    <w:p w14:paraId="5EB842C3">
      <w:pPr>
        <w:kinsoku w:val="0"/>
        <w:autoSpaceDE w:val="0"/>
        <w:autoSpaceDN w:val="0"/>
        <w:adjustRightInd w:val="0"/>
        <w:snapToGrid w:val="0"/>
        <w:spacing w:line="219" w:lineRule="auto"/>
        <w:ind w:left="41"/>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8"/>
          <w:kern w:val="0"/>
          <w:sz w:val="24"/>
          <w:szCs w:val="24"/>
          <w:lang w:eastAsia="en-US"/>
        </w:rPr>
        <w:t>11.</w:t>
      </w:r>
      <w:r>
        <w:rPr>
          <w:rFonts w:ascii="宋体" w:hAnsi="宋体" w:eastAsia="宋体" w:cs="宋体"/>
          <w:snapToGrid w:val="0"/>
          <w:color w:val="000000"/>
          <w:spacing w:val="15"/>
          <w:kern w:val="0"/>
          <w:sz w:val="24"/>
          <w:szCs w:val="24"/>
          <w:lang w:eastAsia="en-US"/>
        </w:rPr>
        <w:t xml:space="preserve"> </w:t>
      </w:r>
      <w:r>
        <w:rPr>
          <w:rFonts w:ascii="宋体" w:hAnsi="宋体" w:eastAsia="宋体" w:cs="宋体"/>
          <w:b/>
          <w:bCs/>
          <w:snapToGrid w:val="0"/>
          <w:color w:val="000000"/>
          <w:spacing w:val="-8"/>
          <w:kern w:val="0"/>
          <w:sz w:val="24"/>
          <w:szCs w:val="24"/>
          <w:lang w:eastAsia="en-US"/>
        </w:rPr>
        <w:t>保密义务</w:t>
      </w:r>
    </w:p>
    <w:p w14:paraId="33A609C0">
      <w:pPr>
        <w:kinsoku w:val="0"/>
        <w:autoSpaceDE w:val="0"/>
        <w:autoSpaceDN w:val="0"/>
        <w:adjustRightInd w:val="0"/>
        <w:snapToGrid w:val="0"/>
        <w:spacing w:before="112" w:line="308" w:lineRule="auto"/>
        <w:ind w:left="22" w:right="200" w:firstLine="498"/>
        <w:jc w:val="both"/>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11.1</w:t>
      </w:r>
      <w:r>
        <w:rPr>
          <w:rFonts w:ascii="宋体" w:hAnsi="宋体" w:eastAsia="宋体" w:cs="宋体"/>
          <w:snapToGrid w:val="0"/>
          <w:color w:val="000000"/>
          <w:spacing w:val="41"/>
          <w:kern w:val="0"/>
          <w:sz w:val="24"/>
          <w:szCs w:val="24"/>
          <w:lang w:eastAsia="en-US"/>
        </w:rPr>
        <w:t xml:space="preserve"> </w:t>
      </w:r>
      <w:r>
        <w:rPr>
          <w:rFonts w:ascii="宋体" w:hAnsi="宋体" w:eastAsia="宋体" w:cs="宋体"/>
          <w:snapToGrid w:val="0"/>
          <w:color w:val="000000"/>
          <w:spacing w:val="-2"/>
          <w:kern w:val="0"/>
          <w:sz w:val="24"/>
          <w:szCs w:val="24"/>
          <w:lang w:eastAsia="en-US"/>
        </w:rPr>
        <w:t>甲、乙双方对采购和合同履行过程中所获悉的国家秘密、工作秘密、商</w:t>
      </w:r>
      <w:r>
        <w:rPr>
          <w:rFonts w:ascii="宋体" w:hAnsi="宋体" w:eastAsia="宋体" w:cs="宋体"/>
          <w:snapToGrid w:val="0"/>
          <w:color w:val="000000"/>
          <w:spacing w:val="-1"/>
          <w:kern w:val="0"/>
          <w:sz w:val="24"/>
          <w:szCs w:val="24"/>
          <w:lang w:eastAsia="en-US"/>
        </w:rPr>
        <w:t>业秘密或者其他应当保密的信息，均有保密义务且不受合同有效期所限，直至该信息成为公开信息。泄露、不正当地使用国家秘密、工作秘密、商业秘密或者其他应当保密的信息，应当承担相应责任。其他应当保密的</w:t>
      </w:r>
      <w:r>
        <w:rPr>
          <w:rFonts w:ascii="宋体" w:hAnsi="宋体" w:eastAsia="宋体" w:cs="宋体"/>
          <w:snapToGrid w:val="0"/>
          <w:color w:val="000000"/>
          <w:spacing w:val="-2"/>
          <w:kern w:val="0"/>
          <w:sz w:val="24"/>
          <w:szCs w:val="24"/>
          <w:lang w:eastAsia="en-US"/>
        </w:rPr>
        <w:t>信息由双方在</w:t>
      </w:r>
      <w:r>
        <w:rPr>
          <w:rFonts w:ascii="宋体" w:hAnsi="宋体" w:eastAsia="宋体" w:cs="宋体"/>
          <w:b/>
          <w:bCs/>
          <w:snapToGrid w:val="0"/>
          <w:color w:val="000000"/>
          <w:spacing w:val="-2"/>
          <w:kern w:val="0"/>
          <w:sz w:val="24"/>
          <w:szCs w:val="24"/>
          <w:lang w:eastAsia="en-US"/>
        </w:rPr>
        <w:t>【政府采购合同专用条款】</w:t>
      </w:r>
      <w:r>
        <w:rPr>
          <w:rFonts w:ascii="宋体" w:hAnsi="宋体" w:eastAsia="宋体" w:cs="宋体"/>
          <w:snapToGrid w:val="0"/>
          <w:color w:val="000000"/>
          <w:spacing w:val="-2"/>
          <w:kern w:val="0"/>
          <w:sz w:val="24"/>
          <w:szCs w:val="24"/>
          <w:lang w:eastAsia="en-US"/>
        </w:rPr>
        <w:t>中约定。</w:t>
      </w:r>
    </w:p>
    <w:p w14:paraId="27998DAD">
      <w:pPr>
        <w:kinsoku w:val="0"/>
        <w:autoSpaceDE w:val="0"/>
        <w:autoSpaceDN w:val="0"/>
        <w:adjustRightInd w:val="0"/>
        <w:snapToGrid w:val="0"/>
        <w:spacing w:before="1" w:line="217" w:lineRule="auto"/>
        <w:ind w:left="41"/>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5"/>
          <w:kern w:val="0"/>
          <w:sz w:val="24"/>
          <w:szCs w:val="24"/>
          <w:lang w:eastAsia="en-US"/>
        </w:rPr>
        <w:t>12.</w:t>
      </w:r>
      <w:r>
        <w:rPr>
          <w:rFonts w:ascii="宋体" w:hAnsi="宋体" w:eastAsia="宋体" w:cs="宋体"/>
          <w:snapToGrid w:val="0"/>
          <w:color w:val="000000"/>
          <w:spacing w:val="-5"/>
          <w:kern w:val="0"/>
          <w:sz w:val="24"/>
          <w:szCs w:val="24"/>
          <w:lang w:eastAsia="en-US"/>
        </w:rPr>
        <w:t xml:space="preserve"> </w:t>
      </w:r>
      <w:r>
        <w:rPr>
          <w:rFonts w:ascii="宋体" w:hAnsi="宋体" w:eastAsia="宋体" w:cs="宋体"/>
          <w:b/>
          <w:bCs/>
          <w:snapToGrid w:val="0"/>
          <w:color w:val="000000"/>
          <w:spacing w:val="-5"/>
          <w:kern w:val="0"/>
          <w:sz w:val="24"/>
          <w:szCs w:val="24"/>
          <w:lang w:eastAsia="en-US"/>
        </w:rPr>
        <w:t>合同价款支付</w:t>
      </w:r>
    </w:p>
    <w:p w14:paraId="5A0C1E0B">
      <w:pPr>
        <w:kinsoku w:val="0"/>
        <w:autoSpaceDE w:val="0"/>
        <w:autoSpaceDN w:val="0"/>
        <w:adjustRightInd w:val="0"/>
        <w:snapToGrid w:val="0"/>
        <w:spacing w:before="117" w:line="218" w:lineRule="auto"/>
        <w:ind w:left="52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12.1 合同价款支付按照国库集中支付制度及财政管理相关规定执行。</w:t>
      </w:r>
    </w:p>
    <w:p w14:paraId="7027C8F0">
      <w:pPr>
        <w:kinsoku w:val="0"/>
        <w:autoSpaceDE w:val="0"/>
        <w:autoSpaceDN w:val="0"/>
        <w:adjustRightInd w:val="0"/>
        <w:snapToGrid w:val="0"/>
        <w:spacing w:before="114" w:line="308" w:lineRule="auto"/>
        <w:ind w:left="23" w:right="200" w:firstLine="497"/>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12.2 对于满足合同约定支付条件的，甲方原则上应当自</w:t>
      </w:r>
      <w:r>
        <w:rPr>
          <w:rFonts w:ascii="宋体" w:hAnsi="宋体" w:eastAsia="宋体" w:cs="宋体"/>
          <w:snapToGrid w:val="0"/>
          <w:color w:val="000000"/>
          <w:spacing w:val="-3"/>
          <w:kern w:val="0"/>
          <w:sz w:val="24"/>
          <w:szCs w:val="24"/>
          <w:lang w:eastAsia="en-US"/>
        </w:rPr>
        <w:t>收到发票后</w:t>
      </w:r>
      <w:r>
        <w:rPr>
          <w:rFonts w:ascii="宋体" w:hAnsi="宋体" w:eastAsia="宋体" w:cs="宋体"/>
          <w:snapToGrid w:val="0"/>
          <w:color w:val="000000"/>
          <w:spacing w:val="-33"/>
          <w:kern w:val="0"/>
          <w:sz w:val="24"/>
          <w:szCs w:val="24"/>
          <w:lang w:eastAsia="en-US"/>
        </w:rPr>
        <w:t xml:space="preserve"> </w:t>
      </w:r>
      <w:r>
        <w:rPr>
          <w:rFonts w:ascii="宋体" w:hAnsi="宋体" w:eastAsia="宋体" w:cs="宋体"/>
          <w:snapToGrid w:val="0"/>
          <w:color w:val="000000"/>
          <w:spacing w:val="-3"/>
          <w:kern w:val="0"/>
          <w:sz w:val="24"/>
          <w:szCs w:val="24"/>
          <w:lang w:eastAsia="en-US"/>
        </w:rPr>
        <w:t>10</w:t>
      </w:r>
      <w:r>
        <w:rPr>
          <w:rFonts w:ascii="宋体" w:hAnsi="宋体" w:eastAsia="宋体" w:cs="宋体"/>
          <w:snapToGrid w:val="0"/>
          <w:color w:val="000000"/>
          <w:spacing w:val="-51"/>
          <w:kern w:val="0"/>
          <w:sz w:val="24"/>
          <w:szCs w:val="24"/>
          <w:lang w:eastAsia="en-US"/>
        </w:rPr>
        <w:t xml:space="preserve"> </w:t>
      </w:r>
      <w:r>
        <w:rPr>
          <w:rFonts w:ascii="宋体" w:hAnsi="宋体" w:eastAsia="宋体" w:cs="宋体"/>
          <w:snapToGrid w:val="0"/>
          <w:color w:val="000000"/>
          <w:spacing w:val="-3"/>
          <w:kern w:val="0"/>
          <w:sz w:val="24"/>
          <w:szCs w:val="24"/>
          <w:lang w:eastAsia="en-US"/>
        </w:rPr>
        <w:t>个工作</w:t>
      </w:r>
      <w:r>
        <w:rPr>
          <w:rFonts w:ascii="宋体" w:hAnsi="宋体" w:eastAsia="宋体" w:cs="宋体"/>
          <w:snapToGrid w:val="0"/>
          <w:color w:val="000000"/>
          <w:spacing w:val="-1"/>
          <w:kern w:val="0"/>
          <w:sz w:val="24"/>
          <w:szCs w:val="24"/>
          <w:lang w:eastAsia="en-US"/>
        </w:rPr>
        <w:t>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56D6BC7D">
      <w:pPr>
        <w:kinsoku w:val="0"/>
        <w:autoSpaceDE w:val="0"/>
        <w:autoSpaceDN w:val="0"/>
        <w:adjustRightInd w:val="0"/>
        <w:snapToGrid w:val="0"/>
        <w:spacing w:line="220" w:lineRule="auto"/>
        <w:ind w:left="41"/>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7"/>
          <w:kern w:val="0"/>
          <w:sz w:val="24"/>
          <w:szCs w:val="24"/>
          <w:lang w:eastAsia="en-US"/>
        </w:rPr>
        <w:t>13.</w:t>
      </w:r>
      <w:r>
        <w:rPr>
          <w:rFonts w:ascii="宋体" w:hAnsi="宋体" w:eastAsia="宋体" w:cs="宋体"/>
          <w:snapToGrid w:val="0"/>
          <w:color w:val="000000"/>
          <w:spacing w:val="15"/>
          <w:kern w:val="0"/>
          <w:sz w:val="24"/>
          <w:szCs w:val="24"/>
          <w:lang w:eastAsia="en-US"/>
        </w:rPr>
        <w:t xml:space="preserve"> </w:t>
      </w:r>
      <w:r>
        <w:rPr>
          <w:rFonts w:ascii="宋体" w:hAnsi="宋体" w:eastAsia="宋体" w:cs="宋体"/>
          <w:b/>
          <w:bCs/>
          <w:snapToGrid w:val="0"/>
          <w:color w:val="000000"/>
          <w:spacing w:val="-7"/>
          <w:kern w:val="0"/>
          <w:sz w:val="24"/>
          <w:szCs w:val="24"/>
          <w:lang w:eastAsia="en-US"/>
        </w:rPr>
        <w:t>履约保证金</w:t>
      </w:r>
    </w:p>
    <w:p w14:paraId="61C0FFE9">
      <w:pPr>
        <w:kinsoku w:val="0"/>
        <w:autoSpaceDE w:val="0"/>
        <w:autoSpaceDN w:val="0"/>
        <w:adjustRightInd w:val="0"/>
        <w:snapToGrid w:val="0"/>
        <w:spacing w:before="116" w:line="307" w:lineRule="auto"/>
        <w:ind w:left="25" w:right="301" w:firstLine="495"/>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13.1</w:t>
      </w:r>
      <w:r>
        <w:rPr>
          <w:rFonts w:ascii="宋体" w:hAnsi="宋体" w:eastAsia="宋体" w:cs="宋体"/>
          <w:snapToGrid w:val="0"/>
          <w:color w:val="000000"/>
          <w:spacing w:val="41"/>
          <w:kern w:val="0"/>
          <w:sz w:val="24"/>
          <w:szCs w:val="24"/>
          <w:lang w:eastAsia="en-US"/>
        </w:rPr>
        <w:t xml:space="preserve"> </w:t>
      </w:r>
      <w:r>
        <w:rPr>
          <w:rFonts w:ascii="宋体" w:hAnsi="宋体" w:eastAsia="宋体" w:cs="宋体"/>
          <w:snapToGrid w:val="0"/>
          <w:color w:val="000000"/>
          <w:spacing w:val="-2"/>
          <w:kern w:val="0"/>
          <w:sz w:val="24"/>
          <w:szCs w:val="24"/>
          <w:lang w:eastAsia="en-US"/>
        </w:rPr>
        <w:t>乙方应当以支票、汇票、本票或者金融机构、担保机构出具的保函等非现金形式提交。</w:t>
      </w:r>
    </w:p>
    <w:p w14:paraId="25CB98BC">
      <w:pPr>
        <w:kinsoku w:val="0"/>
        <w:autoSpaceDE w:val="0"/>
        <w:autoSpaceDN w:val="0"/>
        <w:adjustRightInd w:val="0"/>
        <w:snapToGrid w:val="0"/>
        <w:spacing w:before="2" w:line="307" w:lineRule="auto"/>
        <w:ind w:left="24" w:firstLine="496"/>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13.2 如果乙方出现</w:t>
      </w:r>
      <w:r>
        <w:rPr>
          <w:rFonts w:ascii="宋体" w:hAnsi="宋体" w:eastAsia="宋体" w:cs="宋体"/>
          <w:b/>
          <w:bCs/>
          <w:snapToGrid w:val="0"/>
          <w:color w:val="000000"/>
          <w:spacing w:val="-1"/>
          <w:kern w:val="0"/>
          <w:sz w:val="24"/>
          <w:szCs w:val="24"/>
          <w:lang w:eastAsia="en-US"/>
        </w:rPr>
        <w:t>【政府采购合同专用条款】</w:t>
      </w:r>
      <w:r>
        <w:rPr>
          <w:rFonts w:ascii="宋体" w:hAnsi="宋体" w:eastAsia="宋体" w:cs="宋体"/>
          <w:snapToGrid w:val="0"/>
          <w:color w:val="000000"/>
          <w:spacing w:val="-1"/>
          <w:kern w:val="0"/>
          <w:sz w:val="24"/>
          <w:szCs w:val="24"/>
          <w:lang w:eastAsia="en-US"/>
        </w:rPr>
        <w:t>约定</w:t>
      </w:r>
      <w:r>
        <w:rPr>
          <w:rFonts w:ascii="宋体" w:hAnsi="宋体" w:eastAsia="宋体" w:cs="宋体"/>
          <w:snapToGrid w:val="0"/>
          <w:color w:val="000000"/>
          <w:spacing w:val="-2"/>
          <w:kern w:val="0"/>
          <w:sz w:val="24"/>
          <w:szCs w:val="24"/>
          <w:lang w:eastAsia="en-US"/>
        </w:rPr>
        <w:t>情形的，履约保证金不予</w:t>
      </w:r>
      <w:r>
        <w:rPr>
          <w:rFonts w:ascii="宋体" w:hAnsi="宋体" w:eastAsia="宋体" w:cs="宋体"/>
          <w:snapToGrid w:val="0"/>
          <w:color w:val="000000"/>
          <w:kern w:val="0"/>
          <w:sz w:val="24"/>
          <w:szCs w:val="24"/>
          <w:lang w:eastAsia="en-US"/>
        </w:rPr>
        <w:t xml:space="preserve"> </w:t>
      </w:r>
      <w:r>
        <w:rPr>
          <w:rFonts w:ascii="宋体" w:hAnsi="宋体" w:eastAsia="宋体" w:cs="宋体"/>
          <w:snapToGrid w:val="0"/>
          <w:color w:val="000000"/>
          <w:spacing w:val="-1"/>
          <w:kern w:val="0"/>
          <w:sz w:val="24"/>
          <w:szCs w:val="24"/>
          <w:lang w:eastAsia="en-US"/>
        </w:rPr>
        <w:t>退还；如果乙方未能按合同约定全面履行义务，甲方有权从履约保证金中取得补偿</w:t>
      </w:r>
      <w:r>
        <w:rPr>
          <w:rFonts w:ascii="宋体" w:hAnsi="宋体" w:eastAsia="宋体" w:cs="宋体"/>
          <w:snapToGrid w:val="0"/>
          <w:color w:val="000000"/>
          <w:spacing w:val="-2"/>
          <w:kern w:val="0"/>
          <w:sz w:val="24"/>
          <w:szCs w:val="24"/>
          <w:lang w:eastAsia="en-US"/>
        </w:rPr>
        <w:t>或赔偿，且不影响甲方要求乙方承担合同约定的超过履约保证金的违约责任的权利。</w:t>
      </w:r>
    </w:p>
    <w:p w14:paraId="5403392B">
      <w:pPr>
        <w:kinsoku w:val="0"/>
        <w:autoSpaceDE w:val="0"/>
        <w:autoSpaceDN w:val="0"/>
        <w:adjustRightInd w:val="0"/>
        <w:snapToGrid w:val="0"/>
        <w:spacing w:before="3" w:line="307" w:lineRule="auto"/>
        <w:ind w:left="22" w:right="200" w:firstLine="438"/>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5"/>
          <w:kern w:val="0"/>
          <w:sz w:val="24"/>
          <w:szCs w:val="24"/>
          <w:lang w:eastAsia="en-US"/>
        </w:rPr>
        <w:t>13.3</w:t>
      </w:r>
      <w:r>
        <w:rPr>
          <w:rFonts w:ascii="宋体" w:hAnsi="宋体" w:eastAsia="宋体" w:cs="宋体"/>
          <w:snapToGrid w:val="0"/>
          <w:color w:val="000000"/>
          <w:spacing w:val="42"/>
          <w:kern w:val="0"/>
          <w:sz w:val="24"/>
          <w:szCs w:val="24"/>
          <w:lang w:eastAsia="en-US"/>
        </w:rPr>
        <w:t xml:space="preserve"> </w:t>
      </w:r>
      <w:r>
        <w:rPr>
          <w:rFonts w:ascii="宋体" w:hAnsi="宋体" w:eastAsia="宋体" w:cs="宋体"/>
          <w:snapToGrid w:val="0"/>
          <w:color w:val="000000"/>
          <w:spacing w:val="-5"/>
          <w:kern w:val="0"/>
          <w:sz w:val="24"/>
          <w:szCs w:val="24"/>
          <w:lang w:eastAsia="en-US"/>
        </w:rPr>
        <w:t>甲方在项目通过验收后按照</w:t>
      </w:r>
      <w:r>
        <w:rPr>
          <w:rFonts w:ascii="宋体" w:hAnsi="宋体" w:eastAsia="宋体" w:cs="宋体"/>
          <w:b/>
          <w:bCs/>
          <w:snapToGrid w:val="0"/>
          <w:color w:val="000000"/>
          <w:spacing w:val="-5"/>
          <w:kern w:val="0"/>
          <w:sz w:val="24"/>
          <w:szCs w:val="24"/>
          <w:lang w:eastAsia="en-US"/>
        </w:rPr>
        <w:t>【政府采购合同专用条款】</w:t>
      </w:r>
      <w:r>
        <w:rPr>
          <w:rFonts w:ascii="宋体" w:hAnsi="宋体" w:eastAsia="宋体" w:cs="宋体"/>
          <w:snapToGrid w:val="0"/>
          <w:color w:val="000000"/>
          <w:spacing w:val="-5"/>
          <w:kern w:val="0"/>
          <w:sz w:val="24"/>
          <w:szCs w:val="24"/>
          <w:lang w:eastAsia="en-US"/>
        </w:rPr>
        <w:t>规定的时间内将履</w:t>
      </w:r>
      <w:r>
        <w:rPr>
          <w:rFonts w:ascii="宋体" w:hAnsi="宋体" w:eastAsia="宋体" w:cs="宋体"/>
          <w:snapToGrid w:val="0"/>
          <w:color w:val="000000"/>
          <w:spacing w:val="-1"/>
          <w:kern w:val="0"/>
          <w:sz w:val="24"/>
          <w:szCs w:val="24"/>
          <w:lang w:eastAsia="en-US"/>
        </w:rPr>
        <w:t>约保证金退还乙方；逾期退还的，乙方可要求甲方支付违约金，违约金按照</w:t>
      </w:r>
      <w:r>
        <w:rPr>
          <w:rFonts w:ascii="宋体" w:hAnsi="宋体" w:eastAsia="宋体" w:cs="宋体"/>
          <w:b/>
          <w:bCs/>
          <w:snapToGrid w:val="0"/>
          <w:color w:val="000000"/>
          <w:spacing w:val="-2"/>
          <w:kern w:val="0"/>
          <w:sz w:val="24"/>
          <w:szCs w:val="24"/>
          <w:lang w:eastAsia="en-US"/>
        </w:rPr>
        <w:t>【政府采购合同专用条款】</w:t>
      </w:r>
      <w:r>
        <w:rPr>
          <w:rFonts w:ascii="宋体" w:hAnsi="宋体" w:eastAsia="宋体" w:cs="宋体"/>
          <w:snapToGrid w:val="0"/>
          <w:color w:val="000000"/>
          <w:spacing w:val="-2"/>
          <w:kern w:val="0"/>
          <w:sz w:val="24"/>
          <w:szCs w:val="24"/>
          <w:lang w:eastAsia="en-US"/>
        </w:rPr>
        <w:t>规定支付。</w:t>
      </w:r>
    </w:p>
    <w:p w14:paraId="07375595">
      <w:pPr>
        <w:kinsoku w:val="0"/>
        <w:autoSpaceDE w:val="0"/>
        <w:autoSpaceDN w:val="0"/>
        <w:adjustRightInd w:val="0"/>
        <w:snapToGrid w:val="0"/>
        <w:spacing w:line="219" w:lineRule="auto"/>
        <w:ind w:left="41"/>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8"/>
          <w:kern w:val="0"/>
          <w:sz w:val="24"/>
          <w:szCs w:val="24"/>
          <w:lang w:eastAsia="en-US"/>
        </w:rPr>
        <w:t>14.</w:t>
      </w:r>
      <w:r>
        <w:rPr>
          <w:rFonts w:ascii="宋体" w:hAnsi="宋体" w:eastAsia="宋体" w:cs="宋体"/>
          <w:snapToGrid w:val="0"/>
          <w:color w:val="000000"/>
          <w:spacing w:val="15"/>
          <w:kern w:val="0"/>
          <w:sz w:val="24"/>
          <w:szCs w:val="24"/>
          <w:lang w:eastAsia="en-US"/>
        </w:rPr>
        <w:t xml:space="preserve"> </w:t>
      </w:r>
      <w:r>
        <w:rPr>
          <w:rFonts w:ascii="宋体" w:hAnsi="宋体" w:eastAsia="宋体" w:cs="宋体"/>
          <w:b/>
          <w:bCs/>
          <w:snapToGrid w:val="0"/>
          <w:color w:val="000000"/>
          <w:spacing w:val="-8"/>
          <w:kern w:val="0"/>
          <w:sz w:val="24"/>
          <w:szCs w:val="24"/>
          <w:lang w:eastAsia="en-US"/>
        </w:rPr>
        <w:t>售后服务</w:t>
      </w:r>
    </w:p>
    <w:p w14:paraId="165F1398">
      <w:pPr>
        <w:kinsoku w:val="0"/>
        <w:autoSpaceDE w:val="0"/>
        <w:autoSpaceDN w:val="0"/>
        <w:adjustRightInd w:val="0"/>
        <w:snapToGrid w:val="0"/>
        <w:spacing w:before="117" w:line="307" w:lineRule="auto"/>
        <w:ind w:left="25" w:right="301" w:firstLine="495"/>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14.1 除项目不涉及或采购活动中明确约定无须承担外，乙方还应提供下列服</w:t>
      </w:r>
      <w:r>
        <w:rPr>
          <w:rFonts w:ascii="宋体" w:hAnsi="宋体" w:eastAsia="宋体" w:cs="宋体"/>
          <w:snapToGrid w:val="0"/>
          <w:color w:val="000000"/>
          <w:spacing w:val="-6"/>
          <w:kern w:val="0"/>
          <w:sz w:val="24"/>
          <w:szCs w:val="24"/>
          <w:lang w:eastAsia="en-US"/>
        </w:rPr>
        <w:t>务：</w:t>
      </w:r>
    </w:p>
    <w:p w14:paraId="469F5BD2">
      <w:pPr>
        <w:kinsoku w:val="0"/>
        <w:autoSpaceDE w:val="0"/>
        <w:autoSpaceDN w:val="0"/>
        <w:adjustRightInd w:val="0"/>
        <w:snapToGrid w:val="0"/>
        <w:spacing w:before="1" w:line="218" w:lineRule="auto"/>
        <w:ind w:left="51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（1）货物的现场移动、安装、调试、启动监督及技术支持；</w:t>
      </w:r>
    </w:p>
    <w:p w14:paraId="3055EFF7">
      <w:pPr>
        <w:kinsoku w:val="0"/>
        <w:autoSpaceDE w:val="0"/>
        <w:autoSpaceDN w:val="0"/>
        <w:adjustRightInd w:val="0"/>
        <w:snapToGrid w:val="0"/>
        <w:spacing w:before="116" w:line="219" w:lineRule="auto"/>
        <w:ind w:left="51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（2）提供货物组装和维修所需的专用工具和辅助材料；</w:t>
      </w:r>
    </w:p>
    <w:p w14:paraId="70CCD05C">
      <w:pPr>
        <w:kinsoku w:val="0"/>
        <w:autoSpaceDE w:val="0"/>
        <w:autoSpaceDN w:val="0"/>
        <w:adjustRightInd w:val="0"/>
        <w:snapToGrid w:val="0"/>
        <w:spacing w:before="115" w:line="308" w:lineRule="auto"/>
        <w:ind w:left="27" w:right="120" w:firstLine="487"/>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（3）在</w:t>
      </w:r>
      <w:r>
        <w:rPr>
          <w:rFonts w:ascii="宋体" w:hAnsi="宋体" w:eastAsia="宋体" w:cs="宋体"/>
          <w:b/>
          <w:bCs/>
          <w:snapToGrid w:val="0"/>
          <w:color w:val="000000"/>
          <w:spacing w:val="-3"/>
          <w:kern w:val="0"/>
          <w:sz w:val="24"/>
          <w:szCs w:val="24"/>
          <w:lang w:eastAsia="en-US"/>
        </w:rPr>
        <w:t>【政府采购合同专用条款】</w:t>
      </w:r>
      <w:r>
        <w:rPr>
          <w:rFonts w:ascii="宋体" w:hAnsi="宋体" w:eastAsia="宋体" w:cs="宋体"/>
          <w:snapToGrid w:val="0"/>
          <w:color w:val="000000"/>
          <w:spacing w:val="-3"/>
          <w:kern w:val="0"/>
          <w:sz w:val="24"/>
          <w:szCs w:val="24"/>
          <w:lang w:eastAsia="en-US"/>
        </w:rPr>
        <w:t>约定的期限内对所有的货物</w:t>
      </w:r>
      <w:r>
        <w:rPr>
          <w:rFonts w:ascii="宋体" w:hAnsi="宋体" w:eastAsia="宋体" w:cs="宋体"/>
          <w:snapToGrid w:val="0"/>
          <w:color w:val="000000"/>
          <w:spacing w:val="-4"/>
          <w:kern w:val="0"/>
          <w:sz w:val="24"/>
          <w:szCs w:val="24"/>
          <w:lang w:eastAsia="en-US"/>
        </w:rPr>
        <w:t>实施运行监督、</w:t>
      </w:r>
      <w:r>
        <w:rPr>
          <w:rFonts w:ascii="宋体" w:hAnsi="宋体" w:eastAsia="宋体" w:cs="宋体"/>
          <w:snapToGrid w:val="0"/>
          <w:color w:val="000000"/>
          <w:spacing w:val="-1"/>
          <w:kern w:val="0"/>
          <w:sz w:val="24"/>
          <w:szCs w:val="24"/>
          <w:lang w:eastAsia="en-US"/>
        </w:rPr>
        <w:t>维修，但前提条件是该服务并不能免除乙方在质量保证期内所承担的义务；</w:t>
      </w:r>
    </w:p>
    <w:p w14:paraId="6BAB9D65">
      <w:pPr>
        <w:kinsoku w:val="0"/>
        <w:autoSpaceDE w:val="0"/>
        <w:autoSpaceDN w:val="0"/>
        <w:adjustRightInd w:val="0"/>
        <w:snapToGrid w:val="0"/>
        <w:spacing w:before="1" w:line="308" w:lineRule="auto"/>
        <w:ind w:left="21" w:right="300" w:firstLine="493"/>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（4）在制造商所在地或指定现场就货物的安装、启动、运营、维护、废弃处置等对甲方操作人员进行培训；</w:t>
      </w:r>
    </w:p>
    <w:p w14:paraId="5596DB30">
      <w:pPr>
        <w:spacing w:line="308" w:lineRule="auto"/>
        <w:rPr>
          <w:rFonts w:ascii="宋体" w:hAnsi="宋体" w:eastAsia="宋体" w:cs="宋体"/>
          <w:sz w:val="24"/>
          <w:szCs w:val="24"/>
        </w:rPr>
        <w:sectPr>
          <w:footerReference r:id="rId20" w:type="default"/>
          <w:pgSz w:w="11906" w:h="16839"/>
          <w:pgMar w:top="1431" w:right="1285" w:bottom="1152" w:left="1785" w:header="0" w:footer="987" w:gutter="0"/>
          <w:pgNumType w:fmt="decimal"/>
          <w:cols w:space="720" w:num="1"/>
        </w:sectPr>
      </w:pPr>
    </w:p>
    <w:p w14:paraId="6E3098B2">
      <w:pPr>
        <w:kinsoku w:val="0"/>
        <w:autoSpaceDE w:val="0"/>
        <w:autoSpaceDN w:val="0"/>
        <w:adjustRightInd w:val="0"/>
        <w:snapToGrid w:val="0"/>
        <w:spacing w:before="122" w:line="219" w:lineRule="auto"/>
        <w:ind w:left="51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（5）依照法律、行政法规的规定或者按照</w:t>
      </w:r>
      <w:r>
        <w:rPr>
          <w:rFonts w:ascii="宋体" w:hAnsi="宋体" w:eastAsia="宋体" w:cs="宋体"/>
          <w:b/>
          <w:bCs/>
          <w:snapToGrid w:val="0"/>
          <w:color w:val="000000"/>
          <w:spacing w:val="-1"/>
          <w:kern w:val="0"/>
          <w:sz w:val="24"/>
          <w:szCs w:val="24"/>
          <w:lang w:eastAsia="en-US"/>
        </w:rPr>
        <w:t>【政府采购合同专</w:t>
      </w:r>
      <w:r>
        <w:rPr>
          <w:rFonts w:ascii="宋体" w:hAnsi="宋体" w:eastAsia="宋体" w:cs="宋体"/>
          <w:b/>
          <w:bCs/>
          <w:snapToGrid w:val="0"/>
          <w:color w:val="000000"/>
          <w:spacing w:val="-2"/>
          <w:kern w:val="0"/>
          <w:sz w:val="24"/>
          <w:szCs w:val="24"/>
          <w:lang w:eastAsia="en-US"/>
        </w:rPr>
        <w:t>用条款】</w:t>
      </w:r>
      <w:r>
        <w:rPr>
          <w:rFonts w:ascii="宋体" w:hAnsi="宋体" w:eastAsia="宋体" w:cs="宋体"/>
          <w:snapToGrid w:val="0"/>
          <w:color w:val="000000"/>
          <w:spacing w:val="-2"/>
          <w:kern w:val="0"/>
          <w:sz w:val="24"/>
          <w:szCs w:val="24"/>
          <w:lang w:eastAsia="en-US"/>
        </w:rPr>
        <w:t>约定，</w:t>
      </w:r>
    </w:p>
    <w:p w14:paraId="410E4F69">
      <w:pPr>
        <w:kinsoku w:val="0"/>
        <w:autoSpaceDE w:val="0"/>
        <w:autoSpaceDN w:val="0"/>
        <w:adjustRightInd w:val="0"/>
        <w:snapToGrid w:val="0"/>
        <w:spacing w:before="117" w:line="307" w:lineRule="auto"/>
        <w:ind w:left="46" w:right="80" w:hanging="17"/>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货物在有效使用年限届满后应予回收的，乙方负有自行或者委托第三人对货物予以</w:t>
      </w:r>
      <w:r>
        <w:rPr>
          <w:rFonts w:ascii="宋体" w:hAnsi="宋体" w:eastAsia="宋体" w:cs="宋体"/>
          <w:snapToGrid w:val="0"/>
          <w:color w:val="000000"/>
          <w:spacing w:val="-6"/>
          <w:kern w:val="0"/>
          <w:sz w:val="24"/>
          <w:szCs w:val="24"/>
          <w:lang w:eastAsia="en-US"/>
        </w:rPr>
        <w:t>回收的义务；</w:t>
      </w:r>
    </w:p>
    <w:p w14:paraId="4CB0A173">
      <w:pPr>
        <w:kinsoku w:val="0"/>
        <w:autoSpaceDE w:val="0"/>
        <w:autoSpaceDN w:val="0"/>
        <w:adjustRightInd w:val="0"/>
        <w:snapToGrid w:val="0"/>
        <w:spacing w:line="218" w:lineRule="auto"/>
        <w:ind w:left="51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（6）</w:t>
      </w:r>
      <w:r>
        <w:rPr>
          <w:rFonts w:ascii="宋体" w:hAnsi="宋体" w:eastAsia="宋体" w:cs="宋体"/>
          <w:b/>
          <w:bCs/>
          <w:snapToGrid w:val="0"/>
          <w:color w:val="000000"/>
          <w:spacing w:val="-2"/>
          <w:kern w:val="0"/>
          <w:sz w:val="24"/>
          <w:szCs w:val="24"/>
          <w:lang w:eastAsia="en-US"/>
        </w:rPr>
        <w:t>【政府采购合同专用条款】</w:t>
      </w:r>
      <w:r>
        <w:rPr>
          <w:rFonts w:ascii="宋体" w:hAnsi="宋体" w:eastAsia="宋体" w:cs="宋体"/>
          <w:snapToGrid w:val="0"/>
          <w:color w:val="000000"/>
          <w:spacing w:val="-2"/>
          <w:kern w:val="0"/>
          <w:sz w:val="24"/>
          <w:szCs w:val="24"/>
          <w:lang w:eastAsia="en-US"/>
        </w:rPr>
        <w:t>规定由乙方提供的其他服务。</w:t>
      </w:r>
    </w:p>
    <w:p w14:paraId="39DA9214">
      <w:pPr>
        <w:kinsoku w:val="0"/>
        <w:autoSpaceDE w:val="0"/>
        <w:autoSpaceDN w:val="0"/>
        <w:adjustRightInd w:val="0"/>
        <w:snapToGrid w:val="0"/>
        <w:spacing w:before="116" w:line="218" w:lineRule="auto"/>
        <w:ind w:left="52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14.2</w:t>
      </w:r>
      <w:r>
        <w:rPr>
          <w:rFonts w:ascii="宋体" w:hAnsi="宋体" w:eastAsia="宋体" w:cs="宋体"/>
          <w:snapToGrid w:val="0"/>
          <w:color w:val="000000"/>
          <w:spacing w:val="41"/>
          <w:kern w:val="0"/>
          <w:sz w:val="24"/>
          <w:szCs w:val="24"/>
          <w:lang w:eastAsia="en-US"/>
        </w:rPr>
        <w:t xml:space="preserve"> </w:t>
      </w:r>
      <w:r>
        <w:rPr>
          <w:rFonts w:ascii="宋体" w:hAnsi="宋体" w:eastAsia="宋体" w:cs="宋体"/>
          <w:snapToGrid w:val="0"/>
          <w:color w:val="000000"/>
          <w:spacing w:val="-2"/>
          <w:kern w:val="0"/>
          <w:sz w:val="24"/>
          <w:szCs w:val="24"/>
          <w:lang w:eastAsia="en-US"/>
        </w:rPr>
        <w:t>乙方提供的售后服务的费用已包含在合同价款中，甲方不再另行支付。</w:t>
      </w:r>
    </w:p>
    <w:p w14:paraId="0740B586">
      <w:pPr>
        <w:kinsoku w:val="0"/>
        <w:autoSpaceDE w:val="0"/>
        <w:autoSpaceDN w:val="0"/>
        <w:adjustRightInd w:val="0"/>
        <w:snapToGrid w:val="0"/>
        <w:spacing w:before="118" w:line="219" w:lineRule="auto"/>
        <w:ind w:left="41"/>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8"/>
          <w:kern w:val="0"/>
          <w:sz w:val="24"/>
          <w:szCs w:val="24"/>
          <w:lang w:eastAsia="en-US"/>
        </w:rPr>
        <w:t>15.</w:t>
      </w:r>
      <w:r>
        <w:rPr>
          <w:rFonts w:ascii="宋体" w:hAnsi="宋体" w:eastAsia="宋体" w:cs="宋体"/>
          <w:snapToGrid w:val="0"/>
          <w:color w:val="000000"/>
          <w:spacing w:val="15"/>
          <w:kern w:val="0"/>
          <w:sz w:val="24"/>
          <w:szCs w:val="24"/>
          <w:lang w:eastAsia="en-US"/>
        </w:rPr>
        <w:t xml:space="preserve"> </w:t>
      </w:r>
      <w:r>
        <w:rPr>
          <w:rFonts w:ascii="宋体" w:hAnsi="宋体" w:eastAsia="宋体" w:cs="宋体"/>
          <w:b/>
          <w:bCs/>
          <w:snapToGrid w:val="0"/>
          <w:color w:val="000000"/>
          <w:spacing w:val="-8"/>
          <w:kern w:val="0"/>
          <w:sz w:val="24"/>
          <w:szCs w:val="24"/>
          <w:lang w:eastAsia="en-US"/>
        </w:rPr>
        <w:t>违约责任</w:t>
      </w:r>
    </w:p>
    <w:p w14:paraId="0EC3C799">
      <w:pPr>
        <w:kinsoku w:val="0"/>
        <w:autoSpaceDE w:val="0"/>
        <w:autoSpaceDN w:val="0"/>
        <w:adjustRightInd w:val="0"/>
        <w:snapToGrid w:val="0"/>
        <w:spacing w:before="113" w:line="219" w:lineRule="auto"/>
        <w:ind w:left="52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15.1</w:t>
      </w:r>
      <w:r>
        <w:rPr>
          <w:rFonts w:ascii="宋体" w:hAnsi="宋体" w:eastAsia="宋体" w:cs="宋体"/>
          <w:snapToGrid w:val="0"/>
          <w:color w:val="000000"/>
          <w:spacing w:val="-50"/>
          <w:kern w:val="0"/>
          <w:sz w:val="24"/>
          <w:szCs w:val="24"/>
          <w:lang w:eastAsia="en-US"/>
        </w:rPr>
        <w:t xml:space="preserve"> </w:t>
      </w:r>
      <w:r>
        <w:rPr>
          <w:rFonts w:ascii="宋体" w:hAnsi="宋体" w:eastAsia="宋体" w:cs="宋体"/>
          <w:snapToGrid w:val="0"/>
          <w:color w:val="000000"/>
          <w:spacing w:val="-3"/>
          <w:kern w:val="0"/>
          <w:sz w:val="24"/>
          <w:szCs w:val="24"/>
          <w:lang w:eastAsia="en-US"/>
        </w:rPr>
        <w:t>质量瑕疵的违约责任</w:t>
      </w:r>
    </w:p>
    <w:p w14:paraId="3C72AF19">
      <w:pPr>
        <w:kinsoku w:val="0"/>
        <w:autoSpaceDE w:val="0"/>
        <w:autoSpaceDN w:val="0"/>
        <w:adjustRightInd w:val="0"/>
        <w:snapToGrid w:val="0"/>
        <w:spacing w:before="115" w:line="308" w:lineRule="auto"/>
        <w:ind w:left="25" w:right="80" w:firstLine="50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乙方提供的产品不符合合同约定的质量标准或存在产品质量缺陷，甲方有权要求乙方根据</w:t>
      </w:r>
      <w:r>
        <w:rPr>
          <w:rFonts w:ascii="宋体" w:hAnsi="宋体" w:eastAsia="宋体" w:cs="宋体"/>
          <w:b/>
          <w:bCs/>
          <w:snapToGrid w:val="0"/>
          <w:color w:val="000000"/>
          <w:spacing w:val="-2"/>
          <w:kern w:val="0"/>
          <w:sz w:val="24"/>
          <w:szCs w:val="24"/>
          <w:lang w:eastAsia="en-US"/>
        </w:rPr>
        <w:t>【政府采购合同专用条款】</w:t>
      </w:r>
      <w:r>
        <w:rPr>
          <w:rFonts w:ascii="宋体" w:hAnsi="宋体" w:eastAsia="宋体" w:cs="宋体"/>
          <w:snapToGrid w:val="0"/>
          <w:color w:val="000000"/>
          <w:spacing w:val="-2"/>
          <w:kern w:val="0"/>
          <w:sz w:val="24"/>
          <w:szCs w:val="24"/>
          <w:lang w:eastAsia="en-US"/>
        </w:rPr>
        <w:t>要求及时修理、重作、更换，并承担由此给甲方造成的损失。</w:t>
      </w:r>
    </w:p>
    <w:p w14:paraId="25AC6D2D">
      <w:pPr>
        <w:kinsoku w:val="0"/>
        <w:autoSpaceDE w:val="0"/>
        <w:autoSpaceDN w:val="0"/>
        <w:adjustRightInd w:val="0"/>
        <w:snapToGrid w:val="0"/>
        <w:spacing w:before="1" w:line="218" w:lineRule="auto"/>
        <w:ind w:left="52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15.2 迟延交货的违约责任</w:t>
      </w:r>
    </w:p>
    <w:p w14:paraId="3C7F286A">
      <w:pPr>
        <w:kinsoku w:val="0"/>
        <w:autoSpaceDE w:val="0"/>
        <w:autoSpaceDN w:val="0"/>
        <w:adjustRightInd w:val="0"/>
        <w:snapToGrid w:val="0"/>
        <w:spacing w:before="118" w:line="307" w:lineRule="auto"/>
        <w:ind w:left="21" w:right="80" w:firstLine="493"/>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w:t>
      </w:r>
      <w:r>
        <w:rPr>
          <w:rFonts w:ascii="宋体" w:hAnsi="宋体" w:eastAsia="宋体" w:cs="宋体"/>
          <w:snapToGrid w:val="0"/>
          <w:color w:val="000000"/>
          <w:kern w:val="0"/>
          <w:sz w:val="24"/>
          <w:szCs w:val="24"/>
          <w:lang w:eastAsia="en-US"/>
        </w:rPr>
        <w:t>对情况进行评价，并确定是否同意延长交货时</w:t>
      </w:r>
      <w:r>
        <w:rPr>
          <w:rFonts w:ascii="宋体" w:hAnsi="宋体" w:eastAsia="宋体" w:cs="宋体"/>
          <w:snapToGrid w:val="0"/>
          <w:color w:val="000000"/>
          <w:spacing w:val="-1"/>
          <w:kern w:val="0"/>
          <w:sz w:val="24"/>
          <w:szCs w:val="24"/>
          <w:lang w:eastAsia="en-US"/>
        </w:rPr>
        <w:t>间或延期提供服务。</w:t>
      </w:r>
    </w:p>
    <w:p w14:paraId="15F671A6">
      <w:pPr>
        <w:kinsoku w:val="0"/>
        <w:autoSpaceDE w:val="0"/>
        <w:autoSpaceDN w:val="0"/>
        <w:adjustRightInd w:val="0"/>
        <w:snapToGrid w:val="0"/>
        <w:spacing w:before="5" w:line="307" w:lineRule="auto"/>
        <w:ind w:left="24" w:right="80" w:firstLine="49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（2）如果乙方没有按照合同规定的时间交货和提供相关服务，甲方有权从货款中扣除误期赔偿费而不影响合同项下的其他补</w:t>
      </w:r>
      <w:r>
        <w:rPr>
          <w:rFonts w:ascii="宋体" w:hAnsi="宋体" w:eastAsia="宋体" w:cs="宋体"/>
          <w:snapToGrid w:val="0"/>
          <w:color w:val="000000"/>
          <w:spacing w:val="-2"/>
          <w:kern w:val="0"/>
          <w:sz w:val="24"/>
          <w:szCs w:val="24"/>
          <w:lang w:eastAsia="en-US"/>
        </w:rPr>
        <w:t>救方法，赔偿费按</w:t>
      </w:r>
      <w:r>
        <w:rPr>
          <w:rFonts w:ascii="宋体" w:hAnsi="宋体" w:eastAsia="宋体" w:cs="宋体"/>
          <w:b/>
          <w:bCs/>
          <w:snapToGrid w:val="0"/>
          <w:color w:val="000000"/>
          <w:spacing w:val="-2"/>
          <w:kern w:val="0"/>
          <w:sz w:val="24"/>
          <w:szCs w:val="24"/>
          <w:lang w:eastAsia="en-US"/>
        </w:rPr>
        <w:t>【政府采购合同</w:t>
      </w:r>
      <w:r>
        <w:rPr>
          <w:rFonts w:ascii="宋体" w:hAnsi="宋体" w:eastAsia="宋体" w:cs="宋体"/>
          <w:b/>
          <w:bCs/>
          <w:snapToGrid w:val="0"/>
          <w:color w:val="000000"/>
          <w:spacing w:val="-1"/>
          <w:kern w:val="0"/>
          <w:sz w:val="24"/>
          <w:szCs w:val="24"/>
          <w:lang w:eastAsia="en-US"/>
        </w:rPr>
        <w:t>专用条款】</w:t>
      </w:r>
      <w:r>
        <w:rPr>
          <w:rFonts w:ascii="宋体" w:hAnsi="宋体" w:eastAsia="宋体" w:cs="宋体"/>
          <w:snapToGrid w:val="0"/>
          <w:color w:val="000000"/>
          <w:spacing w:val="-1"/>
          <w:kern w:val="0"/>
          <w:sz w:val="24"/>
          <w:szCs w:val="24"/>
          <w:lang w:eastAsia="en-US"/>
        </w:rPr>
        <w:t>规定执行。如果涉及公共利益，且赔偿金额无法弥补</w:t>
      </w:r>
      <w:r>
        <w:rPr>
          <w:rFonts w:ascii="宋体" w:hAnsi="宋体" w:eastAsia="宋体" w:cs="宋体"/>
          <w:snapToGrid w:val="0"/>
          <w:color w:val="000000"/>
          <w:spacing w:val="-2"/>
          <w:kern w:val="0"/>
          <w:sz w:val="24"/>
          <w:szCs w:val="24"/>
          <w:lang w:eastAsia="en-US"/>
        </w:rPr>
        <w:t>公共利益损失，甲</w:t>
      </w:r>
      <w:r>
        <w:rPr>
          <w:rFonts w:ascii="宋体" w:hAnsi="宋体" w:eastAsia="宋体" w:cs="宋体"/>
          <w:snapToGrid w:val="0"/>
          <w:color w:val="000000"/>
          <w:spacing w:val="-1"/>
          <w:kern w:val="0"/>
          <w:sz w:val="24"/>
          <w:szCs w:val="24"/>
          <w:lang w:eastAsia="en-US"/>
        </w:rPr>
        <w:t>方可要求继续履行或者采取其他补救措施。</w:t>
      </w:r>
    </w:p>
    <w:p w14:paraId="6F212E4A">
      <w:pPr>
        <w:kinsoku w:val="0"/>
        <w:autoSpaceDE w:val="0"/>
        <w:autoSpaceDN w:val="0"/>
        <w:adjustRightInd w:val="0"/>
        <w:snapToGrid w:val="0"/>
        <w:spacing w:line="219" w:lineRule="auto"/>
        <w:ind w:left="52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15.3 迟延支付的违约责任</w:t>
      </w:r>
    </w:p>
    <w:p w14:paraId="66E4D32C">
      <w:pPr>
        <w:kinsoku w:val="0"/>
        <w:autoSpaceDE w:val="0"/>
        <w:autoSpaceDN w:val="0"/>
        <w:adjustRightInd w:val="0"/>
        <w:snapToGrid w:val="0"/>
        <w:spacing w:before="117" w:line="307" w:lineRule="auto"/>
        <w:ind w:left="43" w:right="82" w:firstLine="49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甲方存在迟延支付乙方合同款项的，应当承担</w:t>
      </w:r>
      <w:r>
        <w:rPr>
          <w:rFonts w:ascii="宋体" w:hAnsi="宋体" w:eastAsia="宋体" w:cs="宋体"/>
          <w:b/>
          <w:bCs/>
          <w:snapToGrid w:val="0"/>
          <w:color w:val="000000"/>
          <w:spacing w:val="-3"/>
          <w:kern w:val="0"/>
          <w:sz w:val="24"/>
          <w:szCs w:val="24"/>
          <w:lang w:eastAsia="en-US"/>
        </w:rPr>
        <w:t>【政府采购合同专用条款】</w:t>
      </w:r>
      <w:r>
        <w:rPr>
          <w:rFonts w:ascii="宋体" w:hAnsi="宋体" w:eastAsia="宋体" w:cs="宋体"/>
          <w:snapToGrid w:val="0"/>
          <w:color w:val="000000"/>
          <w:spacing w:val="-3"/>
          <w:kern w:val="0"/>
          <w:sz w:val="24"/>
          <w:szCs w:val="24"/>
          <w:lang w:eastAsia="en-US"/>
        </w:rPr>
        <w:t>规定</w:t>
      </w:r>
      <w:r>
        <w:rPr>
          <w:rFonts w:ascii="宋体" w:hAnsi="宋体" w:eastAsia="宋体" w:cs="宋体"/>
          <w:snapToGrid w:val="0"/>
          <w:color w:val="000000"/>
          <w:spacing w:val="-4"/>
          <w:kern w:val="0"/>
          <w:sz w:val="24"/>
          <w:szCs w:val="24"/>
          <w:lang w:eastAsia="en-US"/>
        </w:rPr>
        <w:t>的逾期付款利息。</w:t>
      </w:r>
    </w:p>
    <w:p w14:paraId="142994C6">
      <w:pPr>
        <w:kinsoku w:val="0"/>
        <w:autoSpaceDE w:val="0"/>
        <w:autoSpaceDN w:val="0"/>
        <w:adjustRightInd w:val="0"/>
        <w:snapToGrid w:val="0"/>
        <w:spacing w:before="1" w:line="218" w:lineRule="auto"/>
        <w:jc w:val="righ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15.4</w:t>
      </w:r>
      <w:r>
        <w:rPr>
          <w:rFonts w:ascii="宋体" w:hAnsi="宋体" w:eastAsia="宋体" w:cs="宋体"/>
          <w:snapToGrid w:val="0"/>
          <w:color w:val="000000"/>
          <w:spacing w:val="-39"/>
          <w:kern w:val="0"/>
          <w:sz w:val="24"/>
          <w:szCs w:val="24"/>
          <w:lang w:eastAsia="en-US"/>
        </w:rPr>
        <w:t xml:space="preserve"> </w:t>
      </w:r>
      <w:r>
        <w:rPr>
          <w:rFonts w:ascii="宋体" w:hAnsi="宋体" w:eastAsia="宋体" w:cs="宋体"/>
          <w:snapToGrid w:val="0"/>
          <w:color w:val="000000"/>
          <w:spacing w:val="-3"/>
          <w:kern w:val="0"/>
          <w:sz w:val="24"/>
          <w:szCs w:val="24"/>
          <w:lang w:eastAsia="en-US"/>
        </w:rPr>
        <w:t>其他违约责任根据项目实际需要按</w:t>
      </w:r>
      <w:r>
        <w:rPr>
          <w:rFonts w:ascii="宋体" w:hAnsi="宋体" w:eastAsia="宋体" w:cs="宋体"/>
          <w:b/>
          <w:bCs/>
          <w:snapToGrid w:val="0"/>
          <w:color w:val="000000"/>
          <w:spacing w:val="-3"/>
          <w:kern w:val="0"/>
          <w:sz w:val="24"/>
          <w:szCs w:val="24"/>
          <w:lang w:eastAsia="en-US"/>
        </w:rPr>
        <w:t>【政府采购合同专用条款】</w:t>
      </w:r>
      <w:r>
        <w:rPr>
          <w:rFonts w:ascii="宋体" w:hAnsi="宋体" w:eastAsia="宋体" w:cs="宋体"/>
          <w:snapToGrid w:val="0"/>
          <w:color w:val="000000"/>
          <w:spacing w:val="-3"/>
          <w:kern w:val="0"/>
          <w:sz w:val="24"/>
          <w:szCs w:val="24"/>
          <w:lang w:eastAsia="en-US"/>
        </w:rPr>
        <w:t>规定执行。</w:t>
      </w:r>
    </w:p>
    <w:p w14:paraId="0E30C5C5">
      <w:pPr>
        <w:kinsoku w:val="0"/>
        <w:autoSpaceDE w:val="0"/>
        <w:autoSpaceDN w:val="0"/>
        <w:adjustRightInd w:val="0"/>
        <w:snapToGrid w:val="0"/>
        <w:spacing w:before="116" w:line="220" w:lineRule="auto"/>
        <w:ind w:left="41"/>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4"/>
          <w:kern w:val="0"/>
          <w:sz w:val="24"/>
          <w:szCs w:val="24"/>
          <w:lang w:eastAsia="en-US"/>
        </w:rPr>
        <w:t>16.</w:t>
      </w:r>
      <w:r>
        <w:rPr>
          <w:rFonts w:ascii="宋体" w:hAnsi="宋体" w:eastAsia="宋体" w:cs="宋体"/>
          <w:snapToGrid w:val="0"/>
          <w:color w:val="000000"/>
          <w:spacing w:val="-4"/>
          <w:kern w:val="0"/>
          <w:sz w:val="24"/>
          <w:szCs w:val="24"/>
          <w:lang w:eastAsia="en-US"/>
        </w:rPr>
        <w:t xml:space="preserve"> </w:t>
      </w:r>
      <w:r>
        <w:rPr>
          <w:rFonts w:ascii="宋体" w:hAnsi="宋体" w:eastAsia="宋体" w:cs="宋体"/>
          <w:b/>
          <w:bCs/>
          <w:snapToGrid w:val="0"/>
          <w:color w:val="000000"/>
          <w:spacing w:val="-4"/>
          <w:kern w:val="0"/>
          <w:sz w:val="24"/>
          <w:szCs w:val="24"/>
          <w:lang w:eastAsia="en-US"/>
        </w:rPr>
        <w:t>合同变更、中止与终止</w:t>
      </w:r>
    </w:p>
    <w:p w14:paraId="47335857">
      <w:pPr>
        <w:kinsoku w:val="0"/>
        <w:autoSpaceDE w:val="0"/>
        <w:autoSpaceDN w:val="0"/>
        <w:adjustRightInd w:val="0"/>
        <w:snapToGrid w:val="0"/>
        <w:spacing w:before="112" w:line="221" w:lineRule="auto"/>
        <w:ind w:left="52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5"/>
          <w:kern w:val="0"/>
          <w:sz w:val="24"/>
          <w:szCs w:val="24"/>
          <w:lang w:eastAsia="en-US"/>
        </w:rPr>
        <w:t>16.1</w:t>
      </w:r>
      <w:r>
        <w:rPr>
          <w:rFonts w:ascii="宋体" w:hAnsi="宋体" w:eastAsia="宋体" w:cs="宋体"/>
          <w:snapToGrid w:val="0"/>
          <w:color w:val="000000"/>
          <w:spacing w:val="-44"/>
          <w:kern w:val="0"/>
          <w:sz w:val="24"/>
          <w:szCs w:val="24"/>
          <w:lang w:eastAsia="en-US"/>
        </w:rPr>
        <w:t xml:space="preserve"> </w:t>
      </w:r>
      <w:r>
        <w:rPr>
          <w:rFonts w:ascii="宋体" w:hAnsi="宋体" w:eastAsia="宋体" w:cs="宋体"/>
          <w:snapToGrid w:val="0"/>
          <w:color w:val="000000"/>
          <w:spacing w:val="-5"/>
          <w:kern w:val="0"/>
          <w:sz w:val="24"/>
          <w:szCs w:val="24"/>
          <w:lang w:eastAsia="en-US"/>
        </w:rPr>
        <w:t>合同的变更</w:t>
      </w:r>
    </w:p>
    <w:p w14:paraId="4579C2BB">
      <w:pPr>
        <w:kinsoku w:val="0"/>
        <w:autoSpaceDE w:val="0"/>
        <w:autoSpaceDN w:val="0"/>
        <w:adjustRightInd w:val="0"/>
        <w:snapToGrid w:val="0"/>
        <w:spacing w:before="115" w:line="307" w:lineRule="auto"/>
        <w:ind w:left="41" w:firstLine="46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政府采购合同履行中，在不改变合同其他条款的前提下，甲方可以在合同价款</w:t>
      </w:r>
      <w:r>
        <w:rPr>
          <w:rFonts w:ascii="宋体" w:hAnsi="宋体" w:eastAsia="宋体" w:cs="宋体"/>
          <w:snapToGrid w:val="0"/>
          <w:color w:val="000000"/>
          <w:spacing w:val="-2"/>
          <w:kern w:val="0"/>
          <w:sz w:val="24"/>
          <w:szCs w:val="24"/>
          <w:lang w:eastAsia="en-US"/>
        </w:rPr>
        <w:t>10%的范围内追加与合同标的相同的货物，并就此与乙方</w:t>
      </w:r>
      <w:r>
        <w:rPr>
          <w:rFonts w:ascii="宋体" w:hAnsi="宋体" w:eastAsia="宋体" w:cs="宋体"/>
          <w:snapToGrid w:val="0"/>
          <w:color w:val="000000"/>
          <w:spacing w:val="-3"/>
          <w:kern w:val="0"/>
          <w:sz w:val="24"/>
          <w:szCs w:val="24"/>
          <w:lang w:eastAsia="en-US"/>
        </w:rPr>
        <w:t>协商一致后签订补充协议。</w:t>
      </w:r>
    </w:p>
    <w:p w14:paraId="5D9614FB">
      <w:pPr>
        <w:kinsoku w:val="0"/>
        <w:autoSpaceDE w:val="0"/>
        <w:autoSpaceDN w:val="0"/>
        <w:adjustRightInd w:val="0"/>
        <w:snapToGrid w:val="0"/>
        <w:spacing w:line="220" w:lineRule="auto"/>
        <w:ind w:left="52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5"/>
          <w:kern w:val="0"/>
          <w:sz w:val="24"/>
          <w:szCs w:val="24"/>
          <w:lang w:eastAsia="en-US"/>
        </w:rPr>
        <w:t>16.2</w:t>
      </w:r>
      <w:r>
        <w:rPr>
          <w:rFonts w:ascii="宋体" w:hAnsi="宋体" w:eastAsia="宋体" w:cs="宋体"/>
          <w:snapToGrid w:val="0"/>
          <w:color w:val="000000"/>
          <w:spacing w:val="-44"/>
          <w:kern w:val="0"/>
          <w:sz w:val="24"/>
          <w:szCs w:val="24"/>
          <w:lang w:eastAsia="en-US"/>
        </w:rPr>
        <w:t xml:space="preserve"> </w:t>
      </w:r>
      <w:r>
        <w:rPr>
          <w:rFonts w:ascii="宋体" w:hAnsi="宋体" w:eastAsia="宋体" w:cs="宋体"/>
          <w:snapToGrid w:val="0"/>
          <w:color w:val="000000"/>
          <w:spacing w:val="-5"/>
          <w:kern w:val="0"/>
          <w:sz w:val="24"/>
          <w:szCs w:val="24"/>
          <w:lang w:eastAsia="en-US"/>
        </w:rPr>
        <w:t>合同的中止</w:t>
      </w:r>
    </w:p>
    <w:p w14:paraId="49DEB90B">
      <w:pPr>
        <w:kinsoku w:val="0"/>
        <w:autoSpaceDE w:val="0"/>
        <w:autoSpaceDN w:val="0"/>
        <w:adjustRightInd w:val="0"/>
        <w:snapToGrid w:val="0"/>
        <w:spacing w:before="116" w:line="307" w:lineRule="auto"/>
        <w:ind w:left="24" w:right="181" w:firstLine="49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（1）合同履行过程中因供应商就采购文件、采购过程或结果提起投诉的，甲方认为有必要的，可以中止合同的履行。</w:t>
      </w:r>
    </w:p>
    <w:p w14:paraId="06992180">
      <w:pPr>
        <w:kinsoku w:val="0"/>
        <w:autoSpaceDE w:val="0"/>
        <w:autoSpaceDN w:val="0"/>
        <w:adjustRightInd w:val="0"/>
        <w:snapToGrid w:val="0"/>
        <w:spacing w:line="219" w:lineRule="auto"/>
        <w:jc w:val="righ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6"/>
          <w:kern w:val="0"/>
          <w:sz w:val="24"/>
          <w:szCs w:val="24"/>
          <w:lang w:eastAsia="en-US"/>
        </w:rPr>
        <w:t>（2）合同履行过程中，如果乙方出现以下情形之一的：1．经营</w:t>
      </w:r>
      <w:r>
        <w:rPr>
          <w:rFonts w:ascii="宋体" w:hAnsi="宋体" w:eastAsia="宋体" w:cs="宋体"/>
          <w:snapToGrid w:val="0"/>
          <w:color w:val="000000"/>
          <w:spacing w:val="-7"/>
          <w:kern w:val="0"/>
          <w:sz w:val="24"/>
          <w:szCs w:val="24"/>
          <w:lang w:eastAsia="en-US"/>
        </w:rPr>
        <w:t>状况严重恶化；</w:t>
      </w:r>
    </w:p>
    <w:p w14:paraId="4CA9BC8A">
      <w:pPr>
        <w:kinsoku w:val="0"/>
        <w:autoSpaceDE w:val="0"/>
        <w:autoSpaceDN w:val="0"/>
        <w:adjustRightInd w:val="0"/>
        <w:snapToGrid w:val="0"/>
        <w:spacing w:before="114" w:line="309" w:lineRule="auto"/>
        <w:ind w:left="28" w:right="80" w:hanging="2"/>
        <w:jc w:val="both"/>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kern w:val="0"/>
          <w:sz w:val="24"/>
          <w:szCs w:val="24"/>
          <w:lang w:eastAsia="en-US"/>
        </w:rPr>
        <w:t>2．转移财产、抽逃资金，以逃避债务；3．丧失商</w:t>
      </w:r>
      <w:r>
        <w:rPr>
          <w:rFonts w:ascii="宋体" w:hAnsi="宋体" w:eastAsia="宋体" w:cs="宋体"/>
          <w:snapToGrid w:val="0"/>
          <w:color w:val="000000"/>
          <w:spacing w:val="-1"/>
          <w:kern w:val="0"/>
          <w:sz w:val="24"/>
          <w:szCs w:val="24"/>
          <w:lang w:eastAsia="en-US"/>
        </w:rPr>
        <w:t>业信誉；4．有丧失或者可能丧失履约能力的其他情形，乙方有义务及时告知甲方。甲方有权以书面形式通知乙方中止合同并要求乙方在合理期限内消除相关情形或者提供适当担保。乙方提供适当</w:t>
      </w:r>
    </w:p>
    <w:p w14:paraId="43B4EC3D">
      <w:pPr>
        <w:spacing w:line="309" w:lineRule="auto"/>
        <w:rPr>
          <w:rFonts w:ascii="宋体" w:hAnsi="宋体" w:eastAsia="宋体" w:cs="宋体"/>
          <w:sz w:val="24"/>
          <w:szCs w:val="24"/>
        </w:rPr>
        <w:sectPr>
          <w:footerReference r:id="rId21" w:type="default"/>
          <w:pgSz w:w="11906" w:h="16839"/>
          <w:pgMar w:top="1431" w:right="1405" w:bottom="1152" w:left="1785" w:header="0" w:footer="987" w:gutter="0"/>
          <w:pgNumType w:fmt="decimal"/>
          <w:cols w:space="720" w:num="1"/>
        </w:sectPr>
      </w:pPr>
    </w:p>
    <w:p w14:paraId="45540EBE">
      <w:pPr>
        <w:kinsoku w:val="0"/>
        <w:autoSpaceDE w:val="0"/>
        <w:autoSpaceDN w:val="0"/>
        <w:adjustRightInd w:val="0"/>
        <w:snapToGrid w:val="0"/>
        <w:spacing w:before="123" w:line="308" w:lineRule="auto"/>
        <w:ind w:left="22" w:right="98" w:firstLine="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担保的，合同继续履行；乙方在合理期限内未恢复履约能力且未提供适当担保的，</w:t>
      </w:r>
      <w:r>
        <w:rPr>
          <w:rFonts w:ascii="宋体" w:hAnsi="宋体" w:eastAsia="宋体" w:cs="宋体"/>
          <w:snapToGrid w:val="0"/>
          <w:color w:val="000000"/>
          <w:kern w:val="0"/>
          <w:sz w:val="24"/>
          <w:szCs w:val="24"/>
          <w:lang w:eastAsia="en-US"/>
        </w:rPr>
        <w:t>视为拒绝继续履约，甲方有权解除合同并要求乙方承担由</w:t>
      </w:r>
      <w:r>
        <w:rPr>
          <w:rFonts w:ascii="宋体" w:hAnsi="宋体" w:eastAsia="宋体" w:cs="宋体"/>
          <w:snapToGrid w:val="0"/>
          <w:color w:val="000000"/>
          <w:spacing w:val="-1"/>
          <w:kern w:val="0"/>
          <w:sz w:val="24"/>
          <w:szCs w:val="24"/>
          <w:lang w:eastAsia="en-US"/>
        </w:rPr>
        <w:t>此给甲方造成的损失。</w:t>
      </w:r>
    </w:p>
    <w:p w14:paraId="01500169">
      <w:pPr>
        <w:kinsoku w:val="0"/>
        <w:autoSpaceDE w:val="0"/>
        <w:autoSpaceDN w:val="0"/>
        <w:adjustRightInd w:val="0"/>
        <w:snapToGrid w:val="0"/>
        <w:spacing w:before="2" w:line="307" w:lineRule="auto"/>
        <w:ind w:left="23" w:right="58" w:firstLine="49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（3）乙方分立、合并或者变更住所的，应当及时以书面形式告知甲方。乙方</w:t>
      </w:r>
      <w:r>
        <w:rPr>
          <w:rFonts w:ascii="宋体" w:hAnsi="宋体" w:eastAsia="宋体" w:cs="宋体"/>
          <w:snapToGrid w:val="0"/>
          <w:color w:val="000000"/>
          <w:spacing w:val="-1"/>
          <w:kern w:val="0"/>
          <w:sz w:val="24"/>
          <w:szCs w:val="24"/>
          <w:lang w:eastAsia="en-US"/>
        </w:rPr>
        <w:t>没有及时告知甲方，致使合同履行发生困难的，甲方可以中止合同履行并要求乙方承担由此给甲方造成的损失。</w:t>
      </w:r>
    </w:p>
    <w:p w14:paraId="598FB8CE">
      <w:pPr>
        <w:kinsoku w:val="0"/>
        <w:autoSpaceDE w:val="0"/>
        <w:autoSpaceDN w:val="0"/>
        <w:adjustRightInd w:val="0"/>
        <w:snapToGrid w:val="0"/>
        <w:spacing w:before="1" w:line="307" w:lineRule="auto"/>
        <w:ind w:left="25" w:right="159" w:firstLine="489"/>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（4）甲方不得以行政区划调整、政府换届、机构或者职能调整以及相关责任</w:t>
      </w:r>
      <w:r>
        <w:rPr>
          <w:rFonts w:ascii="宋体" w:hAnsi="宋体" w:eastAsia="宋体" w:cs="宋体"/>
          <w:snapToGrid w:val="0"/>
          <w:color w:val="000000"/>
          <w:spacing w:val="-2"/>
          <w:kern w:val="0"/>
          <w:sz w:val="24"/>
          <w:szCs w:val="24"/>
          <w:lang w:eastAsia="en-US"/>
        </w:rPr>
        <w:t>人更替为由中止合同。</w:t>
      </w:r>
    </w:p>
    <w:p w14:paraId="6748BE15">
      <w:pPr>
        <w:kinsoku w:val="0"/>
        <w:autoSpaceDE w:val="0"/>
        <w:autoSpaceDN w:val="0"/>
        <w:adjustRightInd w:val="0"/>
        <w:snapToGrid w:val="0"/>
        <w:spacing w:line="221" w:lineRule="auto"/>
        <w:ind w:left="52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5"/>
          <w:kern w:val="0"/>
          <w:sz w:val="24"/>
          <w:szCs w:val="24"/>
          <w:lang w:eastAsia="en-US"/>
        </w:rPr>
        <w:t>16.3</w:t>
      </w:r>
      <w:r>
        <w:rPr>
          <w:rFonts w:ascii="宋体" w:hAnsi="宋体" w:eastAsia="宋体" w:cs="宋体"/>
          <w:snapToGrid w:val="0"/>
          <w:color w:val="000000"/>
          <w:spacing w:val="-44"/>
          <w:kern w:val="0"/>
          <w:sz w:val="24"/>
          <w:szCs w:val="24"/>
          <w:lang w:eastAsia="en-US"/>
        </w:rPr>
        <w:t xml:space="preserve"> </w:t>
      </w:r>
      <w:r>
        <w:rPr>
          <w:rFonts w:ascii="宋体" w:hAnsi="宋体" w:eastAsia="宋体" w:cs="宋体"/>
          <w:snapToGrid w:val="0"/>
          <w:color w:val="000000"/>
          <w:spacing w:val="-5"/>
          <w:kern w:val="0"/>
          <w:sz w:val="24"/>
          <w:szCs w:val="24"/>
          <w:lang w:eastAsia="en-US"/>
        </w:rPr>
        <w:t>合同的终止</w:t>
      </w:r>
    </w:p>
    <w:p w14:paraId="22D81F90">
      <w:pPr>
        <w:kinsoku w:val="0"/>
        <w:autoSpaceDE w:val="0"/>
        <w:autoSpaceDN w:val="0"/>
        <w:adjustRightInd w:val="0"/>
        <w:snapToGrid w:val="0"/>
        <w:spacing w:before="113" w:line="219" w:lineRule="auto"/>
        <w:ind w:left="51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（1）合同因有效期限届满而终止；</w:t>
      </w:r>
    </w:p>
    <w:p w14:paraId="3DAD865F">
      <w:pPr>
        <w:kinsoku w:val="0"/>
        <w:autoSpaceDE w:val="0"/>
        <w:autoSpaceDN w:val="0"/>
        <w:adjustRightInd w:val="0"/>
        <w:snapToGrid w:val="0"/>
        <w:spacing w:before="114" w:line="308" w:lineRule="auto"/>
        <w:ind w:left="34" w:right="61" w:firstLine="48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（2）乙方未按合同约定履行，构成根本性违约的，甲方有权终止合同，并追</w:t>
      </w:r>
      <w:r>
        <w:rPr>
          <w:rFonts w:ascii="宋体" w:hAnsi="宋体" w:eastAsia="宋体" w:cs="宋体"/>
          <w:snapToGrid w:val="0"/>
          <w:color w:val="000000"/>
          <w:spacing w:val="-3"/>
          <w:kern w:val="0"/>
          <w:sz w:val="24"/>
          <w:szCs w:val="24"/>
          <w:lang w:eastAsia="en-US"/>
        </w:rPr>
        <w:t>究乙方的违约责任。</w:t>
      </w:r>
    </w:p>
    <w:p w14:paraId="6A73DCAD">
      <w:pPr>
        <w:kinsoku w:val="0"/>
        <w:autoSpaceDE w:val="0"/>
        <w:autoSpaceDN w:val="0"/>
        <w:adjustRightInd w:val="0"/>
        <w:snapToGrid w:val="0"/>
        <w:spacing w:before="1" w:line="218" w:lineRule="auto"/>
        <w:ind w:left="52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16.4 涉及国家利益、社会公共利益的情形</w:t>
      </w:r>
    </w:p>
    <w:p w14:paraId="64EE315D">
      <w:pPr>
        <w:kinsoku w:val="0"/>
        <w:autoSpaceDE w:val="0"/>
        <w:autoSpaceDN w:val="0"/>
        <w:adjustRightInd w:val="0"/>
        <w:snapToGrid w:val="0"/>
        <w:spacing w:before="113" w:line="308" w:lineRule="auto"/>
        <w:ind w:left="23" w:right="58" w:firstLine="479"/>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政府采购合同继续履行将损害国家利益和社会公共利益的，双方当事人应当变更、中止或者终止合同。有过错的一方应当承担赔偿责任，双方都有过错的，各自</w:t>
      </w:r>
      <w:r>
        <w:rPr>
          <w:rFonts w:ascii="宋体" w:hAnsi="宋体" w:eastAsia="宋体" w:cs="宋体"/>
          <w:snapToGrid w:val="0"/>
          <w:color w:val="000000"/>
          <w:spacing w:val="-2"/>
          <w:kern w:val="0"/>
          <w:sz w:val="24"/>
          <w:szCs w:val="24"/>
          <w:lang w:eastAsia="en-US"/>
        </w:rPr>
        <w:t>承担相应的责任。</w:t>
      </w:r>
    </w:p>
    <w:p w14:paraId="0F9439D2">
      <w:pPr>
        <w:kinsoku w:val="0"/>
        <w:autoSpaceDE w:val="0"/>
        <w:autoSpaceDN w:val="0"/>
        <w:adjustRightInd w:val="0"/>
        <w:snapToGrid w:val="0"/>
        <w:spacing w:line="220" w:lineRule="auto"/>
        <w:ind w:left="41"/>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8"/>
          <w:kern w:val="0"/>
          <w:sz w:val="24"/>
          <w:szCs w:val="24"/>
          <w:lang w:eastAsia="en-US"/>
        </w:rPr>
        <w:t>17.</w:t>
      </w:r>
      <w:r>
        <w:rPr>
          <w:rFonts w:ascii="宋体" w:hAnsi="宋体" w:eastAsia="宋体" w:cs="宋体"/>
          <w:snapToGrid w:val="0"/>
          <w:color w:val="000000"/>
          <w:spacing w:val="15"/>
          <w:kern w:val="0"/>
          <w:sz w:val="24"/>
          <w:szCs w:val="24"/>
          <w:lang w:eastAsia="en-US"/>
        </w:rPr>
        <w:t xml:space="preserve"> </w:t>
      </w:r>
      <w:r>
        <w:rPr>
          <w:rFonts w:ascii="宋体" w:hAnsi="宋体" w:eastAsia="宋体" w:cs="宋体"/>
          <w:b/>
          <w:bCs/>
          <w:snapToGrid w:val="0"/>
          <w:color w:val="000000"/>
          <w:spacing w:val="-8"/>
          <w:kern w:val="0"/>
          <w:sz w:val="24"/>
          <w:szCs w:val="24"/>
          <w:lang w:eastAsia="en-US"/>
        </w:rPr>
        <w:t>合同分包</w:t>
      </w:r>
    </w:p>
    <w:p w14:paraId="51F7FC25">
      <w:pPr>
        <w:kinsoku w:val="0"/>
        <w:autoSpaceDE w:val="0"/>
        <w:autoSpaceDN w:val="0"/>
        <w:adjustRightInd w:val="0"/>
        <w:snapToGrid w:val="0"/>
        <w:spacing w:before="115" w:line="307" w:lineRule="auto"/>
        <w:ind w:left="25" w:right="159" w:firstLine="495"/>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17.1</w:t>
      </w:r>
      <w:r>
        <w:rPr>
          <w:rFonts w:ascii="宋体" w:hAnsi="宋体" w:eastAsia="宋体" w:cs="宋体"/>
          <w:snapToGrid w:val="0"/>
          <w:color w:val="000000"/>
          <w:spacing w:val="41"/>
          <w:kern w:val="0"/>
          <w:sz w:val="24"/>
          <w:szCs w:val="24"/>
          <w:lang w:eastAsia="en-US"/>
        </w:rPr>
        <w:t xml:space="preserve"> </w:t>
      </w:r>
      <w:r>
        <w:rPr>
          <w:rFonts w:ascii="宋体" w:hAnsi="宋体" w:eastAsia="宋体" w:cs="宋体"/>
          <w:snapToGrid w:val="0"/>
          <w:color w:val="000000"/>
          <w:spacing w:val="-2"/>
          <w:kern w:val="0"/>
          <w:sz w:val="24"/>
          <w:szCs w:val="24"/>
          <w:lang w:eastAsia="en-US"/>
        </w:rPr>
        <w:t>乙方不得将合同转包给其他供应商。涉及合同分包的，乙方应根据采购</w:t>
      </w:r>
      <w:r>
        <w:rPr>
          <w:rFonts w:ascii="宋体" w:hAnsi="宋体" w:eastAsia="宋体" w:cs="宋体"/>
          <w:snapToGrid w:val="0"/>
          <w:color w:val="000000"/>
          <w:spacing w:val="-1"/>
          <w:kern w:val="0"/>
          <w:sz w:val="24"/>
          <w:szCs w:val="24"/>
          <w:lang w:eastAsia="en-US"/>
        </w:rPr>
        <w:t>文件和投标（响应）文件规定进行合同分包。</w:t>
      </w:r>
    </w:p>
    <w:p w14:paraId="7B632EDD">
      <w:pPr>
        <w:kinsoku w:val="0"/>
        <w:autoSpaceDE w:val="0"/>
        <w:autoSpaceDN w:val="0"/>
        <w:adjustRightInd w:val="0"/>
        <w:snapToGrid w:val="0"/>
        <w:spacing w:before="1" w:line="308" w:lineRule="auto"/>
        <w:ind w:left="26" w:right="159" w:firstLine="49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17.2</w:t>
      </w:r>
      <w:r>
        <w:rPr>
          <w:rFonts w:ascii="宋体" w:hAnsi="宋体" w:eastAsia="宋体" w:cs="宋体"/>
          <w:snapToGrid w:val="0"/>
          <w:color w:val="000000"/>
          <w:spacing w:val="41"/>
          <w:kern w:val="0"/>
          <w:sz w:val="24"/>
          <w:szCs w:val="24"/>
          <w:lang w:eastAsia="en-US"/>
        </w:rPr>
        <w:t xml:space="preserve"> </w:t>
      </w:r>
      <w:r>
        <w:rPr>
          <w:rFonts w:ascii="宋体" w:hAnsi="宋体" w:eastAsia="宋体" w:cs="宋体"/>
          <w:snapToGrid w:val="0"/>
          <w:color w:val="000000"/>
          <w:spacing w:val="-2"/>
          <w:kern w:val="0"/>
          <w:sz w:val="24"/>
          <w:szCs w:val="24"/>
          <w:lang w:eastAsia="en-US"/>
        </w:rPr>
        <w:t>乙方执行政府采购政策向中小企业依法分包的，乙方应当按采购文件和</w:t>
      </w:r>
      <w:r>
        <w:rPr>
          <w:rFonts w:ascii="宋体" w:hAnsi="宋体" w:eastAsia="宋体" w:cs="宋体"/>
          <w:snapToGrid w:val="0"/>
          <w:color w:val="000000"/>
          <w:kern w:val="0"/>
          <w:sz w:val="24"/>
          <w:szCs w:val="24"/>
          <w:lang w:eastAsia="en-US"/>
        </w:rPr>
        <w:t>投标（响应）文件签订分包意向协议，分包</w:t>
      </w:r>
      <w:r>
        <w:rPr>
          <w:rFonts w:ascii="宋体" w:hAnsi="宋体" w:eastAsia="宋体" w:cs="宋体"/>
          <w:snapToGrid w:val="0"/>
          <w:color w:val="000000"/>
          <w:spacing w:val="-1"/>
          <w:kern w:val="0"/>
          <w:sz w:val="24"/>
          <w:szCs w:val="24"/>
          <w:lang w:eastAsia="en-US"/>
        </w:rPr>
        <w:t>意向协议属于本合同组成部分。</w:t>
      </w:r>
    </w:p>
    <w:p w14:paraId="2772E8A0">
      <w:pPr>
        <w:kinsoku w:val="0"/>
        <w:autoSpaceDE w:val="0"/>
        <w:autoSpaceDN w:val="0"/>
        <w:adjustRightInd w:val="0"/>
        <w:snapToGrid w:val="0"/>
        <w:spacing w:before="1" w:line="219" w:lineRule="auto"/>
        <w:ind w:left="41"/>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8"/>
          <w:kern w:val="0"/>
          <w:sz w:val="24"/>
          <w:szCs w:val="24"/>
          <w:lang w:eastAsia="en-US"/>
        </w:rPr>
        <w:t>18.</w:t>
      </w:r>
      <w:r>
        <w:rPr>
          <w:rFonts w:ascii="宋体" w:hAnsi="宋体" w:eastAsia="宋体" w:cs="宋体"/>
          <w:snapToGrid w:val="0"/>
          <w:color w:val="000000"/>
          <w:spacing w:val="15"/>
          <w:kern w:val="0"/>
          <w:sz w:val="24"/>
          <w:szCs w:val="24"/>
          <w:lang w:eastAsia="en-US"/>
        </w:rPr>
        <w:t xml:space="preserve"> </w:t>
      </w:r>
      <w:r>
        <w:rPr>
          <w:rFonts w:ascii="宋体" w:hAnsi="宋体" w:eastAsia="宋体" w:cs="宋体"/>
          <w:b/>
          <w:bCs/>
          <w:snapToGrid w:val="0"/>
          <w:color w:val="000000"/>
          <w:spacing w:val="-8"/>
          <w:kern w:val="0"/>
          <w:sz w:val="24"/>
          <w:szCs w:val="24"/>
          <w:lang w:eastAsia="en-US"/>
        </w:rPr>
        <w:t>不可抗力</w:t>
      </w:r>
    </w:p>
    <w:p w14:paraId="51D74A77">
      <w:pPr>
        <w:kinsoku w:val="0"/>
        <w:autoSpaceDE w:val="0"/>
        <w:autoSpaceDN w:val="0"/>
        <w:adjustRightInd w:val="0"/>
        <w:snapToGrid w:val="0"/>
        <w:spacing w:before="113" w:line="219" w:lineRule="auto"/>
        <w:ind w:left="52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18.1 不可抗力是指合同双方不能预见、不能避免且不能克服的客观情况。</w:t>
      </w:r>
    </w:p>
    <w:p w14:paraId="36885174">
      <w:pPr>
        <w:kinsoku w:val="0"/>
        <w:autoSpaceDE w:val="0"/>
        <w:autoSpaceDN w:val="0"/>
        <w:adjustRightInd w:val="0"/>
        <w:snapToGrid w:val="0"/>
        <w:spacing w:before="117" w:line="307" w:lineRule="auto"/>
        <w:ind w:left="22" w:right="159" w:firstLine="498"/>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18.2 任何一方对由于不可抗力造成的部分或全部不能履行合同不承担违约责任。但迟延履行后发生不可抗力的，不能免除责任。</w:t>
      </w:r>
    </w:p>
    <w:p w14:paraId="4E828D56">
      <w:pPr>
        <w:kinsoku w:val="0"/>
        <w:autoSpaceDE w:val="0"/>
        <w:autoSpaceDN w:val="0"/>
        <w:adjustRightInd w:val="0"/>
        <w:snapToGrid w:val="0"/>
        <w:spacing w:before="3" w:line="307" w:lineRule="auto"/>
        <w:ind w:left="23" w:right="159" w:firstLine="497"/>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18.3 遇有不可抗力的一方，应及时将事件情况以书面形式告知另一方，并在</w:t>
      </w:r>
      <w:r>
        <w:rPr>
          <w:rFonts w:ascii="宋体" w:hAnsi="宋体" w:eastAsia="宋体" w:cs="宋体"/>
          <w:snapToGrid w:val="0"/>
          <w:color w:val="000000"/>
          <w:kern w:val="0"/>
          <w:sz w:val="24"/>
          <w:szCs w:val="24"/>
          <w:lang w:eastAsia="en-US"/>
        </w:rPr>
        <w:t>事件发生后及时向另一方提交合同不能履行或部分不能</w:t>
      </w:r>
      <w:r>
        <w:rPr>
          <w:rFonts w:ascii="宋体" w:hAnsi="宋体" w:eastAsia="宋体" w:cs="宋体"/>
          <w:snapToGrid w:val="0"/>
          <w:color w:val="000000"/>
          <w:spacing w:val="-1"/>
          <w:kern w:val="0"/>
          <w:sz w:val="24"/>
          <w:szCs w:val="24"/>
          <w:lang w:eastAsia="en-US"/>
        </w:rPr>
        <w:t>履行或需要延期履行的详细报告，以及证明不可抗力发生及其持续时间的证据。</w:t>
      </w:r>
    </w:p>
    <w:p w14:paraId="1CAE3ED0">
      <w:pPr>
        <w:kinsoku w:val="0"/>
        <w:autoSpaceDE w:val="0"/>
        <w:autoSpaceDN w:val="0"/>
        <w:adjustRightInd w:val="0"/>
        <w:snapToGrid w:val="0"/>
        <w:spacing w:line="219" w:lineRule="auto"/>
        <w:ind w:left="41"/>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5"/>
          <w:kern w:val="0"/>
          <w:sz w:val="24"/>
          <w:szCs w:val="24"/>
          <w:lang w:eastAsia="en-US"/>
        </w:rPr>
        <w:t>19.</w:t>
      </w:r>
      <w:r>
        <w:rPr>
          <w:rFonts w:ascii="宋体" w:hAnsi="宋体" w:eastAsia="宋体" w:cs="宋体"/>
          <w:snapToGrid w:val="0"/>
          <w:color w:val="000000"/>
          <w:spacing w:val="-5"/>
          <w:kern w:val="0"/>
          <w:sz w:val="24"/>
          <w:szCs w:val="24"/>
          <w:lang w:eastAsia="en-US"/>
        </w:rPr>
        <w:t xml:space="preserve"> </w:t>
      </w:r>
      <w:r>
        <w:rPr>
          <w:rFonts w:ascii="宋体" w:hAnsi="宋体" w:eastAsia="宋体" w:cs="宋体"/>
          <w:b/>
          <w:bCs/>
          <w:snapToGrid w:val="0"/>
          <w:color w:val="000000"/>
          <w:spacing w:val="-5"/>
          <w:kern w:val="0"/>
          <w:sz w:val="24"/>
          <w:szCs w:val="24"/>
          <w:lang w:eastAsia="en-US"/>
        </w:rPr>
        <w:t>解决争议的方法</w:t>
      </w:r>
    </w:p>
    <w:p w14:paraId="62066501">
      <w:pPr>
        <w:kinsoku w:val="0"/>
        <w:autoSpaceDE w:val="0"/>
        <w:autoSpaceDN w:val="0"/>
        <w:adjustRightInd w:val="0"/>
        <w:snapToGrid w:val="0"/>
        <w:spacing w:before="115" w:line="308" w:lineRule="auto"/>
        <w:ind w:left="23" w:right="61" w:firstLine="497"/>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19.1 因本合同及合同有关事项发生的争议，由甲乙双方友好协商解决。</w:t>
      </w:r>
      <w:r>
        <w:rPr>
          <w:rFonts w:ascii="宋体" w:hAnsi="宋体" w:eastAsia="宋体" w:cs="宋体"/>
          <w:snapToGrid w:val="0"/>
          <w:color w:val="000000"/>
          <w:spacing w:val="1"/>
          <w:kern w:val="0"/>
          <w:sz w:val="24"/>
          <w:szCs w:val="24"/>
          <w:lang w:eastAsia="en-US"/>
        </w:rPr>
        <w:t>协商</w:t>
      </w:r>
      <w:r>
        <w:rPr>
          <w:rFonts w:ascii="宋体" w:hAnsi="宋体" w:eastAsia="宋体" w:cs="宋体"/>
          <w:snapToGrid w:val="0"/>
          <w:color w:val="000000"/>
          <w:spacing w:val="-1"/>
          <w:kern w:val="0"/>
          <w:sz w:val="24"/>
          <w:szCs w:val="24"/>
          <w:lang w:eastAsia="en-US"/>
        </w:rPr>
        <w:t>不成时，可以向有关组织申请调解。合同一方或双方不愿调解或调解不成的，可以通过仲裁或诉讼的方式解决争议。</w:t>
      </w:r>
    </w:p>
    <w:p w14:paraId="1AC0D5F6">
      <w:pPr>
        <w:kinsoku w:val="0"/>
        <w:autoSpaceDE w:val="0"/>
        <w:autoSpaceDN w:val="0"/>
        <w:adjustRightInd w:val="0"/>
        <w:snapToGrid w:val="0"/>
        <w:spacing w:line="310" w:lineRule="auto"/>
        <w:ind w:left="23" w:firstLine="497"/>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4"/>
          <w:kern w:val="0"/>
          <w:sz w:val="24"/>
          <w:szCs w:val="24"/>
          <w:lang w:eastAsia="en-US"/>
        </w:rPr>
        <w:t>19.2 选择仲裁的，应在</w:t>
      </w:r>
      <w:r>
        <w:rPr>
          <w:rFonts w:ascii="宋体" w:hAnsi="宋体" w:eastAsia="宋体" w:cs="宋体"/>
          <w:b/>
          <w:bCs/>
          <w:snapToGrid w:val="0"/>
          <w:color w:val="000000"/>
          <w:spacing w:val="-4"/>
          <w:kern w:val="0"/>
          <w:sz w:val="24"/>
          <w:szCs w:val="24"/>
          <w:lang w:eastAsia="en-US"/>
        </w:rPr>
        <w:t>【政府采购合同专用条款】</w:t>
      </w:r>
      <w:r>
        <w:rPr>
          <w:rFonts w:ascii="宋体" w:hAnsi="宋体" w:eastAsia="宋体" w:cs="宋体"/>
          <w:snapToGrid w:val="0"/>
          <w:color w:val="000000"/>
          <w:spacing w:val="-4"/>
          <w:kern w:val="0"/>
          <w:sz w:val="24"/>
          <w:szCs w:val="24"/>
          <w:lang w:eastAsia="en-US"/>
        </w:rPr>
        <w:t>中明确仲裁机构及仲裁地；</w:t>
      </w:r>
      <w:r>
        <w:rPr>
          <w:rFonts w:ascii="宋体" w:hAnsi="宋体" w:eastAsia="宋体" w:cs="宋体"/>
          <w:snapToGrid w:val="0"/>
          <w:color w:val="000000"/>
          <w:spacing w:val="-2"/>
          <w:kern w:val="0"/>
          <w:sz w:val="24"/>
          <w:szCs w:val="24"/>
          <w:lang w:eastAsia="en-US"/>
        </w:rPr>
        <w:t>通过诉讼方式解决的，可以在</w:t>
      </w:r>
      <w:r>
        <w:rPr>
          <w:rFonts w:ascii="宋体" w:hAnsi="宋体" w:eastAsia="宋体" w:cs="宋体"/>
          <w:b/>
          <w:bCs/>
          <w:snapToGrid w:val="0"/>
          <w:color w:val="000000"/>
          <w:spacing w:val="-2"/>
          <w:kern w:val="0"/>
          <w:sz w:val="24"/>
          <w:szCs w:val="24"/>
          <w:lang w:eastAsia="en-US"/>
        </w:rPr>
        <w:t>【政府采购合同专用条款】</w:t>
      </w:r>
      <w:r>
        <w:rPr>
          <w:rFonts w:ascii="宋体" w:hAnsi="宋体" w:eastAsia="宋体" w:cs="宋体"/>
          <w:snapToGrid w:val="0"/>
          <w:color w:val="000000"/>
          <w:spacing w:val="-2"/>
          <w:kern w:val="0"/>
          <w:sz w:val="24"/>
          <w:szCs w:val="24"/>
          <w:lang w:eastAsia="en-US"/>
        </w:rPr>
        <w:t>中进一步约定选择与争议</w:t>
      </w:r>
    </w:p>
    <w:p w14:paraId="637D2C82">
      <w:pPr>
        <w:spacing w:line="310" w:lineRule="auto"/>
        <w:rPr>
          <w:rFonts w:ascii="宋体" w:hAnsi="宋体" w:eastAsia="宋体" w:cs="宋体"/>
          <w:sz w:val="24"/>
          <w:szCs w:val="24"/>
        </w:rPr>
        <w:sectPr>
          <w:footerReference r:id="rId22" w:type="default"/>
          <w:pgSz w:w="11906" w:h="16839"/>
          <w:pgMar w:top="1431" w:right="1426" w:bottom="1151" w:left="1785" w:header="0" w:footer="987" w:gutter="0"/>
          <w:pgNumType w:fmt="decimal"/>
          <w:cols w:space="720" w:num="1"/>
        </w:sectPr>
      </w:pPr>
    </w:p>
    <w:p w14:paraId="10F7FD84">
      <w:pPr>
        <w:kinsoku w:val="0"/>
        <w:autoSpaceDE w:val="0"/>
        <w:autoSpaceDN w:val="0"/>
        <w:adjustRightInd w:val="0"/>
        <w:snapToGrid w:val="0"/>
        <w:spacing w:before="123" w:line="308" w:lineRule="auto"/>
        <w:ind w:left="22" w:right="80" w:firstLine="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有实际联系的地点的人民法院管辖，但管辖法院的约定不得违反级别管辖和专属管</w:t>
      </w:r>
      <w:r>
        <w:rPr>
          <w:rFonts w:ascii="宋体" w:hAnsi="宋体" w:eastAsia="宋体" w:cs="宋体"/>
          <w:snapToGrid w:val="0"/>
          <w:color w:val="000000"/>
          <w:spacing w:val="-2"/>
          <w:kern w:val="0"/>
          <w:sz w:val="24"/>
          <w:szCs w:val="24"/>
          <w:lang w:eastAsia="en-US"/>
        </w:rPr>
        <w:t>辖的规定。</w:t>
      </w:r>
    </w:p>
    <w:p w14:paraId="5223713F">
      <w:pPr>
        <w:kinsoku w:val="0"/>
        <w:autoSpaceDE w:val="0"/>
        <w:autoSpaceDN w:val="0"/>
        <w:adjustRightInd w:val="0"/>
        <w:snapToGrid w:val="0"/>
        <w:spacing w:before="1" w:line="307" w:lineRule="auto"/>
        <w:ind w:left="24" w:right="18" w:firstLine="496"/>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19.3 如甲乙双方有争议的事项不影响合同其他部分的履行，在争议解决期间，</w:t>
      </w:r>
      <w:r>
        <w:rPr>
          <w:rFonts w:ascii="宋体" w:hAnsi="宋体" w:eastAsia="宋体" w:cs="宋体"/>
          <w:snapToGrid w:val="0"/>
          <w:color w:val="000000"/>
          <w:spacing w:val="-1"/>
          <w:kern w:val="0"/>
          <w:sz w:val="24"/>
          <w:szCs w:val="24"/>
          <w:lang w:eastAsia="en-US"/>
        </w:rPr>
        <w:t>合同其他部分应当继续履行。</w:t>
      </w:r>
    </w:p>
    <w:p w14:paraId="7274474C">
      <w:pPr>
        <w:kinsoku w:val="0"/>
        <w:autoSpaceDE w:val="0"/>
        <w:autoSpaceDN w:val="0"/>
        <w:adjustRightInd w:val="0"/>
        <w:snapToGrid w:val="0"/>
        <w:spacing w:line="218" w:lineRule="auto"/>
        <w:ind w:left="26"/>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3"/>
          <w:kern w:val="0"/>
          <w:sz w:val="24"/>
          <w:szCs w:val="24"/>
          <w:lang w:eastAsia="en-US"/>
        </w:rPr>
        <w:t>20.</w:t>
      </w:r>
      <w:r>
        <w:rPr>
          <w:rFonts w:ascii="宋体" w:hAnsi="宋体" w:eastAsia="宋体" w:cs="宋体"/>
          <w:snapToGrid w:val="0"/>
          <w:color w:val="000000"/>
          <w:spacing w:val="-3"/>
          <w:kern w:val="0"/>
          <w:sz w:val="24"/>
          <w:szCs w:val="24"/>
          <w:lang w:eastAsia="en-US"/>
        </w:rPr>
        <w:t xml:space="preserve"> </w:t>
      </w:r>
      <w:r>
        <w:rPr>
          <w:rFonts w:ascii="宋体" w:hAnsi="宋体" w:eastAsia="宋体" w:cs="宋体"/>
          <w:b/>
          <w:bCs/>
          <w:snapToGrid w:val="0"/>
          <w:color w:val="000000"/>
          <w:spacing w:val="-3"/>
          <w:kern w:val="0"/>
          <w:sz w:val="24"/>
          <w:szCs w:val="24"/>
          <w:lang w:eastAsia="en-US"/>
        </w:rPr>
        <w:t>政府采购政策</w:t>
      </w:r>
    </w:p>
    <w:p w14:paraId="2150D629">
      <w:pPr>
        <w:kinsoku w:val="0"/>
        <w:autoSpaceDE w:val="0"/>
        <w:autoSpaceDN w:val="0"/>
        <w:adjustRightInd w:val="0"/>
        <w:snapToGrid w:val="0"/>
        <w:spacing w:before="116" w:line="219" w:lineRule="auto"/>
        <w:ind w:left="506"/>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20.1 本合同应当按照规定执行政府采购政策。</w:t>
      </w:r>
    </w:p>
    <w:p w14:paraId="49BC70AC">
      <w:pPr>
        <w:kinsoku w:val="0"/>
        <w:autoSpaceDE w:val="0"/>
        <w:autoSpaceDN w:val="0"/>
        <w:adjustRightInd w:val="0"/>
        <w:snapToGrid w:val="0"/>
        <w:spacing w:before="112" w:line="308" w:lineRule="auto"/>
        <w:ind w:left="31" w:firstLine="47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20.2 本合同依法执行政府采购政策的方式和内容，属于合同履约验收的范围。</w:t>
      </w:r>
      <w:r>
        <w:rPr>
          <w:rFonts w:ascii="宋体" w:hAnsi="宋体" w:eastAsia="宋体" w:cs="宋体"/>
          <w:snapToGrid w:val="0"/>
          <w:color w:val="000000"/>
          <w:spacing w:val="-1"/>
          <w:kern w:val="0"/>
          <w:sz w:val="24"/>
          <w:szCs w:val="24"/>
          <w:lang w:eastAsia="en-US"/>
        </w:rPr>
        <w:t>甲乙双方未按规定要求执行政府采购政策造成损失的，有过错的一方应当承担</w:t>
      </w:r>
      <w:r>
        <w:rPr>
          <w:rFonts w:ascii="宋体" w:hAnsi="宋体" w:eastAsia="宋体" w:cs="宋体"/>
          <w:snapToGrid w:val="0"/>
          <w:color w:val="000000"/>
          <w:spacing w:val="-2"/>
          <w:kern w:val="0"/>
          <w:sz w:val="24"/>
          <w:szCs w:val="24"/>
          <w:lang w:eastAsia="en-US"/>
        </w:rPr>
        <w:t>赔偿</w:t>
      </w:r>
      <w:r>
        <w:rPr>
          <w:rFonts w:ascii="宋体" w:hAnsi="宋体" w:eastAsia="宋体" w:cs="宋体"/>
          <w:snapToGrid w:val="0"/>
          <w:color w:val="000000"/>
          <w:spacing w:val="-1"/>
          <w:kern w:val="0"/>
          <w:sz w:val="24"/>
          <w:szCs w:val="24"/>
          <w:lang w:eastAsia="en-US"/>
        </w:rPr>
        <w:t>责任，双方都有过错的，各自承担相应的责任。</w:t>
      </w:r>
    </w:p>
    <w:p w14:paraId="46FE7E8B">
      <w:pPr>
        <w:kinsoku w:val="0"/>
        <w:autoSpaceDE w:val="0"/>
        <w:autoSpaceDN w:val="0"/>
        <w:adjustRightInd w:val="0"/>
        <w:snapToGrid w:val="0"/>
        <w:spacing w:before="4" w:line="307" w:lineRule="auto"/>
        <w:ind w:left="23" w:right="80" w:firstLine="482"/>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20.3 对于为落实中小企业支持政策，通过采购项目整体预留、设置采购包专</w:t>
      </w:r>
      <w:r>
        <w:rPr>
          <w:rFonts w:ascii="宋体" w:hAnsi="宋体" w:eastAsia="宋体" w:cs="宋体"/>
          <w:snapToGrid w:val="0"/>
          <w:color w:val="000000"/>
          <w:spacing w:val="-1"/>
          <w:kern w:val="0"/>
          <w:sz w:val="24"/>
          <w:szCs w:val="24"/>
          <w:lang w:eastAsia="en-US"/>
        </w:rPr>
        <w:t>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F9200CB">
      <w:pPr>
        <w:kinsoku w:val="0"/>
        <w:autoSpaceDE w:val="0"/>
        <w:autoSpaceDN w:val="0"/>
        <w:adjustRightInd w:val="0"/>
        <w:snapToGrid w:val="0"/>
        <w:spacing w:before="1" w:line="219" w:lineRule="auto"/>
        <w:ind w:left="26"/>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6"/>
          <w:kern w:val="0"/>
          <w:sz w:val="24"/>
          <w:szCs w:val="24"/>
          <w:lang w:eastAsia="en-US"/>
        </w:rPr>
        <w:t>21.</w:t>
      </w:r>
      <w:r>
        <w:rPr>
          <w:rFonts w:ascii="宋体" w:hAnsi="宋体" w:eastAsia="宋体" w:cs="宋体"/>
          <w:snapToGrid w:val="0"/>
          <w:color w:val="000000"/>
          <w:spacing w:val="15"/>
          <w:kern w:val="0"/>
          <w:sz w:val="24"/>
          <w:szCs w:val="24"/>
          <w:lang w:eastAsia="en-US"/>
        </w:rPr>
        <w:t xml:space="preserve"> </w:t>
      </w:r>
      <w:r>
        <w:rPr>
          <w:rFonts w:ascii="宋体" w:hAnsi="宋体" w:eastAsia="宋体" w:cs="宋体"/>
          <w:b/>
          <w:bCs/>
          <w:snapToGrid w:val="0"/>
          <w:color w:val="000000"/>
          <w:spacing w:val="-6"/>
          <w:kern w:val="0"/>
          <w:sz w:val="24"/>
          <w:szCs w:val="24"/>
          <w:lang w:eastAsia="en-US"/>
        </w:rPr>
        <w:t>法律适用</w:t>
      </w:r>
    </w:p>
    <w:p w14:paraId="3E019BBC">
      <w:pPr>
        <w:kinsoku w:val="0"/>
        <w:autoSpaceDE w:val="0"/>
        <w:autoSpaceDN w:val="0"/>
        <w:adjustRightInd w:val="0"/>
        <w:snapToGrid w:val="0"/>
        <w:spacing w:before="117" w:line="307" w:lineRule="auto"/>
        <w:ind w:left="24" w:right="82" w:firstLine="48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21.1 本合同的订立、生效、解释、履行及与本合同有关的争议解决，均适用</w:t>
      </w:r>
      <w:r>
        <w:rPr>
          <w:rFonts w:ascii="宋体" w:hAnsi="宋体" w:eastAsia="宋体" w:cs="宋体"/>
          <w:snapToGrid w:val="0"/>
          <w:color w:val="000000"/>
          <w:spacing w:val="-2"/>
          <w:kern w:val="0"/>
          <w:sz w:val="24"/>
          <w:szCs w:val="24"/>
          <w:lang w:eastAsia="en-US"/>
        </w:rPr>
        <w:t>法律、行政法规。</w:t>
      </w:r>
    </w:p>
    <w:p w14:paraId="68CAE97B">
      <w:pPr>
        <w:kinsoku w:val="0"/>
        <w:autoSpaceDE w:val="0"/>
        <w:autoSpaceDN w:val="0"/>
        <w:adjustRightInd w:val="0"/>
        <w:snapToGrid w:val="0"/>
        <w:spacing w:line="307" w:lineRule="auto"/>
        <w:ind w:left="30" w:right="82" w:firstLine="475"/>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21.2 本合同条款与法律、行政法规的强制性规定不一致的，双方当事人应按</w:t>
      </w:r>
      <w:r>
        <w:rPr>
          <w:rFonts w:ascii="宋体" w:hAnsi="宋体" w:eastAsia="宋体" w:cs="宋体"/>
          <w:snapToGrid w:val="0"/>
          <w:color w:val="000000"/>
          <w:spacing w:val="-1"/>
          <w:kern w:val="0"/>
          <w:sz w:val="24"/>
          <w:szCs w:val="24"/>
          <w:lang w:eastAsia="en-US"/>
        </w:rPr>
        <w:t>照法律、行政法规的强制性规定修改本合同的相关条款。</w:t>
      </w:r>
    </w:p>
    <w:p w14:paraId="3C54316A">
      <w:pPr>
        <w:kinsoku w:val="0"/>
        <w:autoSpaceDE w:val="0"/>
        <w:autoSpaceDN w:val="0"/>
        <w:adjustRightInd w:val="0"/>
        <w:snapToGrid w:val="0"/>
        <w:spacing w:before="1" w:line="221" w:lineRule="auto"/>
        <w:ind w:left="26"/>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7"/>
          <w:kern w:val="0"/>
          <w:sz w:val="24"/>
          <w:szCs w:val="24"/>
          <w:lang w:eastAsia="en-US"/>
        </w:rPr>
        <w:t>22.</w:t>
      </w:r>
      <w:r>
        <w:rPr>
          <w:rFonts w:ascii="宋体" w:hAnsi="宋体" w:eastAsia="宋体" w:cs="宋体"/>
          <w:snapToGrid w:val="0"/>
          <w:color w:val="000000"/>
          <w:spacing w:val="11"/>
          <w:kern w:val="0"/>
          <w:sz w:val="24"/>
          <w:szCs w:val="24"/>
          <w:lang w:eastAsia="en-US"/>
        </w:rPr>
        <w:t xml:space="preserve"> </w:t>
      </w:r>
      <w:r>
        <w:rPr>
          <w:rFonts w:ascii="宋体" w:hAnsi="宋体" w:eastAsia="宋体" w:cs="宋体"/>
          <w:b/>
          <w:bCs/>
          <w:snapToGrid w:val="0"/>
          <w:color w:val="000000"/>
          <w:spacing w:val="-7"/>
          <w:kern w:val="0"/>
          <w:sz w:val="24"/>
          <w:szCs w:val="24"/>
          <w:lang w:eastAsia="en-US"/>
        </w:rPr>
        <w:t>通知</w:t>
      </w:r>
    </w:p>
    <w:p w14:paraId="7DA890BB">
      <w:pPr>
        <w:kinsoku w:val="0"/>
        <w:autoSpaceDE w:val="0"/>
        <w:autoSpaceDN w:val="0"/>
        <w:adjustRightInd w:val="0"/>
        <w:snapToGrid w:val="0"/>
        <w:spacing w:before="112" w:line="308" w:lineRule="auto"/>
        <w:ind w:left="24" w:right="80" w:firstLine="48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22.1 本合同任何一方向对方发出的通知、信件、数据电文等，应当发送至本</w:t>
      </w:r>
      <w:r>
        <w:rPr>
          <w:rFonts w:ascii="宋体" w:hAnsi="宋体" w:eastAsia="宋体" w:cs="宋体"/>
          <w:snapToGrid w:val="0"/>
          <w:color w:val="000000"/>
          <w:spacing w:val="-1"/>
          <w:kern w:val="0"/>
          <w:sz w:val="24"/>
          <w:szCs w:val="24"/>
          <w:lang w:eastAsia="en-US"/>
        </w:rPr>
        <w:t>合同第一部分《政府采购合同协议书》所约定的通讯地址、联系人、联系电话或电</w:t>
      </w:r>
      <w:r>
        <w:rPr>
          <w:rFonts w:ascii="宋体" w:hAnsi="宋体" w:eastAsia="宋体" w:cs="宋体"/>
          <w:snapToGrid w:val="0"/>
          <w:color w:val="000000"/>
          <w:spacing w:val="-3"/>
          <w:kern w:val="0"/>
          <w:sz w:val="24"/>
          <w:szCs w:val="24"/>
          <w:lang w:eastAsia="en-US"/>
        </w:rPr>
        <w:t>子邮箱。</w:t>
      </w:r>
    </w:p>
    <w:p w14:paraId="3AB7F03E">
      <w:pPr>
        <w:kinsoku w:val="0"/>
        <w:autoSpaceDE w:val="0"/>
        <w:autoSpaceDN w:val="0"/>
        <w:adjustRightInd w:val="0"/>
        <w:snapToGrid w:val="0"/>
        <w:spacing w:before="3" w:line="307" w:lineRule="auto"/>
        <w:ind w:left="21" w:right="82" w:firstLine="484"/>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22.2 一方当事人变更名称、住所、联系人、联系电话或电子邮箱等信息的，应当在变更后3日内及时书面通知对方，对方实际收到变更通知前的送达仍为有效</w:t>
      </w:r>
      <w:r>
        <w:rPr>
          <w:rFonts w:ascii="宋体" w:hAnsi="宋体" w:eastAsia="宋体" w:cs="宋体"/>
          <w:snapToGrid w:val="0"/>
          <w:color w:val="000000"/>
          <w:spacing w:val="-3"/>
          <w:kern w:val="0"/>
          <w:sz w:val="24"/>
          <w:szCs w:val="24"/>
          <w:lang w:eastAsia="en-US"/>
        </w:rPr>
        <w:t>送达。</w:t>
      </w:r>
    </w:p>
    <w:p w14:paraId="1FD143B9">
      <w:pPr>
        <w:kinsoku w:val="0"/>
        <w:autoSpaceDE w:val="0"/>
        <w:autoSpaceDN w:val="0"/>
        <w:adjustRightInd w:val="0"/>
        <w:snapToGrid w:val="0"/>
        <w:spacing w:line="307" w:lineRule="auto"/>
        <w:ind w:left="24" w:right="80" w:firstLine="48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22.3</w:t>
      </w:r>
      <w:r>
        <w:rPr>
          <w:rFonts w:ascii="宋体" w:hAnsi="宋体" w:eastAsia="宋体" w:cs="宋体"/>
          <w:snapToGrid w:val="0"/>
          <w:color w:val="000000"/>
          <w:spacing w:val="-45"/>
          <w:kern w:val="0"/>
          <w:sz w:val="24"/>
          <w:szCs w:val="24"/>
          <w:lang w:eastAsia="en-US"/>
        </w:rPr>
        <w:t xml:space="preserve"> </w:t>
      </w:r>
      <w:r>
        <w:rPr>
          <w:rFonts w:ascii="宋体" w:hAnsi="宋体" w:eastAsia="宋体" w:cs="宋体"/>
          <w:snapToGrid w:val="0"/>
          <w:color w:val="000000"/>
          <w:spacing w:val="-3"/>
          <w:kern w:val="0"/>
          <w:sz w:val="24"/>
          <w:szCs w:val="24"/>
          <w:lang w:eastAsia="en-US"/>
        </w:rPr>
        <w:t>本合同一方给另一方的通知均应采用书面形式，传真或快递送到本合同中</w:t>
      </w:r>
      <w:r>
        <w:rPr>
          <w:rFonts w:ascii="宋体" w:hAnsi="宋体" w:eastAsia="宋体" w:cs="宋体"/>
          <w:snapToGrid w:val="0"/>
          <w:color w:val="000000"/>
          <w:spacing w:val="-1"/>
          <w:kern w:val="0"/>
          <w:sz w:val="24"/>
          <w:szCs w:val="24"/>
          <w:lang w:eastAsia="en-US"/>
        </w:rPr>
        <w:t>规定的对方的地址和办理签收手续。</w:t>
      </w:r>
    </w:p>
    <w:p w14:paraId="2F10DD85">
      <w:pPr>
        <w:kinsoku w:val="0"/>
        <w:autoSpaceDE w:val="0"/>
        <w:autoSpaceDN w:val="0"/>
        <w:adjustRightInd w:val="0"/>
        <w:snapToGrid w:val="0"/>
        <w:spacing w:before="1" w:line="308" w:lineRule="auto"/>
        <w:ind w:left="25" w:right="80" w:firstLine="480"/>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3"/>
          <w:kern w:val="0"/>
          <w:sz w:val="24"/>
          <w:szCs w:val="24"/>
          <w:lang w:eastAsia="en-US"/>
        </w:rPr>
        <w:t>22.4</w:t>
      </w:r>
      <w:r>
        <w:rPr>
          <w:rFonts w:ascii="宋体" w:hAnsi="宋体" w:eastAsia="宋体" w:cs="宋体"/>
          <w:snapToGrid w:val="0"/>
          <w:color w:val="000000"/>
          <w:spacing w:val="-45"/>
          <w:kern w:val="0"/>
          <w:sz w:val="24"/>
          <w:szCs w:val="24"/>
          <w:lang w:eastAsia="en-US"/>
        </w:rPr>
        <w:t xml:space="preserve"> </w:t>
      </w:r>
      <w:r>
        <w:rPr>
          <w:rFonts w:ascii="宋体" w:hAnsi="宋体" w:eastAsia="宋体" w:cs="宋体"/>
          <w:snapToGrid w:val="0"/>
          <w:color w:val="000000"/>
          <w:spacing w:val="-3"/>
          <w:kern w:val="0"/>
          <w:sz w:val="24"/>
          <w:szCs w:val="24"/>
          <w:lang w:eastAsia="en-US"/>
        </w:rPr>
        <w:t>通知以送达之日或通知书中规定的生效之日起生效，两者中以较迟之日为</w:t>
      </w:r>
      <w:r>
        <w:rPr>
          <w:rFonts w:ascii="宋体" w:hAnsi="宋体" w:eastAsia="宋体" w:cs="宋体"/>
          <w:snapToGrid w:val="0"/>
          <w:color w:val="000000"/>
          <w:spacing w:val="-6"/>
          <w:kern w:val="0"/>
          <w:sz w:val="24"/>
          <w:szCs w:val="24"/>
          <w:lang w:eastAsia="en-US"/>
        </w:rPr>
        <w:t>准。</w:t>
      </w:r>
    </w:p>
    <w:p w14:paraId="086C7238">
      <w:pPr>
        <w:kinsoku w:val="0"/>
        <w:autoSpaceDE w:val="0"/>
        <w:autoSpaceDN w:val="0"/>
        <w:adjustRightInd w:val="0"/>
        <w:snapToGrid w:val="0"/>
        <w:spacing w:line="220" w:lineRule="auto"/>
        <w:ind w:left="26"/>
        <w:jc w:val="left"/>
        <w:textAlignment w:val="baseline"/>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3"/>
          <w:kern w:val="0"/>
          <w:sz w:val="24"/>
          <w:szCs w:val="24"/>
          <w:lang w:eastAsia="en-US"/>
        </w:rPr>
        <w:t>23.</w:t>
      </w:r>
      <w:r>
        <w:rPr>
          <w:rFonts w:ascii="宋体" w:hAnsi="宋体" w:eastAsia="宋体" w:cs="宋体"/>
          <w:snapToGrid w:val="0"/>
          <w:color w:val="000000"/>
          <w:spacing w:val="-3"/>
          <w:kern w:val="0"/>
          <w:sz w:val="24"/>
          <w:szCs w:val="24"/>
          <w:lang w:eastAsia="en-US"/>
        </w:rPr>
        <w:t xml:space="preserve"> </w:t>
      </w:r>
      <w:r>
        <w:rPr>
          <w:rFonts w:ascii="宋体" w:hAnsi="宋体" w:eastAsia="宋体" w:cs="宋体"/>
          <w:b/>
          <w:bCs/>
          <w:snapToGrid w:val="0"/>
          <w:color w:val="000000"/>
          <w:spacing w:val="-3"/>
          <w:kern w:val="0"/>
          <w:sz w:val="24"/>
          <w:szCs w:val="24"/>
          <w:lang w:eastAsia="en-US"/>
        </w:rPr>
        <w:t>合同未尽事项</w:t>
      </w:r>
    </w:p>
    <w:p w14:paraId="7397C77F">
      <w:pPr>
        <w:kinsoku w:val="0"/>
        <w:autoSpaceDE w:val="0"/>
        <w:autoSpaceDN w:val="0"/>
        <w:adjustRightInd w:val="0"/>
        <w:snapToGrid w:val="0"/>
        <w:spacing w:before="112" w:line="219" w:lineRule="auto"/>
        <w:ind w:left="506"/>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
          <w:kern w:val="0"/>
          <w:sz w:val="24"/>
          <w:szCs w:val="24"/>
          <w:lang w:eastAsia="en-US"/>
        </w:rPr>
        <w:t>23.1</w:t>
      </w:r>
      <w:r>
        <w:rPr>
          <w:rFonts w:ascii="宋体" w:hAnsi="宋体" w:eastAsia="宋体" w:cs="宋体"/>
          <w:snapToGrid w:val="0"/>
          <w:color w:val="000000"/>
          <w:spacing w:val="-46"/>
          <w:kern w:val="0"/>
          <w:sz w:val="24"/>
          <w:szCs w:val="24"/>
          <w:lang w:eastAsia="en-US"/>
        </w:rPr>
        <w:t xml:space="preserve"> </w:t>
      </w:r>
      <w:r>
        <w:rPr>
          <w:rFonts w:ascii="宋体" w:hAnsi="宋体" w:eastAsia="宋体" w:cs="宋体"/>
          <w:snapToGrid w:val="0"/>
          <w:color w:val="000000"/>
          <w:spacing w:val="-2"/>
          <w:kern w:val="0"/>
          <w:sz w:val="24"/>
          <w:szCs w:val="24"/>
          <w:lang w:eastAsia="en-US"/>
        </w:rPr>
        <w:t>合同未尽事项见</w:t>
      </w:r>
      <w:r>
        <w:rPr>
          <w:rFonts w:ascii="宋体" w:hAnsi="宋体" w:eastAsia="宋体" w:cs="宋体"/>
          <w:b/>
          <w:bCs/>
          <w:snapToGrid w:val="0"/>
          <w:color w:val="000000"/>
          <w:spacing w:val="-2"/>
          <w:kern w:val="0"/>
          <w:sz w:val="24"/>
          <w:szCs w:val="24"/>
          <w:lang w:eastAsia="en-US"/>
        </w:rPr>
        <w:t>【政府采购合同专用条款】</w:t>
      </w:r>
      <w:r>
        <w:rPr>
          <w:rFonts w:ascii="宋体" w:hAnsi="宋体" w:eastAsia="宋体" w:cs="宋体"/>
          <w:snapToGrid w:val="0"/>
          <w:color w:val="000000"/>
          <w:spacing w:val="-2"/>
          <w:kern w:val="0"/>
          <w:sz w:val="24"/>
          <w:szCs w:val="24"/>
          <w:lang w:eastAsia="en-US"/>
        </w:rPr>
        <w:t>。</w:t>
      </w:r>
    </w:p>
    <w:p w14:paraId="0BB55ABF">
      <w:pPr>
        <w:kinsoku w:val="0"/>
        <w:autoSpaceDE w:val="0"/>
        <w:autoSpaceDN w:val="0"/>
        <w:adjustRightInd w:val="0"/>
        <w:snapToGrid w:val="0"/>
        <w:spacing w:before="116" w:line="219" w:lineRule="auto"/>
        <w:ind w:left="506"/>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23.2 合同附件与合同正文具有同等的法律效力。</w:t>
      </w:r>
    </w:p>
    <w:p w14:paraId="76EDCB4A">
      <w:pPr>
        <w:kinsoku w:val="0"/>
        <w:autoSpaceDE w:val="0"/>
        <w:autoSpaceDN w:val="0"/>
        <w:adjustRightInd w:val="0"/>
        <w:snapToGrid w:val="0"/>
        <w:spacing w:line="266" w:lineRule="auto"/>
        <w:jc w:val="left"/>
        <w:textAlignment w:val="baseline"/>
        <w:rPr>
          <w:rFonts w:ascii="Arial" w:hAnsi="Arial" w:eastAsia="Arial" w:cs="Arial"/>
          <w:snapToGrid w:val="0"/>
          <w:color w:val="000000"/>
          <w:kern w:val="0"/>
          <w:sz w:val="21"/>
          <w:szCs w:val="21"/>
          <w:lang w:val="en-US" w:eastAsia="en-US" w:bidi="ar-SA"/>
        </w:rPr>
      </w:pPr>
    </w:p>
    <w:p w14:paraId="2F294246">
      <w:pPr>
        <w:kinsoku w:val="0"/>
        <w:autoSpaceDE w:val="0"/>
        <w:autoSpaceDN w:val="0"/>
        <w:adjustRightInd w:val="0"/>
        <w:snapToGrid w:val="0"/>
        <w:spacing w:before="79" w:line="219" w:lineRule="auto"/>
        <w:ind w:left="1943"/>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第三节   政府采购合同专用条款</w:t>
      </w:r>
    </w:p>
    <w:p w14:paraId="3AA512FE">
      <w:pPr>
        <w:spacing w:line="219" w:lineRule="auto"/>
        <w:rPr>
          <w:rFonts w:ascii="宋体" w:hAnsi="宋体" w:eastAsia="宋体" w:cs="宋体"/>
          <w:sz w:val="24"/>
          <w:szCs w:val="24"/>
        </w:rPr>
        <w:sectPr>
          <w:footerReference r:id="rId23" w:type="default"/>
          <w:pgSz w:w="11906" w:h="16839"/>
          <w:pgMar w:top="1431" w:right="1405" w:bottom="1152" w:left="1785" w:header="0" w:footer="987" w:gutter="0"/>
          <w:pgNumType w:fmt="decimal"/>
          <w:cols w:space="720" w:num="1"/>
        </w:sectPr>
      </w:pPr>
    </w:p>
    <w:p w14:paraId="347C32D5">
      <w:pPr>
        <w:kinsoku w:val="0"/>
        <w:autoSpaceDE w:val="0"/>
        <w:autoSpaceDN w:val="0"/>
        <w:adjustRightInd w:val="0"/>
        <w:snapToGrid w:val="0"/>
        <w:spacing w:line="91" w:lineRule="auto"/>
        <w:jc w:val="left"/>
        <w:textAlignment w:val="baseline"/>
        <w:rPr>
          <w:rFonts w:ascii="Arial" w:hAnsi="Arial" w:eastAsia="Arial" w:cs="Arial"/>
          <w:snapToGrid w:val="0"/>
          <w:color w:val="000000"/>
          <w:kern w:val="0"/>
          <w:sz w:val="2"/>
          <w:szCs w:val="21"/>
          <w:lang w:eastAsia="en-US"/>
        </w:rPr>
      </w:pPr>
    </w:p>
    <w:tbl>
      <w:tblPr>
        <w:tblStyle w:val="35"/>
        <w:tblW w:w="854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0"/>
        <w:gridCol w:w="1741"/>
        <w:gridCol w:w="5181"/>
      </w:tblGrid>
      <w:tr w14:paraId="68FD3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8" w:hRule="atLeast"/>
        </w:trPr>
        <w:tc>
          <w:tcPr>
            <w:tcW w:w="1620" w:type="dxa"/>
            <w:tcBorders>
              <w:top w:val="single" w:color="000000" w:sz="2" w:space="0"/>
              <w:left w:val="single" w:color="000000" w:sz="2" w:space="0"/>
            </w:tcBorders>
            <w:vAlign w:val="top"/>
          </w:tcPr>
          <w:p w14:paraId="783E144E">
            <w:pPr>
              <w:kinsoku w:val="0"/>
              <w:autoSpaceDE w:val="0"/>
              <w:autoSpaceDN w:val="0"/>
              <w:adjustRightInd w:val="0"/>
              <w:snapToGrid w:val="0"/>
              <w:spacing w:before="116" w:line="219" w:lineRule="auto"/>
              <w:ind w:left="46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p>
          <w:p w14:paraId="2081C401">
            <w:pPr>
              <w:kinsoku w:val="0"/>
              <w:autoSpaceDE w:val="0"/>
              <w:autoSpaceDN w:val="0"/>
              <w:adjustRightInd w:val="0"/>
              <w:snapToGrid w:val="0"/>
              <w:spacing w:before="27" w:line="219" w:lineRule="auto"/>
              <w:ind w:left="12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7"/>
                <w:kern w:val="0"/>
                <w:sz w:val="24"/>
                <w:szCs w:val="24"/>
                <w:lang w:val="en-US" w:eastAsia="en-US" w:bidi="ar-SA"/>
              </w:rPr>
              <w:t>第</w:t>
            </w:r>
            <w:r>
              <w:rPr>
                <w:rFonts w:ascii="宋体" w:hAnsi="宋体" w:eastAsia="宋体" w:cs="宋体"/>
                <w:snapToGrid w:val="0"/>
                <w:color w:val="000000"/>
                <w:spacing w:val="-30"/>
                <w:kern w:val="0"/>
                <w:sz w:val="24"/>
                <w:szCs w:val="24"/>
                <w:lang w:val="en-US" w:eastAsia="en-US" w:bidi="ar-SA"/>
              </w:rPr>
              <w:t xml:space="preserve"> </w:t>
            </w:r>
            <w:r>
              <w:rPr>
                <w:rFonts w:ascii="宋体" w:hAnsi="宋体" w:eastAsia="宋体" w:cs="宋体"/>
                <w:snapToGrid w:val="0"/>
                <w:color w:val="000000"/>
                <w:spacing w:val="-17"/>
                <w:kern w:val="0"/>
                <w:sz w:val="24"/>
                <w:szCs w:val="24"/>
                <w:lang w:val="en-US" w:eastAsia="en-US" w:bidi="ar-SA"/>
              </w:rPr>
              <w:t>1.2（6）项</w:t>
            </w:r>
          </w:p>
        </w:tc>
        <w:tc>
          <w:tcPr>
            <w:tcW w:w="1741" w:type="dxa"/>
            <w:tcBorders>
              <w:top w:val="single" w:color="000000" w:sz="2" w:space="0"/>
            </w:tcBorders>
            <w:vAlign w:val="top"/>
          </w:tcPr>
          <w:p w14:paraId="38BF3646">
            <w:pPr>
              <w:kinsoku w:val="0"/>
              <w:autoSpaceDE w:val="0"/>
              <w:autoSpaceDN w:val="0"/>
              <w:adjustRightInd w:val="0"/>
              <w:snapToGrid w:val="0"/>
              <w:spacing w:before="115" w:line="243" w:lineRule="auto"/>
              <w:ind w:left="113" w:right="18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联合体具体要</w:t>
            </w:r>
            <w:r>
              <w:rPr>
                <w:rFonts w:ascii="宋体" w:hAnsi="宋体" w:eastAsia="宋体" w:cs="宋体"/>
                <w:snapToGrid w:val="0"/>
                <w:color w:val="000000"/>
                <w:kern w:val="0"/>
                <w:sz w:val="24"/>
                <w:szCs w:val="24"/>
                <w:lang w:val="en-US" w:eastAsia="en-US" w:bidi="ar-SA"/>
              </w:rPr>
              <w:t>求</w:t>
            </w:r>
          </w:p>
        </w:tc>
        <w:tc>
          <w:tcPr>
            <w:tcW w:w="5181" w:type="dxa"/>
            <w:tcBorders>
              <w:top w:val="single" w:color="000000" w:sz="2" w:space="0"/>
              <w:right w:val="single" w:color="000000" w:sz="2" w:space="0"/>
            </w:tcBorders>
            <w:vAlign w:val="top"/>
          </w:tcPr>
          <w:p w14:paraId="523CDB6F">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EF51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620" w:type="dxa"/>
            <w:tcBorders>
              <w:left w:val="single" w:color="000000" w:sz="2" w:space="0"/>
            </w:tcBorders>
            <w:vAlign w:val="top"/>
          </w:tcPr>
          <w:p w14:paraId="613D93DA">
            <w:pPr>
              <w:kinsoku w:val="0"/>
              <w:autoSpaceDE w:val="0"/>
              <w:autoSpaceDN w:val="0"/>
              <w:adjustRightInd w:val="0"/>
              <w:snapToGrid w:val="0"/>
              <w:spacing w:before="34" w:line="219" w:lineRule="auto"/>
              <w:ind w:left="46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p>
          <w:p w14:paraId="0CE37F2D">
            <w:pPr>
              <w:kinsoku w:val="0"/>
              <w:autoSpaceDE w:val="0"/>
              <w:autoSpaceDN w:val="0"/>
              <w:adjustRightInd w:val="0"/>
              <w:snapToGrid w:val="0"/>
              <w:spacing w:before="24" w:line="211" w:lineRule="auto"/>
              <w:ind w:left="12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7"/>
                <w:kern w:val="0"/>
                <w:sz w:val="24"/>
                <w:szCs w:val="24"/>
                <w:lang w:val="en-US" w:eastAsia="en-US" w:bidi="ar-SA"/>
              </w:rPr>
              <w:t>第</w:t>
            </w:r>
            <w:r>
              <w:rPr>
                <w:rFonts w:ascii="宋体" w:hAnsi="宋体" w:eastAsia="宋体" w:cs="宋体"/>
                <w:snapToGrid w:val="0"/>
                <w:color w:val="000000"/>
                <w:spacing w:val="-30"/>
                <w:kern w:val="0"/>
                <w:sz w:val="24"/>
                <w:szCs w:val="24"/>
                <w:lang w:val="en-US" w:eastAsia="en-US" w:bidi="ar-SA"/>
              </w:rPr>
              <w:t xml:space="preserve"> </w:t>
            </w:r>
            <w:r>
              <w:rPr>
                <w:rFonts w:ascii="宋体" w:hAnsi="宋体" w:eastAsia="宋体" w:cs="宋体"/>
                <w:snapToGrid w:val="0"/>
                <w:color w:val="000000"/>
                <w:spacing w:val="-17"/>
                <w:kern w:val="0"/>
                <w:sz w:val="24"/>
                <w:szCs w:val="24"/>
                <w:lang w:val="en-US" w:eastAsia="en-US" w:bidi="ar-SA"/>
              </w:rPr>
              <w:t>1.2（7）项</w:t>
            </w:r>
          </w:p>
        </w:tc>
        <w:tc>
          <w:tcPr>
            <w:tcW w:w="1741" w:type="dxa"/>
            <w:vAlign w:val="top"/>
          </w:tcPr>
          <w:p w14:paraId="627533C6">
            <w:pPr>
              <w:kinsoku w:val="0"/>
              <w:autoSpaceDE w:val="0"/>
              <w:autoSpaceDN w:val="0"/>
              <w:adjustRightInd w:val="0"/>
              <w:snapToGrid w:val="0"/>
              <w:spacing w:before="188" w:line="219" w:lineRule="auto"/>
              <w:ind w:left="11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其他术语解释</w:t>
            </w:r>
          </w:p>
        </w:tc>
        <w:tc>
          <w:tcPr>
            <w:tcW w:w="5181" w:type="dxa"/>
            <w:tcBorders>
              <w:right w:val="single" w:color="000000" w:sz="2" w:space="0"/>
            </w:tcBorders>
            <w:vAlign w:val="top"/>
          </w:tcPr>
          <w:p w14:paraId="0481A4C8">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23F2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9" w:hRule="atLeast"/>
        </w:trPr>
        <w:tc>
          <w:tcPr>
            <w:tcW w:w="1620" w:type="dxa"/>
            <w:tcBorders>
              <w:left w:val="single" w:color="000000" w:sz="2" w:space="0"/>
            </w:tcBorders>
            <w:vAlign w:val="top"/>
          </w:tcPr>
          <w:p w14:paraId="7A17150D">
            <w:pPr>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eastAsia="en-US"/>
              </w:rPr>
            </w:pPr>
          </w:p>
          <w:p w14:paraId="6AAE75DF">
            <w:pPr>
              <w:kinsoku w:val="0"/>
              <w:autoSpaceDE w:val="0"/>
              <w:autoSpaceDN w:val="0"/>
              <w:adjustRightInd w:val="0"/>
              <w:snapToGrid w:val="0"/>
              <w:spacing w:before="78" w:line="240" w:lineRule="auto"/>
              <w:ind w:left="342" w:right="319" w:firstLine="1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6"/>
                <w:kern w:val="0"/>
                <w:sz w:val="24"/>
                <w:szCs w:val="24"/>
                <w:lang w:val="en-US" w:eastAsia="en-US" w:bidi="ar-SA"/>
              </w:rPr>
              <w:t>第</w:t>
            </w:r>
            <w:r>
              <w:rPr>
                <w:rFonts w:ascii="宋体" w:hAnsi="宋体" w:eastAsia="宋体" w:cs="宋体"/>
                <w:snapToGrid w:val="0"/>
                <w:color w:val="000000"/>
                <w:spacing w:val="-51"/>
                <w:kern w:val="0"/>
                <w:sz w:val="24"/>
                <w:szCs w:val="24"/>
                <w:lang w:val="en-US" w:eastAsia="en-US" w:bidi="ar-SA"/>
              </w:rPr>
              <w:t xml:space="preserve"> </w:t>
            </w:r>
            <w:r>
              <w:rPr>
                <w:rFonts w:ascii="宋体" w:hAnsi="宋体" w:eastAsia="宋体" w:cs="宋体"/>
                <w:snapToGrid w:val="0"/>
                <w:color w:val="000000"/>
                <w:spacing w:val="-6"/>
                <w:kern w:val="0"/>
                <w:sz w:val="24"/>
                <w:szCs w:val="24"/>
                <w:lang w:val="en-US" w:eastAsia="en-US" w:bidi="ar-SA"/>
              </w:rPr>
              <w:t>4.4</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6"/>
                <w:kern w:val="0"/>
                <w:sz w:val="24"/>
                <w:szCs w:val="24"/>
                <w:lang w:val="en-US" w:eastAsia="en-US" w:bidi="ar-SA"/>
              </w:rPr>
              <w:t>款</w:t>
            </w:r>
          </w:p>
        </w:tc>
        <w:tc>
          <w:tcPr>
            <w:tcW w:w="1741" w:type="dxa"/>
            <w:vAlign w:val="top"/>
          </w:tcPr>
          <w:p w14:paraId="568BC53B">
            <w:pPr>
              <w:kinsoku w:val="0"/>
              <w:autoSpaceDE w:val="0"/>
              <w:autoSpaceDN w:val="0"/>
              <w:adjustRightInd w:val="0"/>
              <w:snapToGrid w:val="0"/>
              <w:spacing w:before="32" w:line="232" w:lineRule="auto"/>
              <w:ind w:left="113" w:right="188" w:firstLine="2"/>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履约验收中甲</w:t>
            </w:r>
            <w:r>
              <w:rPr>
                <w:rFonts w:ascii="宋体" w:hAnsi="宋体" w:eastAsia="宋体" w:cs="宋体"/>
                <w:snapToGrid w:val="0"/>
                <w:color w:val="000000"/>
                <w:spacing w:val="-2"/>
                <w:kern w:val="0"/>
                <w:sz w:val="24"/>
                <w:szCs w:val="24"/>
                <w:lang w:val="en-US" w:eastAsia="en-US" w:bidi="ar-SA"/>
              </w:rPr>
              <w:t>方提出异议或作出说明的期</w:t>
            </w:r>
            <w:r>
              <w:rPr>
                <w:rFonts w:ascii="宋体" w:hAnsi="宋体" w:eastAsia="宋体" w:cs="宋体"/>
                <w:snapToGrid w:val="0"/>
                <w:color w:val="000000"/>
                <w:kern w:val="0"/>
                <w:sz w:val="24"/>
                <w:szCs w:val="24"/>
                <w:lang w:val="en-US" w:eastAsia="en-US" w:bidi="ar-SA"/>
              </w:rPr>
              <w:t>限</w:t>
            </w:r>
          </w:p>
        </w:tc>
        <w:tc>
          <w:tcPr>
            <w:tcW w:w="5181" w:type="dxa"/>
            <w:tcBorders>
              <w:right w:val="single" w:color="000000" w:sz="2" w:space="0"/>
            </w:tcBorders>
            <w:vAlign w:val="top"/>
          </w:tcPr>
          <w:p w14:paraId="5B03180E">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A726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1620" w:type="dxa"/>
            <w:tcBorders>
              <w:left w:val="single" w:color="000000" w:sz="2" w:space="0"/>
            </w:tcBorders>
            <w:vAlign w:val="top"/>
          </w:tcPr>
          <w:p w14:paraId="5902E3A8">
            <w:pPr>
              <w:kinsoku w:val="0"/>
              <w:autoSpaceDE w:val="0"/>
              <w:autoSpaceDN w:val="0"/>
              <w:adjustRightInd w:val="0"/>
              <w:snapToGrid w:val="0"/>
              <w:spacing w:before="189" w:line="240" w:lineRule="auto"/>
              <w:ind w:left="342" w:right="319" w:firstLine="1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6"/>
                <w:kern w:val="0"/>
                <w:sz w:val="24"/>
                <w:szCs w:val="24"/>
                <w:lang w:val="en-US" w:eastAsia="en-US" w:bidi="ar-SA"/>
              </w:rPr>
              <w:t>第</w:t>
            </w:r>
            <w:r>
              <w:rPr>
                <w:rFonts w:ascii="宋体" w:hAnsi="宋体" w:eastAsia="宋体" w:cs="宋体"/>
                <w:snapToGrid w:val="0"/>
                <w:color w:val="000000"/>
                <w:spacing w:val="-51"/>
                <w:kern w:val="0"/>
                <w:sz w:val="24"/>
                <w:szCs w:val="24"/>
                <w:lang w:val="en-US" w:eastAsia="en-US" w:bidi="ar-SA"/>
              </w:rPr>
              <w:t xml:space="preserve"> </w:t>
            </w:r>
            <w:r>
              <w:rPr>
                <w:rFonts w:ascii="宋体" w:hAnsi="宋体" w:eastAsia="宋体" w:cs="宋体"/>
                <w:snapToGrid w:val="0"/>
                <w:color w:val="000000"/>
                <w:spacing w:val="-6"/>
                <w:kern w:val="0"/>
                <w:sz w:val="24"/>
                <w:szCs w:val="24"/>
                <w:lang w:val="en-US" w:eastAsia="en-US" w:bidi="ar-SA"/>
              </w:rPr>
              <w:t>4.6</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6"/>
                <w:kern w:val="0"/>
                <w:sz w:val="24"/>
                <w:szCs w:val="24"/>
                <w:lang w:val="en-US" w:eastAsia="en-US" w:bidi="ar-SA"/>
              </w:rPr>
              <w:t>款</w:t>
            </w:r>
          </w:p>
        </w:tc>
        <w:tc>
          <w:tcPr>
            <w:tcW w:w="1741" w:type="dxa"/>
            <w:vAlign w:val="top"/>
          </w:tcPr>
          <w:p w14:paraId="0DD8B322">
            <w:pPr>
              <w:kinsoku w:val="0"/>
              <w:autoSpaceDE w:val="0"/>
              <w:autoSpaceDN w:val="0"/>
              <w:adjustRightInd w:val="0"/>
              <w:snapToGrid w:val="0"/>
              <w:spacing w:before="33" w:line="229" w:lineRule="auto"/>
              <w:ind w:left="120" w:right="188" w:hanging="2"/>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约定甲方承担的其他义务和</w:t>
            </w:r>
            <w:r>
              <w:rPr>
                <w:rFonts w:ascii="宋体" w:hAnsi="宋体" w:eastAsia="宋体" w:cs="宋体"/>
                <w:snapToGrid w:val="0"/>
                <w:color w:val="000000"/>
                <w:spacing w:val="-9"/>
                <w:kern w:val="0"/>
                <w:sz w:val="24"/>
                <w:szCs w:val="24"/>
                <w:lang w:val="en-US" w:eastAsia="en-US" w:bidi="ar-SA"/>
              </w:rPr>
              <w:t>责任</w:t>
            </w:r>
          </w:p>
        </w:tc>
        <w:tc>
          <w:tcPr>
            <w:tcW w:w="5181" w:type="dxa"/>
            <w:tcBorders>
              <w:right w:val="single" w:color="000000" w:sz="2" w:space="0"/>
            </w:tcBorders>
            <w:vAlign w:val="top"/>
          </w:tcPr>
          <w:p w14:paraId="5B6B2329">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34B1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620" w:type="dxa"/>
            <w:tcBorders>
              <w:left w:val="single" w:color="000000" w:sz="2" w:space="0"/>
            </w:tcBorders>
            <w:vAlign w:val="top"/>
          </w:tcPr>
          <w:p w14:paraId="4F508689">
            <w:pPr>
              <w:kinsoku w:val="0"/>
              <w:autoSpaceDE w:val="0"/>
              <w:autoSpaceDN w:val="0"/>
              <w:adjustRightInd w:val="0"/>
              <w:snapToGrid w:val="0"/>
              <w:spacing w:before="190" w:line="242" w:lineRule="auto"/>
              <w:ind w:left="342" w:right="319" w:firstLine="1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7"/>
                <w:kern w:val="0"/>
                <w:sz w:val="24"/>
                <w:szCs w:val="24"/>
                <w:lang w:val="en-US" w:eastAsia="en-US" w:bidi="ar-SA"/>
              </w:rPr>
              <w:t>第</w:t>
            </w:r>
            <w:r>
              <w:rPr>
                <w:rFonts w:ascii="宋体" w:hAnsi="宋体" w:eastAsia="宋体" w:cs="宋体"/>
                <w:snapToGrid w:val="0"/>
                <w:color w:val="000000"/>
                <w:spacing w:val="-46"/>
                <w:kern w:val="0"/>
                <w:sz w:val="24"/>
                <w:szCs w:val="24"/>
                <w:lang w:val="en-US" w:eastAsia="en-US" w:bidi="ar-SA"/>
              </w:rPr>
              <w:t xml:space="preserve"> </w:t>
            </w:r>
            <w:r>
              <w:rPr>
                <w:rFonts w:ascii="宋体" w:hAnsi="宋体" w:eastAsia="宋体" w:cs="宋体"/>
                <w:snapToGrid w:val="0"/>
                <w:color w:val="000000"/>
                <w:spacing w:val="-7"/>
                <w:kern w:val="0"/>
                <w:sz w:val="24"/>
                <w:szCs w:val="24"/>
                <w:lang w:val="en-US" w:eastAsia="en-US" w:bidi="ar-SA"/>
              </w:rPr>
              <w:t>5.4</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7"/>
                <w:kern w:val="0"/>
                <w:sz w:val="24"/>
                <w:szCs w:val="24"/>
                <w:lang w:val="en-US" w:eastAsia="en-US" w:bidi="ar-SA"/>
              </w:rPr>
              <w:t>款</w:t>
            </w:r>
          </w:p>
        </w:tc>
        <w:tc>
          <w:tcPr>
            <w:tcW w:w="1741" w:type="dxa"/>
            <w:vAlign w:val="top"/>
          </w:tcPr>
          <w:p w14:paraId="4D3EAC35">
            <w:pPr>
              <w:kinsoku w:val="0"/>
              <w:autoSpaceDE w:val="0"/>
              <w:autoSpaceDN w:val="0"/>
              <w:adjustRightInd w:val="0"/>
              <w:snapToGrid w:val="0"/>
              <w:spacing w:before="34" w:line="229" w:lineRule="auto"/>
              <w:ind w:left="120" w:right="188" w:hanging="2"/>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约定乙方承担的其他义务和</w:t>
            </w:r>
            <w:r>
              <w:rPr>
                <w:rFonts w:ascii="宋体" w:hAnsi="宋体" w:eastAsia="宋体" w:cs="宋体"/>
                <w:snapToGrid w:val="0"/>
                <w:color w:val="000000"/>
                <w:spacing w:val="-9"/>
                <w:kern w:val="0"/>
                <w:sz w:val="24"/>
                <w:szCs w:val="24"/>
                <w:lang w:val="en-US" w:eastAsia="en-US" w:bidi="ar-SA"/>
              </w:rPr>
              <w:t>责任</w:t>
            </w:r>
          </w:p>
        </w:tc>
        <w:tc>
          <w:tcPr>
            <w:tcW w:w="5181" w:type="dxa"/>
            <w:tcBorders>
              <w:right w:val="single" w:color="000000" w:sz="2" w:space="0"/>
            </w:tcBorders>
            <w:vAlign w:val="top"/>
          </w:tcPr>
          <w:p w14:paraId="7453EC26">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870D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vAlign w:val="top"/>
          </w:tcPr>
          <w:p w14:paraId="4A12D3C5">
            <w:pPr>
              <w:kinsoku w:val="0"/>
              <w:autoSpaceDE w:val="0"/>
              <w:autoSpaceDN w:val="0"/>
              <w:adjustRightInd w:val="0"/>
              <w:snapToGrid w:val="0"/>
              <w:spacing w:before="92" w:line="242" w:lineRule="auto"/>
              <w:ind w:left="342" w:right="319" w:firstLine="1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7"/>
                <w:kern w:val="0"/>
                <w:sz w:val="24"/>
                <w:szCs w:val="24"/>
                <w:lang w:val="en-US" w:eastAsia="en-US" w:bidi="ar-SA"/>
              </w:rPr>
              <w:t>第</w:t>
            </w:r>
            <w:r>
              <w:rPr>
                <w:rFonts w:ascii="宋体" w:hAnsi="宋体" w:eastAsia="宋体" w:cs="宋体"/>
                <w:snapToGrid w:val="0"/>
                <w:color w:val="000000"/>
                <w:spacing w:val="-46"/>
                <w:kern w:val="0"/>
                <w:sz w:val="24"/>
                <w:szCs w:val="24"/>
                <w:lang w:val="en-US" w:eastAsia="en-US" w:bidi="ar-SA"/>
              </w:rPr>
              <w:t xml:space="preserve"> </w:t>
            </w:r>
            <w:r>
              <w:rPr>
                <w:rFonts w:ascii="宋体" w:hAnsi="宋体" w:eastAsia="宋体" w:cs="宋体"/>
                <w:snapToGrid w:val="0"/>
                <w:color w:val="000000"/>
                <w:spacing w:val="-7"/>
                <w:kern w:val="0"/>
                <w:sz w:val="24"/>
                <w:szCs w:val="24"/>
                <w:lang w:val="en-US" w:eastAsia="en-US" w:bidi="ar-SA"/>
              </w:rPr>
              <w:t>6.1</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7"/>
                <w:kern w:val="0"/>
                <w:sz w:val="24"/>
                <w:szCs w:val="24"/>
                <w:lang w:val="en-US" w:eastAsia="en-US" w:bidi="ar-SA"/>
              </w:rPr>
              <w:t>款</w:t>
            </w:r>
          </w:p>
        </w:tc>
        <w:tc>
          <w:tcPr>
            <w:tcW w:w="1741" w:type="dxa"/>
            <w:vAlign w:val="top"/>
          </w:tcPr>
          <w:p w14:paraId="1EFA2290">
            <w:pPr>
              <w:kinsoku w:val="0"/>
              <w:autoSpaceDE w:val="0"/>
              <w:autoSpaceDN w:val="0"/>
              <w:adjustRightInd w:val="0"/>
              <w:snapToGrid w:val="0"/>
              <w:spacing w:before="92" w:line="242" w:lineRule="auto"/>
              <w:ind w:left="131" w:right="188" w:hanging="1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履行合同义务</w:t>
            </w:r>
            <w:r>
              <w:rPr>
                <w:rFonts w:ascii="宋体" w:hAnsi="宋体" w:eastAsia="宋体" w:cs="宋体"/>
                <w:snapToGrid w:val="0"/>
                <w:color w:val="000000"/>
                <w:spacing w:val="-10"/>
                <w:kern w:val="0"/>
                <w:sz w:val="24"/>
                <w:szCs w:val="24"/>
                <w:lang w:val="en-US" w:eastAsia="en-US" w:bidi="ar-SA"/>
              </w:rPr>
              <w:t>的顺序</w:t>
            </w:r>
          </w:p>
        </w:tc>
        <w:tc>
          <w:tcPr>
            <w:tcW w:w="5181" w:type="dxa"/>
            <w:tcBorders>
              <w:right w:val="single" w:color="000000" w:sz="2" w:space="0"/>
            </w:tcBorders>
            <w:vAlign w:val="top"/>
          </w:tcPr>
          <w:p w14:paraId="74434EC8">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6069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620" w:type="dxa"/>
            <w:vMerge w:val="restart"/>
            <w:tcBorders>
              <w:left w:val="single" w:color="000000" w:sz="2" w:space="0"/>
              <w:bottom w:val="nil"/>
            </w:tcBorders>
            <w:vAlign w:val="top"/>
          </w:tcPr>
          <w:p w14:paraId="7442A516">
            <w:pPr>
              <w:kinsoku w:val="0"/>
              <w:autoSpaceDE w:val="0"/>
              <w:autoSpaceDN w:val="0"/>
              <w:adjustRightInd w:val="0"/>
              <w:snapToGrid w:val="0"/>
              <w:spacing w:line="319" w:lineRule="auto"/>
              <w:jc w:val="left"/>
              <w:textAlignment w:val="baseline"/>
              <w:rPr>
                <w:rFonts w:ascii="Arial" w:hAnsi="Arial" w:eastAsia="Arial" w:cs="Arial"/>
                <w:snapToGrid w:val="0"/>
                <w:color w:val="000000"/>
                <w:kern w:val="0"/>
                <w:sz w:val="21"/>
                <w:szCs w:val="21"/>
                <w:lang w:eastAsia="en-US"/>
              </w:rPr>
            </w:pPr>
          </w:p>
          <w:p w14:paraId="3D80E465">
            <w:pPr>
              <w:kinsoku w:val="0"/>
              <w:autoSpaceDE w:val="0"/>
              <w:autoSpaceDN w:val="0"/>
              <w:adjustRightInd w:val="0"/>
              <w:snapToGrid w:val="0"/>
              <w:spacing w:before="78" w:line="242" w:lineRule="auto"/>
              <w:ind w:left="342" w:right="319" w:firstLine="1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7"/>
                <w:kern w:val="0"/>
                <w:sz w:val="24"/>
                <w:szCs w:val="24"/>
                <w:lang w:val="en-US" w:eastAsia="en-US" w:bidi="ar-SA"/>
              </w:rPr>
              <w:t>第</w:t>
            </w:r>
            <w:r>
              <w:rPr>
                <w:rFonts w:ascii="宋体" w:hAnsi="宋体" w:eastAsia="宋体" w:cs="宋体"/>
                <w:snapToGrid w:val="0"/>
                <w:color w:val="000000"/>
                <w:spacing w:val="-45"/>
                <w:kern w:val="0"/>
                <w:sz w:val="24"/>
                <w:szCs w:val="24"/>
                <w:lang w:val="en-US" w:eastAsia="en-US" w:bidi="ar-SA"/>
              </w:rPr>
              <w:t xml:space="preserve"> </w:t>
            </w:r>
            <w:r>
              <w:rPr>
                <w:rFonts w:ascii="宋体" w:hAnsi="宋体" w:eastAsia="宋体" w:cs="宋体"/>
                <w:snapToGrid w:val="0"/>
                <w:color w:val="000000"/>
                <w:spacing w:val="-7"/>
                <w:kern w:val="0"/>
                <w:sz w:val="24"/>
                <w:szCs w:val="24"/>
                <w:lang w:val="en-US" w:eastAsia="en-US" w:bidi="ar-SA"/>
              </w:rPr>
              <w:t>7.1</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7"/>
                <w:kern w:val="0"/>
                <w:sz w:val="24"/>
                <w:szCs w:val="24"/>
                <w:lang w:val="en-US" w:eastAsia="en-US" w:bidi="ar-SA"/>
              </w:rPr>
              <w:t>款</w:t>
            </w:r>
          </w:p>
        </w:tc>
        <w:tc>
          <w:tcPr>
            <w:tcW w:w="1741" w:type="dxa"/>
            <w:vAlign w:val="top"/>
          </w:tcPr>
          <w:p w14:paraId="0DA9CD1C">
            <w:pPr>
              <w:kinsoku w:val="0"/>
              <w:autoSpaceDE w:val="0"/>
              <w:autoSpaceDN w:val="0"/>
              <w:adjustRightInd w:val="0"/>
              <w:snapToGrid w:val="0"/>
              <w:spacing w:before="214" w:line="219" w:lineRule="auto"/>
              <w:ind w:left="11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包装特殊要求</w:t>
            </w:r>
          </w:p>
        </w:tc>
        <w:tc>
          <w:tcPr>
            <w:tcW w:w="5181" w:type="dxa"/>
            <w:tcBorders>
              <w:right w:val="single" w:color="000000" w:sz="2" w:space="0"/>
            </w:tcBorders>
            <w:vAlign w:val="top"/>
          </w:tcPr>
          <w:p w14:paraId="3109AF3A">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7438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620" w:type="dxa"/>
            <w:vMerge w:val="continue"/>
            <w:tcBorders>
              <w:top w:val="nil"/>
              <w:left w:val="single" w:color="000000" w:sz="2" w:space="0"/>
            </w:tcBorders>
            <w:vAlign w:val="top"/>
          </w:tcPr>
          <w:p w14:paraId="78415C9A">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741" w:type="dxa"/>
            <w:vAlign w:val="top"/>
          </w:tcPr>
          <w:p w14:paraId="65B28B20">
            <w:pPr>
              <w:kinsoku w:val="0"/>
              <w:autoSpaceDE w:val="0"/>
              <w:autoSpaceDN w:val="0"/>
              <w:adjustRightInd w:val="0"/>
              <w:snapToGrid w:val="0"/>
              <w:spacing w:before="214" w:line="220" w:lineRule="auto"/>
              <w:ind w:left="11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指定现场</w:t>
            </w:r>
          </w:p>
        </w:tc>
        <w:tc>
          <w:tcPr>
            <w:tcW w:w="5181" w:type="dxa"/>
            <w:tcBorders>
              <w:right w:val="single" w:color="000000" w:sz="2" w:space="0"/>
            </w:tcBorders>
            <w:vAlign w:val="top"/>
          </w:tcPr>
          <w:p w14:paraId="053D110D">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28E7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1620" w:type="dxa"/>
            <w:tcBorders>
              <w:left w:val="single" w:color="000000" w:sz="2" w:space="0"/>
            </w:tcBorders>
            <w:vAlign w:val="top"/>
          </w:tcPr>
          <w:p w14:paraId="3CEF00BC">
            <w:pPr>
              <w:kinsoku w:val="0"/>
              <w:autoSpaceDE w:val="0"/>
              <w:autoSpaceDN w:val="0"/>
              <w:adjustRightInd w:val="0"/>
              <w:snapToGrid w:val="0"/>
              <w:spacing w:before="110" w:line="242" w:lineRule="auto"/>
              <w:ind w:left="342" w:right="319" w:firstLine="1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7"/>
                <w:kern w:val="0"/>
                <w:sz w:val="24"/>
                <w:szCs w:val="24"/>
                <w:lang w:val="en-US" w:eastAsia="en-US" w:bidi="ar-SA"/>
              </w:rPr>
              <w:t>第</w:t>
            </w:r>
            <w:r>
              <w:rPr>
                <w:rFonts w:ascii="宋体" w:hAnsi="宋体" w:eastAsia="宋体" w:cs="宋体"/>
                <w:snapToGrid w:val="0"/>
                <w:color w:val="000000"/>
                <w:spacing w:val="-45"/>
                <w:kern w:val="0"/>
                <w:sz w:val="24"/>
                <w:szCs w:val="24"/>
                <w:lang w:val="en-US" w:eastAsia="en-US" w:bidi="ar-SA"/>
              </w:rPr>
              <w:t xml:space="preserve"> </w:t>
            </w:r>
            <w:r>
              <w:rPr>
                <w:rFonts w:ascii="宋体" w:hAnsi="宋体" w:eastAsia="宋体" w:cs="宋体"/>
                <w:snapToGrid w:val="0"/>
                <w:color w:val="000000"/>
                <w:spacing w:val="-7"/>
                <w:kern w:val="0"/>
                <w:sz w:val="24"/>
                <w:szCs w:val="24"/>
                <w:lang w:val="en-US" w:eastAsia="en-US" w:bidi="ar-SA"/>
              </w:rPr>
              <w:t>7.2</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7"/>
                <w:kern w:val="0"/>
                <w:sz w:val="24"/>
                <w:szCs w:val="24"/>
                <w:lang w:val="en-US" w:eastAsia="en-US" w:bidi="ar-SA"/>
              </w:rPr>
              <w:t>款</w:t>
            </w:r>
          </w:p>
        </w:tc>
        <w:tc>
          <w:tcPr>
            <w:tcW w:w="1741" w:type="dxa"/>
            <w:vAlign w:val="top"/>
          </w:tcPr>
          <w:p w14:paraId="680280D1">
            <w:pPr>
              <w:kinsoku w:val="0"/>
              <w:autoSpaceDE w:val="0"/>
              <w:autoSpaceDN w:val="0"/>
              <w:adjustRightInd w:val="0"/>
              <w:snapToGrid w:val="0"/>
              <w:spacing w:before="266" w:line="219" w:lineRule="auto"/>
              <w:ind w:left="11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运输特殊要求</w:t>
            </w:r>
          </w:p>
        </w:tc>
        <w:tc>
          <w:tcPr>
            <w:tcW w:w="5181" w:type="dxa"/>
            <w:tcBorders>
              <w:right w:val="single" w:color="000000" w:sz="2" w:space="0"/>
            </w:tcBorders>
            <w:vAlign w:val="top"/>
          </w:tcPr>
          <w:p w14:paraId="23C75BE1">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4486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620" w:type="dxa"/>
            <w:tcBorders>
              <w:left w:val="single" w:color="000000" w:sz="2" w:space="0"/>
            </w:tcBorders>
            <w:vAlign w:val="top"/>
          </w:tcPr>
          <w:p w14:paraId="5D23D467">
            <w:pPr>
              <w:kinsoku w:val="0"/>
              <w:autoSpaceDE w:val="0"/>
              <w:autoSpaceDN w:val="0"/>
              <w:adjustRightInd w:val="0"/>
              <w:snapToGrid w:val="0"/>
              <w:spacing w:before="58" w:line="232" w:lineRule="auto"/>
              <w:ind w:left="342" w:right="319" w:firstLine="1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7"/>
                <w:kern w:val="0"/>
                <w:sz w:val="24"/>
                <w:szCs w:val="24"/>
                <w:lang w:val="en-US" w:eastAsia="en-US" w:bidi="ar-SA"/>
              </w:rPr>
              <w:t>第</w:t>
            </w:r>
            <w:r>
              <w:rPr>
                <w:rFonts w:ascii="宋体" w:hAnsi="宋体" w:eastAsia="宋体" w:cs="宋体"/>
                <w:snapToGrid w:val="0"/>
                <w:color w:val="000000"/>
                <w:spacing w:val="-45"/>
                <w:kern w:val="0"/>
                <w:sz w:val="24"/>
                <w:szCs w:val="24"/>
                <w:lang w:val="en-US" w:eastAsia="en-US" w:bidi="ar-SA"/>
              </w:rPr>
              <w:t xml:space="preserve"> </w:t>
            </w:r>
            <w:r>
              <w:rPr>
                <w:rFonts w:ascii="宋体" w:hAnsi="宋体" w:eastAsia="宋体" w:cs="宋体"/>
                <w:snapToGrid w:val="0"/>
                <w:color w:val="000000"/>
                <w:spacing w:val="-7"/>
                <w:kern w:val="0"/>
                <w:sz w:val="24"/>
                <w:szCs w:val="24"/>
                <w:lang w:val="en-US" w:eastAsia="en-US" w:bidi="ar-SA"/>
              </w:rPr>
              <w:t>7.3</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7"/>
                <w:kern w:val="0"/>
                <w:sz w:val="24"/>
                <w:szCs w:val="24"/>
                <w:lang w:val="en-US" w:eastAsia="en-US" w:bidi="ar-SA"/>
              </w:rPr>
              <w:t>款</w:t>
            </w:r>
          </w:p>
        </w:tc>
        <w:tc>
          <w:tcPr>
            <w:tcW w:w="1741" w:type="dxa"/>
            <w:vAlign w:val="top"/>
          </w:tcPr>
          <w:p w14:paraId="3DD685D8">
            <w:pPr>
              <w:kinsoku w:val="0"/>
              <w:autoSpaceDE w:val="0"/>
              <w:autoSpaceDN w:val="0"/>
              <w:adjustRightInd w:val="0"/>
              <w:snapToGrid w:val="0"/>
              <w:spacing w:before="214" w:line="220" w:lineRule="auto"/>
              <w:ind w:left="11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保险要求</w:t>
            </w:r>
          </w:p>
        </w:tc>
        <w:tc>
          <w:tcPr>
            <w:tcW w:w="5181" w:type="dxa"/>
            <w:tcBorders>
              <w:right w:val="single" w:color="000000" w:sz="2" w:space="0"/>
            </w:tcBorders>
            <w:vAlign w:val="top"/>
          </w:tcPr>
          <w:p w14:paraId="59DF07EE">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E1E9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vAlign w:val="top"/>
          </w:tcPr>
          <w:p w14:paraId="430EEB62">
            <w:pPr>
              <w:kinsoku w:val="0"/>
              <w:autoSpaceDE w:val="0"/>
              <w:autoSpaceDN w:val="0"/>
              <w:adjustRightInd w:val="0"/>
              <w:snapToGrid w:val="0"/>
              <w:spacing w:before="94" w:line="219" w:lineRule="auto"/>
              <w:ind w:left="46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p>
          <w:p w14:paraId="5E07F13F">
            <w:pPr>
              <w:kinsoku w:val="0"/>
              <w:autoSpaceDE w:val="0"/>
              <w:autoSpaceDN w:val="0"/>
              <w:adjustRightInd w:val="0"/>
              <w:snapToGrid w:val="0"/>
              <w:spacing w:before="24" w:line="219" w:lineRule="auto"/>
              <w:ind w:left="12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5"/>
                <w:kern w:val="0"/>
                <w:sz w:val="24"/>
                <w:szCs w:val="24"/>
                <w:lang w:val="en-US" w:eastAsia="en-US" w:bidi="ar-SA"/>
              </w:rPr>
              <w:t>第</w:t>
            </w:r>
            <w:r>
              <w:rPr>
                <w:rFonts w:ascii="宋体" w:hAnsi="宋体" w:eastAsia="宋体" w:cs="宋体"/>
                <w:snapToGrid w:val="0"/>
                <w:color w:val="000000"/>
                <w:spacing w:val="-46"/>
                <w:kern w:val="0"/>
                <w:sz w:val="24"/>
                <w:szCs w:val="24"/>
                <w:lang w:val="en-US" w:eastAsia="en-US" w:bidi="ar-SA"/>
              </w:rPr>
              <w:t xml:space="preserve"> </w:t>
            </w:r>
            <w:r>
              <w:rPr>
                <w:rFonts w:ascii="宋体" w:hAnsi="宋体" w:eastAsia="宋体" w:cs="宋体"/>
                <w:snapToGrid w:val="0"/>
                <w:color w:val="000000"/>
                <w:spacing w:val="-15"/>
                <w:kern w:val="0"/>
                <w:sz w:val="24"/>
                <w:szCs w:val="24"/>
                <w:lang w:val="en-US" w:eastAsia="en-US" w:bidi="ar-SA"/>
              </w:rPr>
              <w:t>8.2（1）项</w:t>
            </w:r>
          </w:p>
        </w:tc>
        <w:tc>
          <w:tcPr>
            <w:tcW w:w="1741" w:type="dxa"/>
            <w:vAlign w:val="top"/>
          </w:tcPr>
          <w:p w14:paraId="6AB5C1CE">
            <w:pPr>
              <w:kinsoku w:val="0"/>
              <w:autoSpaceDE w:val="0"/>
              <w:autoSpaceDN w:val="0"/>
              <w:adjustRightInd w:val="0"/>
              <w:snapToGrid w:val="0"/>
              <w:spacing w:before="250" w:line="220" w:lineRule="auto"/>
              <w:ind w:left="11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质量保证期</w:t>
            </w:r>
          </w:p>
        </w:tc>
        <w:tc>
          <w:tcPr>
            <w:tcW w:w="5181" w:type="dxa"/>
            <w:tcBorders>
              <w:right w:val="single" w:color="000000" w:sz="2" w:space="0"/>
            </w:tcBorders>
            <w:vAlign w:val="top"/>
          </w:tcPr>
          <w:p w14:paraId="329A6921">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2B69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vAlign w:val="top"/>
          </w:tcPr>
          <w:p w14:paraId="6A4E1566">
            <w:pPr>
              <w:kinsoku w:val="0"/>
              <w:autoSpaceDE w:val="0"/>
              <w:autoSpaceDN w:val="0"/>
              <w:adjustRightInd w:val="0"/>
              <w:snapToGrid w:val="0"/>
              <w:spacing w:before="95" w:line="219" w:lineRule="auto"/>
              <w:ind w:left="46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p>
          <w:p w14:paraId="69461C77">
            <w:pPr>
              <w:kinsoku w:val="0"/>
              <w:autoSpaceDE w:val="0"/>
              <w:autoSpaceDN w:val="0"/>
              <w:adjustRightInd w:val="0"/>
              <w:snapToGrid w:val="0"/>
              <w:spacing w:before="24" w:line="219" w:lineRule="auto"/>
              <w:ind w:left="12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5"/>
                <w:kern w:val="0"/>
                <w:sz w:val="24"/>
                <w:szCs w:val="24"/>
                <w:lang w:val="en-US" w:eastAsia="en-US" w:bidi="ar-SA"/>
              </w:rPr>
              <w:t>第</w:t>
            </w:r>
            <w:r>
              <w:rPr>
                <w:rFonts w:ascii="宋体" w:hAnsi="宋体" w:eastAsia="宋体" w:cs="宋体"/>
                <w:snapToGrid w:val="0"/>
                <w:color w:val="000000"/>
                <w:spacing w:val="-46"/>
                <w:kern w:val="0"/>
                <w:sz w:val="24"/>
                <w:szCs w:val="24"/>
                <w:lang w:val="en-US" w:eastAsia="en-US" w:bidi="ar-SA"/>
              </w:rPr>
              <w:t xml:space="preserve"> </w:t>
            </w:r>
            <w:r>
              <w:rPr>
                <w:rFonts w:ascii="宋体" w:hAnsi="宋体" w:eastAsia="宋体" w:cs="宋体"/>
                <w:snapToGrid w:val="0"/>
                <w:color w:val="000000"/>
                <w:spacing w:val="-15"/>
                <w:kern w:val="0"/>
                <w:sz w:val="24"/>
                <w:szCs w:val="24"/>
                <w:lang w:val="en-US" w:eastAsia="en-US" w:bidi="ar-SA"/>
              </w:rPr>
              <w:t>8.2（3）项</w:t>
            </w:r>
          </w:p>
        </w:tc>
        <w:tc>
          <w:tcPr>
            <w:tcW w:w="1741" w:type="dxa"/>
            <w:vAlign w:val="top"/>
          </w:tcPr>
          <w:p w14:paraId="11FA9B17">
            <w:pPr>
              <w:kinsoku w:val="0"/>
              <w:autoSpaceDE w:val="0"/>
              <w:autoSpaceDN w:val="0"/>
              <w:adjustRightInd w:val="0"/>
              <w:snapToGrid w:val="0"/>
              <w:spacing w:before="95" w:line="241" w:lineRule="auto"/>
              <w:ind w:left="124" w:right="188" w:hanging="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货物质量缺陷</w:t>
            </w:r>
            <w:r>
              <w:rPr>
                <w:rFonts w:ascii="宋体" w:hAnsi="宋体" w:eastAsia="宋体" w:cs="宋体"/>
                <w:snapToGrid w:val="0"/>
                <w:color w:val="000000"/>
                <w:spacing w:val="-6"/>
                <w:kern w:val="0"/>
                <w:sz w:val="24"/>
                <w:szCs w:val="24"/>
                <w:lang w:val="en-US" w:eastAsia="en-US" w:bidi="ar-SA"/>
              </w:rPr>
              <w:t>响应时间</w:t>
            </w:r>
          </w:p>
        </w:tc>
        <w:tc>
          <w:tcPr>
            <w:tcW w:w="5181" w:type="dxa"/>
            <w:tcBorders>
              <w:right w:val="single" w:color="000000" w:sz="2" w:space="0"/>
            </w:tcBorders>
            <w:vAlign w:val="top"/>
          </w:tcPr>
          <w:p w14:paraId="66574906">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9A79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vAlign w:val="top"/>
          </w:tcPr>
          <w:p w14:paraId="534AE113">
            <w:pPr>
              <w:kinsoku w:val="0"/>
              <w:autoSpaceDE w:val="0"/>
              <w:autoSpaceDN w:val="0"/>
              <w:adjustRightInd w:val="0"/>
              <w:snapToGrid w:val="0"/>
              <w:spacing w:before="49" w:line="262" w:lineRule="auto"/>
              <w:ind w:left="342" w:right="319" w:firstLine="1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2"/>
                <w:kern w:val="0"/>
                <w:sz w:val="24"/>
                <w:szCs w:val="24"/>
                <w:lang w:val="en-US" w:eastAsia="en-US" w:bidi="ar-SA"/>
              </w:rPr>
              <w:t>第11.1款</w:t>
            </w:r>
          </w:p>
        </w:tc>
        <w:tc>
          <w:tcPr>
            <w:tcW w:w="1741" w:type="dxa"/>
            <w:vAlign w:val="top"/>
          </w:tcPr>
          <w:p w14:paraId="7A6BC099">
            <w:pPr>
              <w:kinsoku w:val="0"/>
              <w:autoSpaceDE w:val="0"/>
              <w:autoSpaceDN w:val="0"/>
              <w:adjustRightInd w:val="0"/>
              <w:snapToGrid w:val="0"/>
              <w:spacing w:before="95" w:line="240" w:lineRule="auto"/>
              <w:ind w:left="131" w:right="101" w:hanging="1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2"/>
                <w:kern w:val="0"/>
                <w:sz w:val="24"/>
                <w:szCs w:val="24"/>
                <w:lang w:val="en-US" w:eastAsia="en-US" w:bidi="ar-SA"/>
              </w:rPr>
              <w:t>其他应当保密</w:t>
            </w:r>
            <w:r>
              <w:rPr>
                <w:rFonts w:ascii="宋体" w:hAnsi="宋体" w:eastAsia="宋体" w:cs="宋体"/>
                <w:snapToGrid w:val="0"/>
                <w:color w:val="000000"/>
                <w:spacing w:val="-10"/>
                <w:kern w:val="0"/>
                <w:sz w:val="24"/>
                <w:szCs w:val="24"/>
                <w:lang w:val="en-US" w:eastAsia="en-US" w:bidi="ar-SA"/>
              </w:rPr>
              <w:t>的信息</w:t>
            </w:r>
          </w:p>
        </w:tc>
        <w:tc>
          <w:tcPr>
            <w:tcW w:w="5181" w:type="dxa"/>
            <w:tcBorders>
              <w:right w:val="single" w:color="000000" w:sz="2" w:space="0"/>
            </w:tcBorders>
            <w:vAlign w:val="top"/>
          </w:tcPr>
          <w:p w14:paraId="070C39EB">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3603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1620" w:type="dxa"/>
            <w:tcBorders>
              <w:left w:val="single" w:color="000000" w:sz="2" w:space="0"/>
            </w:tcBorders>
            <w:vAlign w:val="top"/>
          </w:tcPr>
          <w:p w14:paraId="3D7C3088">
            <w:pPr>
              <w:kinsoku w:val="0"/>
              <w:autoSpaceDE w:val="0"/>
              <w:autoSpaceDN w:val="0"/>
              <w:adjustRightInd w:val="0"/>
              <w:snapToGrid w:val="0"/>
              <w:spacing w:before="75" w:line="237" w:lineRule="auto"/>
              <w:ind w:left="282" w:right="259" w:firstLine="18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8"/>
                <w:kern w:val="0"/>
                <w:sz w:val="24"/>
                <w:szCs w:val="24"/>
                <w:lang w:val="en-US" w:eastAsia="en-US" w:bidi="ar-SA"/>
              </w:rPr>
              <w:t>第</w:t>
            </w:r>
            <w:r>
              <w:rPr>
                <w:rFonts w:ascii="宋体" w:hAnsi="宋体" w:eastAsia="宋体" w:cs="宋体"/>
                <w:snapToGrid w:val="0"/>
                <w:color w:val="000000"/>
                <w:spacing w:val="-33"/>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12.2</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款</w:t>
            </w:r>
          </w:p>
        </w:tc>
        <w:tc>
          <w:tcPr>
            <w:tcW w:w="1741" w:type="dxa"/>
            <w:vAlign w:val="top"/>
          </w:tcPr>
          <w:p w14:paraId="7233457D">
            <w:pPr>
              <w:kinsoku w:val="0"/>
              <w:autoSpaceDE w:val="0"/>
              <w:autoSpaceDN w:val="0"/>
              <w:adjustRightInd w:val="0"/>
              <w:snapToGrid w:val="0"/>
              <w:spacing w:before="75" w:line="237" w:lineRule="auto"/>
              <w:ind w:left="123" w:right="188" w:hanging="1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合同价款支付</w:t>
            </w:r>
            <w:r>
              <w:rPr>
                <w:rFonts w:ascii="宋体" w:hAnsi="宋体" w:eastAsia="宋体" w:cs="宋体"/>
                <w:snapToGrid w:val="0"/>
                <w:color w:val="000000"/>
                <w:spacing w:val="-11"/>
                <w:kern w:val="0"/>
                <w:sz w:val="24"/>
                <w:szCs w:val="24"/>
                <w:lang w:val="en-US" w:eastAsia="en-US" w:bidi="ar-SA"/>
              </w:rPr>
              <w:t>时间</w:t>
            </w:r>
          </w:p>
        </w:tc>
        <w:tc>
          <w:tcPr>
            <w:tcW w:w="5181" w:type="dxa"/>
            <w:tcBorders>
              <w:right w:val="single" w:color="000000" w:sz="2" w:space="0"/>
            </w:tcBorders>
            <w:vAlign w:val="top"/>
          </w:tcPr>
          <w:p w14:paraId="688F9972">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7A60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1620" w:type="dxa"/>
            <w:tcBorders>
              <w:left w:val="single" w:color="000000" w:sz="2" w:space="0"/>
            </w:tcBorders>
            <w:vAlign w:val="top"/>
          </w:tcPr>
          <w:p w14:paraId="45C8B58F">
            <w:pPr>
              <w:kinsoku w:val="0"/>
              <w:autoSpaceDE w:val="0"/>
              <w:autoSpaceDN w:val="0"/>
              <w:adjustRightInd w:val="0"/>
              <w:snapToGrid w:val="0"/>
              <w:spacing w:before="73" w:line="238" w:lineRule="auto"/>
              <w:ind w:left="282" w:right="259" w:firstLine="18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8"/>
                <w:kern w:val="0"/>
                <w:sz w:val="24"/>
                <w:szCs w:val="24"/>
                <w:lang w:val="en-US" w:eastAsia="en-US" w:bidi="ar-SA"/>
              </w:rPr>
              <w:t>第</w:t>
            </w:r>
            <w:r>
              <w:rPr>
                <w:rFonts w:ascii="宋体" w:hAnsi="宋体" w:eastAsia="宋体" w:cs="宋体"/>
                <w:snapToGrid w:val="0"/>
                <w:color w:val="000000"/>
                <w:spacing w:val="-33"/>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13.2</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款</w:t>
            </w:r>
          </w:p>
        </w:tc>
        <w:tc>
          <w:tcPr>
            <w:tcW w:w="1741" w:type="dxa"/>
            <w:vAlign w:val="top"/>
          </w:tcPr>
          <w:p w14:paraId="4559B66B">
            <w:pPr>
              <w:kinsoku w:val="0"/>
              <w:autoSpaceDE w:val="0"/>
              <w:autoSpaceDN w:val="0"/>
              <w:adjustRightInd w:val="0"/>
              <w:snapToGrid w:val="0"/>
              <w:spacing w:before="73" w:line="238" w:lineRule="auto"/>
              <w:ind w:left="119" w:right="188" w:hanging="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履约保证金不予退还的情形</w:t>
            </w:r>
          </w:p>
        </w:tc>
        <w:tc>
          <w:tcPr>
            <w:tcW w:w="5181" w:type="dxa"/>
            <w:tcBorders>
              <w:right w:val="single" w:color="000000" w:sz="2" w:space="0"/>
            </w:tcBorders>
            <w:vAlign w:val="top"/>
          </w:tcPr>
          <w:p w14:paraId="69FD330F">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BB2C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620" w:type="dxa"/>
            <w:tcBorders>
              <w:left w:val="single" w:color="000000" w:sz="2" w:space="0"/>
            </w:tcBorders>
            <w:vAlign w:val="top"/>
          </w:tcPr>
          <w:p w14:paraId="25085A80">
            <w:pPr>
              <w:kinsoku w:val="0"/>
              <w:autoSpaceDE w:val="0"/>
              <w:autoSpaceDN w:val="0"/>
              <w:adjustRightInd w:val="0"/>
              <w:snapToGrid w:val="0"/>
              <w:spacing w:before="192" w:line="242" w:lineRule="auto"/>
              <w:ind w:left="282" w:right="259" w:firstLine="18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8"/>
                <w:kern w:val="0"/>
                <w:sz w:val="24"/>
                <w:szCs w:val="24"/>
                <w:lang w:val="en-US" w:eastAsia="en-US" w:bidi="ar-SA"/>
              </w:rPr>
              <w:t>第</w:t>
            </w:r>
            <w:r>
              <w:rPr>
                <w:rFonts w:ascii="宋体" w:hAnsi="宋体" w:eastAsia="宋体" w:cs="宋体"/>
                <w:snapToGrid w:val="0"/>
                <w:color w:val="000000"/>
                <w:spacing w:val="-33"/>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13.3</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款</w:t>
            </w:r>
          </w:p>
        </w:tc>
        <w:tc>
          <w:tcPr>
            <w:tcW w:w="1741" w:type="dxa"/>
            <w:vAlign w:val="top"/>
          </w:tcPr>
          <w:p w14:paraId="401D6102">
            <w:pPr>
              <w:kinsoku w:val="0"/>
              <w:autoSpaceDE w:val="0"/>
              <w:autoSpaceDN w:val="0"/>
              <w:adjustRightInd w:val="0"/>
              <w:snapToGrid w:val="0"/>
              <w:spacing w:before="34" w:line="229" w:lineRule="auto"/>
              <w:ind w:left="111" w:right="188" w:firstLine="4"/>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履约保证金退</w:t>
            </w:r>
            <w:r>
              <w:rPr>
                <w:rFonts w:ascii="宋体" w:hAnsi="宋体" w:eastAsia="宋体" w:cs="宋体"/>
                <w:snapToGrid w:val="0"/>
                <w:color w:val="000000"/>
                <w:spacing w:val="-2"/>
                <w:kern w:val="0"/>
                <w:sz w:val="24"/>
                <w:szCs w:val="24"/>
                <w:lang w:val="en-US" w:eastAsia="en-US" w:bidi="ar-SA"/>
              </w:rPr>
              <w:t>还时间及逾期退还的违约金</w:t>
            </w:r>
          </w:p>
        </w:tc>
        <w:tc>
          <w:tcPr>
            <w:tcW w:w="5181" w:type="dxa"/>
            <w:tcBorders>
              <w:right w:val="single" w:color="000000" w:sz="2" w:space="0"/>
            </w:tcBorders>
            <w:vAlign w:val="top"/>
          </w:tcPr>
          <w:p w14:paraId="27207EC3">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8D81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8" w:hRule="atLeast"/>
        </w:trPr>
        <w:tc>
          <w:tcPr>
            <w:tcW w:w="1620" w:type="dxa"/>
            <w:tcBorders>
              <w:left w:val="single" w:color="000000" w:sz="2" w:space="0"/>
              <w:bottom w:val="single" w:color="000000" w:sz="2" w:space="0"/>
            </w:tcBorders>
            <w:vAlign w:val="top"/>
          </w:tcPr>
          <w:p w14:paraId="4822EC29">
            <w:pPr>
              <w:kinsoku w:val="0"/>
              <w:autoSpaceDE w:val="0"/>
              <w:autoSpaceDN w:val="0"/>
              <w:adjustRightInd w:val="0"/>
              <w:snapToGrid w:val="0"/>
              <w:spacing w:before="36" w:line="240" w:lineRule="auto"/>
              <w:ind w:left="131" w:right="131" w:firstLine="33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第</w:t>
            </w:r>
            <w:r>
              <w:rPr>
                <w:rFonts w:ascii="宋体" w:hAnsi="宋体" w:eastAsia="宋体" w:cs="宋体"/>
                <w:snapToGrid w:val="0"/>
                <w:color w:val="000000"/>
                <w:spacing w:val="-28"/>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14.1（3）</w:t>
            </w:r>
          </w:p>
          <w:p w14:paraId="3C6F23FF">
            <w:pPr>
              <w:kinsoku w:val="0"/>
              <w:autoSpaceDE w:val="0"/>
              <w:autoSpaceDN w:val="0"/>
              <w:adjustRightInd w:val="0"/>
              <w:snapToGrid w:val="0"/>
              <w:spacing w:line="220" w:lineRule="auto"/>
              <w:ind w:left="70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项</w:t>
            </w:r>
          </w:p>
        </w:tc>
        <w:tc>
          <w:tcPr>
            <w:tcW w:w="1741" w:type="dxa"/>
            <w:tcBorders>
              <w:bottom w:val="single" w:color="000000" w:sz="2" w:space="0"/>
            </w:tcBorders>
            <w:vAlign w:val="top"/>
          </w:tcPr>
          <w:p w14:paraId="20E64D3E">
            <w:pPr>
              <w:kinsoku w:val="0"/>
              <w:autoSpaceDE w:val="0"/>
              <w:autoSpaceDN w:val="0"/>
              <w:adjustRightInd w:val="0"/>
              <w:snapToGrid w:val="0"/>
              <w:spacing w:before="192" w:line="242" w:lineRule="auto"/>
              <w:ind w:left="112" w:right="18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运行监督、维</w:t>
            </w:r>
            <w:r>
              <w:rPr>
                <w:rFonts w:ascii="宋体" w:hAnsi="宋体" w:eastAsia="宋体" w:cs="宋体"/>
                <w:snapToGrid w:val="0"/>
                <w:color w:val="000000"/>
                <w:spacing w:val="-4"/>
                <w:kern w:val="0"/>
                <w:sz w:val="24"/>
                <w:szCs w:val="24"/>
                <w:lang w:val="en-US" w:eastAsia="en-US" w:bidi="ar-SA"/>
              </w:rPr>
              <w:t>修期限</w:t>
            </w:r>
          </w:p>
        </w:tc>
        <w:tc>
          <w:tcPr>
            <w:tcW w:w="5181" w:type="dxa"/>
            <w:tcBorders>
              <w:bottom w:val="single" w:color="000000" w:sz="2" w:space="0"/>
              <w:right w:val="single" w:color="000000" w:sz="2" w:space="0"/>
            </w:tcBorders>
            <w:vAlign w:val="top"/>
          </w:tcPr>
          <w:p w14:paraId="78F1201F">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779A7140">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15FBE584">
      <w:pPr>
        <w:sectPr>
          <w:footerReference r:id="rId24" w:type="default"/>
          <w:pgSz w:w="11906" w:h="16839"/>
          <w:pgMar w:top="1431" w:right="1572" w:bottom="1152" w:left="1785" w:header="0" w:footer="987" w:gutter="0"/>
          <w:pgNumType w:fmt="decimal"/>
          <w:cols w:space="720" w:num="1"/>
        </w:sectPr>
      </w:pPr>
    </w:p>
    <w:p w14:paraId="7C4534FE">
      <w:pPr>
        <w:kinsoku w:val="0"/>
        <w:autoSpaceDE w:val="0"/>
        <w:autoSpaceDN w:val="0"/>
        <w:adjustRightInd w:val="0"/>
        <w:snapToGrid w:val="0"/>
        <w:spacing w:line="91" w:lineRule="auto"/>
        <w:jc w:val="left"/>
        <w:textAlignment w:val="baseline"/>
        <w:rPr>
          <w:rFonts w:ascii="Arial" w:hAnsi="Arial" w:eastAsia="Arial" w:cs="Arial"/>
          <w:snapToGrid w:val="0"/>
          <w:color w:val="000000"/>
          <w:kern w:val="0"/>
          <w:sz w:val="2"/>
          <w:szCs w:val="21"/>
          <w:lang w:eastAsia="en-US"/>
        </w:rPr>
      </w:pPr>
    </w:p>
    <w:tbl>
      <w:tblPr>
        <w:tblStyle w:val="35"/>
        <w:tblW w:w="854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0"/>
        <w:gridCol w:w="1721"/>
        <w:gridCol w:w="20"/>
        <w:gridCol w:w="5181"/>
      </w:tblGrid>
      <w:tr w14:paraId="6717B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620" w:type="dxa"/>
            <w:tcBorders>
              <w:top w:val="single" w:color="000000" w:sz="2" w:space="0"/>
              <w:left w:val="single" w:color="000000" w:sz="2" w:space="0"/>
            </w:tcBorders>
            <w:vAlign w:val="top"/>
          </w:tcPr>
          <w:p w14:paraId="29A313BA">
            <w:pPr>
              <w:kinsoku w:val="0"/>
              <w:autoSpaceDE w:val="0"/>
              <w:autoSpaceDN w:val="0"/>
              <w:adjustRightInd w:val="0"/>
              <w:snapToGrid w:val="0"/>
              <w:spacing w:before="61" w:line="239" w:lineRule="auto"/>
              <w:ind w:left="131" w:right="131" w:firstLine="33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第</w:t>
            </w:r>
            <w:r>
              <w:rPr>
                <w:rFonts w:ascii="宋体" w:hAnsi="宋体" w:eastAsia="宋体" w:cs="宋体"/>
                <w:snapToGrid w:val="0"/>
                <w:color w:val="000000"/>
                <w:spacing w:val="-28"/>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14.1（5）</w:t>
            </w:r>
          </w:p>
          <w:p w14:paraId="00638C9A">
            <w:pPr>
              <w:kinsoku w:val="0"/>
              <w:autoSpaceDE w:val="0"/>
              <w:autoSpaceDN w:val="0"/>
              <w:adjustRightInd w:val="0"/>
              <w:snapToGrid w:val="0"/>
              <w:spacing w:line="210" w:lineRule="auto"/>
              <w:ind w:left="70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项</w:t>
            </w:r>
          </w:p>
        </w:tc>
        <w:tc>
          <w:tcPr>
            <w:tcW w:w="1721" w:type="dxa"/>
            <w:tcBorders>
              <w:top w:val="single" w:color="000000" w:sz="2" w:space="0"/>
            </w:tcBorders>
            <w:vAlign w:val="top"/>
          </w:tcPr>
          <w:p w14:paraId="129EA4AE">
            <w:pPr>
              <w:kinsoku w:val="0"/>
              <w:autoSpaceDE w:val="0"/>
              <w:autoSpaceDN w:val="0"/>
              <w:adjustRightInd w:val="0"/>
              <w:snapToGrid w:val="0"/>
              <w:spacing w:before="215" w:line="242" w:lineRule="auto"/>
              <w:ind w:left="118" w:right="16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货物回收的约</w:t>
            </w:r>
            <w:r>
              <w:rPr>
                <w:rFonts w:ascii="宋体" w:hAnsi="宋体" w:eastAsia="宋体" w:cs="宋体"/>
                <w:snapToGrid w:val="0"/>
                <w:color w:val="000000"/>
                <w:kern w:val="0"/>
                <w:sz w:val="24"/>
                <w:szCs w:val="24"/>
                <w:lang w:val="en-US" w:eastAsia="en-US" w:bidi="ar-SA"/>
              </w:rPr>
              <w:t>定</w:t>
            </w:r>
          </w:p>
        </w:tc>
        <w:tc>
          <w:tcPr>
            <w:tcW w:w="5201" w:type="dxa"/>
            <w:gridSpan w:val="2"/>
            <w:tcBorders>
              <w:top w:val="single" w:color="000000" w:sz="2" w:space="0"/>
              <w:right w:val="single" w:color="000000" w:sz="2" w:space="0"/>
            </w:tcBorders>
            <w:vAlign w:val="top"/>
          </w:tcPr>
          <w:p w14:paraId="65A1E0C2">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B022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620" w:type="dxa"/>
            <w:tcBorders>
              <w:left w:val="single" w:color="000000" w:sz="2" w:space="0"/>
            </w:tcBorders>
            <w:vAlign w:val="top"/>
          </w:tcPr>
          <w:p w14:paraId="14EA5540">
            <w:pPr>
              <w:kinsoku w:val="0"/>
              <w:autoSpaceDE w:val="0"/>
              <w:autoSpaceDN w:val="0"/>
              <w:adjustRightInd w:val="0"/>
              <w:snapToGrid w:val="0"/>
              <w:spacing w:before="33" w:line="239" w:lineRule="auto"/>
              <w:ind w:left="131" w:right="131" w:firstLine="33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第</w:t>
            </w:r>
            <w:r>
              <w:rPr>
                <w:rFonts w:ascii="宋体" w:hAnsi="宋体" w:eastAsia="宋体" w:cs="宋体"/>
                <w:snapToGrid w:val="0"/>
                <w:color w:val="000000"/>
                <w:spacing w:val="-28"/>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14.1（6）</w:t>
            </w:r>
          </w:p>
          <w:p w14:paraId="7719B6E6">
            <w:pPr>
              <w:kinsoku w:val="0"/>
              <w:autoSpaceDE w:val="0"/>
              <w:autoSpaceDN w:val="0"/>
              <w:adjustRightInd w:val="0"/>
              <w:snapToGrid w:val="0"/>
              <w:spacing w:line="210" w:lineRule="auto"/>
              <w:ind w:left="70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项</w:t>
            </w:r>
          </w:p>
        </w:tc>
        <w:tc>
          <w:tcPr>
            <w:tcW w:w="1721" w:type="dxa"/>
            <w:vAlign w:val="top"/>
          </w:tcPr>
          <w:p w14:paraId="7FA51D24">
            <w:pPr>
              <w:kinsoku w:val="0"/>
              <w:autoSpaceDE w:val="0"/>
              <w:autoSpaceDN w:val="0"/>
              <w:adjustRightInd w:val="0"/>
              <w:snapToGrid w:val="0"/>
              <w:spacing w:before="186" w:line="242" w:lineRule="auto"/>
              <w:ind w:left="112" w:right="168" w:firstLine="2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6"/>
                <w:kern w:val="0"/>
                <w:sz w:val="24"/>
                <w:szCs w:val="24"/>
                <w:lang w:val="en-US" w:eastAsia="en-US" w:bidi="ar-SA"/>
              </w:rPr>
              <w:t>乙方提供的其</w:t>
            </w:r>
            <w:r>
              <w:rPr>
                <w:rFonts w:ascii="宋体" w:hAnsi="宋体" w:eastAsia="宋体" w:cs="宋体"/>
                <w:snapToGrid w:val="0"/>
                <w:color w:val="000000"/>
                <w:spacing w:val="-4"/>
                <w:kern w:val="0"/>
                <w:sz w:val="24"/>
                <w:szCs w:val="24"/>
                <w:lang w:val="en-US" w:eastAsia="en-US" w:bidi="ar-SA"/>
              </w:rPr>
              <w:t>他服务</w:t>
            </w:r>
          </w:p>
        </w:tc>
        <w:tc>
          <w:tcPr>
            <w:tcW w:w="5201" w:type="dxa"/>
            <w:gridSpan w:val="2"/>
            <w:tcBorders>
              <w:right w:val="single" w:color="000000" w:sz="2" w:space="0"/>
            </w:tcBorders>
            <w:vAlign w:val="top"/>
          </w:tcPr>
          <w:p w14:paraId="0218EFAE">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D0B6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1620" w:type="dxa"/>
            <w:tcBorders>
              <w:left w:val="single" w:color="000000" w:sz="2" w:space="0"/>
            </w:tcBorders>
            <w:vAlign w:val="top"/>
          </w:tcPr>
          <w:p w14:paraId="2572AB3A">
            <w:pPr>
              <w:kinsoku w:val="0"/>
              <w:autoSpaceDE w:val="0"/>
              <w:autoSpaceDN w:val="0"/>
              <w:adjustRightInd w:val="0"/>
              <w:snapToGrid w:val="0"/>
              <w:spacing w:before="189" w:line="240" w:lineRule="auto"/>
              <w:ind w:left="282" w:right="259" w:firstLine="18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8"/>
                <w:kern w:val="0"/>
                <w:sz w:val="24"/>
                <w:szCs w:val="24"/>
                <w:lang w:val="en-US" w:eastAsia="en-US" w:bidi="ar-SA"/>
              </w:rPr>
              <w:t>第</w:t>
            </w:r>
            <w:r>
              <w:rPr>
                <w:rFonts w:ascii="宋体" w:hAnsi="宋体" w:eastAsia="宋体" w:cs="宋体"/>
                <w:snapToGrid w:val="0"/>
                <w:color w:val="000000"/>
                <w:spacing w:val="-33"/>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15.1</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款</w:t>
            </w:r>
          </w:p>
        </w:tc>
        <w:tc>
          <w:tcPr>
            <w:tcW w:w="1721" w:type="dxa"/>
            <w:vAlign w:val="top"/>
          </w:tcPr>
          <w:p w14:paraId="38127E1F">
            <w:pPr>
              <w:kinsoku w:val="0"/>
              <w:autoSpaceDE w:val="0"/>
              <w:autoSpaceDN w:val="0"/>
              <w:adjustRightInd w:val="0"/>
              <w:snapToGrid w:val="0"/>
              <w:spacing w:before="33" w:line="229" w:lineRule="auto"/>
              <w:ind w:left="112" w:right="16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修理、重作、更换相关具体</w:t>
            </w:r>
            <w:r>
              <w:rPr>
                <w:rFonts w:ascii="宋体" w:hAnsi="宋体" w:eastAsia="宋体" w:cs="宋体"/>
                <w:snapToGrid w:val="0"/>
                <w:color w:val="000000"/>
                <w:spacing w:val="-6"/>
                <w:kern w:val="0"/>
                <w:sz w:val="24"/>
                <w:szCs w:val="24"/>
                <w:lang w:val="en-US" w:eastAsia="en-US" w:bidi="ar-SA"/>
              </w:rPr>
              <w:t>规定</w:t>
            </w:r>
          </w:p>
        </w:tc>
        <w:tc>
          <w:tcPr>
            <w:tcW w:w="5201" w:type="dxa"/>
            <w:gridSpan w:val="2"/>
            <w:tcBorders>
              <w:right w:val="single" w:color="000000" w:sz="2" w:space="0"/>
            </w:tcBorders>
            <w:vAlign w:val="top"/>
          </w:tcPr>
          <w:p w14:paraId="742B1E27">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B6CD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620" w:type="dxa"/>
            <w:tcBorders>
              <w:left w:val="single" w:color="000000" w:sz="2" w:space="0"/>
            </w:tcBorders>
            <w:vAlign w:val="top"/>
          </w:tcPr>
          <w:p w14:paraId="24C1DCA2">
            <w:pPr>
              <w:kinsoku w:val="0"/>
              <w:autoSpaceDE w:val="0"/>
              <w:autoSpaceDN w:val="0"/>
              <w:adjustRightInd w:val="0"/>
              <w:snapToGrid w:val="0"/>
              <w:spacing w:before="36" w:line="239" w:lineRule="auto"/>
              <w:ind w:left="131" w:right="131" w:firstLine="33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第</w:t>
            </w:r>
            <w:r>
              <w:rPr>
                <w:rFonts w:ascii="宋体" w:hAnsi="宋体" w:eastAsia="宋体" w:cs="宋体"/>
                <w:snapToGrid w:val="0"/>
                <w:color w:val="000000"/>
                <w:spacing w:val="-28"/>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15.2（2）</w:t>
            </w:r>
          </w:p>
          <w:p w14:paraId="3A6ED82F">
            <w:pPr>
              <w:kinsoku w:val="0"/>
              <w:autoSpaceDE w:val="0"/>
              <w:autoSpaceDN w:val="0"/>
              <w:adjustRightInd w:val="0"/>
              <w:snapToGrid w:val="0"/>
              <w:spacing w:line="207" w:lineRule="auto"/>
              <w:ind w:left="70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项</w:t>
            </w:r>
          </w:p>
        </w:tc>
        <w:tc>
          <w:tcPr>
            <w:tcW w:w="1721" w:type="dxa"/>
            <w:vAlign w:val="top"/>
          </w:tcPr>
          <w:p w14:paraId="5D29DF1B">
            <w:pPr>
              <w:kinsoku w:val="0"/>
              <w:autoSpaceDE w:val="0"/>
              <w:autoSpaceDN w:val="0"/>
              <w:adjustRightInd w:val="0"/>
              <w:snapToGrid w:val="0"/>
              <w:spacing w:before="191" w:line="242" w:lineRule="auto"/>
              <w:ind w:left="125" w:right="168" w:hanging="1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迟延交货赔偿</w:t>
            </w:r>
            <w:r>
              <w:rPr>
                <w:rFonts w:ascii="宋体" w:hAnsi="宋体" w:eastAsia="宋体" w:cs="宋体"/>
                <w:snapToGrid w:val="0"/>
                <w:color w:val="000000"/>
                <w:kern w:val="0"/>
                <w:sz w:val="24"/>
                <w:szCs w:val="24"/>
                <w:lang w:val="en-US" w:eastAsia="en-US" w:bidi="ar-SA"/>
              </w:rPr>
              <w:t>费</w:t>
            </w:r>
          </w:p>
        </w:tc>
        <w:tc>
          <w:tcPr>
            <w:tcW w:w="5201" w:type="dxa"/>
            <w:gridSpan w:val="2"/>
            <w:tcBorders>
              <w:right w:val="single" w:color="000000" w:sz="2" w:space="0"/>
            </w:tcBorders>
            <w:vAlign w:val="top"/>
          </w:tcPr>
          <w:p w14:paraId="7D213984">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3C97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620" w:type="dxa"/>
            <w:tcBorders>
              <w:left w:val="single" w:color="000000" w:sz="2" w:space="0"/>
            </w:tcBorders>
            <w:vAlign w:val="top"/>
          </w:tcPr>
          <w:p w14:paraId="1D0467DB">
            <w:pPr>
              <w:kinsoku w:val="0"/>
              <w:autoSpaceDE w:val="0"/>
              <w:autoSpaceDN w:val="0"/>
              <w:adjustRightInd w:val="0"/>
              <w:snapToGrid w:val="0"/>
              <w:spacing w:before="91" w:line="242" w:lineRule="auto"/>
              <w:ind w:left="282" w:right="259" w:firstLine="18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8"/>
                <w:kern w:val="0"/>
                <w:sz w:val="24"/>
                <w:szCs w:val="24"/>
                <w:lang w:val="en-US" w:eastAsia="en-US" w:bidi="ar-SA"/>
              </w:rPr>
              <w:t>第</w:t>
            </w:r>
            <w:r>
              <w:rPr>
                <w:rFonts w:ascii="宋体" w:hAnsi="宋体" w:eastAsia="宋体" w:cs="宋体"/>
                <w:snapToGrid w:val="0"/>
                <w:color w:val="000000"/>
                <w:spacing w:val="-33"/>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15.3</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款</w:t>
            </w:r>
          </w:p>
        </w:tc>
        <w:tc>
          <w:tcPr>
            <w:tcW w:w="1721" w:type="dxa"/>
            <w:vAlign w:val="top"/>
          </w:tcPr>
          <w:p w14:paraId="731C8D13">
            <w:pPr>
              <w:kinsoku w:val="0"/>
              <w:autoSpaceDE w:val="0"/>
              <w:autoSpaceDN w:val="0"/>
              <w:adjustRightInd w:val="0"/>
              <w:snapToGrid w:val="0"/>
              <w:spacing w:before="248" w:line="219" w:lineRule="auto"/>
              <w:ind w:left="11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逾期付款利息</w:t>
            </w:r>
          </w:p>
        </w:tc>
        <w:tc>
          <w:tcPr>
            <w:tcW w:w="5201" w:type="dxa"/>
            <w:gridSpan w:val="2"/>
            <w:tcBorders>
              <w:right w:val="single" w:color="000000" w:sz="2" w:space="0"/>
            </w:tcBorders>
            <w:vAlign w:val="top"/>
          </w:tcPr>
          <w:p w14:paraId="494DF0ED">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54FE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1620" w:type="dxa"/>
            <w:tcBorders>
              <w:left w:val="single" w:color="000000" w:sz="2" w:space="0"/>
              <w:bottom w:val="single" w:color="000000" w:sz="2" w:space="0"/>
              <w:right w:val="single" w:color="000000" w:sz="2" w:space="0"/>
            </w:tcBorders>
            <w:vAlign w:val="top"/>
          </w:tcPr>
          <w:p w14:paraId="1572C7F1">
            <w:pPr>
              <w:kinsoku w:val="0"/>
              <w:autoSpaceDE w:val="0"/>
              <w:autoSpaceDN w:val="0"/>
              <w:adjustRightInd w:val="0"/>
              <w:snapToGrid w:val="0"/>
              <w:spacing w:before="165" w:line="240" w:lineRule="auto"/>
              <w:ind w:left="282" w:right="261" w:firstLine="18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8"/>
                <w:kern w:val="0"/>
                <w:sz w:val="24"/>
                <w:szCs w:val="24"/>
                <w:lang w:val="en-US" w:eastAsia="en-US" w:bidi="ar-SA"/>
              </w:rPr>
              <w:t>第</w:t>
            </w:r>
            <w:r>
              <w:rPr>
                <w:rFonts w:ascii="宋体" w:hAnsi="宋体" w:eastAsia="宋体" w:cs="宋体"/>
                <w:snapToGrid w:val="0"/>
                <w:color w:val="000000"/>
                <w:spacing w:val="-33"/>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15.4</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款</w:t>
            </w:r>
          </w:p>
        </w:tc>
        <w:tc>
          <w:tcPr>
            <w:tcW w:w="1741" w:type="dxa"/>
            <w:gridSpan w:val="2"/>
            <w:tcBorders>
              <w:left w:val="single" w:color="000000" w:sz="2" w:space="0"/>
              <w:bottom w:val="single" w:color="000000" w:sz="2" w:space="0"/>
              <w:right w:val="single" w:color="000000" w:sz="2" w:space="0"/>
            </w:tcBorders>
            <w:vAlign w:val="top"/>
          </w:tcPr>
          <w:p w14:paraId="6CEBFBD8">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eastAsia="en-US"/>
              </w:rPr>
            </w:pPr>
          </w:p>
          <w:p w14:paraId="5646F34B">
            <w:pPr>
              <w:kinsoku w:val="0"/>
              <w:autoSpaceDE w:val="0"/>
              <w:autoSpaceDN w:val="0"/>
              <w:adjustRightInd w:val="0"/>
              <w:snapToGrid w:val="0"/>
              <w:spacing w:before="78" w:line="219" w:lineRule="auto"/>
              <w:ind w:left="11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其他违约责任</w:t>
            </w:r>
          </w:p>
        </w:tc>
        <w:tc>
          <w:tcPr>
            <w:tcW w:w="5181" w:type="dxa"/>
            <w:tcBorders>
              <w:left w:val="single" w:color="000000" w:sz="2" w:space="0"/>
              <w:bottom w:val="single" w:color="000000" w:sz="2" w:space="0"/>
              <w:right w:val="single" w:color="000000" w:sz="2" w:space="0"/>
            </w:tcBorders>
            <w:vAlign w:val="top"/>
          </w:tcPr>
          <w:p w14:paraId="0F2598D7">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3ACA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5" w:hRule="atLeast"/>
        </w:trPr>
        <w:tc>
          <w:tcPr>
            <w:tcW w:w="1620" w:type="dxa"/>
            <w:tcBorders>
              <w:top w:val="single" w:color="000000" w:sz="2" w:space="0"/>
              <w:left w:val="single" w:color="000000" w:sz="2" w:space="0"/>
              <w:right w:val="single" w:color="000000" w:sz="2" w:space="0"/>
            </w:tcBorders>
            <w:vAlign w:val="top"/>
          </w:tcPr>
          <w:p w14:paraId="3F3370E6">
            <w:pPr>
              <w:kinsoku w:val="0"/>
              <w:autoSpaceDE w:val="0"/>
              <w:autoSpaceDN w:val="0"/>
              <w:adjustRightInd w:val="0"/>
              <w:snapToGrid w:val="0"/>
              <w:spacing w:line="299" w:lineRule="auto"/>
              <w:jc w:val="left"/>
              <w:textAlignment w:val="baseline"/>
              <w:rPr>
                <w:rFonts w:ascii="Arial" w:hAnsi="Arial" w:eastAsia="Arial" w:cs="Arial"/>
                <w:snapToGrid w:val="0"/>
                <w:color w:val="000000"/>
                <w:kern w:val="0"/>
                <w:sz w:val="21"/>
                <w:szCs w:val="21"/>
                <w:lang w:eastAsia="en-US"/>
              </w:rPr>
            </w:pPr>
          </w:p>
          <w:p w14:paraId="40676D98">
            <w:pPr>
              <w:kinsoku w:val="0"/>
              <w:autoSpaceDE w:val="0"/>
              <w:autoSpaceDN w:val="0"/>
              <w:adjustRightInd w:val="0"/>
              <w:snapToGrid w:val="0"/>
              <w:spacing w:line="300" w:lineRule="auto"/>
              <w:jc w:val="left"/>
              <w:textAlignment w:val="baseline"/>
              <w:rPr>
                <w:rFonts w:ascii="Arial" w:hAnsi="Arial" w:eastAsia="Arial" w:cs="Arial"/>
                <w:snapToGrid w:val="0"/>
                <w:color w:val="000000"/>
                <w:kern w:val="0"/>
                <w:sz w:val="21"/>
                <w:szCs w:val="21"/>
                <w:lang w:eastAsia="en-US"/>
              </w:rPr>
            </w:pPr>
          </w:p>
          <w:p w14:paraId="68FF904A">
            <w:pPr>
              <w:kinsoku w:val="0"/>
              <w:autoSpaceDE w:val="0"/>
              <w:autoSpaceDN w:val="0"/>
              <w:adjustRightInd w:val="0"/>
              <w:snapToGrid w:val="0"/>
              <w:spacing w:before="78" w:line="242" w:lineRule="auto"/>
              <w:ind w:left="282" w:right="261" w:firstLine="18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8"/>
                <w:kern w:val="0"/>
                <w:sz w:val="24"/>
                <w:szCs w:val="24"/>
                <w:lang w:val="en-US" w:eastAsia="en-US" w:bidi="ar-SA"/>
              </w:rPr>
              <w:t>第</w:t>
            </w:r>
            <w:r>
              <w:rPr>
                <w:rFonts w:ascii="宋体" w:hAnsi="宋体" w:eastAsia="宋体" w:cs="宋体"/>
                <w:snapToGrid w:val="0"/>
                <w:color w:val="000000"/>
                <w:spacing w:val="-33"/>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19.2</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8"/>
                <w:kern w:val="0"/>
                <w:sz w:val="24"/>
                <w:szCs w:val="24"/>
                <w:lang w:val="en-US" w:eastAsia="en-US" w:bidi="ar-SA"/>
              </w:rPr>
              <w:t>款</w:t>
            </w:r>
          </w:p>
        </w:tc>
        <w:tc>
          <w:tcPr>
            <w:tcW w:w="1741" w:type="dxa"/>
            <w:gridSpan w:val="2"/>
            <w:tcBorders>
              <w:top w:val="single" w:color="000000" w:sz="2" w:space="0"/>
              <w:left w:val="single" w:color="000000" w:sz="2" w:space="0"/>
              <w:right w:val="single" w:color="000000" w:sz="2" w:space="0"/>
            </w:tcBorders>
            <w:vAlign w:val="top"/>
          </w:tcPr>
          <w:p w14:paraId="2888A740">
            <w:pPr>
              <w:kinsoku w:val="0"/>
              <w:autoSpaceDE w:val="0"/>
              <w:autoSpaceDN w:val="0"/>
              <w:adjustRightInd w:val="0"/>
              <w:snapToGrid w:val="0"/>
              <w:spacing w:line="299" w:lineRule="auto"/>
              <w:jc w:val="left"/>
              <w:textAlignment w:val="baseline"/>
              <w:rPr>
                <w:rFonts w:ascii="Arial" w:hAnsi="Arial" w:eastAsia="Arial" w:cs="Arial"/>
                <w:snapToGrid w:val="0"/>
                <w:color w:val="000000"/>
                <w:kern w:val="0"/>
                <w:sz w:val="21"/>
                <w:szCs w:val="21"/>
                <w:lang w:eastAsia="en-US"/>
              </w:rPr>
            </w:pPr>
          </w:p>
          <w:p w14:paraId="50366AAF">
            <w:pPr>
              <w:kinsoku w:val="0"/>
              <w:autoSpaceDE w:val="0"/>
              <w:autoSpaceDN w:val="0"/>
              <w:adjustRightInd w:val="0"/>
              <w:snapToGrid w:val="0"/>
              <w:spacing w:line="299" w:lineRule="auto"/>
              <w:jc w:val="left"/>
              <w:textAlignment w:val="baseline"/>
              <w:rPr>
                <w:rFonts w:ascii="Arial" w:hAnsi="Arial" w:eastAsia="Arial" w:cs="Arial"/>
                <w:snapToGrid w:val="0"/>
                <w:color w:val="000000"/>
                <w:kern w:val="0"/>
                <w:sz w:val="21"/>
                <w:szCs w:val="21"/>
                <w:lang w:eastAsia="en-US"/>
              </w:rPr>
            </w:pPr>
          </w:p>
          <w:p w14:paraId="260A44A1">
            <w:pPr>
              <w:kinsoku w:val="0"/>
              <w:autoSpaceDE w:val="0"/>
              <w:autoSpaceDN w:val="0"/>
              <w:adjustRightInd w:val="0"/>
              <w:snapToGrid w:val="0"/>
              <w:spacing w:before="78" w:line="245" w:lineRule="auto"/>
              <w:ind w:left="114" w:right="190" w:hanging="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解决争议的方</w:t>
            </w:r>
            <w:r>
              <w:rPr>
                <w:rFonts w:ascii="宋体" w:hAnsi="宋体" w:eastAsia="宋体" w:cs="宋体"/>
                <w:snapToGrid w:val="0"/>
                <w:color w:val="000000"/>
                <w:kern w:val="0"/>
                <w:sz w:val="24"/>
                <w:szCs w:val="24"/>
                <w:lang w:val="en-US" w:eastAsia="en-US" w:bidi="ar-SA"/>
              </w:rPr>
              <w:t>法</w:t>
            </w:r>
          </w:p>
        </w:tc>
        <w:tc>
          <w:tcPr>
            <w:tcW w:w="5181" w:type="dxa"/>
            <w:tcBorders>
              <w:top w:val="single" w:color="000000" w:sz="2" w:space="0"/>
              <w:left w:val="single" w:color="000000" w:sz="2" w:space="0"/>
              <w:right w:val="single" w:color="000000" w:sz="2" w:space="0"/>
            </w:tcBorders>
            <w:vAlign w:val="top"/>
          </w:tcPr>
          <w:p w14:paraId="58B9DB94">
            <w:pPr>
              <w:kinsoku w:val="0"/>
              <w:autoSpaceDE w:val="0"/>
              <w:autoSpaceDN w:val="0"/>
              <w:adjustRightInd w:val="0"/>
              <w:snapToGrid w:val="0"/>
              <w:spacing w:before="117" w:line="307" w:lineRule="auto"/>
              <w:ind w:left="113" w:right="115" w:firstLine="1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6"/>
                <w:kern w:val="0"/>
                <w:sz w:val="24"/>
                <w:szCs w:val="24"/>
                <w:lang w:val="en-US" w:eastAsia="en-US" w:bidi="ar-SA"/>
              </w:rPr>
              <w:t>因本合同及合同有关事项发生的争议，按下列第</w:t>
            </w:r>
            <w:r>
              <w:rPr>
                <w:rFonts w:ascii="宋体" w:hAnsi="宋体" w:eastAsia="宋体" w:cs="宋体"/>
                <w:snapToGrid w:val="0"/>
                <w:color w:val="000000"/>
                <w:spacing w:val="-2"/>
                <w:kern w:val="0"/>
                <w:sz w:val="24"/>
                <w:szCs w:val="24"/>
                <w:lang w:val="en-US" w:eastAsia="en-US" w:bidi="ar-SA"/>
              </w:rPr>
              <w:t>种方式解决：</w:t>
            </w:r>
          </w:p>
          <w:p w14:paraId="1F61A195">
            <w:pPr>
              <w:kinsoku w:val="0"/>
              <w:autoSpaceDE w:val="0"/>
              <w:autoSpaceDN w:val="0"/>
              <w:adjustRightInd w:val="0"/>
              <w:snapToGrid w:val="0"/>
              <w:spacing w:before="2" w:line="277" w:lineRule="auto"/>
              <w:ind w:left="112" w:right="151" w:firstLine="1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（1）向</w:t>
            </w:r>
            <w:r>
              <w:rPr>
                <w:rFonts w:ascii="宋体" w:hAnsi="宋体" w:eastAsia="宋体" w:cs="宋体"/>
                <w:snapToGrid w:val="0"/>
                <w:color w:val="000000"/>
                <w:spacing w:val="-1"/>
                <w:kern w:val="0"/>
                <w:sz w:val="24"/>
                <w:szCs w:val="24"/>
                <w:u w:val="single" w:color="auto"/>
                <w:lang w:val="en-US" w:eastAsia="en-US" w:bidi="ar-SA"/>
              </w:rPr>
              <w:t xml:space="preserve">                    </w:t>
            </w:r>
            <w:r>
              <w:rPr>
                <w:rFonts w:ascii="宋体" w:hAnsi="宋体" w:eastAsia="宋体" w:cs="宋体"/>
                <w:snapToGrid w:val="0"/>
                <w:color w:val="000000"/>
                <w:spacing w:val="-111"/>
                <w:kern w:val="0"/>
                <w:sz w:val="24"/>
                <w:szCs w:val="24"/>
                <w:lang w:val="en-US" w:eastAsia="en-US" w:bidi="ar-SA"/>
              </w:rPr>
              <w:t xml:space="preserve"> </w:t>
            </w:r>
            <w:r>
              <w:rPr>
                <w:rFonts w:ascii="宋体" w:hAnsi="宋体" w:eastAsia="宋体" w:cs="宋体"/>
                <w:snapToGrid w:val="0"/>
                <w:color w:val="000000"/>
                <w:spacing w:val="-1"/>
                <w:kern w:val="0"/>
                <w:sz w:val="24"/>
                <w:szCs w:val="24"/>
                <w:lang w:val="en-US" w:eastAsia="en-US" w:bidi="ar-SA"/>
              </w:rPr>
              <w:t>仲裁委员会申请仲裁，仲裁地点为</w:t>
            </w:r>
            <w:r>
              <w:rPr>
                <w:rFonts w:ascii="宋体" w:hAnsi="宋体" w:eastAsia="宋体" w:cs="宋体"/>
                <w:snapToGrid w:val="0"/>
                <w:color w:val="000000"/>
                <w:spacing w:val="-1"/>
                <w:kern w:val="0"/>
                <w:sz w:val="24"/>
                <w:szCs w:val="24"/>
                <w:u w:val="single" w:color="auto"/>
                <w:lang w:val="en-US" w:eastAsia="en-US" w:bidi="ar-SA"/>
              </w:rPr>
              <w:t xml:space="preserve">           </w:t>
            </w:r>
            <w:r>
              <w:rPr>
                <w:rFonts w:ascii="宋体" w:hAnsi="宋体" w:eastAsia="宋体" w:cs="宋体"/>
                <w:snapToGrid w:val="0"/>
                <w:color w:val="000000"/>
                <w:spacing w:val="-1"/>
                <w:kern w:val="0"/>
                <w:sz w:val="24"/>
                <w:szCs w:val="24"/>
                <w:lang w:val="en-US" w:eastAsia="en-US" w:bidi="ar-SA"/>
              </w:rPr>
              <w:t>；</w:t>
            </w:r>
          </w:p>
          <w:p w14:paraId="32BAC80A">
            <w:pPr>
              <w:kinsoku w:val="0"/>
              <w:autoSpaceDE w:val="0"/>
              <w:autoSpaceDN w:val="0"/>
              <w:adjustRightInd w:val="0"/>
              <w:snapToGrid w:val="0"/>
              <w:spacing w:line="205" w:lineRule="auto"/>
              <w:ind w:left="12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（2）向</w:t>
            </w:r>
            <w:r>
              <w:rPr>
                <w:rFonts w:ascii="宋体" w:hAnsi="宋体" w:eastAsia="宋体" w:cs="宋体"/>
                <w:snapToGrid w:val="0"/>
                <w:color w:val="000000"/>
                <w:spacing w:val="-1"/>
                <w:kern w:val="0"/>
                <w:sz w:val="24"/>
                <w:szCs w:val="24"/>
                <w:u w:val="single" w:color="auto"/>
                <w:lang w:val="en-US" w:eastAsia="en-US" w:bidi="ar-SA"/>
              </w:rPr>
              <w:t xml:space="preserve">                    </w:t>
            </w:r>
            <w:r>
              <w:rPr>
                <w:rFonts w:ascii="宋体" w:hAnsi="宋体" w:eastAsia="宋体" w:cs="宋体"/>
                <w:snapToGrid w:val="0"/>
                <w:color w:val="000000"/>
                <w:spacing w:val="-108"/>
                <w:kern w:val="0"/>
                <w:sz w:val="24"/>
                <w:szCs w:val="24"/>
                <w:lang w:val="en-US" w:eastAsia="en-US" w:bidi="ar-SA"/>
              </w:rPr>
              <w:t xml:space="preserve"> </w:t>
            </w:r>
            <w:r>
              <w:rPr>
                <w:rFonts w:ascii="宋体" w:hAnsi="宋体" w:eastAsia="宋体" w:cs="宋体"/>
                <w:snapToGrid w:val="0"/>
                <w:color w:val="000000"/>
                <w:spacing w:val="-1"/>
                <w:kern w:val="0"/>
                <w:sz w:val="24"/>
                <w:szCs w:val="24"/>
                <w:lang w:val="en-US" w:eastAsia="en-US" w:bidi="ar-SA"/>
              </w:rPr>
              <w:t>人民法院</w:t>
            </w:r>
            <w:r>
              <w:rPr>
                <w:rFonts w:ascii="宋体" w:hAnsi="宋体" w:eastAsia="宋体" w:cs="宋体"/>
                <w:snapToGrid w:val="0"/>
                <w:color w:val="000000"/>
                <w:spacing w:val="-2"/>
                <w:kern w:val="0"/>
                <w:sz w:val="24"/>
                <w:szCs w:val="24"/>
                <w:lang w:val="en-US" w:eastAsia="en-US" w:bidi="ar-SA"/>
              </w:rPr>
              <w:t>起诉。</w:t>
            </w:r>
          </w:p>
        </w:tc>
      </w:tr>
      <w:tr w14:paraId="495F5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1620" w:type="dxa"/>
            <w:tcBorders>
              <w:left w:val="single" w:color="000000" w:sz="2" w:space="0"/>
              <w:bottom w:val="single" w:color="000000" w:sz="2" w:space="0"/>
            </w:tcBorders>
            <w:vAlign w:val="top"/>
          </w:tcPr>
          <w:p w14:paraId="41CEF3AF">
            <w:pPr>
              <w:kinsoku w:val="0"/>
              <w:autoSpaceDE w:val="0"/>
              <w:autoSpaceDN w:val="0"/>
              <w:adjustRightInd w:val="0"/>
              <w:snapToGrid w:val="0"/>
              <w:spacing w:before="111" w:line="242" w:lineRule="auto"/>
              <w:ind w:left="282" w:right="259" w:firstLine="18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第二节</w:t>
            </w:r>
            <w:r>
              <w:rPr>
                <w:rFonts w:ascii="宋体" w:hAnsi="宋体" w:eastAsia="宋体" w:cs="宋体"/>
                <w:snapToGrid w:val="0"/>
                <w:color w:val="000000"/>
                <w:spacing w:val="-6"/>
                <w:kern w:val="0"/>
                <w:sz w:val="24"/>
                <w:szCs w:val="24"/>
                <w:lang w:val="en-US" w:eastAsia="en-US" w:bidi="ar-SA"/>
              </w:rPr>
              <w:t>第</w:t>
            </w:r>
            <w:r>
              <w:rPr>
                <w:rFonts w:ascii="宋体" w:hAnsi="宋体" w:eastAsia="宋体" w:cs="宋体"/>
                <w:snapToGrid w:val="0"/>
                <w:color w:val="000000"/>
                <w:spacing w:val="-45"/>
                <w:kern w:val="0"/>
                <w:sz w:val="24"/>
                <w:szCs w:val="24"/>
                <w:lang w:val="en-US" w:eastAsia="en-US" w:bidi="ar-SA"/>
              </w:rPr>
              <w:t xml:space="preserve"> </w:t>
            </w:r>
            <w:r>
              <w:rPr>
                <w:rFonts w:ascii="宋体" w:hAnsi="宋体" w:eastAsia="宋体" w:cs="宋体"/>
                <w:snapToGrid w:val="0"/>
                <w:color w:val="000000"/>
                <w:spacing w:val="-6"/>
                <w:kern w:val="0"/>
                <w:sz w:val="24"/>
                <w:szCs w:val="24"/>
                <w:lang w:val="en-US" w:eastAsia="en-US" w:bidi="ar-SA"/>
              </w:rPr>
              <w:t>23.1</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snapToGrid w:val="0"/>
                <w:color w:val="000000"/>
                <w:spacing w:val="-6"/>
                <w:kern w:val="0"/>
                <w:sz w:val="24"/>
                <w:szCs w:val="24"/>
                <w:lang w:val="en-US" w:eastAsia="en-US" w:bidi="ar-SA"/>
              </w:rPr>
              <w:t>款</w:t>
            </w:r>
          </w:p>
        </w:tc>
        <w:tc>
          <w:tcPr>
            <w:tcW w:w="1721" w:type="dxa"/>
            <w:tcBorders>
              <w:bottom w:val="single" w:color="000000" w:sz="2" w:space="0"/>
            </w:tcBorders>
            <w:vAlign w:val="top"/>
          </w:tcPr>
          <w:p w14:paraId="58232534">
            <w:pPr>
              <w:kinsoku w:val="0"/>
              <w:autoSpaceDE w:val="0"/>
              <w:autoSpaceDN w:val="0"/>
              <w:adjustRightInd w:val="0"/>
              <w:snapToGrid w:val="0"/>
              <w:spacing w:before="268" w:line="219" w:lineRule="auto"/>
              <w:ind w:left="11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其他专用条款</w:t>
            </w:r>
          </w:p>
        </w:tc>
        <w:tc>
          <w:tcPr>
            <w:tcW w:w="5201" w:type="dxa"/>
            <w:gridSpan w:val="2"/>
            <w:tcBorders>
              <w:bottom w:val="single" w:color="000000" w:sz="2" w:space="0"/>
              <w:right w:val="single" w:color="000000" w:sz="2" w:space="0"/>
            </w:tcBorders>
            <w:vAlign w:val="top"/>
          </w:tcPr>
          <w:p w14:paraId="41DA6900">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405BB562">
      <w:pPr>
        <w:keepNext w:val="0"/>
        <w:keepLines w:val="0"/>
        <w:pageBreakBefore w:val="0"/>
        <w:widowControl/>
        <w:kinsoku/>
        <w:wordWrap/>
        <w:overflowPunct/>
        <w:topLinePunct w:val="0"/>
        <w:autoSpaceDE/>
        <w:autoSpaceDN/>
        <w:bidi w:val="0"/>
        <w:adjustRightInd/>
        <w:snapToGrid/>
        <w:spacing w:line="500" w:lineRule="exact"/>
        <w:ind w:firstLine="880" w:firstLineChars="200"/>
        <w:jc w:val="both"/>
        <w:textAlignment w:val="auto"/>
        <w:rPr>
          <w:rFonts w:eastAsia="黑体"/>
          <w:color w:val="auto"/>
          <w:sz w:val="44"/>
          <w:szCs w:val="44"/>
          <w:highlight w:val="none"/>
        </w:rPr>
      </w:pPr>
    </w:p>
    <w:p w14:paraId="2DFCEDB6">
      <w:pPr>
        <w:rPr>
          <w:rFonts w:eastAsia="黑体"/>
          <w:color w:val="auto"/>
          <w:sz w:val="44"/>
          <w:szCs w:val="44"/>
          <w:highlight w:val="none"/>
        </w:rPr>
      </w:pPr>
    </w:p>
    <w:bookmarkEnd w:id="183"/>
    <w:p w14:paraId="74F6D339">
      <w:pPr>
        <w:spacing w:before="150" w:line="224" w:lineRule="auto"/>
        <w:rPr>
          <w:rFonts w:hint="eastAsia" w:ascii="宋体" w:hAnsi="宋体" w:eastAsia="宋体" w:cs="宋体"/>
          <w:b/>
          <w:bCs/>
          <w:color w:val="auto"/>
          <w:sz w:val="24"/>
          <w:szCs w:val="24"/>
          <w:highlight w:val="none"/>
          <w:lang w:val="en-US" w:eastAsia="zh-CN"/>
        </w:rPr>
      </w:pPr>
    </w:p>
    <w:p w14:paraId="38939CFB">
      <w:pPr>
        <w:rPr>
          <w:rFonts w:hint="eastAsia" w:ascii="宋体" w:hAnsi="宋体" w:eastAsia="宋体" w:cs="宋体"/>
          <w:b/>
          <w:bCs/>
          <w:color w:val="000000"/>
          <w:kern w:val="44"/>
          <w:sz w:val="36"/>
          <w:szCs w:val="36"/>
          <w:highlight w:val="none"/>
          <w:lang w:val="en-US" w:eastAsia="zh-CN" w:bidi="ar-SA"/>
        </w:rPr>
      </w:pPr>
      <w:r>
        <w:rPr>
          <w:rFonts w:hint="eastAsia" w:ascii="宋体" w:hAnsi="宋体" w:eastAsia="宋体" w:cs="宋体"/>
          <w:b/>
          <w:bCs/>
          <w:color w:val="000000"/>
          <w:kern w:val="44"/>
          <w:sz w:val="36"/>
          <w:szCs w:val="36"/>
          <w:highlight w:val="none"/>
          <w:lang w:val="en-US" w:eastAsia="zh-CN" w:bidi="ar-SA"/>
        </w:rPr>
        <w:br w:type="page"/>
      </w:r>
    </w:p>
    <w:p w14:paraId="6CA07527">
      <w:pPr>
        <w:spacing w:before="150" w:line="224" w:lineRule="auto"/>
        <w:jc w:val="center"/>
        <w:rPr>
          <w:rFonts w:hint="eastAsia" w:ascii="宋体" w:hAnsi="宋体" w:eastAsia="宋体" w:cs="宋体"/>
          <w:b/>
          <w:bCs/>
          <w:color w:val="000000"/>
          <w:kern w:val="44"/>
          <w:sz w:val="36"/>
          <w:szCs w:val="36"/>
          <w:highlight w:val="none"/>
          <w:lang w:val="en-US" w:eastAsia="zh-CN" w:bidi="ar-SA"/>
        </w:rPr>
      </w:pPr>
      <w:r>
        <w:rPr>
          <w:rFonts w:hint="eastAsia" w:ascii="宋体" w:hAnsi="宋体" w:eastAsia="宋体" w:cs="宋体"/>
          <w:b/>
          <w:bCs/>
          <w:color w:val="000000"/>
          <w:kern w:val="44"/>
          <w:sz w:val="36"/>
          <w:szCs w:val="36"/>
          <w:highlight w:val="none"/>
          <w:lang w:val="en-US" w:eastAsia="zh-CN" w:bidi="ar-SA"/>
        </w:rPr>
        <w:t>第六章、</w:t>
      </w:r>
      <w:bookmarkEnd w:id="180"/>
      <w:bookmarkEnd w:id="181"/>
      <w:bookmarkEnd w:id="182"/>
      <w:r>
        <w:rPr>
          <w:rFonts w:hint="eastAsia" w:ascii="宋体" w:hAnsi="宋体" w:eastAsia="宋体" w:cs="宋体"/>
          <w:b/>
          <w:bCs/>
          <w:color w:val="000000"/>
          <w:kern w:val="44"/>
          <w:sz w:val="36"/>
          <w:szCs w:val="36"/>
          <w:highlight w:val="none"/>
          <w:lang w:val="en-US" w:eastAsia="zh-CN" w:bidi="ar-SA"/>
        </w:rPr>
        <w:t xml:space="preserve"> 响应文件格式</w:t>
      </w:r>
    </w:p>
    <w:p w14:paraId="26234F91">
      <w:pPr>
        <w:spacing w:before="150" w:line="224" w:lineRule="auto"/>
        <w:ind w:left="3524"/>
        <w:rPr>
          <w:rFonts w:hint="eastAsia" w:ascii="宋体" w:hAnsi="宋体" w:eastAsia="宋体" w:cs="宋体"/>
          <w:spacing w:val="5"/>
          <w:sz w:val="46"/>
          <w:szCs w:val="46"/>
        </w:rPr>
      </w:pPr>
    </w:p>
    <w:p w14:paraId="163EAB08">
      <w:pPr>
        <w:spacing w:before="150" w:line="224" w:lineRule="auto"/>
        <w:ind w:left="3524"/>
        <w:rPr>
          <w:rFonts w:hint="eastAsia" w:ascii="宋体" w:hAnsi="宋体" w:eastAsia="宋体" w:cs="宋体"/>
          <w:spacing w:val="5"/>
          <w:sz w:val="46"/>
          <w:szCs w:val="46"/>
        </w:rPr>
      </w:pPr>
    </w:p>
    <w:p w14:paraId="17837C5B">
      <w:pPr>
        <w:spacing w:before="214" w:line="221" w:lineRule="auto"/>
        <w:ind w:left="4"/>
        <w:rPr>
          <w:rFonts w:hint="eastAsia" w:ascii="宋体" w:hAnsi="宋体" w:eastAsia="宋体" w:cs="宋体"/>
          <w:spacing w:val="-5"/>
          <w:sz w:val="28"/>
          <w:szCs w:val="28"/>
          <w:lang w:eastAsia="zh-CN"/>
        </w:rPr>
      </w:pPr>
      <w:r>
        <w:rPr>
          <w:rFonts w:hint="eastAsia" w:ascii="宋体" w:hAnsi="宋体" w:eastAsia="宋体" w:cs="宋体"/>
          <w:spacing w:val="-5"/>
          <w:sz w:val="28"/>
          <w:szCs w:val="28"/>
        </w:rPr>
        <w:t>项目名称</w:t>
      </w:r>
      <w:r>
        <w:rPr>
          <w:rFonts w:hint="eastAsia" w:ascii="宋体" w:hAnsi="宋体" w:eastAsia="宋体" w:cs="宋体"/>
          <w:spacing w:val="-5"/>
          <w:sz w:val="28"/>
          <w:szCs w:val="28"/>
          <w:lang w:eastAsia="zh-CN"/>
        </w:rPr>
        <w:t>：</w:t>
      </w:r>
    </w:p>
    <w:p w14:paraId="5483D931">
      <w:pPr>
        <w:spacing w:before="214" w:line="221" w:lineRule="auto"/>
        <w:ind w:left="4"/>
        <w:rPr>
          <w:rFonts w:hint="eastAsia" w:ascii="宋体" w:hAnsi="宋体" w:eastAsia="宋体" w:cs="宋体"/>
          <w:spacing w:val="-5"/>
          <w:sz w:val="28"/>
          <w:szCs w:val="28"/>
        </w:rPr>
      </w:pPr>
      <w:r>
        <w:rPr>
          <w:rFonts w:hint="eastAsia" w:ascii="宋体" w:hAnsi="宋体" w:eastAsia="宋体" w:cs="宋体"/>
          <w:spacing w:val="-5"/>
          <w:sz w:val="28"/>
          <w:szCs w:val="28"/>
        </w:rPr>
        <w:t>项目编号：</w:t>
      </w:r>
    </w:p>
    <w:p w14:paraId="5BCDC94C">
      <w:pPr>
        <w:pStyle w:val="7"/>
        <w:spacing w:line="246" w:lineRule="auto"/>
        <w:rPr>
          <w:rFonts w:hint="eastAsia" w:ascii="宋体" w:hAnsi="宋体" w:eastAsia="宋体" w:cs="宋体"/>
        </w:rPr>
      </w:pPr>
    </w:p>
    <w:p w14:paraId="3BBBDB47">
      <w:pPr>
        <w:pStyle w:val="7"/>
        <w:spacing w:line="246" w:lineRule="auto"/>
        <w:rPr>
          <w:rFonts w:hint="eastAsia" w:ascii="宋体" w:hAnsi="宋体" w:eastAsia="宋体" w:cs="宋体"/>
        </w:rPr>
      </w:pPr>
    </w:p>
    <w:p w14:paraId="4F253657">
      <w:pPr>
        <w:pStyle w:val="7"/>
        <w:spacing w:line="246" w:lineRule="auto"/>
        <w:rPr>
          <w:rFonts w:hint="eastAsia" w:ascii="宋体" w:hAnsi="宋体" w:eastAsia="宋体" w:cs="宋体"/>
        </w:rPr>
      </w:pPr>
      <w:r>
        <w:rPr>
          <w:rFonts w:hint="eastAsia" w:ascii="宋体" w:hAnsi="宋体" w:eastAsia="宋体" w:cs="宋体"/>
        </w:rPr>
        <mc:AlternateContent>
          <mc:Choice Requires="wps">
            <w:drawing>
              <wp:anchor distT="0" distB="0" distL="114300" distR="114300" simplePos="0" relativeHeight="251659264" behindDoc="0" locked="0" layoutInCell="1" allowOverlap="1">
                <wp:simplePos x="0" y="0"/>
                <wp:positionH relativeFrom="column">
                  <wp:posOffset>2213610</wp:posOffset>
                </wp:positionH>
                <wp:positionV relativeFrom="paragraph">
                  <wp:posOffset>43180</wp:posOffset>
                </wp:positionV>
                <wp:extent cx="702310" cy="303974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702310" cy="3039745"/>
                        </a:xfrm>
                        <a:prstGeom prst="rect">
                          <a:avLst/>
                        </a:prstGeom>
                        <a:noFill/>
                        <a:ln>
                          <a:noFill/>
                        </a:ln>
                      </wps:spPr>
                      <wps:txbx>
                        <w:txbxContent>
                          <w:p w14:paraId="128D24DB">
                            <w:pPr>
                              <w:spacing w:before="21" w:line="203" w:lineRule="auto"/>
                              <w:ind w:left="20"/>
                              <w:rPr>
                                <w:rFonts w:ascii="宋体" w:hAnsi="宋体" w:eastAsia="宋体" w:cs="宋体"/>
                                <w:sz w:val="94"/>
                                <w:szCs w:val="94"/>
                              </w:rPr>
                            </w:pPr>
                            <w:r>
                              <w:rPr>
                                <w:rFonts w:hint="eastAsia" w:ascii="宋体" w:hAnsi="宋体" w:eastAsia="宋体" w:cs="宋体"/>
                                <w:spacing w:val="10"/>
                                <w:sz w:val="94"/>
                                <w:szCs w:val="94"/>
                                <w:lang w:eastAsia="zh-CN"/>
                              </w:rPr>
                              <w:t>响应</w:t>
                            </w:r>
                            <w:r>
                              <w:rPr>
                                <w:rFonts w:ascii="宋体" w:hAnsi="宋体" w:eastAsia="宋体" w:cs="宋体"/>
                                <w:spacing w:val="-156"/>
                                <w:sz w:val="94"/>
                                <w:szCs w:val="94"/>
                              </w:rPr>
                              <w:t xml:space="preserve"> </w:t>
                            </w:r>
                            <w:r>
                              <w:rPr>
                                <w:rFonts w:ascii="宋体" w:hAnsi="宋体" w:eastAsia="宋体" w:cs="宋体"/>
                                <w:spacing w:val="10"/>
                                <w:sz w:val="94"/>
                                <w:szCs w:val="94"/>
                              </w:rPr>
                              <w:t>文</w:t>
                            </w:r>
                            <w:r>
                              <w:rPr>
                                <w:rFonts w:ascii="宋体" w:hAnsi="宋体" w:eastAsia="宋体" w:cs="宋体"/>
                                <w:spacing w:val="-156"/>
                                <w:sz w:val="94"/>
                                <w:szCs w:val="94"/>
                              </w:rPr>
                              <w:t xml:space="preserve"> </w:t>
                            </w:r>
                            <w:r>
                              <w:rPr>
                                <w:rFonts w:ascii="宋体" w:hAnsi="宋体" w:eastAsia="宋体" w:cs="宋体"/>
                                <w:spacing w:val="10"/>
                                <w:sz w:val="94"/>
                                <w:szCs w:val="94"/>
                              </w:rPr>
                              <w:t>件</w:t>
                            </w:r>
                          </w:p>
                        </w:txbxContent>
                      </wps:txbx>
                      <wps:bodyPr vert="eaVert" lIns="0" tIns="0" rIns="0" bIns="0" upright="1"/>
                    </wps:wsp>
                  </a:graphicData>
                </a:graphic>
              </wp:anchor>
            </w:drawing>
          </mc:Choice>
          <mc:Fallback>
            <w:pict>
              <v:shape id="_x0000_s1026" o:spid="_x0000_s1026" o:spt="202" type="#_x0000_t202" style="position:absolute;left:0pt;margin-left:174.3pt;margin-top:3.4pt;height:239.35pt;width:55.3pt;z-index:251659264;mso-width-relative:page;mso-height-relative:page;" filled="f" stroked="f" coordsize="21600,21600" o:gfxdata="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YQY2+9cAAAAJAQAADwAAAAAAAAABACAAAAAiAAAAZHJzL2Rvd25yZXYu&#10;eG1sUEsBAhQAFAAAAAgAh07iQMEvd/zDAQAAggMAAA4AAAAAAAAAAQAgAAAAJgEAAGRycy9lMm9E&#10;b2MueG1sUEsFBgAAAAAGAAYAWQEAAFsFAAAAAA==&#10;">
                <v:fill on="f" focussize="0,0"/>
                <v:stroke on="f"/>
                <v:imagedata o:title=""/>
                <o:lock v:ext="edit" aspectratio="f"/>
                <v:textbox inset="0mm,0mm,0mm,0mm" style="layout-flow:vertical-ideographic;">
                  <w:txbxContent>
                    <w:p w14:paraId="128D24DB">
                      <w:pPr>
                        <w:spacing w:before="21" w:line="203" w:lineRule="auto"/>
                        <w:ind w:left="20"/>
                        <w:rPr>
                          <w:rFonts w:ascii="宋体" w:hAnsi="宋体" w:eastAsia="宋体" w:cs="宋体"/>
                          <w:sz w:val="94"/>
                          <w:szCs w:val="94"/>
                        </w:rPr>
                      </w:pPr>
                      <w:r>
                        <w:rPr>
                          <w:rFonts w:hint="eastAsia" w:ascii="宋体" w:hAnsi="宋体" w:eastAsia="宋体" w:cs="宋体"/>
                          <w:spacing w:val="10"/>
                          <w:sz w:val="94"/>
                          <w:szCs w:val="94"/>
                          <w:lang w:eastAsia="zh-CN"/>
                        </w:rPr>
                        <w:t>响应</w:t>
                      </w:r>
                      <w:r>
                        <w:rPr>
                          <w:rFonts w:ascii="宋体" w:hAnsi="宋体" w:eastAsia="宋体" w:cs="宋体"/>
                          <w:spacing w:val="-156"/>
                          <w:sz w:val="94"/>
                          <w:szCs w:val="94"/>
                        </w:rPr>
                        <w:t xml:space="preserve"> </w:t>
                      </w:r>
                      <w:r>
                        <w:rPr>
                          <w:rFonts w:ascii="宋体" w:hAnsi="宋体" w:eastAsia="宋体" w:cs="宋体"/>
                          <w:spacing w:val="10"/>
                          <w:sz w:val="94"/>
                          <w:szCs w:val="94"/>
                        </w:rPr>
                        <w:t>文</w:t>
                      </w:r>
                      <w:r>
                        <w:rPr>
                          <w:rFonts w:ascii="宋体" w:hAnsi="宋体" w:eastAsia="宋体" w:cs="宋体"/>
                          <w:spacing w:val="-156"/>
                          <w:sz w:val="94"/>
                          <w:szCs w:val="94"/>
                        </w:rPr>
                        <w:t xml:space="preserve"> </w:t>
                      </w:r>
                      <w:r>
                        <w:rPr>
                          <w:rFonts w:ascii="宋体" w:hAnsi="宋体" w:eastAsia="宋体" w:cs="宋体"/>
                          <w:spacing w:val="10"/>
                          <w:sz w:val="94"/>
                          <w:szCs w:val="94"/>
                        </w:rPr>
                        <w:t>件</w:t>
                      </w:r>
                    </w:p>
                  </w:txbxContent>
                </v:textbox>
              </v:shape>
            </w:pict>
          </mc:Fallback>
        </mc:AlternateContent>
      </w:r>
    </w:p>
    <w:p w14:paraId="01AA5218">
      <w:pPr>
        <w:pStyle w:val="7"/>
        <w:spacing w:line="246" w:lineRule="auto"/>
        <w:rPr>
          <w:rFonts w:hint="eastAsia" w:ascii="宋体" w:hAnsi="宋体" w:eastAsia="宋体" w:cs="宋体"/>
        </w:rPr>
      </w:pPr>
    </w:p>
    <w:p w14:paraId="09F3316F">
      <w:pPr>
        <w:pStyle w:val="7"/>
        <w:spacing w:line="246" w:lineRule="auto"/>
        <w:rPr>
          <w:rFonts w:hint="eastAsia" w:ascii="宋体" w:hAnsi="宋体" w:eastAsia="宋体" w:cs="宋体"/>
        </w:rPr>
      </w:pPr>
    </w:p>
    <w:p w14:paraId="7B73084C">
      <w:pPr>
        <w:pStyle w:val="7"/>
        <w:spacing w:line="246" w:lineRule="auto"/>
        <w:rPr>
          <w:rFonts w:hint="eastAsia" w:ascii="宋体" w:hAnsi="宋体" w:eastAsia="宋体" w:cs="宋体"/>
        </w:rPr>
      </w:pPr>
    </w:p>
    <w:p w14:paraId="14F5CFFF">
      <w:pPr>
        <w:pStyle w:val="7"/>
        <w:spacing w:line="246" w:lineRule="auto"/>
        <w:rPr>
          <w:rFonts w:hint="eastAsia" w:ascii="宋体" w:hAnsi="宋体" w:eastAsia="宋体" w:cs="宋体"/>
        </w:rPr>
      </w:pPr>
    </w:p>
    <w:p w14:paraId="2366768F">
      <w:pPr>
        <w:pStyle w:val="7"/>
        <w:spacing w:line="246" w:lineRule="auto"/>
        <w:rPr>
          <w:rFonts w:hint="eastAsia" w:ascii="宋体" w:hAnsi="宋体" w:eastAsia="宋体" w:cs="宋体"/>
        </w:rPr>
      </w:pPr>
    </w:p>
    <w:p w14:paraId="49DF91FC">
      <w:pPr>
        <w:pStyle w:val="7"/>
        <w:spacing w:line="246" w:lineRule="auto"/>
        <w:rPr>
          <w:rFonts w:hint="eastAsia" w:ascii="宋体" w:hAnsi="宋体" w:eastAsia="宋体" w:cs="宋体"/>
        </w:rPr>
      </w:pPr>
    </w:p>
    <w:p w14:paraId="54DF21B3">
      <w:pPr>
        <w:pStyle w:val="7"/>
        <w:spacing w:line="246" w:lineRule="auto"/>
        <w:rPr>
          <w:rFonts w:hint="eastAsia" w:ascii="宋体" w:hAnsi="宋体" w:eastAsia="宋体" w:cs="宋体"/>
        </w:rPr>
      </w:pPr>
    </w:p>
    <w:p w14:paraId="09070BAF">
      <w:pPr>
        <w:pStyle w:val="7"/>
        <w:spacing w:line="246" w:lineRule="auto"/>
        <w:rPr>
          <w:rFonts w:hint="eastAsia" w:ascii="宋体" w:hAnsi="宋体" w:eastAsia="宋体" w:cs="宋体"/>
        </w:rPr>
      </w:pPr>
    </w:p>
    <w:p w14:paraId="0F0FA15E">
      <w:pPr>
        <w:pStyle w:val="7"/>
        <w:spacing w:line="246" w:lineRule="auto"/>
        <w:rPr>
          <w:rFonts w:hint="eastAsia" w:ascii="宋体" w:hAnsi="宋体" w:eastAsia="宋体" w:cs="宋体"/>
        </w:rPr>
      </w:pPr>
    </w:p>
    <w:p w14:paraId="63E34C11">
      <w:pPr>
        <w:pStyle w:val="7"/>
        <w:spacing w:line="247" w:lineRule="auto"/>
        <w:rPr>
          <w:rFonts w:hint="eastAsia" w:ascii="宋体" w:hAnsi="宋体" w:eastAsia="宋体" w:cs="宋体"/>
        </w:rPr>
      </w:pPr>
    </w:p>
    <w:p w14:paraId="14013708">
      <w:pPr>
        <w:pStyle w:val="7"/>
        <w:spacing w:line="247" w:lineRule="auto"/>
        <w:rPr>
          <w:rFonts w:hint="eastAsia" w:ascii="宋体" w:hAnsi="宋体" w:eastAsia="宋体" w:cs="宋体"/>
        </w:rPr>
      </w:pPr>
    </w:p>
    <w:p w14:paraId="55633E23">
      <w:pPr>
        <w:pStyle w:val="7"/>
        <w:spacing w:line="247" w:lineRule="auto"/>
        <w:rPr>
          <w:rFonts w:hint="eastAsia" w:ascii="宋体" w:hAnsi="宋体" w:eastAsia="宋体" w:cs="宋体"/>
        </w:rPr>
      </w:pPr>
    </w:p>
    <w:p w14:paraId="34EA12F8">
      <w:pPr>
        <w:spacing w:before="91" w:line="219" w:lineRule="auto"/>
        <w:ind w:left="4"/>
        <w:rPr>
          <w:rFonts w:hint="eastAsia" w:ascii="宋体" w:hAnsi="宋体" w:eastAsia="宋体" w:cs="宋体"/>
          <w:sz w:val="28"/>
          <w:szCs w:val="28"/>
        </w:rPr>
      </w:pPr>
      <w:r>
        <w:rPr>
          <w:rFonts w:hint="eastAsia" w:ascii="宋体" w:hAnsi="宋体" w:eastAsia="宋体" w:cs="宋体"/>
          <w:sz w:val="28"/>
          <w:szCs w:val="28"/>
          <w:lang w:eastAsia="zh-CN"/>
        </w:rPr>
        <w:t>响应</w:t>
      </w:r>
      <w:r>
        <w:rPr>
          <w:rFonts w:hint="eastAsia" w:ascii="宋体" w:hAnsi="宋体" w:eastAsia="宋体" w:cs="宋体"/>
          <w:sz w:val="28"/>
          <w:szCs w:val="28"/>
        </w:rPr>
        <w:t>单位名称</w:t>
      </w:r>
      <w:r>
        <w:rPr>
          <w:rFonts w:hint="eastAsia" w:ascii="宋体" w:hAnsi="宋体" w:eastAsia="宋体" w:cs="宋体"/>
          <w:spacing w:val="-26"/>
          <w:sz w:val="28"/>
          <w:szCs w:val="28"/>
        </w:rPr>
        <w:t>：（</w:t>
      </w:r>
      <w:r>
        <w:rPr>
          <w:rFonts w:hint="eastAsia" w:ascii="宋体" w:hAnsi="宋体" w:eastAsia="宋体" w:cs="宋体"/>
          <w:sz w:val="28"/>
          <w:szCs w:val="28"/>
        </w:rPr>
        <w:t>加盖单位公章）</w:t>
      </w:r>
    </w:p>
    <w:p w14:paraId="77B08BB4">
      <w:pPr>
        <w:spacing w:before="214" w:line="221" w:lineRule="auto"/>
        <w:ind w:left="4"/>
        <w:rPr>
          <w:rFonts w:hint="eastAsia" w:ascii="宋体" w:hAnsi="宋体" w:eastAsia="宋体" w:cs="宋体"/>
          <w:sz w:val="28"/>
          <w:szCs w:val="28"/>
        </w:rPr>
      </w:pPr>
      <w:r>
        <w:rPr>
          <w:rFonts w:hint="eastAsia" w:ascii="宋体" w:hAnsi="宋体" w:eastAsia="宋体" w:cs="宋体"/>
          <w:spacing w:val="-5"/>
          <w:sz w:val="28"/>
          <w:szCs w:val="28"/>
          <w:lang w:eastAsia="zh-CN"/>
        </w:rPr>
        <w:t>响应</w:t>
      </w:r>
      <w:r>
        <w:rPr>
          <w:rFonts w:hint="eastAsia" w:ascii="宋体" w:hAnsi="宋体" w:eastAsia="宋体" w:cs="宋体"/>
          <w:spacing w:val="-5"/>
          <w:sz w:val="28"/>
          <w:szCs w:val="28"/>
        </w:rPr>
        <w:t>单位地址：</w:t>
      </w:r>
    </w:p>
    <w:p w14:paraId="61F78B20">
      <w:pPr>
        <w:spacing w:before="215" w:line="219" w:lineRule="auto"/>
        <w:rPr>
          <w:rFonts w:hint="eastAsia" w:ascii="宋体" w:hAnsi="宋体" w:eastAsia="宋体" w:cs="宋体"/>
          <w:sz w:val="28"/>
          <w:szCs w:val="28"/>
        </w:rPr>
      </w:pPr>
      <w:r>
        <w:rPr>
          <w:rFonts w:hint="eastAsia" w:ascii="宋体" w:hAnsi="宋体" w:eastAsia="宋体" w:cs="宋体"/>
          <w:spacing w:val="-3"/>
          <w:sz w:val="28"/>
          <w:szCs w:val="28"/>
        </w:rPr>
        <w:t>法人或法人授权代表（签字或盖章）</w:t>
      </w:r>
    </w:p>
    <w:p w14:paraId="520502DF">
      <w:pPr>
        <w:spacing w:before="214" w:line="221" w:lineRule="auto"/>
        <w:ind w:left="4"/>
        <w:rPr>
          <w:rFonts w:hint="eastAsia" w:ascii="宋体" w:hAnsi="宋体" w:eastAsia="宋体" w:cs="宋体"/>
          <w:sz w:val="28"/>
          <w:szCs w:val="28"/>
        </w:rPr>
      </w:pPr>
      <w:r>
        <w:rPr>
          <w:rFonts w:hint="eastAsia" w:ascii="宋体" w:hAnsi="宋体" w:eastAsia="宋体" w:cs="宋体"/>
          <w:spacing w:val="-3"/>
          <w:sz w:val="28"/>
          <w:szCs w:val="28"/>
          <w:lang w:eastAsia="zh-CN"/>
        </w:rPr>
        <w:t>响应</w:t>
      </w:r>
      <w:r>
        <w:rPr>
          <w:rFonts w:hint="eastAsia" w:ascii="宋体" w:hAnsi="宋体" w:eastAsia="宋体" w:cs="宋体"/>
          <w:spacing w:val="-3"/>
          <w:sz w:val="28"/>
          <w:szCs w:val="28"/>
        </w:rPr>
        <w:t>单位联系电话：</w:t>
      </w:r>
    </w:p>
    <w:p w14:paraId="4C982392">
      <w:pPr>
        <w:pStyle w:val="7"/>
        <w:spacing w:line="288" w:lineRule="auto"/>
        <w:rPr>
          <w:rFonts w:hint="eastAsia" w:ascii="宋体" w:hAnsi="宋体" w:eastAsia="宋体" w:cs="宋体"/>
        </w:rPr>
      </w:pPr>
    </w:p>
    <w:p w14:paraId="6964C50F">
      <w:pPr>
        <w:pStyle w:val="7"/>
        <w:spacing w:line="288" w:lineRule="auto"/>
        <w:rPr>
          <w:rFonts w:hint="eastAsia" w:ascii="宋体" w:hAnsi="宋体" w:eastAsia="宋体" w:cs="宋体"/>
        </w:rPr>
      </w:pPr>
    </w:p>
    <w:p w14:paraId="20129838">
      <w:pPr>
        <w:pStyle w:val="7"/>
        <w:spacing w:line="288" w:lineRule="auto"/>
        <w:rPr>
          <w:rFonts w:hint="eastAsia" w:ascii="宋体" w:hAnsi="宋体" w:eastAsia="宋体" w:cs="宋体"/>
        </w:rPr>
      </w:pPr>
    </w:p>
    <w:p w14:paraId="2BB55DD0">
      <w:pPr>
        <w:spacing w:before="92" w:line="220" w:lineRule="auto"/>
        <w:ind w:left="3679"/>
        <w:rPr>
          <w:rFonts w:hint="eastAsia" w:ascii="宋体" w:hAnsi="宋体" w:eastAsia="宋体" w:cs="宋体"/>
          <w:sz w:val="28"/>
          <w:szCs w:val="28"/>
        </w:rPr>
      </w:pPr>
      <w:r>
        <w:rPr>
          <w:rFonts w:hint="eastAsia" w:ascii="宋体" w:hAnsi="宋体" w:eastAsia="宋体" w:cs="宋体"/>
          <w:spacing w:val="-10"/>
          <w:sz w:val="28"/>
          <w:szCs w:val="28"/>
        </w:rPr>
        <w:t>年</w:t>
      </w:r>
      <w:r>
        <w:rPr>
          <w:rFonts w:hint="eastAsia" w:ascii="宋体" w:hAnsi="宋体" w:eastAsia="宋体" w:cs="宋体"/>
          <w:spacing w:val="25"/>
          <w:sz w:val="28"/>
          <w:szCs w:val="28"/>
        </w:rPr>
        <w:t xml:space="preserve"> </w:t>
      </w:r>
      <w:r>
        <w:rPr>
          <w:rFonts w:hint="eastAsia" w:ascii="宋体" w:hAnsi="宋体" w:eastAsia="宋体" w:cs="宋体"/>
          <w:spacing w:val="-10"/>
          <w:sz w:val="28"/>
          <w:szCs w:val="28"/>
        </w:rPr>
        <w:t>月</w:t>
      </w:r>
      <w:r>
        <w:rPr>
          <w:rFonts w:hint="eastAsia" w:ascii="宋体" w:hAnsi="宋体" w:eastAsia="宋体" w:cs="宋体"/>
          <w:spacing w:val="106"/>
          <w:sz w:val="28"/>
          <w:szCs w:val="28"/>
        </w:rPr>
        <w:t xml:space="preserve"> </w:t>
      </w:r>
      <w:r>
        <w:rPr>
          <w:rFonts w:hint="eastAsia" w:ascii="宋体" w:hAnsi="宋体" w:eastAsia="宋体" w:cs="宋体"/>
          <w:spacing w:val="-10"/>
          <w:sz w:val="28"/>
          <w:szCs w:val="28"/>
        </w:rPr>
        <w:t>日</w:t>
      </w:r>
    </w:p>
    <w:p w14:paraId="7B362F48">
      <w:pPr>
        <w:spacing w:line="220" w:lineRule="auto"/>
        <w:rPr>
          <w:rFonts w:hint="eastAsia" w:ascii="宋体" w:hAnsi="宋体" w:eastAsia="宋体" w:cs="宋体"/>
          <w:sz w:val="28"/>
          <w:szCs w:val="28"/>
        </w:rPr>
        <w:sectPr>
          <w:headerReference r:id="rId25" w:type="default"/>
          <w:footerReference r:id="rId26" w:type="default"/>
          <w:pgSz w:w="11900" w:h="16840"/>
          <w:pgMar w:top="1440" w:right="1080" w:bottom="1440" w:left="1080" w:header="0" w:footer="622" w:gutter="0"/>
          <w:cols w:space="720" w:num="1"/>
        </w:sectPr>
      </w:pPr>
    </w:p>
    <w:p w14:paraId="2EFA9040">
      <w:pPr>
        <w:spacing w:before="196" w:line="228" w:lineRule="auto"/>
        <w:ind w:left="4002"/>
        <w:rPr>
          <w:rFonts w:hint="eastAsia" w:ascii="宋体" w:hAnsi="宋体" w:eastAsia="宋体" w:cs="宋体"/>
          <w:sz w:val="30"/>
          <w:szCs w:val="30"/>
        </w:rPr>
      </w:pPr>
      <w:r>
        <w:rPr>
          <w:rFonts w:hint="eastAsia" w:ascii="宋体" w:hAnsi="宋体" w:eastAsia="宋体" w:cs="宋体"/>
          <w:spacing w:val="-31"/>
          <w:sz w:val="30"/>
          <w:szCs w:val="30"/>
        </w:rPr>
        <w:t>目</w:t>
      </w:r>
      <w:r>
        <w:rPr>
          <w:rFonts w:hint="eastAsia" w:ascii="宋体" w:hAnsi="宋体" w:eastAsia="宋体" w:cs="宋体"/>
          <w:spacing w:val="-31"/>
          <w:sz w:val="30"/>
          <w:szCs w:val="30"/>
          <w:lang w:val="en-US" w:eastAsia="zh-CN"/>
        </w:rPr>
        <w:t xml:space="preserve">   </w:t>
      </w:r>
      <w:r>
        <w:rPr>
          <w:rFonts w:hint="eastAsia" w:ascii="宋体" w:hAnsi="宋体" w:eastAsia="宋体" w:cs="宋体"/>
          <w:spacing w:val="-31"/>
          <w:sz w:val="30"/>
          <w:szCs w:val="30"/>
        </w:rPr>
        <w:t>录</w:t>
      </w:r>
    </w:p>
    <w:p w14:paraId="5B4AD293">
      <w:pPr>
        <w:pStyle w:val="7"/>
        <w:spacing w:line="421" w:lineRule="auto"/>
        <w:rPr>
          <w:rFonts w:hint="eastAsia" w:ascii="宋体" w:hAnsi="宋体" w:eastAsia="宋体" w:cs="宋体"/>
        </w:rPr>
      </w:pPr>
    </w:p>
    <w:p w14:paraId="5FACD57C">
      <w:pPr>
        <w:pStyle w:val="7"/>
        <w:spacing w:line="421" w:lineRule="auto"/>
        <w:rPr>
          <w:rFonts w:hint="eastAsia" w:ascii="宋体" w:hAnsi="宋体" w:eastAsia="宋体" w:cs="宋体"/>
        </w:rPr>
      </w:pPr>
    </w:p>
    <w:p w14:paraId="6AAE670E">
      <w:pPr>
        <w:pStyle w:val="7"/>
        <w:spacing w:line="421" w:lineRule="auto"/>
        <w:rPr>
          <w:rFonts w:hint="eastAsia" w:ascii="宋体" w:hAnsi="宋体" w:eastAsia="宋体" w:cs="宋体"/>
        </w:rPr>
      </w:pPr>
    </w:p>
    <w:p w14:paraId="6869C0A3">
      <w:pPr>
        <w:pStyle w:val="7"/>
        <w:spacing w:line="421" w:lineRule="auto"/>
        <w:rPr>
          <w:rFonts w:hint="eastAsia" w:ascii="宋体" w:hAnsi="宋体" w:eastAsia="宋体" w:cs="宋体"/>
        </w:rPr>
      </w:pPr>
    </w:p>
    <w:p w14:paraId="3DF38A90">
      <w:pPr>
        <w:pStyle w:val="7"/>
        <w:spacing w:line="421" w:lineRule="auto"/>
        <w:rPr>
          <w:rFonts w:hint="eastAsia" w:ascii="宋体" w:hAnsi="宋体" w:eastAsia="宋体" w:cs="宋体"/>
        </w:rPr>
      </w:pPr>
    </w:p>
    <w:p w14:paraId="45CA6710">
      <w:pPr>
        <w:pStyle w:val="7"/>
        <w:spacing w:line="421" w:lineRule="auto"/>
        <w:rPr>
          <w:rFonts w:hint="eastAsia" w:ascii="宋体" w:hAnsi="宋体" w:eastAsia="宋体" w:cs="宋体"/>
        </w:rPr>
      </w:pPr>
    </w:p>
    <w:p w14:paraId="76113DB6">
      <w:pPr>
        <w:pStyle w:val="7"/>
        <w:spacing w:line="421" w:lineRule="auto"/>
        <w:rPr>
          <w:rFonts w:hint="eastAsia" w:ascii="宋体" w:hAnsi="宋体" w:eastAsia="宋体" w:cs="宋体"/>
        </w:rPr>
      </w:pPr>
    </w:p>
    <w:p w14:paraId="2FB4025D">
      <w:pPr>
        <w:pStyle w:val="7"/>
        <w:spacing w:line="421" w:lineRule="auto"/>
        <w:rPr>
          <w:rFonts w:hint="eastAsia" w:ascii="宋体" w:hAnsi="宋体" w:eastAsia="宋体" w:cs="宋体"/>
        </w:rPr>
      </w:pPr>
    </w:p>
    <w:p w14:paraId="4A1AB1A6">
      <w:pPr>
        <w:pStyle w:val="7"/>
        <w:spacing w:line="421" w:lineRule="auto"/>
        <w:rPr>
          <w:rFonts w:hint="eastAsia" w:ascii="宋体" w:hAnsi="宋体" w:eastAsia="宋体" w:cs="宋体"/>
        </w:rPr>
      </w:pPr>
    </w:p>
    <w:p w14:paraId="442CF8FD">
      <w:pPr>
        <w:pStyle w:val="7"/>
        <w:spacing w:line="421" w:lineRule="auto"/>
        <w:rPr>
          <w:rFonts w:hint="eastAsia" w:ascii="宋体" w:hAnsi="宋体" w:eastAsia="宋体" w:cs="宋体"/>
        </w:rPr>
      </w:pPr>
    </w:p>
    <w:p w14:paraId="3D07DCF7">
      <w:pPr>
        <w:pStyle w:val="7"/>
        <w:spacing w:line="421" w:lineRule="auto"/>
        <w:rPr>
          <w:rFonts w:hint="eastAsia" w:ascii="宋体" w:hAnsi="宋体" w:eastAsia="宋体" w:cs="宋体"/>
        </w:rPr>
      </w:pPr>
    </w:p>
    <w:p w14:paraId="279688AF">
      <w:pPr>
        <w:pStyle w:val="7"/>
        <w:spacing w:line="421" w:lineRule="auto"/>
        <w:rPr>
          <w:rFonts w:hint="eastAsia" w:ascii="宋体" w:hAnsi="宋体" w:eastAsia="宋体" w:cs="宋体"/>
        </w:rPr>
      </w:pPr>
    </w:p>
    <w:p w14:paraId="2ACBDB87">
      <w:pPr>
        <w:pStyle w:val="7"/>
        <w:spacing w:line="421" w:lineRule="auto"/>
        <w:rPr>
          <w:rFonts w:hint="eastAsia" w:ascii="宋体" w:hAnsi="宋体" w:eastAsia="宋体" w:cs="宋体"/>
        </w:rPr>
      </w:pPr>
    </w:p>
    <w:p w14:paraId="5B0845A6">
      <w:pPr>
        <w:pStyle w:val="7"/>
        <w:spacing w:line="421" w:lineRule="auto"/>
        <w:rPr>
          <w:rFonts w:hint="eastAsia" w:ascii="宋体" w:hAnsi="宋体" w:eastAsia="宋体" w:cs="宋体"/>
        </w:rPr>
      </w:pPr>
    </w:p>
    <w:p w14:paraId="57CD67DF">
      <w:pPr>
        <w:pStyle w:val="7"/>
        <w:spacing w:line="421" w:lineRule="auto"/>
        <w:rPr>
          <w:rFonts w:hint="eastAsia" w:ascii="宋体" w:hAnsi="宋体" w:eastAsia="宋体" w:cs="宋体"/>
        </w:rPr>
      </w:pPr>
    </w:p>
    <w:p w14:paraId="0B83F687">
      <w:pPr>
        <w:pStyle w:val="7"/>
        <w:spacing w:line="421" w:lineRule="auto"/>
        <w:rPr>
          <w:rFonts w:hint="eastAsia" w:ascii="宋体" w:hAnsi="宋体" w:eastAsia="宋体" w:cs="宋体"/>
        </w:rPr>
      </w:pPr>
    </w:p>
    <w:p w14:paraId="40D941B5">
      <w:pPr>
        <w:pStyle w:val="7"/>
        <w:spacing w:line="421" w:lineRule="auto"/>
        <w:rPr>
          <w:rFonts w:hint="eastAsia" w:ascii="宋体" w:hAnsi="宋体" w:eastAsia="宋体" w:cs="宋体"/>
        </w:rPr>
      </w:pPr>
    </w:p>
    <w:p w14:paraId="42E97EE0">
      <w:pPr>
        <w:pStyle w:val="7"/>
        <w:spacing w:line="421" w:lineRule="auto"/>
        <w:rPr>
          <w:rFonts w:hint="eastAsia" w:ascii="宋体" w:hAnsi="宋体" w:eastAsia="宋体" w:cs="宋体"/>
        </w:rPr>
      </w:pPr>
    </w:p>
    <w:p w14:paraId="16051340">
      <w:pPr>
        <w:pStyle w:val="7"/>
        <w:spacing w:line="421" w:lineRule="auto"/>
        <w:rPr>
          <w:rFonts w:hint="eastAsia" w:ascii="宋体" w:hAnsi="宋体" w:eastAsia="宋体" w:cs="宋体"/>
        </w:rPr>
      </w:pPr>
    </w:p>
    <w:p w14:paraId="31222D67">
      <w:pPr>
        <w:pStyle w:val="7"/>
        <w:spacing w:line="421" w:lineRule="auto"/>
        <w:rPr>
          <w:rFonts w:hint="eastAsia" w:ascii="宋体" w:hAnsi="宋体" w:eastAsia="宋体" w:cs="宋体"/>
        </w:rPr>
      </w:pPr>
    </w:p>
    <w:p w14:paraId="529C4910">
      <w:pPr>
        <w:pStyle w:val="7"/>
        <w:spacing w:line="421" w:lineRule="auto"/>
        <w:rPr>
          <w:rFonts w:hint="eastAsia" w:ascii="宋体" w:hAnsi="宋体" w:eastAsia="宋体" w:cs="宋体"/>
        </w:rPr>
      </w:pPr>
    </w:p>
    <w:p w14:paraId="56E1C136">
      <w:pPr>
        <w:pStyle w:val="7"/>
        <w:spacing w:line="421" w:lineRule="auto"/>
        <w:rPr>
          <w:rFonts w:hint="eastAsia" w:ascii="宋体" w:hAnsi="宋体" w:eastAsia="宋体" w:cs="宋体"/>
        </w:rPr>
      </w:pPr>
    </w:p>
    <w:p w14:paraId="68703D91">
      <w:pPr>
        <w:spacing w:before="91" w:line="219" w:lineRule="auto"/>
        <w:ind w:left="45"/>
        <w:outlineLvl w:val="1"/>
        <w:rPr>
          <w:rFonts w:hint="eastAsia" w:ascii="宋体" w:hAnsi="宋体" w:eastAsia="宋体" w:cs="宋体"/>
          <w:sz w:val="28"/>
          <w:szCs w:val="28"/>
        </w:rPr>
      </w:pPr>
      <w:r>
        <w:rPr>
          <w:rFonts w:hint="eastAsia" w:ascii="宋体" w:hAnsi="宋体" w:eastAsia="宋体" w:cs="宋体"/>
          <w:b/>
          <w:bCs/>
          <w:spacing w:val="-17"/>
          <w:sz w:val="28"/>
          <w:szCs w:val="28"/>
        </w:rPr>
        <w:t>附件一</w:t>
      </w:r>
    </w:p>
    <w:p w14:paraId="7227F01F">
      <w:pPr>
        <w:spacing w:before="122" w:line="226" w:lineRule="auto"/>
        <w:ind w:left="3724"/>
        <w:rPr>
          <w:rFonts w:hint="eastAsia" w:ascii="宋体" w:hAnsi="宋体" w:eastAsia="宋体" w:cs="宋体"/>
          <w:sz w:val="30"/>
          <w:szCs w:val="30"/>
        </w:rPr>
      </w:pPr>
      <w:r>
        <w:rPr>
          <w:rFonts w:hint="eastAsia" w:ascii="宋体" w:hAnsi="宋体" w:eastAsia="宋体" w:cs="宋体"/>
          <w:b/>
          <w:bCs/>
          <w:spacing w:val="3"/>
          <w:sz w:val="30"/>
          <w:szCs w:val="30"/>
          <w:lang w:eastAsia="zh-CN"/>
        </w:rPr>
        <w:t>响应</w:t>
      </w:r>
      <w:r>
        <w:rPr>
          <w:rFonts w:hint="eastAsia" w:ascii="宋体" w:hAnsi="宋体" w:eastAsia="宋体" w:cs="宋体"/>
          <w:b/>
          <w:bCs/>
          <w:spacing w:val="3"/>
          <w:sz w:val="30"/>
          <w:szCs w:val="30"/>
        </w:rPr>
        <w:t>函</w:t>
      </w:r>
    </w:p>
    <w:p w14:paraId="16590773">
      <w:pPr>
        <w:rPr>
          <w:color w:val="auto"/>
          <w:sz w:val="24"/>
          <w:szCs w:val="24"/>
          <w:highlight w:val="none"/>
        </w:rPr>
      </w:pPr>
      <w:r>
        <w:rPr>
          <w:rFonts w:hint="eastAsia"/>
          <w:color w:val="auto"/>
          <w:sz w:val="24"/>
          <w:szCs w:val="24"/>
          <w:highlight w:val="none"/>
        </w:rPr>
        <w:t>致：（采购人）</w:t>
      </w:r>
    </w:p>
    <w:p w14:paraId="0B257B22">
      <w:pPr>
        <w:ind w:firstLine="480" w:firstLineChars="200"/>
        <w:rPr>
          <w:rFonts w:cs="仿宋_GB2312"/>
          <w:b/>
          <w:bCs/>
          <w:color w:val="auto"/>
          <w:sz w:val="24"/>
          <w:szCs w:val="24"/>
          <w:highlight w:val="none"/>
        </w:rPr>
      </w:pPr>
      <w:r>
        <w:rPr>
          <w:rFonts w:hint="eastAsia" w:cs="仿宋_GB2312"/>
          <w:color w:val="auto"/>
          <w:sz w:val="24"/>
          <w:szCs w:val="24"/>
          <w:highlight w:val="none"/>
        </w:rPr>
        <w:t>根据贵方</w:t>
      </w:r>
      <w:r>
        <w:rPr>
          <w:rFonts w:hint="eastAsia" w:cs="仿宋_GB2312"/>
          <w:color w:val="auto"/>
          <w:sz w:val="24"/>
          <w:szCs w:val="24"/>
          <w:highlight w:val="none"/>
          <w:u w:val="single"/>
        </w:rPr>
        <w:t>（项目名称）（项目编号）</w:t>
      </w:r>
      <w:r>
        <w:rPr>
          <w:rFonts w:hint="eastAsia" w:cs="仿宋_GB2312"/>
          <w:color w:val="auto"/>
          <w:sz w:val="24"/>
          <w:szCs w:val="24"/>
          <w:highlight w:val="none"/>
          <w:lang w:val="en-US" w:eastAsia="zh-CN"/>
        </w:rPr>
        <w:t>项目</w:t>
      </w:r>
      <w:r>
        <w:rPr>
          <w:rFonts w:hint="eastAsia" w:cs="仿宋_GB2312"/>
          <w:color w:val="auto"/>
          <w:sz w:val="24"/>
          <w:szCs w:val="24"/>
          <w:highlight w:val="none"/>
        </w:rPr>
        <w:t>的</w:t>
      </w:r>
      <w:r>
        <w:rPr>
          <w:rFonts w:hint="eastAsia" w:cs="仿宋_GB2312"/>
          <w:color w:val="auto"/>
          <w:sz w:val="24"/>
          <w:szCs w:val="24"/>
          <w:highlight w:val="none"/>
          <w:lang w:val="en-US" w:eastAsia="zh-CN"/>
        </w:rPr>
        <w:t>招标公告</w:t>
      </w:r>
      <w:r>
        <w:rPr>
          <w:rFonts w:hint="eastAsia" w:cs="仿宋_GB2312"/>
          <w:color w:val="auto"/>
          <w:sz w:val="24"/>
          <w:szCs w:val="24"/>
          <w:highlight w:val="none"/>
        </w:rPr>
        <w:t>，签字代表</w:t>
      </w:r>
      <w:r>
        <w:rPr>
          <w:rFonts w:hint="eastAsia" w:cs="仿宋_GB2312"/>
          <w:color w:val="auto"/>
          <w:sz w:val="24"/>
          <w:szCs w:val="24"/>
          <w:highlight w:val="none"/>
          <w:u w:val="single"/>
        </w:rPr>
        <w:t>（姓名、职务）</w:t>
      </w:r>
      <w:r>
        <w:rPr>
          <w:rFonts w:hint="eastAsia" w:cs="仿宋_GB2312"/>
          <w:color w:val="auto"/>
          <w:sz w:val="24"/>
          <w:szCs w:val="24"/>
          <w:highlight w:val="none"/>
        </w:rPr>
        <w:t>经正式授权并代表投标人</w:t>
      </w:r>
      <w:r>
        <w:rPr>
          <w:rFonts w:hint="eastAsia" w:cs="仿宋_GB2312"/>
          <w:color w:val="auto"/>
          <w:sz w:val="24"/>
          <w:szCs w:val="24"/>
          <w:highlight w:val="none"/>
          <w:u w:val="single"/>
        </w:rPr>
        <w:t>（投标人名称、地址）</w:t>
      </w:r>
      <w:r>
        <w:rPr>
          <w:rFonts w:hint="eastAsia" w:cs="仿宋_GB2312"/>
          <w:color w:val="auto"/>
          <w:sz w:val="24"/>
          <w:szCs w:val="24"/>
          <w:highlight w:val="none"/>
        </w:rPr>
        <w:t>提交下述文件</w:t>
      </w:r>
      <w:r>
        <w:rPr>
          <w:rFonts w:hint="eastAsia" w:cs="仿宋_GB2312"/>
          <w:b/>
          <w:bCs/>
          <w:color w:val="auto"/>
          <w:sz w:val="24"/>
          <w:szCs w:val="24"/>
          <w:highlight w:val="none"/>
        </w:rPr>
        <w:t>：</w:t>
      </w:r>
    </w:p>
    <w:p w14:paraId="353968B6">
      <w:pPr>
        <w:numPr>
          <w:ilvl w:val="0"/>
          <w:numId w:val="0"/>
        </w:numPr>
        <w:spacing w:line="324" w:lineRule="auto"/>
        <w:ind w:firstLine="480" w:firstLineChars="200"/>
        <w:jc w:val="both"/>
        <w:rPr>
          <w:rFonts w:cs="Arial"/>
          <w:color w:val="auto"/>
          <w:sz w:val="24"/>
          <w:szCs w:val="24"/>
          <w:highlight w:val="none"/>
        </w:rPr>
      </w:pPr>
      <w:r>
        <w:rPr>
          <w:rFonts w:hint="eastAsia" w:ascii="宋体" w:hAnsi="宋体" w:eastAsia="宋体" w:cs="Arial"/>
          <w:color w:val="auto"/>
          <w:kern w:val="2"/>
          <w:sz w:val="24"/>
          <w:szCs w:val="24"/>
          <w:highlight w:val="none"/>
          <w:lang w:val="en-US" w:eastAsia="zh-CN" w:bidi="ar-SA"/>
        </w:rPr>
        <w:t>1.</w:t>
      </w:r>
      <w:r>
        <w:rPr>
          <w:rFonts w:hint="eastAsia" w:cs="Arial"/>
          <w:color w:val="auto"/>
          <w:sz w:val="24"/>
          <w:szCs w:val="24"/>
          <w:highlight w:val="none"/>
        </w:rPr>
        <w:t>资格</w:t>
      </w:r>
      <w:r>
        <w:rPr>
          <w:rFonts w:hint="eastAsia" w:cs="Arial"/>
          <w:color w:val="auto"/>
          <w:sz w:val="24"/>
          <w:szCs w:val="24"/>
          <w:highlight w:val="none"/>
          <w:lang w:val="en-US" w:eastAsia="zh-CN"/>
        </w:rPr>
        <w:t>证明</w:t>
      </w:r>
      <w:r>
        <w:rPr>
          <w:rFonts w:hint="eastAsia" w:cs="Arial"/>
          <w:color w:val="auto"/>
          <w:sz w:val="24"/>
          <w:szCs w:val="24"/>
          <w:highlight w:val="none"/>
        </w:rPr>
        <w:t>文件</w:t>
      </w:r>
      <w:r>
        <w:rPr>
          <w:rFonts w:cs="Arial"/>
          <w:color w:val="auto"/>
          <w:sz w:val="24"/>
          <w:szCs w:val="24"/>
          <w:highlight w:val="none"/>
        </w:rPr>
        <w:t>；</w:t>
      </w:r>
    </w:p>
    <w:p w14:paraId="735D20AB">
      <w:pPr>
        <w:numPr>
          <w:ilvl w:val="0"/>
          <w:numId w:val="0"/>
        </w:numPr>
        <w:spacing w:line="324" w:lineRule="auto"/>
        <w:ind w:firstLine="480" w:firstLineChars="200"/>
        <w:jc w:val="both"/>
        <w:rPr>
          <w:rFonts w:cs="Arial"/>
          <w:color w:val="auto"/>
          <w:sz w:val="24"/>
          <w:szCs w:val="24"/>
          <w:highlight w:val="none"/>
        </w:rPr>
      </w:pPr>
      <w:r>
        <w:rPr>
          <w:rFonts w:hint="eastAsia" w:ascii="宋体" w:hAnsi="宋体" w:eastAsia="宋体" w:cs="Arial"/>
          <w:color w:val="auto"/>
          <w:kern w:val="2"/>
          <w:sz w:val="24"/>
          <w:szCs w:val="24"/>
          <w:highlight w:val="none"/>
          <w:lang w:val="en-US" w:eastAsia="zh-CN" w:bidi="ar-SA"/>
        </w:rPr>
        <w:t>2.</w:t>
      </w:r>
      <w:r>
        <w:rPr>
          <w:rFonts w:hint="eastAsia" w:cs="Arial"/>
          <w:color w:val="auto"/>
          <w:sz w:val="24"/>
          <w:szCs w:val="24"/>
          <w:highlight w:val="none"/>
        </w:rPr>
        <w:t>投标报价</w:t>
      </w:r>
      <w:r>
        <w:rPr>
          <w:rFonts w:cs="Arial"/>
          <w:color w:val="auto"/>
          <w:sz w:val="24"/>
          <w:szCs w:val="24"/>
          <w:highlight w:val="none"/>
        </w:rPr>
        <w:t>文件</w:t>
      </w:r>
      <w:r>
        <w:rPr>
          <w:rFonts w:hint="eastAsia" w:cs="Arial"/>
          <w:color w:val="auto"/>
          <w:sz w:val="24"/>
          <w:szCs w:val="24"/>
          <w:highlight w:val="none"/>
        </w:rPr>
        <w:t>；</w:t>
      </w:r>
    </w:p>
    <w:p w14:paraId="22A38D19">
      <w:pPr>
        <w:numPr>
          <w:ilvl w:val="0"/>
          <w:numId w:val="0"/>
        </w:numPr>
        <w:spacing w:line="324" w:lineRule="auto"/>
        <w:ind w:firstLine="480" w:firstLineChars="200"/>
        <w:jc w:val="both"/>
        <w:rPr>
          <w:rFonts w:cs="Arial"/>
          <w:color w:val="auto"/>
          <w:sz w:val="24"/>
          <w:szCs w:val="24"/>
          <w:highlight w:val="none"/>
        </w:rPr>
      </w:pPr>
      <w:r>
        <w:rPr>
          <w:rFonts w:hint="eastAsia" w:ascii="宋体" w:hAnsi="宋体" w:eastAsia="宋体" w:cs="Arial"/>
          <w:color w:val="auto"/>
          <w:kern w:val="2"/>
          <w:sz w:val="24"/>
          <w:szCs w:val="24"/>
          <w:highlight w:val="none"/>
          <w:lang w:val="en-US" w:eastAsia="zh-CN" w:bidi="ar-SA"/>
        </w:rPr>
        <w:t>3.</w:t>
      </w:r>
      <w:r>
        <w:rPr>
          <w:rFonts w:hint="eastAsia" w:cs="Arial"/>
          <w:color w:val="auto"/>
          <w:sz w:val="24"/>
          <w:szCs w:val="24"/>
          <w:highlight w:val="none"/>
          <w:lang w:val="en-US" w:eastAsia="zh-CN"/>
        </w:rPr>
        <w:t>商务技术</w:t>
      </w:r>
      <w:r>
        <w:rPr>
          <w:rFonts w:hint="eastAsia" w:cs="Arial"/>
          <w:color w:val="auto"/>
          <w:sz w:val="24"/>
          <w:szCs w:val="24"/>
          <w:highlight w:val="none"/>
        </w:rPr>
        <w:t>文件</w:t>
      </w:r>
      <w:r>
        <w:rPr>
          <w:rFonts w:cs="Arial"/>
          <w:color w:val="auto"/>
          <w:sz w:val="24"/>
          <w:szCs w:val="24"/>
          <w:highlight w:val="none"/>
        </w:rPr>
        <w:t>。</w:t>
      </w:r>
    </w:p>
    <w:p w14:paraId="4A3D38DD">
      <w:pPr>
        <w:spacing w:line="324" w:lineRule="auto"/>
        <w:ind w:firstLine="480" w:firstLineChars="200"/>
        <w:rPr>
          <w:rFonts w:cs="Arial"/>
          <w:color w:val="auto"/>
          <w:sz w:val="24"/>
          <w:szCs w:val="24"/>
          <w:highlight w:val="none"/>
        </w:rPr>
      </w:pPr>
      <w:r>
        <w:rPr>
          <w:rFonts w:cs="Arial"/>
          <w:color w:val="auto"/>
          <w:sz w:val="24"/>
          <w:szCs w:val="24"/>
          <w:highlight w:val="none"/>
        </w:rPr>
        <w:t>根据此函，签字代表宣布同意如下：</w:t>
      </w:r>
    </w:p>
    <w:p w14:paraId="130CB34F">
      <w:pPr>
        <w:numPr>
          <w:ilvl w:val="0"/>
          <w:numId w:val="0"/>
        </w:numPr>
        <w:spacing w:line="324" w:lineRule="auto"/>
        <w:ind w:firstLine="480" w:firstLineChars="200"/>
        <w:jc w:val="both"/>
        <w:rPr>
          <w:rFonts w:cs="Arial"/>
          <w:color w:val="auto"/>
          <w:sz w:val="24"/>
          <w:szCs w:val="24"/>
          <w:highlight w:val="none"/>
        </w:rPr>
      </w:pPr>
      <w:r>
        <w:rPr>
          <w:rFonts w:hint="eastAsia" w:ascii="宋体" w:hAnsi="宋体" w:eastAsia="宋体" w:cs="Arial"/>
          <w:color w:val="auto"/>
          <w:kern w:val="2"/>
          <w:sz w:val="24"/>
          <w:szCs w:val="24"/>
          <w:highlight w:val="none"/>
          <w:lang w:val="en-US" w:eastAsia="zh-CN" w:bidi="ar-SA"/>
        </w:rPr>
        <w:t>1.</w:t>
      </w:r>
      <w:r>
        <w:rPr>
          <w:rFonts w:cs="Arial"/>
          <w:color w:val="auto"/>
          <w:sz w:val="24"/>
          <w:szCs w:val="24"/>
          <w:highlight w:val="none"/>
        </w:rPr>
        <w:t>所附投标价格表中规定的应提交和交付的</w:t>
      </w:r>
      <w:r>
        <w:rPr>
          <w:rFonts w:hint="eastAsia" w:cs="Arial"/>
          <w:color w:val="auto"/>
          <w:sz w:val="24"/>
          <w:szCs w:val="24"/>
          <w:highlight w:val="none"/>
        </w:rPr>
        <w:t>货物</w:t>
      </w:r>
      <w:r>
        <w:rPr>
          <w:rFonts w:cs="Arial"/>
          <w:color w:val="auto"/>
          <w:sz w:val="24"/>
          <w:szCs w:val="24"/>
          <w:highlight w:val="none"/>
        </w:rPr>
        <w:t>和</w:t>
      </w:r>
      <w:r>
        <w:rPr>
          <w:rFonts w:hint="eastAsia" w:cs="Arial"/>
          <w:color w:val="auto"/>
          <w:sz w:val="24"/>
          <w:szCs w:val="24"/>
          <w:highlight w:val="none"/>
          <w:lang w:val="en-US" w:eastAsia="zh-CN"/>
        </w:rPr>
        <w:t>相关</w:t>
      </w:r>
      <w:r>
        <w:rPr>
          <w:rFonts w:cs="Arial"/>
          <w:color w:val="auto"/>
          <w:sz w:val="24"/>
          <w:szCs w:val="24"/>
          <w:highlight w:val="none"/>
        </w:rPr>
        <w:t>服务</w:t>
      </w:r>
      <w:r>
        <w:rPr>
          <w:rFonts w:hint="eastAsia" w:cs="Arial"/>
          <w:color w:val="auto"/>
          <w:sz w:val="24"/>
          <w:szCs w:val="24"/>
          <w:highlight w:val="none"/>
        </w:rPr>
        <w:t>（如有）</w:t>
      </w:r>
      <w:r>
        <w:rPr>
          <w:rFonts w:cs="Arial"/>
          <w:color w:val="auto"/>
          <w:sz w:val="24"/>
          <w:szCs w:val="24"/>
          <w:highlight w:val="none"/>
        </w:rPr>
        <w:t>的</w:t>
      </w:r>
      <w:r>
        <w:rPr>
          <w:rFonts w:hint="eastAsia" w:cs="Arial"/>
          <w:color w:val="auto"/>
          <w:sz w:val="24"/>
          <w:szCs w:val="24"/>
          <w:highlight w:val="none"/>
        </w:rPr>
        <w:t>投标</w:t>
      </w:r>
      <w:r>
        <w:rPr>
          <w:rFonts w:hint="eastAsia" w:cs="Arial"/>
          <w:color w:val="auto"/>
          <w:sz w:val="24"/>
          <w:szCs w:val="24"/>
          <w:highlight w:val="none"/>
          <w:lang w:val="en-US" w:eastAsia="zh-CN"/>
        </w:rPr>
        <w:t>单价合计</w:t>
      </w:r>
      <w:r>
        <w:rPr>
          <w:rFonts w:hint="eastAsia" w:cs="Arial"/>
          <w:color w:val="auto"/>
          <w:sz w:val="24"/>
          <w:szCs w:val="24"/>
          <w:highlight w:val="none"/>
        </w:rPr>
        <w:t>报价</w:t>
      </w:r>
      <w:r>
        <w:rPr>
          <w:rFonts w:cs="Arial"/>
          <w:color w:val="auto"/>
          <w:sz w:val="24"/>
          <w:szCs w:val="24"/>
          <w:highlight w:val="none"/>
        </w:rPr>
        <w:t>为</w:t>
      </w:r>
      <w:r>
        <w:rPr>
          <w:rFonts w:hint="eastAsia" w:cs="Arial"/>
          <w:color w:val="auto"/>
          <w:sz w:val="24"/>
          <w:szCs w:val="24"/>
          <w:highlight w:val="none"/>
          <w:lang w:eastAsia="zh-CN"/>
        </w:rPr>
        <w:t>：</w:t>
      </w:r>
      <w:r>
        <w:rPr>
          <w:rFonts w:hint="eastAsia" w:cs="Arial"/>
          <w:color w:val="auto"/>
          <w:sz w:val="24"/>
          <w:szCs w:val="24"/>
          <w:highlight w:val="none"/>
        </w:rPr>
        <w:t xml:space="preserve"> </w:t>
      </w:r>
      <w:r>
        <w:rPr>
          <w:rFonts w:hint="eastAsia" w:cs="Arial"/>
          <w:color w:val="auto"/>
          <w:sz w:val="24"/>
          <w:szCs w:val="24"/>
          <w:highlight w:val="none"/>
          <w:u w:val="single"/>
        </w:rPr>
        <w:t xml:space="preserve">                  </w:t>
      </w:r>
      <w:r>
        <w:rPr>
          <w:rFonts w:cs="Arial"/>
          <w:color w:val="auto"/>
          <w:sz w:val="24"/>
          <w:szCs w:val="24"/>
          <w:highlight w:val="none"/>
        </w:rPr>
        <w:t>。</w:t>
      </w:r>
    </w:p>
    <w:p w14:paraId="72FA8D63">
      <w:pPr>
        <w:numPr>
          <w:ilvl w:val="0"/>
          <w:numId w:val="0"/>
        </w:numPr>
        <w:spacing w:line="324" w:lineRule="auto"/>
        <w:ind w:firstLine="480" w:firstLineChars="200"/>
        <w:jc w:val="both"/>
        <w:rPr>
          <w:rFonts w:cs="Arial"/>
          <w:color w:val="auto"/>
          <w:sz w:val="24"/>
          <w:szCs w:val="24"/>
          <w:highlight w:val="none"/>
        </w:rPr>
      </w:pPr>
      <w:r>
        <w:rPr>
          <w:rFonts w:hint="eastAsia" w:ascii="宋体" w:hAnsi="宋体" w:eastAsia="宋体" w:cs="Arial"/>
          <w:color w:val="auto"/>
          <w:kern w:val="2"/>
          <w:sz w:val="24"/>
          <w:szCs w:val="24"/>
          <w:highlight w:val="none"/>
          <w:lang w:val="en-US" w:eastAsia="zh-CN" w:bidi="ar-SA"/>
        </w:rPr>
        <w:t>2.</w:t>
      </w:r>
      <w:r>
        <w:rPr>
          <w:rFonts w:hint="eastAsia" w:cs="Arial"/>
          <w:color w:val="auto"/>
          <w:sz w:val="24"/>
          <w:szCs w:val="24"/>
          <w:highlight w:val="none"/>
        </w:rPr>
        <w:t>我方</w:t>
      </w:r>
      <w:r>
        <w:rPr>
          <w:rFonts w:cs="Arial"/>
          <w:color w:val="auto"/>
          <w:sz w:val="24"/>
          <w:szCs w:val="24"/>
          <w:highlight w:val="none"/>
        </w:rPr>
        <w:t>将按招标文件的规定履行合同责任和义务。</w:t>
      </w:r>
    </w:p>
    <w:p w14:paraId="2B5F61A2">
      <w:pPr>
        <w:numPr>
          <w:ilvl w:val="0"/>
          <w:numId w:val="0"/>
        </w:numPr>
        <w:spacing w:line="324" w:lineRule="auto"/>
        <w:ind w:firstLine="480" w:firstLineChars="200"/>
        <w:jc w:val="both"/>
        <w:rPr>
          <w:rFonts w:cs="Arial"/>
          <w:color w:val="auto"/>
          <w:sz w:val="24"/>
          <w:szCs w:val="24"/>
          <w:highlight w:val="none"/>
        </w:rPr>
      </w:pPr>
      <w:r>
        <w:rPr>
          <w:rFonts w:hint="eastAsia" w:ascii="宋体" w:hAnsi="宋体" w:eastAsia="宋体" w:cs="Arial"/>
          <w:color w:val="auto"/>
          <w:kern w:val="2"/>
          <w:sz w:val="24"/>
          <w:szCs w:val="24"/>
          <w:highlight w:val="none"/>
          <w:lang w:val="en-US" w:eastAsia="zh-CN" w:bidi="ar-SA"/>
        </w:rPr>
        <w:t>3.</w:t>
      </w:r>
      <w:r>
        <w:rPr>
          <w:rFonts w:hint="eastAsia" w:cs="Arial"/>
          <w:color w:val="auto"/>
          <w:sz w:val="24"/>
          <w:szCs w:val="24"/>
          <w:highlight w:val="none"/>
        </w:rPr>
        <w:t>我方</w:t>
      </w:r>
      <w:r>
        <w:rPr>
          <w:rFonts w:cs="Arial"/>
          <w:color w:val="auto"/>
          <w:sz w:val="24"/>
          <w:szCs w:val="24"/>
          <w:highlight w:val="none"/>
        </w:rPr>
        <w:t>已详细审查全部招标文件，包括第</w:t>
      </w:r>
      <w:r>
        <w:rPr>
          <w:rFonts w:cs="Arial"/>
          <w:i w:val="0"/>
          <w:iCs/>
          <w:color w:val="auto"/>
          <w:sz w:val="24"/>
          <w:szCs w:val="24"/>
          <w:highlight w:val="none"/>
          <w:u w:val="single"/>
        </w:rPr>
        <w:t>（编号、补遗书）（如果有的话）</w:t>
      </w:r>
      <w:r>
        <w:rPr>
          <w:rFonts w:cs="Arial"/>
          <w:color w:val="auto"/>
          <w:sz w:val="24"/>
          <w:szCs w:val="24"/>
          <w:highlight w:val="none"/>
        </w:rPr>
        <w:t>。我</w:t>
      </w:r>
      <w:r>
        <w:rPr>
          <w:rFonts w:hint="eastAsia" w:cs="Arial"/>
          <w:color w:val="auto"/>
          <w:sz w:val="24"/>
          <w:szCs w:val="24"/>
          <w:highlight w:val="none"/>
        </w:rPr>
        <w:t>方</w:t>
      </w:r>
      <w:r>
        <w:rPr>
          <w:rFonts w:cs="Arial"/>
          <w:color w:val="auto"/>
          <w:sz w:val="24"/>
          <w:szCs w:val="24"/>
          <w:highlight w:val="none"/>
        </w:rPr>
        <w:t>完全理解并同意放弃对这方面有不明及误解的权力。</w:t>
      </w:r>
    </w:p>
    <w:p w14:paraId="22CDADCF">
      <w:pPr>
        <w:numPr>
          <w:ilvl w:val="0"/>
          <w:numId w:val="0"/>
        </w:numPr>
        <w:spacing w:line="324" w:lineRule="auto"/>
        <w:ind w:firstLine="480" w:firstLineChars="200"/>
        <w:jc w:val="both"/>
        <w:rPr>
          <w:rFonts w:cs="Arial"/>
          <w:color w:val="auto"/>
          <w:sz w:val="24"/>
          <w:szCs w:val="24"/>
          <w:highlight w:val="none"/>
        </w:rPr>
      </w:pPr>
      <w:r>
        <w:rPr>
          <w:rFonts w:hint="eastAsia" w:ascii="宋体" w:hAnsi="宋体" w:eastAsia="宋体" w:cs="Arial"/>
          <w:color w:val="auto"/>
          <w:kern w:val="2"/>
          <w:sz w:val="24"/>
          <w:szCs w:val="24"/>
          <w:highlight w:val="none"/>
          <w:lang w:val="en-US" w:eastAsia="zh-CN" w:bidi="ar-SA"/>
        </w:rPr>
        <w:t>4.</w:t>
      </w:r>
      <w:r>
        <w:rPr>
          <w:rFonts w:hint="eastAsia" w:cs="Arial"/>
          <w:color w:val="auto"/>
          <w:sz w:val="24"/>
          <w:szCs w:val="24"/>
          <w:highlight w:val="none"/>
        </w:rPr>
        <w:t>投标有效期为自提交投标文件的截止之日起</w:t>
      </w:r>
      <w:r>
        <w:rPr>
          <w:rFonts w:hint="eastAsia" w:cs="Arial"/>
          <w:i/>
          <w:color w:val="auto"/>
          <w:sz w:val="24"/>
          <w:szCs w:val="24"/>
          <w:highlight w:val="none"/>
          <w:u w:val="single"/>
        </w:rPr>
        <w:t xml:space="preserve"> </w:t>
      </w:r>
      <w:r>
        <w:rPr>
          <w:rFonts w:hint="eastAsia" w:cs="Arial"/>
          <w:i w:val="0"/>
          <w:iCs/>
          <w:color w:val="auto"/>
          <w:sz w:val="24"/>
          <w:szCs w:val="24"/>
          <w:highlight w:val="none"/>
          <w:u w:val="single"/>
        </w:rPr>
        <w:t>（由投标人填写）</w:t>
      </w:r>
      <w:r>
        <w:rPr>
          <w:rFonts w:cs="Arial"/>
          <w:color w:val="auto"/>
          <w:sz w:val="24"/>
          <w:szCs w:val="24"/>
          <w:highlight w:val="none"/>
        </w:rPr>
        <w:t>个日历天。</w:t>
      </w:r>
    </w:p>
    <w:p w14:paraId="18F65B9B">
      <w:pPr>
        <w:numPr>
          <w:ilvl w:val="0"/>
          <w:numId w:val="0"/>
        </w:numPr>
        <w:spacing w:line="324" w:lineRule="auto"/>
        <w:ind w:firstLine="480" w:firstLineChars="200"/>
        <w:jc w:val="both"/>
        <w:rPr>
          <w:rFonts w:cs="Arial"/>
          <w:color w:val="auto"/>
          <w:sz w:val="24"/>
          <w:szCs w:val="24"/>
          <w:highlight w:val="none"/>
        </w:rPr>
      </w:pPr>
      <w:r>
        <w:rPr>
          <w:rFonts w:hint="eastAsia" w:ascii="宋体" w:hAnsi="宋体" w:eastAsia="宋体" w:cs="Arial"/>
          <w:color w:val="auto"/>
          <w:kern w:val="2"/>
          <w:sz w:val="24"/>
          <w:szCs w:val="24"/>
          <w:highlight w:val="none"/>
          <w:lang w:val="en-US" w:eastAsia="zh-CN" w:bidi="ar-SA"/>
        </w:rPr>
        <w:t>5.</w:t>
      </w:r>
      <w:r>
        <w:rPr>
          <w:rFonts w:hint="eastAsia" w:cs="Arial"/>
          <w:color w:val="auto"/>
          <w:sz w:val="24"/>
          <w:szCs w:val="24"/>
          <w:highlight w:val="none"/>
        </w:rPr>
        <w:t>我方</w:t>
      </w:r>
      <w:r>
        <w:rPr>
          <w:rFonts w:cs="Arial"/>
          <w:color w:val="auto"/>
          <w:sz w:val="24"/>
          <w:szCs w:val="24"/>
          <w:highlight w:val="none"/>
        </w:rPr>
        <w:t>同意提供按照贵方</w:t>
      </w:r>
      <w:r>
        <w:rPr>
          <w:rFonts w:hint="eastAsia" w:cs="Arial"/>
          <w:color w:val="auto"/>
          <w:sz w:val="24"/>
          <w:szCs w:val="24"/>
          <w:highlight w:val="none"/>
          <w:lang w:val="en-US" w:eastAsia="zh-CN"/>
        </w:rPr>
        <w:t>招标</w:t>
      </w:r>
      <w:r>
        <w:rPr>
          <w:rFonts w:hint="eastAsia" w:cs="Arial"/>
          <w:color w:val="auto"/>
          <w:sz w:val="24"/>
          <w:szCs w:val="24"/>
          <w:highlight w:val="none"/>
        </w:rPr>
        <w:t>文件</w:t>
      </w:r>
      <w:r>
        <w:rPr>
          <w:rFonts w:cs="Arial"/>
          <w:color w:val="auto"/>
          <w:sz w:val="24"/>
          <w:szCs w:val="24"/>
          <w:highlight w:val="none"/>
        </w:rPr>
        <w:t>要求的与投标有关的一切数据或资料，</w:t>
      </w:r>
      <w:r>
        <w:rPr>
          <w:rFonts w:hint="eastAsia" w:cs="Arial"/>
          <w:color w:val="auto"/>
          <w:sz w:val="24"/>
          <w:szCs w:val="24"/>
          <w:highlight w:val="none"/>
        </w:rPr>
        <w:t>采用综合评分法时，我方</w:t>
      </w:r>
      <w:r>
        <w:rPr>
          <w:rFonts w:cs="Arial"/>
          <w:color w:val="auto"/>
          <w:sz w:val="24"/>
          <w:szCs w:val="24"/>
          <w:highlight w:val="none"/>
        </w:rPr>
        <w:t>完全理解贵方不一定接受最低价的投标。</w:t>
      </w:r>
    </w:p>
    <w:p w14:paraId="597790AF">
      <w:pPr>
        <w:numPr>
          <w:ilvl w:val="0"/>
          <w:numId w:val="0"/>
        </w:numPr>
        <w:spacing w:line="324" w:lineRule="auto"/>
        <w:ind w:firstLine="480" w:firstLineChars="200"/>
        <w:jc w:val="both"/>
        <w:rPr>
          <w:rFonts w:cs="Arial"/>
          <w:color w:val="auto"/>
          <w:sz w:val="24"/>
          <w:szCs w:val="24"/>
          <w:highlight w:val="none"/>
        </w:rPr>
      </w:pPr>
      <w:r>
        <w:rPr>
          <w:rFonts w:hint="eastAsia" w:ascii="宋体" w:hAnsi="宋体" w:eastAsia="宋体" w:cs="Arial"/>
          <w:color w:val="auto"/>
          <w:kern w:val="2"/>
          <w:sz w:val="24"/>
          <w:szCs w:val="24"/>
          <w:highlight w:val="none"/>
          <w:lang w:val="en-US" w:eastAsia="zh-CN" w:bidi="ar-SA"/>
        </w:rPr>
        <w:t>6.</w:t>
      </w:r>
      <w:r>
        <w:rPr>
          <w:rFonts w:hint="eastAsia" w:cs="Arial"/>
          <w:color w:val="auto"/>
          <w:sz w:val="24"/>
          <w:szCs w:val="24"/>
          <w:highlight w:val="none"/>
        </w:rPr>
        <w:t>本项目如由中标人支付采购代理服务费，我方同意按投标人须知前附表中规定向采购代理机构支付采购代理服务费。</w:t>
      </w:r>
    </w:p>
    <w:p w14:paraId="6CCA68CD">
      <w:pPr>
        <w:numPr>
          <w:ilvl w:val="0"/>
          <w:numId w:val="0"/>
        </w:numPr>
        <w:snapToGrid w:val="0"/>
        <w:spacing w:line="324" w:lineRule="auto"/>
        <w:ind w:firstLine="480" w:firstLineChars="200"/>
        <w:jc w:val="both"/>
        <w:rPr>
          <w:rFonts w:cs="Arial"/>
          <w:color w:val="auto"/>
          <w:sz w:val="24"/>
          <w:szCs w:val="24"/>
          <w:highlight w:val="none"/>
        </w:rPr>
      </w:pPr>
      <w:r>
        <w:rPr>
          <w:rFonts w:hint="eastAsia" w:ascii="宋体" w:hAnsi="宋体" w:eastAsia="宋体" w:cs="Arial"/>
          <w:color w:val="auto"/>
          <w:kern w:val="2"/>
          <w:sz w:val="24"/>
          <w:szCs w:val="24"/>
          <w:highlight w:val="none"/>
          <w:lang w:val="en-US" w:eastAsia="zh-CN" w:bidi="ar-SA"/>
        </w:rPr>
        <w:t>7.</w:t>
      </w:r>
      <w:r>
        <w:rPr>
          <w:rFonts w:hint="eastAsia" w:cs="Arial"/>
          <w:color w:val="auto"/>
          <w:sz w:val="24"/>
          <w:szCs w:val="24"/>
          <w:highlight w:val="none"/>
        </w:rPr>
        <w:t>重要声明：</w:t>
      </w:r>
    </w:p>
    <w:p w14:paraId="4A08F089">
      <w:pPr>
        <w:snapToGrid w:val="0"/>
        <w:spacing w:line="324" w:lineRule="auto"/>
        <w:ind w:firstLine="480" w:firstLineChars="200"/>
        <w:rPr>
          <w:color w:val="auto"/>
          <w:sz w:val="24"/>
          <w:szCs w:val="24"/>
          <w:highlight w:val="none"/>
        </w:rPr>
      </w:pPr>
      <w:r>
        <w:rPr>
          <w:rFonts w:hint="eastAsia"/>
          <w:color w:val="auto"/>
          <w:sz w:val="24"/>
          <w:szCs w:val="24"/>
          <w:highlight w:val="none"/>
        </w:rPr>
        <w:t>1）与我方单位负责人为同一人的其他单位名称：</w:t>
      </w:r>
    </w:p>
    <w:p w14:paraId="2C7678EF">
      <w:pPr>
        <w:snapToGrid w:val="0"/>
        <w:spacing w:line="324" w:lineRule="auto"/>
        <w:ind w:left="399" w:leftChars="190" w:firstLine="355" w:firstLineChars="148"/>
        <w:rPr>
          <w:i w:val="0"/>
          <w:iCs/>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rPr>
        <w:t>无；</w:t>
      </w:r>
      <w:r>
        <w:rPr>
          <w:rFonts w:hint="eastAsia"/>
          <w:color w:val="auto"/>
          <w:sz w:val="24"/>
          <w:szCs w:val="24"/>
          <w:highlight w:val="none"/>
          <w:lang w:eastAsia="zh-CN"/>
        </w:rPr>
        <w:t>□</w:t>
      </w:r>
      <w:r>
        <w:rPr>
          <w:rFonts w:hint="eastAsia"/>
          <w:color w:val="auto"/>
          <w:sz w:val="24"/>
          <w:szCs w:val="24"/>
          <w:highlight w:val="none"/>
        </w:rPr>
        <w:t>有，具体单位名称为：</w:t>
      </w:r>
      <w:r>
        <w:rPr>
          <w:rFonts w:hint="eastAsia" w:cs="Arial"/>
          <w:i w:val="0"/>
          <w:iCs/>
          <w:color w:val="auto"/>
          <w:sz w:val="24"/>
          <w:szCs w:val="24"/>
          <w:highlight w:val="none"/>
          <w:u w:val="single"/>
        </w:rPr>
        <w:t>（由投标人如实填写）</w:t>
      </w:r>
      <w:r>
        <w:rPr>
          <w:rFonts w:hint="eastAsia"/>
          <w:i w:val="0"/>
          <w:iCs/>
          <w:color w:val="auto"/>
          <w:sz w:val="24"/>
          <w:szCs w:val="24"/>
          <w:highlight w:val="none"/>
        </w:rPr>
        <w:t>。</w:t>
      </w:r>
    </w:p>
    <w:p w14:paraId="18A8A8A7">
      <w:pPr>
        <w:snapToGrid w:val="0"/>
        <w:spacing w:line="324" w:lineRule="auto"/>
        <w:ind w:firstLine="480" w:firstLineChars="200"/>
        <w:rPr>
          <w:i w:val="0"/>
          <w:iCs/>
          <w:color w:val="auto"/>
          <w:sz w:val="24"/>
          <w:szCs w:val="24"/>
          <w:highlight w:val="none"/>
        </w:rPr>
      </w:pPr>
      <w:r>
        <w:rPr>
          <w:rFonts w:hint="eastAsia"/>
          <w:i w:val="0"/>
          <w:iCs/>
          <w:color w:val="auto"/>
          <w:sz w:val="24"/>
          <w:szCs w:val="24"/>
          <w:highlight w:val="none"/>
        </w:rPr>
        <w:t>2）与我方存在控股、管理关系的其他单位的名称：</w:t>
      </w:r>
    </w:p>
    <w:p w14:paraId="0B157243">
      <w:pPr>
        <w:snapToGrid w:val="0"/>
        <w:spacing w:line="324" w:lineRule="auto"/>
        <w:ind w:left="399" w:leftChars="190" w:firstLine="355" w:firstLineChars="148"/>
        <w:rPr>
          <w:color w:val="auto"/>
          <w:sz w:val="24"/>
          <w:szCs w:val="24"/>
          <w:highlight w:val="none"/>
        </w:rPr>
      </w:pPr>
      <w:r>
        <w:rPr>
          <w:rFonts w:hint="eastAsia"/>
          <w:i w:val="0"/>
          <w:iCs/>
          <w:color w:val="auto"/>
          <w:sz w:val="24"/>
          <w:szCs w:val="24"/>
          <w:highlight w:val="none"/>
          <w:lang w:eastAsia="zh-CN"/>
        </w:rPr>
        <w:t>□</w:t>
      </w:r>
      <w:r>
        <w:rPr>
          <w:rFonts w:hint="eastAsia"/>
          <w:i w:val="0"/>
          <w:iCs/>
          <w:color w:val="auto"/>
          <w:sz w:val="24"/>
          <w:szCs w:val="24"/>
          <w:highlight w:val="none"/>
        </w:rPr>
        <w:t xml:space="preserve">无；□有，具体单位名称为： </w:t>
      </w:r>
      <w:r>
        <w:rPr>
          <w:rFonts w:hint="eastAsia" w:cs="Arial"/>
          <w:i w:val="0"/>
          <w:iCs/>
          <w:color w:val="auto"/>
          <w:sz w:val="24"/>
          <w:szCs w:val="24"/>
          <w:highlight w:val="none"/>
          <w:u w:val="single"/>
        </w:rPr>
        <w:t>（由投标人如实填写）</w:t>
      </w:r>
      <w:r>
        <w:rPr>
          <w:rFonts w:hint="eastAsia"/>
          <w:color w:val="auto"/>
          <w:sz w:val="24"/>
          <w:szCs w:val="24"/>
          <w:highlight w:val="none"/>
        </w:rPr>
        <w:t>。</w:t>
      </w:r>
    </w:p>
    <w:p w14:paraId="1846AFF8">
      <w:pPr>
        <w:snapToGrid w:val="0"/>
        <w:spacing w:line="324" w:lineRule="auto"/>
        <w:ind w:firstLine="480" w:firstLineChars="200"/>
        <w:rPr>
          <w:color w:val="auto"/>
          <w:sz w:val="24"/>
          <w:szCs w:val="24"/>
          <w:highlight w:val="none"/>
        </w:rPr>
      </w:pPr>
      <w:r>
        <w:rPr>
          <w:rFonts w:hint="eastAsia"/>
          <w:color w:val="auto"/>
          <w:sz w:val="24"/>
          <w:szCs w:val="24"/>
          <w:highlight w:val="none"/>
        </w:rPr>
        <w:t>3）参与本项目采购活动前，是否为本项目前期准备提供过整体设计、规范编制或者项目管理、监理、检测等服务：</w:t>
      </w:r>
    </w:p>
    <w:p w14:paraId="2682AB17">
      <w:pPr>
        <w:snapToGrid w:val="0"/>
        <w:spacing w:line="324" w:lineRule="auto"/>
        <w:ind w:left="399" w:leftChars="190" w:firstLine="355" w:firstLineChars="148"/>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rPr>
        <w:t>无；□有，已提供的具体服务内容为：</w:t>
      </w:r>
      <w:r>
        <w:rPr>
          <w:rFonts w:hint="eastAsia"/>
          <w:i w:val="0"/>
          <w:iCs w:val="0"/>
          <w:color w:val="auto"/>
          <w:sz w:val="24"/>
          <w:szCs w:val="24"/>
          <w:highlight w:val="none"/>
        </w:rPr>
        <w:t xml:space="preserve"> </w:t>
      </w:r>
      <w:r>
        <w:rPr>
          <w:rFonts w:hint="eastAsia" w:cs="Arial"/>
          <w:i w:val="0"/>
          <w:iCs w:val="0"/>
          <w:color w:val="auto"/>
          <w:sz w:val="24"/>
          <w:szCs w:val="24"/>
          <w:highlight w:val="none"/>
          <w:u w:val="single"/>
        </w:rPr>
        <w:t>（由投标人如实填写）</w:t>
      </w:r>
      <w:r>
        <w:rPr>
          <w:rFonts w:hint="eastAsia"/>
          <w:color w:val="auto"/>
          <w:sz w:val="24"/>
          <w:szCs w:val="24"/>
          <w:highlight w:val="none"/>
        </w:rPr>
        <w:t>。</w:t>
      </w:r>
    </w:p>
    <w:p w14:paraId="729F121E">
      <w:pPr>
        <w:spacing w:line="324" w:lineRule="auto"/>
        <w:ind w:firstLine="480" w:firstLineChars="200"/>
        <w:rPr>
          <w:color w:val="auto"/>
          <w:sz w:val="24"/>
          <w:szCs w:val="24"/>
          <w:highlight w:val="none"/>
        </w:rPr>
      </w:pPr>
      <w:r>
        <w:rPr>
          <w:rFonts w:hint="eastAsia"/>
          <w:color w:val="auto"/>
          <w:sz w:val="24"/>
          <w:szCs w:val="24"/>
          <w:highlight w:val="none"/>
        </w:rPr>
        <w:t>（备注：以上</w:t>
      </w:r>
      <w:r>
        <w:rPr>
          <w:color w:val="auto"/>
          <w:sz w:val="24"/>
          <w:szCs w:val="24"/>
          <w:highlight w:val="none"/>
        </w:rPr>
        <w:t>3</w:t>
      </w:r>
      <w:r>
        <w:rPr>
          <w:rFonts w:hint="eastAsia"/>
          <w:color w:val="auto"/>
          <w:sz w:val="24"/>
          <w:szCs w:val="24"/>
          <w:highlight w:val="none"/>
        </w:rPr>
        <w:t>项声明，必须如实选择，选中项用</w:t>
      </w:r>
      <w:r>
        <w:rPr>
          <w:rFonts w:hint="eastAsia"/>
          <w:color w:val="auto"/>
          <w:sz w:val="24"/>
          <w:szCs w:val="24"/>
          <w:highlight w:val="none"/>
          <w:lang w:eastAsia="zh-CN"/>
        </w:rPr>
        <w:t>☑</w:t>
      </w:r>
      <w:r>
        <w:rPr>
          <w:rFonts w:hint="eastAsia"/>
          <w:color w:val="auto"/>
          <w:sz w:val="24"/>
          <w:szCs w:val="24"/>
          <w:highlight w:val="none"/>
        </w:rPr>
        <w:t>表示，未选中项用□表示。①“单位负责人”是指单位法定代表人或者法律、行政法规规定代表单位行使职权的主要负责人。②本条所规定的控股、管理关系仅限于直接控股、直接管理关系，不包括间接的控股或管理关系。③</w:t>
      </w:r>
      <w:r>
        <w:rPr>
          <w:rFonts w:hint="eastAsia"/>
          <w:color w:val="auto"/>
          <w:sz w:val="24"/>
          <w:szCs w:val="24"/>
          <w:highlight w:val="none"/>
          <w:lang w:eastAsia="zh-CN"/>
        </w:rPr>
        <w:t>投标人</w:t>
      </w:r>
      <w:r>
        <w:rPr>
          <w:rFonts w:hint="eastAsia"/>
          <w:color w:val="auto"/>
          <w:sz w:val="24"/>
          <w:szCs w:val="24"/>
          <w:highlight w:val="none"/>
        </w:rPr>
        <w:t>如未如实填报，视为提供虚假材料谋取中标，应承担相应法律责任。）</w:t>
      </w:r>
    </w:p>
    <w:p w14:paraId="38AD3E0F">
      <w:pPr>
        <w:snapToGrid w:val="0"/>
        <w:spacing w:line="324" w:lineRule="auto"/>
        <w:ind w:firstLine="480" w:firstLineChars="200"/>
        <w:rPr>
          <w:color w:val="auto"/>
          <w:sz w:val="24"/>
          <w:szCs w:val="24"/>
          <w:highlight w:val="none"/>
        </w:rPr>
      </w:pPr>
      <w:r>
        <w:rPr>
          <w:rFonts w:hint="eastAsia"/>
          <w:color w:val="auto"/>
          <w:sz w:val="24"/>
          <w:szCs w:val="24"/>
          <w:highlight w:val="none"/>
        </w:rPr>
        <w:t>4）我方在本投标文件中所提供的全部资料均真实有效，我方承诺对其真实性负责并承担相应后果。</w:t>
      </w:r>
    </w:p>
    <w:p w14:paraId="0F167010">
      <w:pPr>
        <w:snapToGrid w:val="0"/>
        <w:spacing w:line="324" w:lineRule="auto"/>
        <w:ind w:firstLine="480" w:firstLineChars="200"/>
        <w:rPr>
          <w:color w:val="auto"/>
          <w:sz w:val="24"/>
          <w:szCs w:val="24"/>
          <w:highlight w:val="none"/>
        </w:rPr>
      </w:pPr>
      <w:r>
        <w:rPr>
          <w:rFonts w:hint="eastAsia"/>
          <w:color w:val="auto"/>
          <w:sz w:val="24"/>
          <w:szCs w:val="24"/>
          <w:highlight w:val="none"/>
        </w:rPr>
        <w:t>5）</w:t>
      </w:r>
      <w:bookmarkStart w:id="187" w:name="_Hlk161604053"/>
      <w:r>
        <w:rPr>
          <w:rFonts w:hint="eastAsia"/>
          <w:color w:val="auto"/>
          <w:sz w:val="24"/>
          <w:szCs w:val="24"/>
          <w:highlight w:val="none"/>
        </w:rPr>
        <w:t>我方承诺本《投标函》的签章对本投标文件全部内容具有约束力并承担法律责任。</w:t>
      </w:r>
      <w:bookmarkEnd w:id="187"/>
    </w:p>
    <w:p w14:paraId="11DA0C69">
      <w:pPr>
        <w:spacing w:line="300" w:lineRule="auto"/>
        <w:rPr>
          <w:rFonts w:cs="Arial"/>
          <w:color w:val="auto"/>
          <w:sz w:val="24"/>
          <w:szCs w:val="24"/>
          <w:highlight w:val="none"/>
        </w:rPr>
      </w:pPr>
    </w:p>
    <w:p w14:paraId="28800199">
      <w:pPr>
        <w:spacing w:line="300" w:lineRule="auto"/>
        <w:rPr>
          <w:rFonts w:cs="Arial"/>
          <w:color w:val="auto"/>
          <w:sz w:val="24"/>
          <w:szCs w:val="24"/>
          <w:highlight w:val="none"/>
        </w:rPr>
      </w:pPr>
    </w:p>
    <w:p w14:paraId="0628C6DA">
      <w:pPr>
        <w:spacing w:line="300" w:lineRule="auto"/>
        <w:rPr>
          <w:rFonts w:cs="Arial"/>
          <w:color w:val="auto"/>
          <w:sz w:val="24"/>
          <w:szCs w:val="24"/>
          <w:highlight w:val="none"/>
        </w:rPr>
      </w:pPr>
    </w:p>
    <w:p w14:paraId="39E77734">
      <w:pPr>
        <w:autoSpaceDE w:val="0"/>
        <w:autoSpaceDN w:val="0"/>
        <w:adjustRightInd w:val="0"/>
        <w:snapToGrid w:val="0"/>
        <w:ind w:firstLine="480" w:firstLineChars="200"/>
        <w:rPr>
          <w:rFonts w:hint="eastAsia" w:ascii="宋体" w:hAnsi="宋体" w:cs="宋体"/>
          <w:color w:val="auto"/>
          <w:kern w:val="0"/>
          <w:sz w:val="24"/>
          <w:szCs w:val="24"/>
          <w:highlight w:val="none"/>
          <w:lang w:val="zh-CN"/>
        </w:rPr>
      </w:pPr>
      <w:r>
        <w:rPr>
          <w:rFonts w:hint="eastAsia" w:ascii="宋体" w:hAnsi="宋体" w:eastAsia="宋体" w:cs="宋体"/>
          <w:color w:val="auto"/>
          <w:kern w:val="0"/>
          <w:sz w:val="24"/>
          <w:szCs w:val="24"/>
          <w:highlight w:val="none"/>
          <w:lang w:val="en-US" w:eastAsia="zh-CN" w:bidi="ar"/>
        </w:rPr>
        <w:t>投标人名称</w:t>
      </w:r>
      <w:r>
        <w:rPr>
          <w:rFonts w:hint="eastAsia" w:cs="仿宋_GB2312"/>
          <w:color w:val="auto"/>
          <w:sz w:val="24"/>
          <w:szCs w:val="24"/>
          <w:highlight w:val="none"/>
          <w:lang w:eastAsia="zh-CN"/>
        </w:rPr>
        <w:t>（</w:t>
      </w:r>
      <w:r>
        <w:rPr>
          <w:rFonts w:hint="eastAsia" w:cs="宋体"/>
          <w:color w:val="auto"/>
          <w:kern w:val="0"/>
          <w:sz w:val="24"/>
          <w:szCs w:val="24"/>
          <w:highlight w:val="none"/>
          <w:lang w:val="en-US" w:eastAsia="zh-CN"/>
        </w:rPr>
        <w:t>公</w:t>
      </w:r>
      <w:r>
        <w:rPr>
          <w:rFonts w:hint="eastAsia" w:ascii="宋体" w:hAnsi="宋体" w:eastAsia="宋体" w:cs="宋体"/>
          <w:color w:val="auto"/>
          <w:kern w:val="0"/>
          <w:sz w:val="24"/>
          <w:szCs w:val="24"/>
          <w:highlight w:val="none"/>
          <w:lang w:eastAsia="zh-CN"/>
        </w:rPr>
        <w:t>章</w:t>
      </w:r>
      <w:r>
        <w:rPr>
          <w:rFonts w:hint="eastAsia" w:cs="宋体"/>
          <w:color w:val="auto"/>
          <w:kern w:val="0"/>
          <w:sz w:val="24"/>
          <w:szCs w:val="24"/>
          <w:highlight w:val="none"/>
          <w:lang w:eastAsia="zh-CN"/>
        </w:rPr>
        <w:t>）</w:t>
      </w:r>
      <w:r>
        <w:rPr>
          <w:rFonts w:hint="eastAsia" w:ascii="宋体" w:hAnsi="宋体" w:cs="宋体"/>
          <w:color w:val="auto"/>
          <w:kern w:val="0"/>
          <w:sz w:val="24"/>
          <w:szCs w:val="24"/>
          <w:highlight w:val="none"/>
          <w:lang w:val="zh-CN"/>
        </w:rPr>
        <w:t>：</w:t>
      </w:r>
    </w:p>
    <w:p w14:paraId="04477F1B">
      <w:pPr>
        <w:autoSpaceDE w:val="0"/>
        <w:autoSpaceDN w:val="0"/>
        <w:adjustRightInd w:val="0"/>
        <w:snapToGrid w:val="0"/>
        <w:ind w:firstLine="480" w:firstLineChars="20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法定代表人或授权代表（签字或印章）：</w:t>
      </w:r>
    </w:p>
    <w:p w14:paraId="56F042B5">
      <w:pPr>
        <w:autoSpaceDE w:val="0"/>
        <w:autoSpaceDN w:val="0"/>
        <w:adjustRightInd w:val="0"/>
        <w:snapToGrid w:val="0"/>
        <w:ind w:firstLine="480" w:firstLineChars="200"/>
        <w:rPr>
          <w:rFonts w:cs="宋体"/>
          <w:color w:val="auto"/>
          <w:sz w:val="24"/>
          <w:szCs w:val="24"/>
          <w:highlight w:val="none"/>
        </w:rPr>
      </w:pPr>
      <w:r>
        <w:rPr>
          <w:rFonts w:hint="eastAsia" w:cs="宋体"/>
          <w:color w:val="auto"/>
          <w:sz w:val="24"/>
          <w:szCs w:val="24"/>
          <w:highlight w:val="none"/>
        </w:rPr>
        <w:t>通  讯  地  址：</w:t>
      </w:r>
    </w:p>
    <w:p w14:paraId="0AD3F572">
      <w:pPr>
        <w:autoSpaceDE w:val="0"/>
        <w:autoSpaceDN w:val="0"/>
        <w:adjustRightInd w:val="0"/>
        <w:snapToGrid w:val="0"/>
        <w:ind w:firstLine="480" w:firstLineChars="200"/>
        <w:rPr>
          <w:rFonts w:cs="宋体"/>
          <w:color w:val="auto"/>
          <w:sz w:val="24"/>
          <w:szCs w:val="24"/>
          <w:highlight w:val="none"/>
        </w:rPr>
      </w:pPr>
      <w:r>
        <w:rPr>
          <w:rFonts w:hint="eastAsia" w:cs="宋体"/>
          <w:color w:val="auto"/>
          <w:sz w:val="24"/>
          <w:szCs w:val="24"/>
          <w:highlight w:val="none"/>
        </w:rPr>
        <w:t xml:space="preserve">传       </w:t>
      </w:r>
      <w:r>
        <w:rPr>
          <w:rFonts w:cs="宋体"/>
          <w:color w:val="auto"/>
          <w:sz w:val="24"/>
          <w:szCs w:val="24"/>
          <w:highlight w:val="none"/>
        </w:rPr>
        <w:t xml:space="preserve">   </w:t>
      </w:r>
      <w:r>
        <w:rPr>
          <w:rFonts w:hint="eastAsia" w:cs="宋体"/>
          <w:color w:val="auto"/>
          <w:sz w:val="24"/>
          <w:szCs w:val="24"/>
          <w:highlight w:val="none"/>
        </w:rPr>
        <w:t>真：</w:t>
      </w:r>
    </w:p>
    <w:p w14:paraId="510120ED">
      <w:pPr>
        <w:autoSpaceDE w:val="0"/>
        <w:autoSpaceDN w:val="0"/>
        <w:adjustRightInd w:val="0"/>
        <w:snapToGrid w:val="0"/>
        <w:ind w:firstLine="480" w:firstLineChars="200"/>
        <w:rPr>
          <w:rFonts w:cs="宋体"/>
          <w:color w:val="auto"/>
          <w:sz w:val="24"/>
          <w:szCs w:val="24"/>
          <w:highlight w:val="none"/>
        </w:rPr>
      </w:pPr>
      <w:r>
        <w:rPr>
          <w:rFonts w:hint="eastAsia" w:cs="宋体"/>
          <w:color w:val="auto"/>
          <w:sz w:val="24"/>
          <w:szCs w:val="24"/>
          <w:highlight w:val="none"/>
        </w:rPr>
        <w:t>电          话：</w:t>
      </w:r>
    </w:p>
    <w:p w14:paraId="41AB5E87">
      <w:pPr>
        <w:ind w:firstLine="480" w:firstLineChars="200"/>
        <w:rPr>
          <w:rFonts w:cs="Arial"/>
          <w:color w:val="auto"/>
          <w:sz w:val="24"/>
          <w:szCs w:val="24"/>
          <w:highlight w:val="none"/>
        </w:rPr>
      </w:pPr>
      <w:r>
        <w:rPr>
          <w:rFonts w:hint="eastAsia" w:cs="宋体"/>
          <w:color w:val="auto"/>
          <w:sz w:val="24"/>
          <w:szCs w:val="24"/>
          <w:highlight w:val="none"/>
        </w:rPr>
        <w:t xml:space="preserve">日     </w:t>
      </w:r>
      <w:r>
        <w:rPr>
          <w:rFonts w:cs="宋体"/>
          <w:color w:val="auto"/>
          <w:sz w:val="24"/>
          <w:szCs w:val="24"/>
          <w:highlight w:val="none"/>
        </w:rPr>
        <w:t xml:space="preserve">  </w:t>
      </w:r>
      <w:r>
        <w:rPr>
          <w:rFonts w:hint="eastAsia" w:cs="宋体"/>
          <w:color w:val="auto"/>
          <w:sz w:val="24"/>
          <w:szCs w:val="24"/>
          <w:highlight w:val="none"/>
        </w:rPr>
        <w:t xml:space="preserve">    期：</w:t>
      </w:r>
    </w:p>
    <w:p w14:paraId="6486CBB8">
      <w:pPr>
        <w:spacing w:line="219" w:lineRule="auto"/>
        <w:rPr>
          <w:rFonts w:hint="eastAsia" w:ascii="宋体" w:hAnsi="宋体" w:eastAsia="宋体" w:cs="宋体"/>
          <w:sz w:val="24"/>
          <w:szCs w:val="24"/>
        </w:rPr>
        <w:sectPr>
          <w:footerReference r:id="rId27" w:type="default"/>
          <w:pgSz w:w="11900" w:h="16840"/>
          <w:pgMar w:top="1440" w:right="1080" w:bottom="1440" w:left="1080" w:header="0" w:footer="622" w:gutter="0"/>
          <w:cols w:space="720" w:num="1"/>
        </w:sectPr>
      </w:pPr>
    </w:p>
    <w:p w14:paraId="7F33302E">
      <w:pPr>
        <w:spacing w:before="91" w:line="219" w:lineRule="auto"/>
        <w:ind w:left="45"/>
        <w:outlineLvl w:val="1"/>
        <w:rPr>
          <w:rFonts w:hint="eastAsia" w:ascii="宋体" w:hAnsi="宋体" w:eastAsia="宋体" w:cs="宋体"/>
          <w:sz w:val="28"/>
          <w:szCs w:val="28"/>
          <w:lang w:eastAsia="zh-CN"/>
        </w:rPr>
      </w:pPr>
      <w:r>
        <w:rPr>
          <w:rFonts w:hint="eastAsia" w:ascii="宋体" w:hAnsi="宋体" w:eastAsia="宋体" w:cs="宋体"/>
          <w:b/>
          <w:bCs/>
          <w:spacing w:val="-17"/>
          <w:sz w:val="28"/>
          <w:szCs w:val="28"/>
        </w:rPr>
        <w:t>附件</w:t>
      </w:r>
      <w:r>
        <w:rPr>
          <w:rFonts w:hint="eastAsia" w:ascii="宋体" w:hAnsi="宋体" w:eastAsia="宋体" w:cs="宋体"/>
          <w:b/>
          <w:bCs/>
          <w:spacing w:val="-17"/>
          <w:sz w:val="28"/>
          <w:szCs w:val="28"/>
          <w:lang w:eastAsia="zh-CN"/>
        </w:rPr>
        <w:t>二</w:t>
      </w:r>
    </w:p>
    <w:p w14:paraId="45E3F5DC">
      <w:pPr>
        <w:spacing w:before="98" w:line="226" w:lineRule="auto"/>
        <w:ind w:left="4067"/>
        <w:outlineLvl w:val="1"/>
        <w:rPr>
          <w:rFonts w:hint="eastAsia" w:ascii="宋体" w:hAnsi="宋体" w:eastAsia="宋体" w:cs="宋体"/>
          <w:sz w:val="30"/>
          <w:szCs w:val="30"/>
        </w:rPr>
      </w:pPr>
      <w:r>
        <w:rPr>
          <w:rFonts w:hint="eastAsia" w:ascii="宋体" w:hAnsi="宋体" w:eastAsia="宋体" w:cs="宋体"/>
          <w:b/>
          <w:bCs/>
          <w:spacing w:val="8"/>
          <w:sz w:val="30"/>
          <w:szCs w:val="30"/>
        </w:rPr>
        <w:t>开标一览表</w:t>
      </w:r>
    </w:p>
    <w:p w14:paraId="094737A8">
      <w:pPr>
        <w:pStyle w:val="7"/>
        <w:spacing w:line="292" w:lineRule="auto"/>
        <w:rPr>
          <w:rFonts w:hint="eastAsia" w:ascii="宋体" w:hAnsi="宋体" w:eastAsia="宋体" w:cs="宋体"/>
        </w:rPr>
      </w:pPr>
    </w:p>
    <w:p w14:paraId="7A4FDA1F">
      <w:pPr>
        <w:spacing w:before="78" w:line="220" w:lineRule="auto"/>
        <w:ind w:left="11"/>
        <w:rPr>
          <w:rFonts w:hint="eastAsia" w:ascii="宋体" w:hAnsi="宋体" w:eastAsia="宋体" w:cs="宋体"/>
          <w:sz w:val="24"/>
          <w:szCs w:val="24"/>
        </w:rPr>
      </w:pPr>
      <w:r>
        <w:rPr>
          <w:rFonts w:hint="eastAsia" w:ascii="宋体" w:hAnsi="宋体" w:eastAsia="宋体" w:cs="宋体"/>
          <w:spacing w:val="-3"/>
          <w:sz w:val="24"/>
          <w:szCs w:val="24"/>
        </w:rPr>
        <w:t>项目名称：</w:t>
      </w:r>
      <w:r>
        <w:rPr>
          <w:rFonts w:hint="eastAsia" w:ascii="宋体" w:hAnsi="宋体" w:eastAsia="宋体" w:cs="宋体"/>
          <w:sz w:val="24"/>
          <w:szCs w:val="24"/>
          <w:u w:val="single" w:color="auto"/>
        </w:rPr>
        <w:t xml:space="preserve">                                           </w:t>
      </w:r>
    </w:p>
    <w:p w14:paraId="13314B1E">
      <w:pPr>
        <w:pStyle w:val="7"/>
        <w:spacing w:line="258" w:lineRule="auto"/>
        <w:rPr>
          <w:rFonts w:hint="eastAsia" w:ascii="宋体" w:hAnsi="宋体" w:eastAsia="宋体" w:cs="宋体"/>
        </w:rPr>
      </w:pPr>
    </w:p>
    <w:p w14:paraId="35D656B1">
      <w:pPr>
        <w:spacing w:before="78" w:line="219" w:lineRule="auto"/>
        <w:ind w:left="11"/>
        <w:rPr>
          <w:rFonts w:hint="eastAsia" w:ascii="宋体" w:hAnsi="宋体" w:eastAsia="宋体" w:cs="宋体"/>
          <w:sz w:val="24"/>
          <w:szCs w:val="24"/>
          <w:highlight w:val="green"/>
        </w:rPr>
      </w:pPr>
      <w:r>
        <w:rPr>
          <w:rFonts w:hint="eastAsia" w:ascii="宋体" w:hAnsi="宋体" w:eastAsia="宋体" w:cs="宋体"/>
          <w:spacing w:val="-4"/>
          <w:sz w:val="24"/>
          <w:szCs w:val="24"/>
          <w:highlight w:val="green"/>
        </w:rPr>
        <w:t>项目编号：</w:t>
      </w:r>
      <w:r>
        <w:rPr>
          <w:rFonts w:hint="eastAsia" w:ascii="宋体" w:hAnsi="宋体" w:eastAsia="宋体" w:cs="宋体"/>
          <w:sz w:val="24"/>
          <w:szCs w:val="24"/>
          <w:highlight w:val="green"/>
          <w:u w:val="single" w:color="auto"/>
        </w:rPr>
        <w:t xml:space="preserve">                                           </w:t>
      </w:r>
    </w:p>
    <w:p w14:paraId="4E519A3C">
      <w:pPr>
        <w:spacing w:line="187" w:lineRule="exact"/>
        <w:rPr>
          <w:rFonts w:hint="eastAsia" w:ascii="宋体" w:hAnsi="宋体" w:eastAsia="宋体" w:cs="宋体"/>
          <w:highlight w:val="green"/>
        </w:rPr>
      </w:pPr>
    </w:p>
    <w:tbl>
      <w:tblPr>
        <w:tblStyle w:val="35"/>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60"/>
        <w:gridCol w:w="1926"/>
        <w:gridCol w:w="1926"/>
        <w:gridCol w:w="1132"/>
        <w:gridCol w:w="1132"/>
        <w:gridCol w:w="906"/>
        <w:gridCol w:w="1013"/>
        <w:gridCol w:w="1255"/>
      </w:tblGrid>
      <w:tr w14:paraId="36246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236" w:type="pct"/>
            <w:tcBorders>
              <w:bottom w:val="single" w:color="000000" w:sz="4" w:space="0"/>
              <w:right w:val="single" w:color="000000" w:sz="4" w:space="0"/>
            </w:tcBorders>
            <w:noWrap w:val="0"/>
            <w:vAlign w:val="center"/>
          </w:tcPr>
          <w:p w14:paraId="2ED7BE65">
            <w:pPr>
              <w:pStyle w:val="34"/>
              <w:spacing w:before="50" w:line="221" w:lineRule="auto"/>
              <w:jc w:val="center"/>
              <w:rPr>
                <w:rFonts w:hint="eastAsia" w:ascii="宋体" w:hAnsi="宋体" w:eastAsia="宋体" w:cs="宋体"/>
                <w:highlight w:val="green"/>
                <w:lang w:eastAsia="zh-CN"/>
              </w:rPr>
            </w:pPr>
            <w:r>
              <w:rPr>
                <w:rFonts w:hint="eastAsia" w:ascii="宋体" w:hAnsi="宋体" w:eastAsia="宋体" w:cs="宋体"/>
                <w:spacing w:val="-6"/>
                <w:highlight w:val="green"/>
                <w:lang w:eastAsia="zh-CN"/>
              </w:rPr>
              <w:t>序号</w:t>
            </w:r>
          </w:p>
        </w:tc>
        <w:tc>
          <w:tcPr>
            <w:tcW w:w="987" w:type="pct"/>
            <w:tcBorders>
              <w:left w:val="single" w:color="000000" w:sz="4" w:space="0"/>
              <w:bottom w:val="single" w:color="000000" w:sz="4" w:space="0"/>
            </w:tcBorders>
            <w:noWrap w:val="0"/>
            <w:vAlign w:val="center"/>
          </w:tcPr>
          <w:p w14:paraId="355E8678">
            <w:pPr>
              <w:pStyle w:val="34"/>
              <w:spacing w:before="50" w:line="221" w:lineRule="auto"/>
              <w:jc w:val="center"/>
              <w:rPr>
                <w:rFonts w:hint="default" w:ascii="宋体" w:hAnsi="宋体" w:eastAsia="宋体" w:cs="宋体"/>
                <w:spacing w:val="-6"/>
                <w:highlight w:val="green"/>
                <w:lang w:val="en-US" w:eastAsia="zh-CN"/>
              </w:rPr>
            </w:pPr>
            <w:r>
              <w:rPr>
                <w:rFonts w:hint="eastAsia" w:ascii="宋体" w:hAnsi="宋体" w:eastAsia="宋体" w:cs="宋体"/>
                <w:spacing w:val="-6"/>
                <w:highlight w:val="green"/>
                <w:lang w:val="en-US" w:eastAsia="zh-CN"/>
              </w:rPr>
              <w:t>货物名称</w:t>
            </w:r>
          </w:p>
        </w:tc>
        <w:tc>
          <w:tcPr>
            <w:tcW w:w="987" w:type="pct"/>
            <w:tcBorders>
              <w:left w:val="single" w:color="000000" w:sz="4" w:space="0"/>
              <w:bottom w:val="single" w:color="000000" w:sz="4" w:space="0"/>
            </w:tcBorders>
            <w:noWrap w:val="0"/>
            <w:vAlign w:val="center"/>
          </w:tcPr>
          <w:p w14:paraId="6AA848DD">
            <w:pPr>
              <w:pStyle w:val="34"/>
              <w:spacing w:before="50" w:line="221" w:lineRule="auto"/>
              <w:jc w:val="center"/>
              <w:rPr>
                <w:rFonts w:hint="eastAsia" w:ascii="宋体" w:hAnsi="宋体" w:eastAsia="宋体" w:cs="宋体"/>
                <w:spacing w:val="-6"/>
                <w:highlight w:val="green"/>
                <w:lang w:eastAsia="zh-CN"/>
              </w:rPr>
            </w:pPr>
            <w:r>
              <w:rPr>
                <w:rFonts w:hint="eastAsia" w:ascii="宋体" w:hAnsi="宋体" w:eastAsia="宋体" w:cs="宋体"/>
                <w:spacing w:val="-6"/>
                <w:highlight w:val="green"/>
                <w:lang w:eastAsia="zh-CN"/>
              </w:rPr>
              <w:t>响应报价（</w:t>
            </w:r>
            <w:r>
              <w:rPr>
                <w:rFonts w:hint="eastAsia" w:ascii="宋体" w:hAnsi="宋体" w:eastAsia="宋体" w:cs="宋体"/>
                <w:spacing w:val="-6"/>
                <w:highlight w:val="green"/>
                <w:lang w:val="en-US" w:eastAsia="zh-CN"/>
              </w:rPr>
              <w:t>支</w:t>
            </w:r>
            <w:r>
              <w:rPr>
                <w:rFonts w:hint="eastAsia" w:ascii="宋体" w:hAnsi="宋体" w:eastAsia="宋体" w:cs="宋体"/>
                <w:spacing w:val="-6"/>
                <w:highlight w:val="green"/>
                <w:lang w:eastAsia="zh-CN"/>
              </w:rPr>
              <w:t>）</w:t>
            </w:r>
          </w:p>
        </w:tc>
        <w:tc>
          <w:tcPr>
            <w:tcW w:w="580" w:type="pct"/>
            <w:tcBorders>
              <w:bottom w:val="single" w:color="000000" w:sz="4" w:space="0"/>
            </w:tcBorders>
            <w:noWrap w:val="0"/>
            <w:vAlign w:val="center"/>
          </w:tcPr>
          <w:p w14:paraId="2A8672E0">
            <w:pPr>
              <w:pStyle w:val="34"/>
              <w:spacing w:before="50" w:line="221" w:lineRule="auto"/>
              <w:jc w:val="center"/>
              <w:rPr>
                <w:rFonts w:hint="default" w:ascii="宋体" w:hAnsi="宋体" w:eastAsia="宋体" w:cs="宋体"/>
                <w:spacing w:val="-6"/>
                <w:highlight w:val="green"/>
                <w:lang w:val="en-US" w:eastAsia="zh-CN"/>
              </w:rPr>
            </w:pPr>
            <w:r>
              <w:rPr>
                <w:rFonts w:hint="eastAsia" w:ascii="宋体" w:hAnsi="宋体" w:eastAsia="宋体" w:cs="宋体"/>
                <w:spacing w:val="-6"/>
                <w:highlight w:val="green"/>
                <w:lang w:val="en-US" w:eastAsia="zh-CN"/>
              </w:rPr>
              <w:t>单价</w:t>
            </w:r>
          </w:p>
        </w:tc>
        <w:tc>
          <w:tcPr>
            <w:tcW w:w="580" w:type="pct"/>
            <w:tcBorders>
              <w:bottom w:val="single" w:color="000000" w:sz="4" w:space="0"/>
            </w:tcBorders>
            <w:noWrap w:val="0"/>
            <w:vAlign w:val="center"/>
          </w:tcPr>
          <w:p w14:paraId="69530A96">
            <w:pPr>
              <w:pStyle w:val="34"/>
              <w:spacing w:before="50" w:line="221" w:lineRule="auto"/>
              <w:jc w:val="center"/>
              <w:rPr>
                <w:rFonts w:hint="eastAsia" w:ascii="宋体" w:hAnsi="宋体" w:eastAsia="宋体" w:cs="宋体"/>
                <w:spacing w:val="-6"/>
                <w:highlight w:val="green"/>
                <w:lang w:eastAsia="zh-CN"/>
              </w:rPr>
            </w:pPr>
            <w:r>
              <w:rPr>
                <w:rFonts w:hint="eastAsia" w:ascii="宋体" w:hAnsi="宋体" w:eastAsia="宋体" w:cs="宋体"/>
                <w:spacing w:val="-6"/>
                <w:highlight w:val="green"/>
                <w:lang w:eastAsia="zh-CN"/>
              </w:rPr>
              <w:t>供货期</w:t>
            </w:r>
          </w:p>
        </w:tc>
        <w:tc>
          <w:tcPr>
            <w:tcW w:w="464" w:type="pct"/>
            <w:tcBorders>
              <w:top w:val="single" w:color="000000" w:sz="4" w:space="0"/>
              <w:bottom w:val="single" w:color="000000" w:sz="4" w:space="0"/>
            </w:tcBorders>
            <w:noWrap w:val="0"/>
            <w:vAlign w:val="center"/>
          </w:tcPr>
          <w:p w14:paraId="0AB31F87">
            <w:pPr>
              <w:pStyle w:val="34"/>
              <w:spacing w:before="50" w:line="221" w:lineRule="auto"/>
              <w:jc w:val="center"/>
              <w:rPr>
                <w:rFonts w:hint="eastAsia" w:ascii="宋体" w:hAnsi="宋体" w:eastAsia="宋体" w:cs="宋体"/>
                <w:spacing w:val="-6"/>
                <w:highlight w:val="green"/>
                <w:lang w:eastAsia="zh-CN"/>
              </w:rPr>
            </w:pPr>
            <w:r>
              <w:rPr>
                <w:rFonts w:hint="eastAsia" w:ascii="宋体" w:hAnsi="宋体" w:eastAsia="宋体" w:cs="宋体"/>
                <w:spacing w:val="-6"/>
                <w:highlight w:val="green"/>
                <w:lang w:val="en-US" w:eastAsia="zh-CN"/>
              </w:rPr>
              <w:t>质保期</w:t>
            </w:r>
          </w:p>
        </w:tc>
        <w:tc>
          <w:tcPr>
            <w:tcW w:w="519" w:type="pct"/>
            <w:tcBorders>
              <w:top w:val="single" w:color="000000" w:sz="4" w:space="0"/>
              <w:bottom w:val="single" w:color="000000" w:sz="4" w:space="0"/>
            </w:tcBorders>
            <w:noWrap w:val="0"/>
            <w:vAlign w:val="center"/>
          </w:tcPr>
          <w:p w14:paraId="3863D6B6">
            <w:pPr>
              <w:pStyle w:val="34"/>
              <w:spacing w:before="50" w:line="221" w:lineRule="auto"/>
              <w:jc w:val="center"/>
              <w:rPr>
                <w:rFonts w:hint="eastAsia" w:ascii="宋体" w:hAnsi="宋体" w:eastAsia="宋体" w:cs="宋体"/>
                <w:spacing w:val="-6"/>
                <w:highlight w:val="green"/>
                <w:lang w:eastAsia="zh-CN"/>
              </w:rPr>
            </w:pPr>
            <w:r>
              <w:rPr>
                <w:rFonts w:hint="eastAsia" w:ascii="宋体" w:hAnsi="宋体" w:eastAsia="宋体" w:cs="宋体"/>
                <w:spacing w:val="-6"/>
                <w:highlight w:val="green"/>
                <w:lang w:val="en-US" w:eastAsia="zh-CN"/>
              </w:rPr>
              <w:t>质量标准</w:t>
            </w:r>
          </w:p>
        </w:tc>
        <w:tc>
          <w:tcPr>
            <w:tcW w:w="643" w:type="pct"/>
            <w:tcBorders>
              <w:top w:val="single" w:color="000000" w:sz="4" w:space="0"/>
              <w:bottom w:val="single" w:color="000000" w:sz="4" w:space="0"/>
              <w:right w:val="single" w:color="000000" w:sz="4" w:space="0"/>
            </w:tcBorders>
            <w:noWrap w:val="0"/>
            <w:vAlign w:val="center"/>
          </w:tcPr>
          <w:p w14:paraId="21B1E59C">
            <w:pPr>
              <w:pStyle w:val="34"/>
              <w:spacing w:before="50" w:line="221" w:lineRule="auto"/>
              <w:jc w:val="center"/>
              <w:rPr>
                <w:rFonts w:hint="eastAsia" w:ascii="宋体" w:hAnsi="宋体" w:eastAsia="宋体" w:cs="宋体"/>
                <w:spacing w:val="-6"/>
                <w:highlight w:val="green"/>
                <w:lang w:eastAsia="zh-CN"/>
              </w:rPr>
            </w:pPr>
            <w:r>
              <w:rPr>
                <w:rFonts w:hint="eastAsia" w:ascii="宋体" w:hAnsi="宋体" w:eastAsia="宋体" w:cs="宋体"/>
                <w:spacing w:val="-6"/>
                <w:highlight w:val="green"/>
                <w:lang w:eastAsia="zh-CN"/>
              </w:rPr>
              <w:t>备注</w:t>
            </w:r>
          </w:p>
        </w:tc>
      </w:tr>
      <w:tr w14:paraId="27EFE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236" w:type="pct"/>
            <w:tcBorders>
              <w:top w:val="single" w:color="000000" w:sz="4" w:space="0"/>
              <w:bottom w:val="single" w:color="000000" w:sz="4" w:space="0"/>
              <w:right w:val="single" w:color="000000" w:sz="4" w:space="0"/>
            </w:tcBorders>
            <w:noWrap w:val="0"/>
            <w:vAlign w:val="top"/>
          </w:tcPr>
          <w:p w14:paraId="45621F62">
            <w:pPr>
              <w:rPr>
                <w:rFonts w:hint="eastAsia" w:ascii="宋体" w:hAnsi="宋体" w:eastAsia="宋体" w:cs="宋体"/>
                <w:sz w:val="21"/>
                <w:highlight w:val="green"/>
              </w:rPr>
            </w:pPr>
          </w:p>
        </w:tc>
        <w:tc>
          <w:tcPr>
            <w:tcW w:w="987" w:type="pct"/>
            <w:tcBorders>
              <w:top w:val="single" w:color="000000" w:sz="4" w:space="0"/>
              <w:left w:val="single" w:color="000000" w:sz="4" w:space="0"/>
              <w:bottom w:val="single" w:color="000000" w:sz="4" w:space="0"/>
            </w:tcBorders>
            <w:noWrap w:val="0"/>
            <w:vAlign w:val="center"/>
          </w:tcPr>
          <w:p w14:paraId="15311C15">
            <w:pPr>
              <w:rPr>
                <w:rFonts w:hint="eastAsia" w:ascii="宋体" w:hAnsi="宋体" w:eastAsia="宋体" w:cs="宋体"/>
                <w:sz w:val="21"/>
                <w:highlight w:val="green"/>
              </w:rPr>
            </w:pPr>
          </w:p>
        </w:tc>
        <w:tc>
          <w:tcPr>
            <w:tcW w:w="987" w:type="pct"/>
            <w:tcBorders>
              <w:top w:val="single" w:color="000000" w:sz="4" w:space="0"/>
              <w:left w:val="single" w:color="000000" w:sz="4" w:space="0"/>
              <w:bottom w:val="single" w:color="000000" w:sz="4" w:space="0"/>
            </w:tcBorders>
            <w:noWrap w:val="0"/>
            <w:vAlign w:val="center"/>
          </w:tcPr>
          <w:p w14:paraId="1CBCE81A">
            <w:pPr>
              <w:widowControl/>
              <w:shd w:val="clear" w:color="auto" w:fill="auto"/>
              <w:autoSpaceDE w:val="0"/>
              <w:autoSpaceDN w:val="0"/>
              <w:spacing w:line="240" w:lineRule="auto"/>
              <w:ind w:left="851" w:leftChars="0" w:hanging="851" w:firstLineChars="0"/>
              <w:jc w:val="both"/>
              <w:textAlignment w:val="bottom"/>
              <w:rPr>
                <w:rFonts w:hint="eastAsia" w:ascii="宋体" w:hAnsi="宋体" w:eastAsia="宋体" w:cs="宋体"/>
                <w:highlight w:val="green"/>
              </w:rPr>
            </w:pPr>
          </w:p>
        </w:tc>
        <w:tc>
          <w:tcPr>
            <w:tcW w:w="580" w:type="pct"/>
            <w:tcBorders>
              <w:top w:val="single" w:color="000000" w:sz="4" w:space="0"/>
              <w:bottom w:val="single" w:color="000000" w:sz="4" w:space="0"/>
            </w:tcBorders>
            <w:noWrap w:val="0"/>
            <w:vAlign w:val="top"/>
          </w:tcPr>
          <w:p w14:paraId="48A5949A">
            <w:pPr>
              <w:rPr>
                <w:rFonts w:hint="eastAsia" w:ascii="宋体" w:hAnsi="宋体" w:eastAsia="宋体" w:cs="宋体"/>
                <w:sz w:val="21"/>
                <w:highlight w:val="green"/>
              </w:rPr>
            </w:pPr>
          </w:p>
        </w:tc>
        <w:tc>
          <w:tcPr>
            <w:tcW w:w="580" w:type="pct"/>
            <w:tcBorders>
              <w:top w:val="single" w:color="000000" w:sz="4" w:space="0"/>
              <w:bottom w:val="single" w:color="000000" w:sz="4" w:space="0"/>
            </w:tcBorders>
            <w:noWrap w:val="0"/>
            <w:vAlign w:val="top"/>
          </w:tcPr>
          <w:p w14:paraId="4FE97260">
            <w:pPr>
              <w:rPr>
                <w:rFonts w:hint="eastAsia" w:ascii="宋体" w:hAnsi="宋体" w:eastAsia="宋体" w:cs="宋体"/>
                <w:sz w:val="21"/>
                <w:highlight w:val="green"/>
              </w:rPr>
            </w:pPr>
          </w:p>
        </w:tc>
        <w:tc>
          <w:tcPr>
            <w:tcW w:w="464" w:type="pct"/>
            <w:tcBorders>
              <w:top w:val="single" w:color="000000" w:sz="4" w:space="0"/>
              <w:bottom w:val="single" w:color="000000" w:sz="4" w:space="0"/>
            </w:tcBorders>
            <w:noWrap w:val="0"/>
            <w:vAlign w:val="top"/>
          </w:tcPr>
          <w:p w14:paraId="26516DB3">
            <w:pPr>
              <w:rPr>
                <w:rFonts w:hint="eastAsia" w:ascii="宋体" w:hAnsi="宋体" w:eastAsia="宋体" w:cs="宋体"/>
                <w:sz w:val="21"/>
                <w:highlight w:val="green"/>
              </w:rPr>
            </w:pPr>
          </w:p>
        </w:tc>
        <w:tc>
          <w:tcPr>
            <w:tcW w:w="519" w:type="pct"/>
            <w:tcBorders>
              <w:top w:val="single" w:color="000000" w:sz="4" w:space="0"/>
              <w:bottom w:val="single" w:color="000000" w:sz="4" w:space="0"/>
            </w:tcBorders>
            <w:noWrap w:val="0"/>
            <w:vAlign w:val="top"/>
          </w:tcPr>
          <w:p w14:paraId="15D161FB">
            <w:pPr>
              <w:rPr>
                <w:rFonts w:hint="eastAsia" w:ascii="宋体" w:hAnsi="宋体" w:eastAsia="宋体" w:cs="宋体"/>
                <w:sz w:val="21"/>
                <w:highlight w:val="green"/>
              </w:rPr>
            </w:pPr>
          </w:p>
        </w:tc>
        <w:tc>
          <w:tcPr>
            <w:tcW w:w="643" w:type="pct"/>
            <w:tcBorders>
              <w:top w:val="single" w:color="000000" w:sz="4" w:space="0"/>
              <w:bottom w:val="single" w:color="000000" w:sz="4" w:space="0"/>
              <w:right w:val="single" w:color="000000" w:sz="4" w:space="0"/>
            </w:tcBorders>
            <w:noWrap w:val="0"/>
            <w:vAlign w:val="top"/>
          </w:tcPr>
          <w:p w14:paraId="34ADCC7B">
            <w:pPr>
              <w:rPr>
                <w:rFonts w:hint="eastAsia" w:ascii="宋体" w:hAnsi="宋体" w:eastAsia="宋体" w:cs="宋体"/>
                <w:sz w:val="21"/>
                <w:highlight w:val="green"/>
              </w:rPr>
            </w:pPr>
          </w:p>
        </w:tc>
      </w:tr>
      <w:tr w14:paraId="17056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236" w:type="pct"/>
            <w:tcBorders>
              <w:top w:val="single" w:color="000000" w:sz="4" w:space="0"/>
              <w:bottom w:val="single" w:color="000000" w:sz="4" w:space="0"/>
              <w:right w:val="single" w:color="000000" w:sz="4" w:space="0"/>
            </w:tcBorders>
            <w:noWrap w:val="0"/>
            <w:vAlign w:val="top"/>
          </w:tcPr>
          <w:p w14:paraId="65A4071C">
            <w:pPr>
              <w:rPr>
                <w:rFonts w:hint="eastAsia" w:ascii="宋体" w:hAnsi="宋体" w:eastAsia="宋体" w:cs="宋体"/>
                <w:sz w:val="21"/>
                <w:highlight w:val="green"/>
              </w:rPr>
            </w:pPr>
          </w:p>
        </w:tc>
        <w:tc>
          <w:tcPr>
            <w:tcW w:w="987" w:type="pct"/>
            <w:tcBorders>
              <w:top w:val="single" w:color="000000" w:sz="4" w:space="0"/>
              <w:left w:val="single" w:color="000000" w:sz="4" w:space="0"/>
              <w:bottom w:val="single" w:color="000000" w:sz="4" w:space="0"/>
            </w:tcBorders>
            <w:noWrap w:val="0"/>
            <w:vAlign w:val="center"/>
          </w:tcPr>
          <w:p w14:paraId="45BCF654">
            <w:pPr>
              <w:rPr>
                <w:rFonts w:hint="eastAsia" w:ascii="宋体" w:hAnsi="宋体" w:eastAsia="宋体" w:cs="宋体"/>
                <w:sz w:val="21"/>
                <w:highlight w:val="green"/>
              </w:rPr>
            </w:pPr>
          </w:p>
        </w:tc>
        <w:tc>
          <w:tcPr>
            <w:tcW w:w="987" w:type="pct"/>
            <w:tcBorders>
              <w:top w:val="single" w:color="000000" w:sz="4" w:space="0"/>
              <w:left w:val="single" w:color="000000" w:sz="4" w:space="0"/>
              <w:bottom w:val="single" w:color="000000" w:sz="4" w:space="0"/>
            </w:tcBorders>
            <w:noWrap w:val="0"/>
            <w:vAlign w:val="center"/>
          </w:tcPr>
          <w:p w14:paraId="71BAC25A">
            <w:pPr>
              <w:widowControl/>
              <w:shd w:val="clear" w:color="auto" w:fill="auto"/>
              <w:autoSpaceDE w:val="0"/>
              <w:autoSpaceDN w:val="0"/>
              <w:spacing w:line="240" w:lineRule="auto"/>
              <w:ind w:left="851" w:leftChars="0" w:hanging="851" w:firstLineChars="0"/>
              <w:jc w:val="both"/>
              <w:textAlignment w:val="bottom"/>
              <w:rPr>
                <w:rFonts w:hint="eastAsia" w:ascii="宋体" w:hAnsi="宋体" w:eastAsia="宋体" w:cs="宋体"/>
                <w:highlight w:val="green"/>
              </w:rPr>
            </w:pPr>
          </w:p>
        </w:tc>
        <w:tc>
          <w:tcPr>
            <w:tcW w:w="580" w:type="pct"/>
            <w:tcBorders>
              <w:top w:val="single" w:color="000000" w:sz="4" w:space="0"/>
              <w:bottom w:val="single" w:color="000000" w:sz="4" w:space="0"/>
            </w:tcBorders>
            <w:noWrap w:val="0"/>
            <w:vAlign w:val="top"/>
          </w:tcPr>
          <w:p w14:paraId="0EB1215F">
            <w:pPr>
              <w:rPr>
                <w:rFonts w:hint="eastAsia" w:ascii="宋体" w:hAnsi="宋体" w:eastAsia="宋体" w:cs="宋体"/>
                <w:sz w:val="21"/>
                <w:highlight w:val="green"/>
              </w:rPr>
            </w:pPr>
          </w:p>
        </w:tc>
        <w:tc>
          <w:tcPr>
            <w:tcW w:w="580" w:type="pct"/>
            <w:tcBorders>
              <w:top w:val="single" w:color="000000" w:sz="4" w:space="0"/>
              <w:bottom w:val="single" w:color="000000" w:sz="4" w:space="0"/>
            </w:tcBorders>
            <w:noWrap w:val="0"/>
            <w:vAlign w:val="top"/>
          </w:tcPr>
          <w:p w14:paraId="5AA75AE7">
            <w:pPr>
              <w:rPr>
                <w:rFonts w:hint="eastAsia" w:ascii="宋体" w:hAnsi="宋体" w:eastAsia="宋体" w:cs="宋体"/>
                <w:sz w:val="21"/>
                <w:highlight w:val="green"/>
              </w:rPr>
            </w:pPr>
          </w:p>
        </w:tc>
        <w:tc>
          <w:tcPr>
            <w:tcW w:w="464" w:type="pct"/>
            <w:tcBorders>
              <w:top w:val="single" w:color="000000" w:sz="4" w:space="0"/>
              <w:bottom w:val="single" w:color="000000" w:sz="4" w:space="0"/>
            </w:tcBorders>
            <w:noWrap w:val="0"/>
            <w:vAlign w:val="top"/>
          </w:tcPr>
          <w:p w14:paraId="3DC6BEE4">
            <w:pPr>
              <w:rPr>
                <w:rFonts w:hint="eastAsia" w:ascii="宋体" w:hAnsi="宋体" w:eastAsia="宋体" w:cs="宋体"/>
                <w:sz w:val="21"/>
                <w:highlight w:val="green"/>
              </w:rPr>
            </w:pPr>
          </w:p>
        </w:tc>
        <w:tc>
          <w:tcPr>
            <w:tcW w:w="519" w:type="pct"/>
            <w:tcBorders>
              <w:top w:val="single" w:color="000000" w:sz="4" w:space="0"/>
              <w:bottom w:val="single" w:color="000000" w:sz="4" w:space="0"/>
            </w:tcBorders>
            <w:noWrap w:val="0"/>
            <w:vAlign w:val="top"/>
          </w:tcPr>
          <w:p w14:paraId="75E5A2DE">
            <w:pPr>
              <w:rPr>
                <w:rFonts w:hint="eastAsia" w:ascii="宋体" w:hAnsi="宋体" w:eastAsia="宋体" w:cs="宋体"/>
                <w:sz w:val="21"/>
                <w:highlight w:val="green"/>
              </w:rPr>
            </w:pPr>
          </w:p>
        </w:tc>
        <w:tc>
          <w:tcPr>
            <w:tcW w:w="643" w:type="pct"/>
            <w:tcBorders>
              <w:top w:val="single" w:color="000000" w:sz="4" w:space="0"/>
              <w:bottom w:val="single" w:color="000000" w:sz="4" w:space="0"/>
              <w:right w:val="single" w:color="000000" w:sz="4" w:space="0"/>
            </w:tcBorders>
            <w:noWrap w:val="0"/>
            <w:vAlign w:val="top"/>
          </w:tcPr>
          <w:p w14:paraId="4CC22149">
            <w:pPr>
              <w:rPr>
                <w:rFonts w:hint="eastAsia" w:ascii="宋体" w:hAnsi="宋体" w:eastAsia="宋体" w:cs="宋体"/>
                <w:sz w:val="21"/>
                <w:highlight w:val="green"/>
              </w:rPr>
            </w:pPr>
          </w:p>
        </w:tc>
      </w:tr>
      <w:tr w14:paraId="67865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236" w:type="pct"/>
            <w:tcBorders>
              <w:top w:val="single" w:color="000000" w:sz="4" w:space="0"/>
              <w:right w:val="single" w:color="000000" w:sz="4" w:space="0"/>
            </w:tcBorders>
            <w:noWrap w:val="0"/>
            <w:vAlign w:val="top"/>
          </w:tcPr>
          <w:p w14:paraId="0EAABB41">
            <w:pPr>
              <w:rPr>
                <w:rFonts w:hint="eastAsia" w:ascii="宋体" w:hAnsi="宋体" w:eastAsia="宋体" w:cs="宋体"/>
                <w:sz w:val="21"/>
                <w:highlight w:val="green"/>
              </w:rPr>
            </w:pPr>
          </w:p>
        </w:tc>
        <w:tc>
          <w:tcPr>
            <w:tcW w:w="987" w:type="pct"/>
            <w:tcBorders>
              <w:top w:val="single" w:color="000000" w:sz="4" w:space="0"/>
              <w:left w:val="single" w:color="000000" w:sz="4" w:space="0"/>
            </w:tcBorders>
            <w:noWrap w:val="0"/>
            <w:vAlign w:val="center"/>
          </w:tcPr>
          <w:p w14:paraId="2E25F4FD">
            <w:pPr>
              <w:rPr>
                <w:rFonts w:hint="eastAsia" w:ascii="宋体" w:hAnsi="宋体" w:eastAsia="宋体" w:cs="宋体"/>
                <w:sz w:val="21"/>
                <w:highlight w:val="green"/>
              </w:rPr>
            </w:pPr>
          </w:p>
        </w:tc>
        <w:tc>
          <w:tcPr>
            <w:tcW w:w="987" w:type="pct"/>
            <w:tcBorders>
              <w:top w:val="single" w:color="000000" w:sz="4" w:space="0"/>
              <w:left w:val="single" w:color="000000" w:sz="4" w:space="0"/>
            </w:tcBorders>
            <w:noWrap w:val="0"/>
            <w:vAlign w:val="center"/>
          </w:tcPr>
          <w:p w14:paraId="70372902">
            <w:pPr>
              <w:widowControl/>
              <w:shd w:val="clear" w:color="auto" w:fill="auto"/>
              <w:autoSpaceDE w:val="0"/>
              <w:autoSpaceDN w:val="0"/>
              <w:spacing w:line="240" w:lineRule="auto"/>
              <w:ind w:left="851" w:leftChars="0" w:hanging="851" w:firstLineChars="0"/>
              <w:jc w:val="both"/>
              <w:textAlignment w:val="bottom"/>
              <w:rPr>
                <w:rFonts w:hint="eastAsia" w:ascii="宋体" w:hAnsi="宋体" w:eastAsia="宋体" w:cs="宋体"/>
                <w:highlight w:val="green"/>
              </w:rPr>
            </w:pPr>
          </w:p>
        </w:tc>
        <w:tc>
          <w:tcPr>
            <w:tcW w:w="580" w:type="pct"/>
            <w:tcBorders>
              <w:top w:val="single" w:color="000000" w:sz="4" w:space="0"/>
            </w:tcBorders>
            <w:noWrap w:val="0"/>
            <w:vAlign w:val="top"/>
          </w:tcPr>
          <w:p w14:paraId="2A0B15B1">
            <w:pPr>
              <w:rPr>
                <w:rFonts w:hint="eastAsia" w:ascii="宋体" w:hAnsi="宋体" w:eastAsia="宋体" w:cs="宋体"/>
                <w:sz w:val="21"/>
                <w:highlight w:val="green"/>
              </w:rPr>
            </w:pPr>
          </w:p>
        </w:tc>
        <w:tc>
          <w:tcPr>
            <w:tcW w:w="580" w:type="pct"/>
            <w:tcBorders>
              <w:top w:val="single" w:color="000000" w:sz="4" w:space="0"/>
            </w:tcBorders>
            <w:noWrap w:val="0"/>
            <w:vAlign w:val="top"/>
          </w:tcPr>
          <w:p w14:paraId="2326171F">
            <w:pPr>
              <w:rPr>
                <w:rFonts w:hint="eastAsia" w:ascii="宋体" w:hAnsi="宋体" w:eastAsia="宋体" w:cs="宋体"/>
                <w:sz w:val="21"/>
                <w:highlight w:val="green"/>
              </w:rPr>
            </w:pPr>
          </w:p>
        </w:tc>
        <w:tc>
          <w:tcPr>
            <w:tcW w:w="464" w:type="pct"/>
            <w:tcBorders>
              <w:top w:val="single" w:color="000000" w:sz="4" w:space="0"/>
            </w:tcBorders>
            <w:noWrap w:val="0"/>
            <w:vAlign w:val="top"/>
          </w:tcPr>
          <w:p w14:paraId="5519C61D">
            <w:pPr>
              <w:rPr>
                <w:rFonts w:hint="eastAsia" w:ascii="宋体" w:hAnsi="宋体" w:eastAsia="宋体" w:cs="宋体"/>
                <w:sz w:val="21"/>
                <w:highlight w:val="green"/>
              </w:rPr>
            </w:pPr>
          </w:p>
        </w:tc>
        <w:tc>
          <w:tcPr>
            <w:tcW w:w="519" w:type="pct"/>
            <w:tcBorders>
              <w:top w:val="single" w:color="000000" w:sz="4" w:space="0"/>
            </w:tcBorders>
            <w:noWrap w:val="0"/>
            <w:vAlign w:val="top"/>
          </w:tcPr>
          <w:p w14:paraId="7EEF0DDB">
            <w:pPr>
              <w:rPr>
                <w:rFonts w:hint="eastAsia" w:ascii="宋体" w:hAnsi="宋体" w:eastAsia="宋体" w:cs="宋体"/>
                <w:sz w:val="21"/>
                <w:highlight w:val="green"/>
              </w:rPr>
            </w:pPr>
          </w:p>
        </w:tc>
        <w:tc>
          <w:tcPr>
            <w:tcW w:w="643" w:type="pct"/>
            <w:tcBorders>
              <w:top w:val="single" w:color="000000" w:sz="4" w:space="0"/>
              <w:right w:val="single" w:color="000000" w:sz="4" w:space="0"/>
            </w:tcBorders>
            <w:noWrap w:val="0"/>
            <w:vAlign w:val="top"/>
          </w:tcPr>
          <w:p w14:paraId="108D46D4">
            <w:pPr>
              <w:rPr>
                <w:rFonts w:hint="eastAsia" w:ascii="宋体" w:hAnsi="宋体" w:eastAsia="宋体" w:cs="宋体"/>
                <w:sz w:val="21"/>
                <w:highlight w:val="green"/>
              </w:rPr>
            </w:pPr>
          </w:p>
        </w:tc>
      </w:tr>
    </w:tbl>
    <w:p w14:paraId="227577AC">
      <w:pPr>
        <w:spacing w:before="78" w:line="219" w:lineRule="auto"/>
        <w:ind w:left="224"/>
        <w:rPr>
          <w:rFonts w:hint="eastAsia" w:ascii="宋体" w:hAnsi="宋体" w:eastAsia="宋体" w:cs="宋体"/>
          <w:sz w:val="24"/>
          <w:szCs w:val="24"/>
          <w:highlight w:val="green"/>
        </w:rPr>
      </w:pPr>
      <w:r>
        <w:rPr>
          <w:rFonts w:hint="eastAsia" w:ascii="宋体" w:hAnsi="宋体" w:eastAsia="宋体" w:cs="宋体"/>
          <w:spacing w:val="-4"/>
          <w:sz w:val="24"/>
          <w:szCs w:val="24"/>
          <w:highlight w:val="green"/>
          <w:lang w:eastAsia="zh-CN"/>
        </w:rPr>
        <w:t>响应</w:t>
      </w:r>
      <w:r>
        <w:rPr>
          <w:rFonts w:hint="eastAsia" w:ascii="宋体" w:hAnsi="宋体" w:eastAsia="宋体" w:cs="宋体"/>
          <w:spacing w:val="-4"/>
          <w:sz w:val="24"/>
          <w:szCs w:val="24"/>
          <w:highlight w:val="green"/>
        </w:rPr>
        <w:t>人名称（盖章</w:t>
      </w:r>
      <w:r>
        <w:rPr>
          <w:rFonts w:hint="eastAsia" w:ascii="宋体" w:hAnsi="宋体" w:eastAsia="宋体" w:cs="宋体"/>
          <w:spacing w:val="-34"/>
          <w:sz w:val="24"/>
          <w:szCs w:val="24"/>
          <w:highlight w:val="green"/>
        </w:rPr>
        <w:t>）：</w:t>
      </w:r>
      <w:r>
        <w:rPr>
          <w:rFonts w:hint="eastAsia" w:ascii="宋体" w:hAnsi="宋体" w:eastAsia="宋体" w:cs="宋体"/>
          <w:sz w:val="24"/>
          <w:szCs w:val="24"/>
          <w:highlight w:val="green"/>
          <w:u w:val="single" w:color="auto"/>
        </w:rPr>
        <w:t xml:space="preserve">                                           </w:t>
      </w:r>
    </w:p>
    <w:p w14:paraId="12D51A26">
      <w:pPr>
        <w:spacing w:before="183" w:line="219" w:lineRule="auto"/>
        <w:ind w:left="219"/>
        <w:rPr>
          <w:rFonts w:hint="eastAsia" w:ascii="宋体" w:hAnsi="宋体" w:eastAsia="宋体" w:cs="宋体"/>
          <w:sz w:val="24"/>
          <w:szCs w:val="24"/>
          <w:highlight w:val="green"/>
        </w:rPr>
      </w:pPr>
      <w:r>
        <w:rPr>
          <w:rFonts w:hint="eastAsia" w:ascii="宋体" w:hAnsi="宋体" w:eastAsia="宋体" w:cs="宋体"/>
          <w:spacing w:val="-2"/>
          <w:sz w:val="24"/>
          <w:szCs w:val="24"/>
          <w:highlight w:val="green"/>
        </w:rPr>
        <w:t>法定代表人（签字或盖章</w:t>
      </w:r>
      <w:r>
        <w:rPr>
          <w:rFonts w:hint="eastAsia" w:ascii="宋体" w:hAnsi="宋体" w:eastAsia="宋体" w:cs="宋体"/>
          <w:spacing w:val="-22"/>
          <w:sz w:val="24"/>
          <w:szCs w:val="24"/>
          <w:highlight w:val="green"/>
        </w:rPr>
        <w:t>）：</w:t>
      </w:r>
      <w:r>
        <w:rPr>
          <w:rFonts w:hint="eastAsia" w:ascii="宋体" w:hAnsi="宋体" w:eastAsia="宋体" w:cs="宋体"/>
          <w:sz w:val="24"/>
          <w:szCs w:val="24"/>
          <w:highlight w:val="green"/>
          <w:u w:val="single" w:color="auto"/>
        </w:rPr>
        <w:t xml:space="preserve">                                      </w:t>
      </w:r>
    </w:p>
    <w:p w14:paraId="0FF5BCB8">
      <w:pPr>
        <w:spacing w:before="189" w:line="221" w:lineRule="auto"/>
        <w:ind w:left="219"/>
        <w:rPr>
          <w:rFonts w:hint="eastAsia" w:ascii="宋体" w:hAnsi="宋体" w:eastAsia="宋体" w:cs="宋体"/>
          <w:sz w:val="24"/>
          <w:szCs w:val="24"/>
          <w:highlight w:val="green"/>
        </w:rPr>
      </w:pPr>
      <w:r>
        <w:rPr>
          <w:rFonts w:hint="eastAsia" w:ascii="宋体" w:hAnsi="宋体" w:eastAsia="宋体" w:cs="宋体"/>
          <w:spacing w:val="-2"/>
          <w:sz w:val="24"/>
          <w:szCs w:val="24"/>
          <w:highlight w:val="green"/>
        </w:rPr>
        <w:t>联系电话：</w:t>
      </w:r>
      <w:r>
        <w:rPr>
          <w:rFonts w:hint="eastAsia" w:ascii="宋体" w:hAnsi="宋体" w:eastAsia="宋体" w:cs="宋体"/>
          <w:sz w:val="24"/>
          <w:szCs w:val="24"/>
          <w:highlight w:val="green"/>
          <w:u w:val="single" w:color="auto"/>
        </w:rPr>
        <w:t xml:space="preserve">                                      </w:t>
      </w:r>
    </w:p>
    <w:p w14:paraId="31D29B2D">
      <w:pPr>
        <w:spacing w:before="181" w:line="219" w:lineRule="auto"/>
        <w:ind w:left="301"/>
        <w:rPr>
          <w:rFonts w:hint="eastAsia" w:ascii="宋体" w:hAnsi="宋体" w:eastAsia="宋体" w:cs="宋体"/>
          <w:sz w:val="24"/>
          <w:szCs w:val="24"/>
          <w:highlight w:val="green"/>
        </w:rPr>
      </w:pPr>
      <w:r>
        <w:rPr>
          <w:rFonts w:hint="eastAsia" w:ascii="宋体" w:hAnsi="宋体" w:eastAsia="宋体" w:cs="宋体"/>
          <w:spacing w:val="-15"/>
          <w:sz w:val="24"/>
          <w:szCs w:val="24"/>
          <w:highlight w:val="green"/>
        </w:rPr>
        <w:t>日期：</w:t>
      </w:r>
      <w:r>
        <w:rPr>
          <w:rFonts w:hint="eastAsia" w:ascii="宋体" w:hAnsi="宋体" w:eastAsia="宋体" w:cs="宋体"/>
          <w:spacing w:val="10"/>
          <w:sz w:val="24"/>
          <w:szCs w:val="24"/>
          <w:highlight w:val="green"/>
          <w:u w:val="single" w:color="auto"/>
        </w:rPr>
        <w:t xml:space="preserve">    </w:t>
      </w:r>
      <w:r>
        <w:rPr>
          <w:rFonts w:hint="eastAsia" w:ascii="宋体" w:hAnsi="宋体" w:eastAsia="宋体" w:cs="宋体"/>
          <w:spacing w:val="-97"/>
          <w:sz w:val="24"/>
          <w:szCs w:val="24"/>
          <w:highlight w:val="green"/>
        </w:rPr>
        <w:t xml:space="preserve"> </w:t>
      </w:r>
      <w:r>
        <w:rPr>
          <w:rFonts w:hint="eastAsia" w:ascii="宋体" w:hAnsi="宋体" w:eastAsia="宋体" w:cs="宋体"/>
          <w:spacing w:val="-15"/>
          <w:sz w:val="24"/>
          <w:szCs w:val="24"/>
          <w:highlight w:val="green"/>
        </w:rPr>
        <w:t>年</w:t>
      </w:r>
      <w:r>
        <w:rPr>
          <w:rFonts w:hint="eastAsia" w:ascii="宋体" w:hAnsi="宋体" w:eastAsia="宋体" w:cs="宋体"/>
          <w:spacing w:val="-15"/>
          <w:sz w:val="24"/>
          <w:szCs w:val="24"/>
          <w:highlight w:val="green"/>
          <w:u w:val="single" w:color="auto"/>
        </w:rPr>
        <w:t xml:space="preserve">   </w:t>
      </w:r>
      <w:r>
        <w:rPr>
          <w:rFonts w:hint="eastAsia" w:ascii="宋体" w:hAnsi="宋体" w:eastAsia="宋体" w:cs="宋体"/>
          <w:spacing w:val="-87"/>
          <w:sz w:val="24"/>
          <w:szCs w:val="24"/>
          <w:highlight w:val="green"/>
        </w:rPr>
        <w:t xml:space="preserve"> </w:t>
      </w:r>
      <w:r>
        <w:rPr>
          <w:rFonts w:hint="eastAsia" w:ascii="宋体" w:hAnsi="宋体" w:eastAsia="宋体" w:cs="宋体"/>
          <w:spacing w:val="-15"/>
          <w:sz w:val="24"/>
          <w:szCs w:val="24"/>
          <w:highlight w:val="green"/>
        </w:rPr>
        <w:t>月</w:t>
      </w:r>
      <w:r>
        <w:rPr>
          <w:rFonts w:hint="eastAsia" w:ascii="宋体" w:hAnsi="宋体" w:eastAsia="宋体" w:cs="宋体"/>
          <w:spacing w:val="52"/>
          <w:sz w:val="24"/>
          <w:szCs w:val="24"/>
          <w:highlight w:val="green"/>
          <w:u w:val="single" w:color="auto"/>
        </w:rPr>
        <w:t xml:space="preserve">  </w:t>
      </w:r>
      <w:r>
        <w:rPr>
          <w:rFonts w:hint="eastAsia" w:ascii="宋体" w:hAnsi="宋体" w:eastAsia="宋体" w:cs="宋体"/>
          <w:spacing w:val="-15"/>
          <w:sz w:val="24"/>
          <w:szCs w:val="24"/>
          <w:highlight w:val="green"/>
        </w:rPr>
        <w:t xml:space="preserve"> 日</w:t>
      </w:r>
    </w:p>
    <w:p w14:paraId="662C1B93">
      <w:pPr>
        <w:spacing w:before="160" w:line="218" w:lineRule="auto"/>
        <w:ind w:left="224"/>
        <w:rPr>
          <w:rFonts w:hint="eastAsia" w:ascii="宋体" w:hAnsi="宋体" w:eastAsia="宋体" w:cs="宋体"/>
          <w:spacing w:val="-1"/>
          <w:sz w:val="24"/>
          <w:szCs w:val="24"/>
          <w:highlight w:val="green"/>
          <w:lang w:val="en-US" w:eastAsia="zh-CN"/>
        </w:rPr>
      </w:pPr>
    </w:p>
    <w:p w14:paraId="3B03EDB6">
      <w:pPr>
        <w:spacing w:before="160" w:line="218" w:lineRule="auto"/>
        <w:ind w:left="224"/>
        <w:rPr>
          <w:rFonts w:hint="eastAsia" w:ascii="宋体" w:hAnsi="宋体" w:eastAsia="宋体" w:cs="宋体"/>
          <w:spacing w:val="-1"/>
          <w:sz w:val="24"/>
          <w:szCs w:val="24"/>
          <w:highlight w:val="green"/>
          <w:lang w:val="en-US" w:eastAsia="zh-CN"/>
        </w:rPr>
      </w:pPr>
      <w:r>
        <w:rPr>
          <w:rFonts w:hint="eastAsia" w:ascii="宋体" w:hAnsi="宋体" w:eastAsia="宋体" w:cs="宋体"/>
          <w:spacing w:val="-1"/>
          <w:sz w:val="24"/>
          <w:szCs w:val="24"/>
          <w:highlight w:val="green"/>
          <w:lang w:val="en-US" w:eastAsia="zh-CN"/>
        </w:rPr>
        <w:t>注：</w:t>
      </w:r>
    </w:p>
    <w:p w14:paraId="29361F80">
      <w:pPr>
        <w:spacing w:before="160" w:line="218" w:lineRule="auto"/>
        <w:ind w:left="224"/>
        <w:rPr>
          <w:rFonts w:hint="eastAsia" w:ascii="宋体" w:hAnsi="宋体" w:eastAsia="宋体" w:cs="宋体"/>
          <w:spacing w:val="-1"/>
          <w:sz w:val="24"/>
          <w:szCs w:val="24"/>
          <w:highlight w:val="green"/>
          <w:lang w:val="en-US" w:eastAsia="zh-CN"/>
        </w:rPr>
      </w:pPr>
      <w:r>
        <w:rPr>
          <w:rFonts w:hint="eastAsia" w:ascii="宋体" w:hAnsi="宋体" w:eastAsia="宋体" w:cs="宋体"/>
          <w:spacing w:val="-1"/>
          <w:sz w:val="24"/>
          <w:szCs w:val="24"/>
          <w:highlight w:val="green"/>
          <w:lang w:val="en-US" w:eastAsia="zh-CN"/>
        </w:rPr>
        <w:t>1、任何有选择或有条件的响应总价或表中某一包填写多个报价，均将导致响应被拒绝。</w:t>
      </w:r>
    </w:p>
    <w:p w14:paraId="164E0CBE">
      <w:pPr>
        <w:spacing w:before="160" w:line="218" w:lineRule="auto"/>
        <w:ind w:left="224"/>
        <w:rPr>
          <w:rFonts w:hint="eastAsia" w:ascii="宋体" w:hAnsi="宋体" w:eastAsia="宋体" w:cs="宋体"/>
          <w:spacing w:val="-1"/>
          <w:sz w:val="24"/>
          <w:szCs w:val="24"/>
          <w:highlight w:val="green"/>
          <w:lang w:val="en-US" w:eastAsia="zh-CN"/>
        </w:rPr>
      </w:pPr>
      <w:r>
        <w:rPr>
          <w:rFonts w:hint="eastAsia" w:ascii="宋体" w:hAnsi="宋体" w:eastAsia="宋体" w:cs="宋体"/>
          <w:spacing w:val="-1"/>
          <w:sz w:val="24"/>
          <w:szCs w:val="24"/>
          <w:highlight w:val="green"/>
          <w:lang w:val="en-US" w:eastAsia="zh-CN"/>
        </w:rPr>
        <w:t>2、响应报价包含完成服务成果的一切费用、售后维护费用、税费等。</w:t>
      </w:r>
    </w:p>
    <w:p w14:paraId="187E7C7F">
      <w:pPr>
        <w:spacing w:before="160" w:line="218" w:lineRule="auto"/>
        <w:ind w:left="224"/>
        <w:rPr>
          <w:rFonts w:hint="eastAsia" w:ascii="宋体" w:hAnsi="宋体" w:eastAsia="宋体" w:cs="宋体"/>
          <w:spacing w:val="-1"/>
          <w:sz w:val="24"/>
          <w:szCs w:val="24"/>
          <w:highlight w:val="green"/>
          <w:lang w:val="en-US" w:eastAsia="zh-CN"/>
        </w:rPr>
      </w:pPr>
      <w:r>
        <w:rPr>
          <w:rFonts w:hint="eastAsia" w:ascii="宋体" w:hAnsi="宋体" w:eastAsia="宋体" w:cs="宋体"/>
          <w:spacing w:val="-1"/>
          <w:sz w:val="24"/>
          <w:szCs w:val="24"/>
          <w:highlight w:val="green"/>
          <w:lang w:val="en-US" w:eastAsia="zh-CN"/>
        </w:rPr>
        <w:t>3、报价为含税金额。</w:t>
      </w:r>
    </w:p>
    <w:p w14:paraId="3BE580AF">
      <w:pPr>
        <w:spacing w:before="160" w:line="218" w:lineRule="auto"/>
        <w:ind w:left="224"/>
        <w:rPr>
          <w:rFonts w:hint="eastAsia" w:ascii="宋体" w:hAnsi="宋体" w:eastAsia="宋体" w:cs="宋体"/>
          <w:spacing w:val="-1"/>
          <w:sz w:val="24"/>
          <w:szCs w:val="24"/>
          <w:highlight w:val="green"/>
          <w:lang w:val="en-US" w:eastAsia="zh-CN"/>
        </w:rPr>
      </w:pPr>
      <w:r>
        <w:rPr>
          <w:rFonts w:hint="eastAsia" w:ascii="宋体" w:hAnsi="宋体" w:eastAsia="宋体" w:cs="宋体"/>
          <w:spacing w:val="-1"/>
          <w:sz w:val="24"/>
          <w:szCs w:val="24"/>
          <w:highlight w:val="green"/>
          <w:lang w:val="en-US" w:eastAsia="zh-CN"/>
        </w:rPr>
        <w:t>4、本项目报价为疫苗数量报价，以采购需求所列各类型疫苗采购数量作为报价基准，供应商应填报其能够供应的疫苗最大支数</w:t>
      </w:r>
      <w:r>
        <w:rPr>
          <w:rFonts w:hint="eastAsia" w:ascii="宋体" w:hAnsi="宋体" w:cs="宋体"/>
          <w:spacing w:val="-1"/>
          <w:sz w:val="24"/>
          <w:szCs w:val="24"/>
          <w:highlight w:val="green"/>
          <w:lang w:val="en-US" w:eastAsia="zh-CN"/>
        </w:rPr>
        <w:t>。</w:t>
      </w:r>
    </w:p>
    <w:p w14:paraId="1F008526">
      <w:pPr>
        <w:spacing w:before="160" w:line="218" w:lineRule="auto"/>
        <w:ind w:left="224"/>
        <w:rPr>
          <w:rFonts w:hint="default" w:ascii="宋体" w:hAnsi="宋体" w:eastAsia="宋体" w:cs="宋体"/>
          <w:b/>
          <w:bCs/>
          <w:spacing w:val="-1"/>
          <w:sz w:val="24"/>
          <w:szCs w:val="24"/>
          <w:highlight w:val="green"/>
          <w:lang w:val="en-US" w:eastAsia="zh-CN"/>
        </w:rPr>
        <w:sectPr>
          <w:pgSz w:w="11906" w:h="16838"/>
          <w:pgMar w:top="1440" w:right="1080" w:bottom="1440" w:left="1080" w:header="851" w:footer="992" w:gutter="0"/>
          <w:pgBorders>
            <w:top w:val="none" w:sz="0" w:space="0"/>
            <w:left w:val="none" w:sz="0" w:space="0"/>
            <w:bottom w:val="none" w:sz="0" w:space="0"/>
            <w:right w:val="none" w:sz="0" w:space="0"/>
          </w:pgBorders>
          <w:pgNumType w:fmt="numberInDash"/>
          <w:cols w:space="720" w:num="1"/>
          <w:rtlGutter w:val="0"/>
          <w:docGrid w:type="lines" w:linePitch="332" w:charSpace="0"/>
        </w:sectPr>
      </w:pPr>
      <w:r>
        <w:rPr>
          <w:rFonts w:hint="eastAsia" w:ascii="宋体" w:hAnsi="宋体" w:eastAsia="宋体" w:cs="宋体"/>
          <w:b/>
          <w:bCs/>
          <w:spacing w:val="-1"/>
          <w:sz w:val="24"/>
          <w:szCs w:val="24"/>
          <w:highlight w:val="green"/>
          <w:lang w:val="en-US" w:eastAsia="zh-CN"/>
        </w:rPr>
        <w:t>5、投标供应商需在后续报价轮数</w:t>
      </w:r>
      <w:r>
        <w:rPr>
          <w:rFonts w:hint="eastAsia" w:ascii="宋体" w:hAnsi="宋体" w:cs="宋体"/>
          <w:b/>
          <w:bCs/>
          <w:spacing w:val="-1"/>
          <w:sz w:val="24"/>
          <w:szCs w:val="24"/>
          <w:highlight w:val="green"/>
          <w:lang w:val="en-US" w:eastAsia="zh-CN"/>
        </w:rPr>
        <w:t>内附件上</w:t>
      </w:r>
      <w:r>
        <w:rPr>
          <w:rFonts w:hint="eastAsia" w:ascii="宋体" w:hAnsi="宋体" w:eastAsia="宋体" w:cs="宋体"/>
          <w:b/>
          <w:bCs/>
          <w:spacing w:val="-1"/>
          <w:sz w:val="24"/>
          <w:szCs w:val="24"/>
          <w:highlight w:val="green"/>
          <w:lang w:val="en-US" w:eastAsia="zh-CN"/>
        </w:rPr>
        <w:t>传开标一览表，用于评审</w:t>
      </w:r>
      <w:r>
        <w:rPr>
          <w:rFonts w:hint="eastAsia" w:ascii="宋体" w:hAnsi="宋体" w:cs="宋体"/>
          <w:b/>
          <w:bCs/>
          <w:spacing w:val="-1"/>
          <w:sz w:val="24"/>
          <w:szCs w:val="24"/>
          <w:highlight w:val="green"/>
          <w:lang w:val="en-US" w:eastAsia="zh-CN"/>
        </w:rPr>
        <w:t>！</w:t>
      </w:r>
    </w:p>
    <w:p w14:paraId="47A60284">
      <w:pPr>
        <w:keepNext/>
        <w:keepLines/>
        <w:pageBreakBefore w:val="0"/>
        <w:widowControl w:val="0"/>
        <w:numPr>
          <w:ilvl w:val="0"/>
          <w:numId w:val="0"/>
        </w:numPr>
        <w:kinsoku/>
        <w:wordWrap/>
        <w:overflowPunct/>
        <w:topLinePunct w:val="0"/>
        <w:autoSpaceDE/>
        <w:autoSpaceDN/>
        <w:bidi w:val="0"/>
        <w:adjustRightInd/>
        <w:snapToGrid/>
        <w:spacing w:before="0" w:after="0" w:line="500" w:lineRule="exact"/>
        <w:ind w:left="0" w:leftChars="0" w:firstLine="0" w:firstLineChars="0"/>
        <w:jc w:val="center"/>
        <w:textAlignment w:val="auto"/>
        <w:outlineLvl w:val="9"/>
        <w:rPr>
          <w:rFonts w:hint="eastAsia" w:cs="Times New Roman"/>
          <w:b/>
          <w:bCs/>
          <w:color w:val="auto"/>
          <w:kern w:val="2"/>
          <w:sz w:val="32"/>
          <w:szCs w:val="32"/>
          <w:highlight w:val="none"/>
          <w:lang w:val="en-US" w:eastAsia="zh-CN" w:bidi="ar-SA"/>
        </w:rPr>
      </w:pPr>
      <w:r>
        <w:rPr>
          <w:rFonts w:hint="eastAsia" w:cs="Times New Roman"/>
          <w:b/>
          <w:bCs/>
          <w:color w:val="auto"/>
          <w:kern w:val="2"/>
          <w:sz w:val="32"/>
          <w:szCs w:val="32"/>
          <w:highlight w:val="none"/>
          <w:lang w:val="en-US" w:eastAsia="zh-CN" w:bidi="ar-SA"/>
        </w:rPr>
        <w:t>分项报价表</w:t>
      </w:r>
    </w:p>
    <w:p w14:paraId="1AB1B11C">
      <w:pPr>
        <w:rPr>
          <w:b w:val="0"/>
          <w:bCs/>
          <w:color w:val="auto"/>
          <w:szCs w:val="21"/>
          <w:highlight w:val="none"/>
          <w:lang w:val="zh-CN"/>
        </w:rPr>
      </w:pPr>
      <w:r>
        <w:rPr>
          <w:rFonts w:hint="eastAsia"/>
          <w:b w:val="0"/>
          <w:bCs/>
          <w:color w:val="auto"/>
          <w:szCs w:val="21"/>
          <w:highlight w:val="none"/>
          <w:lang w:val="zh-CN"/>
        </w:rPr>
        <w:t>项目名称：</w:t>
      </w:r>
      <w:r>
        <w:rPr>
          <w:rFonts w:hint="eastAsia"/>
          <w:b w:val="0"/>
          <w:bCs/>
          <w:color w:val="auto"/>
          <w:szCs w:val="21"/>
          <w:highlight w:val="none"/>
          <w:u w:val="single"/>
          <w:lang w:val="zh-CN"/>
        </w:rPr>
        <w:t xml:space="preserve">                  </w:t>
      </w:r>
      <w:r>
        <w:rPr>
          <w:rFonts w:hint="eastAsia"/>
          <w:b w:val="0"/>
          <w:bCs/>
          <w:color w:val="auto"/>
          <w:szCs w:val="21"/>
          <w:highlight w:val="none"/>
          <w:u w:val="single"/>
          <w:lang w:val="en-US" w:eastAsia="zh-CN"/>
        </w:rPr>
        <w:t xml:space="preserve">     </w:t>
      </w:r>
      <w:r>
        <w:rPr>
          <w:rFonts w:hint="eastAsia"/>
          <w:b w:val="0"/>
          <w:bCs/>
          <w:color w:val="auto"/>
          <w:szCs w:val="21"/>
          <w:highlight w:val="none"/>
          <w:u w:val="single"/>
          <w:lang w:val="zh-CN"/>
        </w:rPr>
        <w:t xml:space="preserve">   </w:t>
      </w:r>
    </w:p>
    <w:p w14:paraId="69DDF9BE">
      <w:pPr>
        <w:rPr>
          <w:rFonts w:hint="eastAsia"/>
          <w:b w:val="0"/>
          <w:bCs/>
          <w:color w:val="auto"/>
          <w:szCs w:val="21"/>
          <w:highlight w:val="none"/>
          <w:u w:val="single"/>
          <w:lang w:val="zh-CN"/>
        </w:rPr>
      </w:pPr>
      <w:r>
        <w:rPr>
          <w:rFonts w:hint="eastAsia"/>
          <w:b w:val="0"/>
          <w:bCs/>
          <w:color w:val="auto"/>
          <w:szCs w:val="21"/>
          <w:highlight w:val="none"/>
          <w:lang w:val="zh-CN"/>
        </w:rPr>
        <w:t>项目编号：</w:t>
      </w:r>
      <w:r>
        <w:rPr>
          <w:rFonts w:hint="eastAsia"/>
          <w:b w:val="0"/>
          <w:bCs/>
          <w:color w:val="auto"/>
          <w:szCs w:val="21"/>
          <w:highlight w:val="none"/>
          <w:u w:val="single"/>
          <w:lang w:val="zh-CN"/>
        </w:rPr>
        <w:t xml:space="preserve">                     </w:t>
      </w:r>
      <w:r>
        <w:rPr>
          <w:rFonts w:hint="eastAsia"/>
          <w:b w:val="0"/>
          <w:bCs/>
          <w:color w:val="auto"/>
          <w:szCs w:val="21"/>
          <w:highlight w:val="none"/>
          <w:lang w:val="zh-CN"/>
        </w:rPr>
        <w:t xml:space="preserve">      </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1047"/>
        <w:gridCol w:w="1049"/>
        <w:gridCol w:w="1023"/>
        <w:gridCol w:w="2031"/>
        <w:gridCol w:w="1428"/>
        <w:gridCol w:w="1332"/>
        <w:gridCol w:w="851"/>
        <w:gridCol w:w="1305"/>
        <w:gridCol w:w="1009"/>
        <w:gridCol w:w="921"/>
        <w:gridCol w:w="1072"/>
      </w:tblGrid>
      <w:tr w14:paraId="1ED21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880" w:type="dxa"/>
            <w:noWrap w:val="0"/>
            <w:vAlign w:val="center"/>
          </w:tcPr>
          <w:p w14:paraId="61EB90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21"/>
                <w:szCs w:val="21"/>
                <w:highlight w:val="none"/>
                <w:u w:val="none"/>
                <w:vertAlign w:val="baseline"/>
                <w:lang w:val="zh-CN"/>
              </w:rPr>
            </w:pPr>
            <w:r>
              <w:rPr>
                <w:rFonts w:hint="eastAsia" w:ascii="宋体" w:hAnsi="宋体" w:eastAsia="宋体" w:cs="宋体"/>
                <w:b w:val="0"/>
                <w:bCs/>
                <w:color w:val="auto"/>
                <w:kern w:val="2"/>
                <w:sz w:val="21"/>
                <w:szCs w:val="21"/>
                <w:highlight w:val="none"/>
              </w:rPr>
              <w:t>序号</w:t>
            </w:r>
          </w:p>
        </w:tc>
        <w:tc>
          <w:tcPr>
            <w:tcW w:w="1047" w:type="dxa"/>
            <w:noWrap w:val="0"/>
            <w:vAlign w:val="center"/>
          </w:tcPr>
          <w:p w14:paraId="2AF6B5D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21"/>
                <w:szCs w:val="21"/>
                <w:highlight w:val="none"/>
                <w:u w:val="none"/>
                <w:vertAlign w:val="baseline"/>
                <w:lang w:val="zh-CN"/>
              </w:rPr>
            </w:pPr>
            <w:r>
              <w:rPr>
                <w:rFonts w:hint="eastAsia" w:cs="宋体"/>
                <w:b w:val="0"/>
                <w:bCs/>
                <w:color w:val="auto"/>
                <w:sz w:val="21"/>
                <w:szCs w:val="21"/>
                <w:highlight w:val="none"/>
                <w:lang w:val="en-US" w:eastAsia="zh-CN"/>
              </w:rPr>
              <w:t>标的</w:t>
            </w:r>
            <w:r>
              <w:rPr>
                <w:rFonts w:hint="eastAsia" w:ascii="宋体" w:hAnsi="宋体" w:eastAsia="宋体" w:cs="宋体"/>
                <w:b w:val="0"/>
                <w:bCs/>
                <w:color w:val="auto"/>
                <w:sz w:val="21"/>
                <w:szCs w:val="21"/>
                <w:highlight w:val="none"/>
              </w:rPr>
              <w:t>名称</w:t>
            </w:r>
          </w:p>
        </w:tc>
        <w:tc>
          <w:tcPr>
            <w:tcW w:w="1049" w:type="dxa"/>
            <w:noWrap w:val="0"/>
            <w:vAlign w:val="center"/>
          </w:tcPr>
          <w:p w14:paraId="62BAD7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21"/>
                <w:szCs w:val="21"/>
                <w:highlight w:val="none"/>
                <w:u w:val="none"/>
                <w:vertAlign w:val="baseline"/>
                <w:lang w:val="zh-CN"/>
              </w:rPr>
            </w:pPr>
            <w:r>
              <w:rPr>
                <w:rFonts w:hint="eastAsia" w:ascii="宋体" w:hAnsi="宋体" w:eastAsia="宋体" w:cs="宋体"/>
                <w:b w:val="0"/>
                <w:bCs/>
                <w:color w:val="auto"/>
                <w:sz w:val="21"/>
                <w:szCs w:val="21"/>
                <w:highlight w:val="none"/>
                <w:lang w:val="en-US" w:eastAsia="zh-CN"/>
              </w:rPr>
              <w:t>制造商名称</w:t>
            </w:r>
          </w:p>
        </w:tc>
        <w:tc>
          <w:tcPr>
            <w:tcW w:w="1023" w:type="dxa"/>
            <w:noWrap w:val="0"/>
            <w:vAlign w:val="center"/>
          </w:tcPr>
          <w:p w14:paraId="77D853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21"/>
                <w:szCs w:val="21"/>
                <w:highlight w:val="none"/>
                <w:u w:val="none"/>
                <w:vertAlign w:val="baseline"/>
                <w:lang w:val="zh-CN"/>
              </w:rPr>
            </w:pPr>
            <w:r>
              <w:rPr>
                <w:rFonts w:hint="eastAsia" w:ascii="宋体" w:hAnsi="宋体" w:eastAsia="宋体" w:cs="宋体"/>
                <w:b w:val="0"/>
                <w:bCs/>
                <w:color w:val="auto"/>
                <w:sz w:val="21"/>
                <w:szCs w:val="21"/>
                <w:highlight w:val="none"/>
                <w:lang w:val="en-US" w:eastAsia="zh-CN"/>
              </w:rPr>
              <w:t>产地/国别</w:t>
            </w:r>
          </w:p>
        </w:tc>
        <w:tc>
          <w:tcPr>
            <w:tcW w:w="2031" w:type="dxa"/>
            <w:noWrap w:val="0"/>
            <w:vAlign w:val="center"/>
          </w:tcPr>
          <w:p w14:paraId="392976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制造商</w:t>
            </w:r>
          </w:p>
          <w:p w14:paraId="1D13E7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21"/>
                <w:szCs w:val="21"/>
                <w:highlight w:val="none"/>
                <w:u w:val="none"/>
                <w:vertAlign w:val="baseline"/>
                <w:lang w:val="zh-CN"/>
              </w:rPr>
            </w:pPr>
            <w:r>
              <w:rPr>
                <w:rFonts w:hint="eastAsia" w:ascii="宋体" w:hAnsi="宋体" w:eastAsia="宋体" w:cs="宋体"/>
                <w:b w:val="0"/>
                <w:bCs/>
                <w:color w:val="auto"/>
                <w:sz w:val="21"/>
                <w:szCs w:val="21"/>
                <w:highlight w:val="none"/>
                <w:lang w:val="en-US" w:eastAsia="zh-CN"/>
              </w:rPr>
              <w:t>统一社会信用代码</w:t>
            </w:r>
          </w:p>
        </w:tc>
        <w:tc>
          <w:tcPr>
            <w:tcW w:w="1428" w:type="dxa"/>
            <w:noWrap w:val="0"/>
            <w:vAlign w:val="center"/>
          </w:tcPr>
          <w:p w14:paraId="6AE82C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21"/>
                <w:szCs w:val="21"/>
                <w:highlight w:val="none"/>
                <w:u w:val="none"/>
                <w:vertAlign w:val="baseline"/>
                <w:lang w:val="zh-CN"/>
              </w:rPr>
            </w:pPr>
            <w:r>
              <w:rPr>
                <w:rFonts w:hint="eastAsia" w:ascii="宋体" w:hAnsi="宋体" w:eastAsia="宋体" w:cs="宋体"/>
                <w:b w:val="0"/>
                <w:bCs/>
                <w:color w:val="auto"/>
                <w:sz w:val="21"/>
                <w:szCs w:val="21"/>
                <w:highlight w:val="none"/>
                <w:lang w:val="en-US" w:eastAsia="zh-CN"/>
              </w:rPr>
              <w:t>制造商规模</w:t>
            </w:r>
          </w:p>
        </w:tc>
        <w:tc>
          <w:tcPr>
            <w:tcW w:w="1332" w:type="dxa"/>
            <w:noWrap w:val="0"/>
            <w:vAlign w:val="center"/>
          </w:tcPr>
          <w:p w14:paraId="48A115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21"/>
                <w:szCs w:val="21"/>
                <w:highlight w:val="none"/>
                <w:u w:val="none"/>
                <w:vertAlign w:val="baseline"/>
                <w:lang w:val="zh-CN"/>
              </w:rPr>
            </w:pPr>
            <w:r>
              <w:rPr>
                <w:rFonts w:hint="eastAsia" w:ascii="宋体" w:hAnsi="宋体" w:eastAsia="宋体" w:cs="宋体"/>
                <w:b w:val="0"/>
                <w:bCs/>
                <w:color w:val="auto"/>
                <w:sz w:val="21"/>
                <w:szCs w:val="21"/>
                <w:highlight w:val="none"/>
                <w:lang w:val="en-US" w:eastAsia="zh-CN"/>
              </w:rPr>
              <w:t>外商投资类型</w:t>
            </w:r>
          </w:p>
        </w:tc>
        <w:tc>
          <w:tcPr>
            <w:tcW w:w="851" w:type="dxa"/>
            <w:noWrap w:val="0"/>
            <w:vAlign w:val="center"/>
          </w:tcPr>
          <w:p w14:paraId="0A7E4A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21"/>
                <w:szCs w:val="21"/>
                <w:highlight w:val="none"/>
                <w:u w:val="none"/>
                <w:vertAlign w:val="baseline"/>
                <w:lang w:val="zh-CN"/>
              </w:rPr>
            </w:pPr>
            <w:r>
              <w:rPr>
                <w:rFonts w:hint="eastAsia" w:ascii="宋体" w:hAnsi="宋体" w:eastAsia="宋体" w:cs="宋体"/>
                <w:b w:val="0"/>
                <w:bCs/>
                <w:color w:val="auto"/>
                <w:sz w:val="21"/>
                <w:szCs w:val="21"/>
                <w:highlight w:val="none"/>
              </w:rPr>
              <w:t>品牌</w:t>
            </w:r>
          </w:p>
        </w:tc>
        <w:tc>
          <w:tcPr>
            <w:tcW w:w="1305" w:type="dxa"/>
            <w:noWrap w:val="0"/>
            <w:vAlign w:val="center"/>
          </w:tcPr>
          <w:p w14:paraId="2A150D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21"/>
                <w:szCs w:val="21"/>
                <w:highlight w:val="none"/>
                <w:u w:val="none"/>
                <w:vertAlign w:val="baseline"/>
                <w:lang w:val="zh-CN"/>
              </w:rPr>
            </w:pPr>
            <w:r>
              <w:rPr>
                <w:rFonts w:hint="eastAsia" w:ascii="宋体" w:hAnsi="宋体" w:eastAsia="宋体" w:cs="宋体"/>
                <w:b w:val="0"/>
                <w:bCs/>
                <w:color w:val="auto"/>
                <w:sz w:val="21"/>
                <w:szCs w:val="21"/>
                <w:highlight w:val="none"/>
                <w:lang w:val="en-US" w:eastAsia="zh-CN"/>
              </w:rPr>
              <w:t>规格、</w:t>
            </w:r>
            <w:r>
              <w:rPr>
                <w:rFonts w:hint="eastAsia" w:ascii="宋体" w:hAnsi="宋体" w:eastAsia="宋体" w:cs="宋体"/>
                <w:b w:val="0"/>
                <w:bCs/>
                <w:color w:val="auto"/>
                <w:sz w:val="21"/>
                <w:szCs w:val="21"/>
                <w:highlight w:val="none"/>
              </w:rPr>
              <w:t>型号</w:t>
            </w:r>
          </w:p>
        </w:tc>
        <w:tc>
          <w:tcPr>
            <w:tcW w:w="1009" w:type="dxa"/>
            <w:noWrap w:val="0"/>
            <w:vAlign w:val="center"/>
          </w:tcPr>
          <w:p w14:paraId="729229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21"/>
                <w:szCs w:val="21"/>
                <w:highlight w:val="none"/>
                <w:u w:val="none"/>
                <w:vertAlign w:val="baseline"/>
                <w:lang w:val="en-US" w:eastAsia="zh-CN"/>
              </w:rPr>
            </w:pPr>
            <w:r>
              <w:rPr>
                <w:rFonts w:hint="eastAsia" w:ascii="宋体" w:hAnsi="宋体" w:eastAsia="宋体" w:cs="宋体"/>
                <w:b w:val="0"/>
                <w:bCs/>
                <w:color w:val="auto"/>
                <w:sz w:val="21"/>
                <w:szCs w:val="21"/>
                <w:highlight w:val="none"/>
                <w:u w:val="none"/>
                <w:vertAlign w:val="baseline"/>
                <w:lang w:val="en-US" w:eastAsia="zh-CN"/>
              </w:rPr>
              <w:t>单位</w:t>
            </w:r>
          </w:p>
        </w:tc>
        <w:tc>
          <w:tcPr>
            <w:tcW w:w="921" w:type="dxa"/>
            <w:noWrap w:val="0"/>
            <w:vAlign w:val="center"/>
          </w:tcPr>
          <w:p w14:paraId="309E41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color w:val="auto"/>
                <w:sz w:val="21"/>
                <w:szCs w:val="21"/>
                <w:highlight w:val="none"/>
                <w:u w:val="none"/>
                <w:vertAlign w:val="baseline"/>
                <w:lang w:val="en-US" w:eastAsia="zh-CN"/>
              </w:rPr>
            </w:pPr>
            <w:r>
              <w:rPr>
                <w:rFonts w:hint="eastAsia" w:ascii="宋体" w:hAnsi="宋体" w:cs="宋体"/>
                <w:b w:val="0"/>
                <w:bCs/>
                <w:color w:val="auto"/>
                <w:sz w:val="21"/>
                <w:szCs w:val="21"/>
                <w:highlight w:val="none"/>
                <w:u w:val="none"/>
                <w:vertAlign w:val="baseline"/>
                <w:lang w:val="en-US" w:eastAsia="zh-CN"/>
              </w:rPr>
              <w:t>数量</w:t>
            </w:r>
          </w:p>
        </w:tc>
        <w:tc>
          <w:tcPr>
            <w:tcW w:w="1072" w:type="dxa"/>
            <w:noWrap w:val="0"/>
            <w:vAlign w:val="center"/>
          </w:tcPr>
          <w:p w14:paraId="5F837B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21"/>
                <w:szCs w:val="21"/>
                <w:highlight w:val="none"/>
                <w:u w:val="none"/>
                <w:vertAlign w:val="baseline"/>
                <w:lang w:val="zh-CN"/>
              </w:rPr>
            </w:pPr>
            <w:r>
              <w:rPr>
                <w:rFonts w:hint="eastAsia" w:ascii="宋体" w:hAnsi="宋体" w:eastAsia="宋体" w:cs="宋体"/>
                <w:b w:val="0"/>
                <w:bCs/>
                <w:color w:val="auto"/>
                <w:sz w:val="21"/>
                <w:szCs w:val="21"/>
                <w:highlight w:val="none"/>
                <w:lang w:val="en-US" w:eastAsia="zh-CN"/>
              </w:rPr>
              <w:t>备注</w:t>
            </w:r>
          </w:p>
        </w:tc>
      </w:tr>
      <w:tr w14:paraId="3903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noWrap w:val="0"/>
            <w:vAlign w:val="center"/>
          </w:tcPr>
          <w:p w14:paraId="6E157C4B">
            <w:pPr>
              <w:jc w:val="center"/>
              <w:rPr>
                <w:rFonts w:hint="eastAsia" w:ascii="宋体" w:hAnsi="宋体" w:eastAsia="宋体" w:cs="宋体"/>
                <w:b w:val="0"/>
                <w:bCs/>
                <w:color w:val="auto"/>
                <w:sz w:val="21"/>
                <w:szCs w:val="21"/>
                <w:highlight w:val="none"/>
                <w:u w:val="none"/>
                <w:vertAlign w:val="baseline"/>
                <w:lang w:val="en-US" w:eastAsia="zh-CN"/>
              </w:rPr>
            </w:pPr>
            <w:r>
              <w:rPr>
                <w:rFonts w:hint="eastAsia" w:ascii="宋体" w:hAnsi="宋体" w:eastAsia="宋体" w:cs="宋体"/>
                <w:b w:val="0"/>
                <w:bCs/>
                <w:color w:val="auto"/>
                <w:sz w:val="21"/>
                <w:szCs w:val="21"/>
                <w:highlight w:val="none"/>
                <w:u w:val="none"/>
                <w:vertAlign w:val="baseline"/>
                <w:lang w:val="en-US" w:eastAsia="zh-CN"/>
              </w:rPr>
              <w:t>1</w:t>
            </w:r>
          </w:p>
        </w:tc>
        <w:tc>
          <w:tcPr>
            <w:tcW w:w="1047" w:type="dxa"/>
            <w:noWrap w:val="0"/>
            <w:vAlign w:val="center"/>
          </w:tcPr>
          <w:p w14:paraId="5B6F232A">
            <w:pPr>
              <w:jc w:val="center"/>
              <w:rPr>
                <w:rFonts w:hint="eastAsia" w:ascii="宋体" w:hAnsi="宋体" w:eastAsia="宋体" w:cs="宋体"/>
                <w:b w:val="0"/>
                <w:bCs/>
                <w:color w:val="auto"/>
                <w:sz w:val="21"/>
                <w:szCs w:val="21"/>
                <w:highlight w:val="none"/>
                <w:u w:val="none"/>
                <w:vertAlign w:val="baseline"/>
                <w:lang w:val="zh-CN"/>
              </w:rPr>
            </w:pPr>
          </w:p>
        </w:tc>
        <w:tc>
          <w:tcPr>
            <w:tcW w:w="1049" w:type="dxa"/>
            <w:noWrap w:val="0"/>
            <w:vAlign w:val="center"/>
          </w:tcPr>
          <w:p w14:paraId="7F8EB061">
            <w:pPr>
              <w:jc w:val="center"/>
              <w:rPr>
                <w:rFonts w:hint="eastAsia" w:ascii="宋体" w:hAnsi="宋体" w:eastAsia="宋体" w:cs="宋体"/>
                <w:b w:val="0"/>
                <w:bCs/>
                <w:color w:val="auto"/>
                <w:sz w:val="21"/>
                <w:szCs w:val="21"/>
                <w:highlight w:val="none"/>
                <w:u w:val="none"/>
                <w:vertAlign w:val="baseline"/>
                <w:lang w:val="zh-CN"/>
              </w:rPr>
            </w:pPr>
          </w:p>
        </w:tc>
        <w:tc>
          <w:tcPr>
            <w:tcW w:w="1023" w:type="dxa"/>
            <w:noWrap w:val="0"/>
            <w:vAlign w:val="center"/>
          </w:tcPr>
          <w:p w14:paraId="7A28DF3F">
            <w:pPr>
              <w:jc w:val="center"/>
              <w:rPr>
                <w:rFonts w:hint="eastAsia" w:ascii="宋体" w:hAnsi="宋体" w:eastAsia="宋体" w:cs="宋体"/>
                <w:b w:val="0"/>
                <w:bCs/>
                <w:color w:val="auto"/>
                <w:sz w:val="21"/>
                <w:szCs w:val="21"/>
                <w:highlight w:val="none"/>
                <w:u w:val="none"/>
                <w:vertAlign w:val="baseline"/>
                <w:lang w:val="zh-CN"/>
              </w:rPr>
            </w:pPr>
          </w:p>
        </w:tc>
        <w:tc>
          <w:tcPr>
            <w:tcW w:w="2031" w:type="dxa"/>
            <w:noWrap w:val="0"/>
            <w:vAlign w:val="center"/>
          </w:tcPr>
          <w:p w14:paraId="4D7FFE21">
            <w:pPr>
              <w:jc w:val="center"/>
              <w:rPr>
                <w:rFonts w:hint="eastAsia" w:ascii="宋体" w:hAnsi="宋体" w:eastAsia="宋体" w:cs="宋体"/>
                <w:b w:val="0"/>
                <w:bCs/>
                <w:color w:val="auto"/>
                <w:sz w:val="21"/>
                <w:szCs w:val="21"/>
                <w:highlight w:val="none"/>
                <w:u w:val="none"/>
                <w:vertAlign w:val="baseline"/>
                <w:lang w:val="zh-CN"/>
              </w:rPr>
            </w:pPr>
          </w:p>
        </w:tc>
        <w:tc>
          <w:tcPr>
            <w:tcW w:w="1428" w:type="dxa"/>
            <w:noWrap w:val="0"/>
            <w:vAlign w:val="center"/>
          </w:tcPr>
          <w:p w14:paraId="745668D0">
            <w:pPr>
              <w:jc w:val="center"/>
              <w:rPr>
                <w:rFonts w:hint="eastAsia" w:ascii="宋体" w:hAnsi="宋体" w:eastAsia="宋体" w:cs="宋体"/>
                <w:b w:val="0"/>
                <w:bCs/>
                <w:color w:val="auto"/>
                <w:sz w:val="21"/>
                <w:szCs w:val="21"/>
                <w:highlight w:val="none"/>
                <w:u w:val="none"/>
                <w:vertAlign w:val="baseline"/>
                <w:lang w:val="zh-CN"/>
              </w:rPr>
            </w:pPr>
          </w:p>
        </w:tc>
        <w:tc>
          <w:tcPr>
            <w:tcW w:w="1332" w:type="dxa"/>
            <w:noWrap w:val="0"/>
            <w:vAlign w:val="center"/>
          </w:tcPr>
          <w:p w14:paraId="210150CE">
            <w:pPr>
              <w:jc w:val="center"/>
              <w:rPr>
                <w:rFonts w:hint="eastAsia" w:ascii="宋体" w:hAnsi="宋体" w:eastAsia="宋体" w:cs="宋体"/>
                <w:b w:val="0"/>
                <w:bCs/>
                <w:color w:val="auto"/>
                <w:sz w:val="21"/>
                <w:szCs w:val="21"/>
                <w:highlight w:val="none"/>
                <w:u w:val="none"/>
                <w:vertAlign w:val="baseline"/>
                <w:lang w:val="zh-CN"/>
              </w:rPr>
            </w:pPr>
          </w:p>
        </w:tc>
        <w:tc>
          <w:tcPr>
            <w:tcW w:w="851" w:type="dxa"/>
            <w:noWrap w:val="0"/>
            <w:vAlign w:val="center"/>
          </w:tcPr>
          <w:p w14:paraId="283658B5">
            <w:pPr>
              <w:jc w:val="center"/>
              <w:rPr>
                <w:rFonts w:hint="eastAsia" w:ascii="宋体" w:hAnsi="宋体" w:eastAsia="宋体" w:cs="宋体"/>
                <w:b w:val="0"/>
                <w:bCs/>
                <w:color w:val="auto"/>
                <w:sz w:val="21"/>
                <w:szCs w:val="21"/>
                <w:highlight w:val="none"/>
                <w:u w:val="none"/>
                <w:vertAlign w:val="baseline"/>
                <w:lang w:val="zh-CN"/>
              </w:rPr>
            </w:pPr>
          </w:p>
        </w:tc>
        <w:tc>
          <w:tcPr>
            <w:tcW w:w="1305" w:type="dxa"/>
            <w:noWrap w:val="0"/>
            <w:vAlign w:val="center"/>
          </w:tcPr>
          <w:p w14:paraId="22FDED59">
            <w:pPr>
              <w:jc w:val="center"/>
              <w:rPr>
                <w:rFonts w:hint="eastAsia" w:ascii="宋体" w:hAnsi="宋体" w:eastAsia="宋体" w:cs="宋体"/>
                <w:b w:val="0"/>
                <w:bCs/>
                <w:color w:val="auto"/>
                <w:sz w:val="21"/>
                <w:szCs w:val="21"/>
                <w:highlight w:val="none"/>
                <w:u w:val="none"/>
                <w:vertAlign w:val="baseline"/>
                <w:lang w:val="zh-CN"/>
              </w:rPr>
            </w:pPr>
          </w:p>
        </w:tc>
        <w:tc>
          <w:tcPr>
            <w:tcW w:w="1009" w:type="dxa"/>
            <w:noWrap w:val="0"/>
            <w:vAlign w:val="center"/>
          </w:tcPr>
          <w:p w14:paraId="0EC6A22B">
            <w:pPr>
              <w:jc w:val="center"/>
              <w:rPr>
                <w:rFonts w:hint="eastAsia" w:ascii="宋体" w:hAnsi="宋体" w:eastAsia="宋体" w:cs="宋体"/>
                <w:b w:val="0"/>
                <w:bCs/>
                <w:color w:val="auto"/>
                <w:sz w:val="21"/>
                <w:szCs w:val="21"/>
                <w:highlight w:val="none"/>
                <w:u w:val="none"/>
                <w:vertAlign w:val="baseline"/>
                <w:lang w:val="zh-CN"/>
              </w:rPr>
            </w:pPr>
          </w:p>
        </w:tc>
        <w:tc>
          <w:tcPr>
            <w:tcW w:w="921" w:type="dxa"/>
            <w:noWrap w:val="0"/>
            <w:vAlign w:val="center"/>
          </w:tcPr>
          <w:p w14:paraId="31DD5C9F">
            <w:pPr>
              <w:jc w:val="center"/>
              <w:rPr>
                <w:rFonts w:hint="eastAsia" w:ascii="宋体" w:hAnsi="宋体" w:eastAsia="宋体" w:cs="宋体"/>
                <w:b w:val="0"/>
                <w:bCs/>
                <w:color w:val="auto"/>
                <w:sz w:val="21"/>
                <w:szCs w:val="21"/>
                <w:highlight w:val="none"/>
                <w:u w:val="none"/>
                <w:vertAlign w:val="baseline"/>
                <w:lang w:val="zh-CN"/>
              </w:rPr>
            </w:pPr>
          </w:p>
        </w:tc>
        <w:tc>
          <w:tcPr>
            <w:tcW w:w="1072" w:type="dxa"/>
            <w:noWrap w:val="0"/>
            <w:vAlign w:val="center"/>
          </w:tcPr>
          <w:p w14:paraId="32C3BCC0">
            <w:pPr>
              <w:jc w:val="center"/>
              <w:rPr>
                <w:rFonts w:hint="eastAsia" w:ascii="宋体" w:hAnsi="宋体" w:eastAsia="宋体" w:cs="宋体"/>
                <w:b w:val="0"/>
                <w:bCs/>
                <w:color w:val="auto"/>
                <w:sz w:val="21"/>
                <w:szCs w:val="21"/>
                <w:highlight w:val="none"/>
                <w:u w:val="none"/>
                <w:vertAlign w:val="baseline"/>
                <w:lang w:val="zh-CN"/>
              </w:rPr>
            </w:pPr>
          </w:p>
        </w:tc>
      </w:tr>
      <w:tr w14:paraId="1C78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noWrap w:val="0"/>
            <w:vAlign w:val="center"/>
          </w:tcPr>
          <w:p w14:paraId="4A7D8ED5">
            <w:pPr>
              <w:jc w:val="center"/>
              <w:rPr>
                <w:rFonts w:hint="eastAsia" w:ascii="宋体" w:hAnsi="宋体" w:eastAsia="宋体" w:cs="宋体"/>
                <w:b w:val="0"/>
                <w:bCs/>
                <w:color w:val="auto"/>
                <w:sz w:val="21"/>
                <w:szCs w:val="21"/>
                <w:highlight w:val="none"/>
                <w:u w:val="none"/>
                <w:vertAlign w:val="baseline"/>
                <w:lang w:val="en-US" w:eastAsia="zh-CN"/>
              </w:rPr>
            </w:pPr>
            <w:r>
              <w:rPr>
                <w:rFonts w:hint="eastAsia" w:ascii="宋体" w:hAnsi="宋体" w:eastAsia="宋体" w:cs="宋体"/>
                <w:b w:val="0"/>
                <w:bCs/>
                <w:color w:val="auto"/>
                <w:sz w:val="21"/>
                <w:szCs w:val="21"/>
                <w:highlight w:val="none"/>
                <w:u w:val="none"/>
                <w:vertAlign w:val="baseline"/>
                <w:lang w:val="en-US" w:eastAsia="zh-CN"/>
              </w:rPr>
              <w:t>2</w:t>
            </w:r>
          </w:p>
        </w:tc>
        <w:tc>
          <w:tcPr>
            <w:tcW w:w="1047" w:type="dxa"/>
            <w:noWrap w:val="0"/>
            <w:vAlign w:val="center"/>
          </w:tcPr>
          <w:p w14:paraId="56A1C73E">
            <w:pPr>
              <w:jc w:val="center"/>
              <w:rPr>
                <w:rFonts w:hint="eastAsia" w:ascii="宋体" w:hAnsi="宋体" w:eastAsia="宋体" w:cs="宋体"/>
                <w:b w:val="0"/>
                <w:bCs/>
                <w:color w:val="auto"/>
                <w:sz w:val="21"/>
                <w:szCs w:val="21"/>
                <w:highlight w:val="none"/>
                <w:u w:val="none"/>
                <w:vertAlign w:val="baseline"/>
                <w:lang w:val="zh-CN"/>
              </w:rPr>
            </w:pPr>
          </w:p>
        </w:tc>
        <w:tc>
          <w:tcPr>
            <w:tcW w:w="1049" w:type="dxa"/>
            <w:noWrap w:val="0"/>
            <w:vAlign w:val="center"/>
          </w:tcPr>
          <w:p w14:paraId="4D893F96">
            <w:pPr>
              <w:jc w:val="center"/>
              <w:rPr>
                <w:rFonts w:hint="eastAsia" w:ascii="宋体" w:hAnsi="宋体" w:eastAsia="宋体" w:cs="宋体"/>
                <w:b w:val="0"/>
                <w:bCs/>
                <w:color w:val="auto"/>
                <w:sz w:val="21"/>
                <w:szCs w:val="21"/>
                <w:highlight w:val="none"/>
                <w:u w:val="none"/>
                <w:vertAlign w:val="baseline"/>
                <w:lang w:val="zh-CN"/>
              </w:rPr>
            </w:pPr>
          </w:p>
        </w:tc>
        <w:tc>
          <w:tcPr>
            <w:tcW w:w="1023" w:type="dxa"/>
            <w:noWrap w:val="0"/>
            <w:vAlign w:val="center"/>
          </w:tcPr>
          <w:p w14:paraId="0E81B17B">
            <w:pPr>
              <w:jc w:val="center"/>
              <w:rPr>
                <w:rFonts w:hint="eastAsia" w:ascii="宋体" w:hAnsi="宋体" w:eastAsia="宋体" w:cs="宋体"/>
                <w:b w:val="0"/>
                <w:bCs/>
                <w:color w:val="auto"/>
                <w:sz w:val="21"/>
                <w:szCs w:val="21"/>
                <w:highlight w:val="none"/>
                <w:u w:val="none"/>
                <w:vertAlign w:val="baseline"/>
                <w:lang w:val="zh-CN"/>
              </w:rPr>
            </w:pPr>
          </w:p>
        </w:tc>
        <w:tc>
          <w:tcPr>
            <w:tcW w:w="2031" w:type="dxa"/>
            <w:noWrap w:val="0"/>
            <w:vAlign w:val="center"/>
          </w:tcPr>
          <w:p w14:paraId="0CF841F1">
            <w:pPr>
              <w:jc w:val="center"/>
              <w:rPr>
                <w:rFonts w:hint="eastAsia" w:ascii="宋体" w:hAnsi="宋体" w:eastAsia="宋体" w:cs="宋体"/>
                <w:b w:val="0"/>
                <w:bCs/>
                <w:color w:val="auto"/>
                <w:sz w:val="21"/>
                <w:szCs w:val="21"/>
                <w:highlight w:val="none"/>
                <w:u w:val="none"/>
                <w:vertAlign w:val="baseline"/>
                <w:lang w:val="zh-CN"/>
              </w:rPr>
            </w:pPr>
          </w:p>
        </w:tc>
        <w:tc>
          <w:tcPr>
            <w:tcW w:w="1428" w:type="dxa"/>
            <w:noWrap w:val="0"/>
            <w:vAlign w:val="center"/>
          </w:tcPr>
          <w:p w14:paraId="4DD46FAD">
            <w:pPr>
              <w:jc w:val="center"/>
              <w:rPr>
                <w:rFonts w:hint="eastAsia" w:ascii="宋体" w:hAnsi="宋体" w:eastAsia="宋体" w:cs="宋体"/>
                <w:b w:val="0"/>
                <w:bCs/>
                <w:color w:val="auto"/>
                <w:sz w:val="21"/>
                <w:szCs w:val="21"/>
                <w:highlight w:val="none"/>
                <w:u w:val="none"/>
                <w:vertAlign w:val="baseline"/>
                <w:lang w:val="zh-CN"/>
              </w:rPr>
            </w:pPr>
          </w:p>
        </w:tc>
        <w:tc>
          <w:tcPr>
            <w:tcW w:w="1332" w:type="dxa"/>
            <w:noWrap w:val="0"/>
            <w:vAlign w:val="center"/>
          </w:tcPr>
          <w:p w14:paraId="51E4A45C">
            <w:pPr>
              <w:jc w:val="center"/>
              <w:rPr>
                <w:rFonts w:hint="eastAsia" w:ascii="宋体" w:hAnsi="宋体" w:eastAsia="宋体" w:cs="宋体"/>
                <w:b w:val="0"/>
                <w:bCs/>
                <w:color w:val="auto"/>
                <w:sz w:val="21"/>
                <w:szCs w:val="21"/>
                <w:highlight w:val="none"/>
                <w:u w:val="none"/>
                <w:vertAlign w:val="baseline"/>
                <w:lang w:val="zh-CN"/>
              </w:rPr>
            </w:pPr>
          </w:p>
        </w:tc>
        <w:tc>
          <w:tcPr>
            <w:tcW w:w="851" w:type="dxa"/>
            <w:noWrap w:val="0"/>
            <w:vAlign w:val="center"/>
          </w:tcPr>
          <w:p w14:paraId="28270A49">
            <w:pPr>
              <w:jc w:val="center"/>
              <w:rPr>
                <w:rFonts w:hint="eastAsia" w:ascii="宋体" w:hAnsi="宋体" w:eastAsia="宋体" w:cs="宋体"/>
                <w:b w:val="0"/>
                <w:bCs/>
                <w:color w:val="auto"/>
                <w:sz w:val="21"/>
                <w:szCs w:val="21"/>
                <w:highlight w:val="none"/>
                <w:u w:val="none"/>
                <w:vertAlign w:val="baseline"/>
                <w:lang w:val="zh-CN"/>
              </w:rPr>
            </w:pPr>
          </w:p>
        </w:tc>
        <w:tc>
          <w:tcPr>
            <w:tcW w:w="1305" w:type="dxa"/>
            <w:noWrap w:val="0"/>
            <w:vAlign w:val="center"/>
          </w:tcPr>
          <w:p w14:paraId="25F44527">
            <w:pPr>
              <w:jc w:val="center"/>
              <w:rPr>
                <w:rFonts w:hint="eastAsia" w:ascii="宋体" w:hAnsi="宋体" w:eastAsia="宋体" w:cs="宋体"/>
                <w:b w:val="0"/>
                <w:bCs/>
                <w:color w:val="auto"/>
                <w:sz w:val="21"/>
                <w:szCs w:val="21"/>
                <w:highlight w:val="none"/>
                <w:u w:val="none"/>
                <w:vertAlign w:val="baseline"/>
                <w:lang w:val="zh-CN"/>
              </w:rPr>
            </w:pPr>
          </w:p>
        </w:tc>
        <w:tc>
          <w:tcPr>
            <w:tcW w:w="1009" w:type="dxa"/>
            <w:noWrap w:val="0"/>
            <w:vAlign w:val="center"/>
          </w:tcPr>
          <w:p w14:paraId="04BDEC60">
            <w:pPr>
              <w:jc w:val="center"/>
              <w:rPr>
                <w:rFonts w:hint="eastAsia" w:ascii="宋体" w:hAnsi="宋体" w:eastAsia="宋体" w:cs="宋体"/>
                <w:b w:val="0"/>
                <w:bCs/>
                <w:color w:val="auto"/>
                <w:sz w:val="21"/>
                <w:szCs w:val="21"/>
                <w:highlight w:val="none"/>
                <w:u w:val="none"/>
                <w:vertAlign w:val="baseline"/>
                <w:lang w:val="zh-CN"/>
              </w:rPr>
            </w:pPr>
          </w:p>
        </w:tc>
        <w:tc>
          <w:tcPr>
            <w:tcW w:w="921" w:type="dxa"/>
            <w:noWrap w:val="0"/>
            <w:vAlign w:val="center"/>
          </w:tcPr>
          <w:p w14:paraId="6E1BF433">
            <w:pPr>
              <w:jc w:val="center"/>
              <w:rPr>
                <w:rFonts w:hint="eastAsia" w:ascii="宋体" w:hAnsi="宋体" w:eastAsia="宋体" w:cs="宋体"/>
                <w:b w:val="0"/>
                <w:bCs/>
                <w:color w:val="auto"/>
                <w:sz w:val="21"/>
                <w:szCs w:val="21"/>
                <w:highlight w:val="none"/>
                <w:u w:val="none"/>
                <w:vertAlign w:val="baseline"/>
                <w:lang w:val="zh-CN"/>
              </w:rPr>
            </w:pPr>
          </w:p>
        </w:tc>
        <w:tc>
          <w:tcPr>
            <w:tcW w:w="1072" w:type="dxa"/>
            <w:noWrap w:val="0"/>
            <w:vAlign w:val="center"/>
          </w:tcPr>
          <w:p w14:paraId="7F51EFD2">
            <w:pPr>
              <w:jc w:val="center"/>
              <w:rPr>
                <w:rFonts w:hint="eastAsia" w:ascii="宋体" w:hAnsi="宋体" w:eastAsia="宋体" w:cs="宋体"/>
                <w:b w:val="0"/>
                <w:bCs/>
                <w:color w:val="auto"/>
                <w:sz w:val="21"/>
                <w:szCs w:val="21"/>
                <w:highlight w:val="none"/>
                <w:u w:val="none"/>
                <w:vertAlign w:val="baseline"/>
                <w:lang w:val="zh-CN"/>
              </w:rPr>
            </w:pPr>
          </w:p>
        </w:tc>
      </w:tr>
      <w:tr w14:paraId="3749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noWrap w:val="0"/>
            <w:vAlign w:val="center"/>
          </w:tcPr>
          <w:p w14:paraId="65B6A64B">
            <w:pPr>
              <w:jc w:val="center"/>
              <w:rPr>
                <w:rFonts w:hint="eastAsia" w:ascii="宋体" w:hAnsi="宋体" w:eastAsia="宋体" w:cs="宋体"/>
                <w:b w:val="0"/>
                <w:bCs/>
                <w:color w:val="auto"/>
                <w:sz w:val="21"/>
                <w:szCs w:val="21"/>
                <w:highlight w:val="none"/>
                <w:u w:val="none"/>
                <w:vertAlign w:val="baseline"/>
                <w:lang w:val="en-US" w:eastAsia="zh-CN"/>
              </w:rPr>
            </w:pPr>
            <w:r>
              <w:rPr>
                <w:rFonts w:hint="eastAsia" w:ascii="宋体" w:hAnsi="宋体" w:eastAsia="宋体" w:cs="宋体"/>
                <w:b w:val="0"/>
                <w:bCs/>
                <w:color w:val="auto"/>
                <w:sz w:val="21"/>
                <w:szCs w:val="21"/>
                <w:highlight w:val="none"/>
                <w:u w:val="none"/>
                <w:vertAlign w:val="baseline"/>
                <w:lang w:val="en-US" w:eastAsia="zh-CN"/>
              </w:rPr>
              <w:t>3</w:t>
            </w:r>
          </w:p>
        </w:tc>
        <w:tc>
          <w:tcPr>
            <w:tcW w:w="1047" w:type="dxa"/>
            <w:noWrap w:val="0"/>
            <w:vAlign w:val="center"/>
          </w:tcPr>
          <w:p w14:paraId="05CD1F66">
            <w:pPr>
              <w:jc w:val="center"/>
              <w:rPr>
                <w:rFonts w:hint="eastAsia" w:ascii="宋体" w:hAnsi="宋体" w:eastAsia="宋体" w:cs="宋体"/>
                <w:b w:val="0"/>
                <w:bCs/>
                <w:color w:val="auto"/>
                <w:sz w:val="21"/>
                <w:szCs w:val="21"/>
                <w:highlight w:val="none"/>
                <w:u w:val="none"/>
                <w:vertAlign w:val="baseline"/>
                <w:lang w:val="zh-CN"/>
              </w:rPr>
            </w:pPr>
          </w:p>
        </w:tc>
        <w:tc>
          <w:tcPr>
            <w:tcW w:w="1049" w:type="dxa"/>
            <w:noWrap w:val="0"/>
            <w:vAlign w:val="center"/>
          </w:tcPr>
          <w:p w14:paraId="1B291EA8">
            <w:pPr>
              <w:jc w:val="center"/>
              <w:rPr>
                <w:rFonts w:hint="eastAsia" w:ascii="宋体" w:hAnsi="宋体" w:eastAsia="宋体" w:cs="宋体"/>
                <w:b w:val="0"/>
                <w:bCs/>
                <w:color w:val="auto"/>
                <w:sz w:val="21"/>
                <w:szCs w:val="21"/>
                <w:highlight w:val="none"/>
                <w:u w:val="none"/>
                <w:vertAlign w:val="baseline"/>
                <w:lang w:val="zh-CN"/>
              </w:rPr>
            </w:pPr>
          </w:p>
        </w:tc>
        <w:tc>
          <w:tcPr>
            <w:tcW w:w="1023" w:type="dxa"/>
            <w:noWrap w:val="0"/>
            <w:vAlign w:val="center"/>
          </w:tcPr>
          <w:p w14:paraId="65FAEC02">
            <w:pPr>
              <w:jc w:val="center"/>
              <w:rPr>
                <w:rFonts w:hint="eastAsia" w:ascii="宋体" w:hAnsi="宋体" w:eastAsia="宋体" w:cs="宋体"/>
                <w:b w:val="0"/>
                <w:bCs/>
                <w:color w:val="auto"/>
                <w:sz w:val="21"/>
                <w:szCs w:val="21"/>
                <w:highlight w:val="none"/>
                <w:u w:val="none"/>
                <w:vertAlign w:val="baseline"/>
                <w:lang w:val="zh-CN"/>
              </w:rPr>
            </w:pPr>
          </w:p>
        </w:tc>
        <w:tc>
          <w:tcPr>
            <w:tcW w:w="2031" w:type="dxa"/>
            <w:noWrap w:val="0"/>
            <w:vAlign w:val="center"/>
          </w:tcPr>
          <w:p w14:paraId="12818083">
            <w:pPr>
              <w:jc w:val="center"/>
              <w:rPr>
                <w:rFonts w:hint="eastAsia" w:ascii="宋体" w:hAnsi="宋体" w:eastAsia="宋体" w:cs="宋体"/>
                <w:b w:val="0"/>
                <w:bCs/>
                <w:color w:val="auto"/>
                <w:sz w:val="21"/>
                <w:szCs w:val="21"/>
                <w:highlight w:val="none"/>
                <w:u w:val="none"/>
                <w:vertAlign w:val="baseline"/>
                <w:lang w:val="zh-CN"/>
              </w:rPr>
            </w:pPr>
          </w:p>
        </w:tc>
        <w:tc>
          <w:tcPr>
            <w:tcW w:w="1428" w:type="dxa"/>
            <w:noWrap w:val="0"/>
            <w:vAlign w:val="center"/>
          </w:tcPr>
          <w:p w14:paraId="504437C2">
            <w:pPr>
              <w:jc w:val="center"/>
              <w:rPr>
                <w:rFonts w:hint="eastAsia" w:ascii="宋体" w:hAnsi="宋体" w:eastAsia="宋体" w:cs="宋体"/>
                <w:b w:val="0"/>
                <w:bCs/>
                <w:color w:val="auto"/>
                <w:sz w:val="21"/>
                <w:szCs w:val="21"/>
                <w:highlight w:val="none"/>
                <w:u w:val="none"/>
                <w:vertAlign w:val="baseline"/>
                <w:lang w:val="zh-CN"/>
              </w:rPr>
            </w:pPr>
          </w:p>
        </w:tc>
        <w:tc>
          <w:tcPr>
            <w:tcW w:w="1332" w:type="dxa"/>
            <w:noWrap w:val="0"/>
            <w:vAlign w:val="center"/>
          </w:tcPr>
          <w:p w14:paraId="35E256C4">
            <w:pPr>
              <w:jc w:val="center"/>
              <w:rPr>
                <w:rFonts w:hint="eastAsia" w:ascii="宋体" w:hAnsi="宋体" w:eastAsia="宋体" w:cs="宋体"/>
                <w:b w:val="0"/>
                <w:bCs/>
                <w:color w:val="auto"/>
                <w:sz w:val="21"/>
                <w:szCs w:val="21"/>
                <w:highlight w:val="none"/>
                <w:u w:val="none"/>
                <w:vertAlign w:val="baseline"/>
                <w:lang w:val="zh-CN"/>
              </w:rPr>
            </w:pPr>
          </w:p>
        </w:tc>
        <w:tc>
          <w:tcPr>
            <w:tcW w:w="851" w:type="dxa"/>
            <w:noWrap w:val="0"/>
            <w:vAlign w:val="center"/>
          </w:tcPr>
          <w:p w14:paraId="01F78064">
            <w:pPr>
              <w:jc w:val="center"/>
              <w:rPr>
                <w:rFonts w:hint="eastAsia" w:ascii="宋体" w:hAnsi="宋体" w:eastAsia="宋体" w:cs="宋体"/>
                <w:b w:val="0"/>
                <w:bCs/>
                <w:color w:val="auto"/>
                <w:sz w:val="21"/>
                <w:szCs w:val="21"/>
                <w:highlight w:val="none"/>
                <w:u w:val="none"/>
                <w:vertAlign w:val="baseline"/>
                <w:lang w:val="zh-CN"/>
              </w:rPr>
            </w:pPr>
          </w:p>
        </w:tc>
        <w:tc>
          <w:tcPr>
            <w:tcW w:w="1305" w:type="dxa"/>
            <w:noWrap w:val="0"/>
            <w:vAlign w:val="center"/>
          </w:tcPr>
          <w:p w14:paraId="335D3EFF">
            <w:pPr>
              <w:jc w:val="center"/>
              <w:rPr>
                <w:rFonts w:hint="eastAsia" w:ascii="宋体" w:hAnsi="宋体" w:eastAsia="宋体" w:cs="宋体"/>
                <w:b w:val="0"/>
                <w:bCs/>
                <w:color w:val="auto"/>
                <w:sz w:val="21"/>
                <w:szCs w:val="21"/>
                <w:highlight w:val="none"/>
                <w:u w:val="none"/>
                <w:vertAlign w:val="baseline"/>
                <w:lang w:val="zh-CN"/>
              </w:rPr>
            </w:pPr>
          </w:p>
        </w:tc>
        <w:tc>
          <w:tcPr>
            <w:tcW w:w="1009" w:type="dxa"/>
            <w:noWrap w:val="0"/>
            <w:vAlign w:val="center"/>
          </w:tcPr>
          <w:p w14:paraId="7F022424">
            <w:pPr>
              <w:jc w:val="center"/>
              <w:rPr>
                <w:rFonts w:hint="eastAsia" w:ascii="宋体" w:hAnsi="宋体" w:eastAsia="宋体" w:cs="宋体"/>
                <w:b w:val="0"/>
                <w:bCs/>
                <w:color w:val="auto"/>
                <w:sz w:val="21"/>
                <w:szCs w:val="21"/>
                <w:highlight w:val="none"/>
                <w:u w:val="none"/>
                <w:vertAlign w:val="baseline"/>
                <w:lang w:val="zh-CN"/>
              </w:rPr>
            </w:pPr>
          </w:p>
        </w:tc>
        <w:tc>
          <w:tcPr>
            <w:tcW w:w="921" w:type="dxa"/>
            <w:noWrap w:val="0"/>
            <w:vAlign w:val="center"/>
          </w:tcPr>
          <w:p w14:paraId="495F7F0E">
            <w:pPr>
              <w:jc w:val="center"/>
              <w:rPr>
                <w:rFonts w:hint="eastAsia" w:ascii="宋体" w:hAnsi="宋体" w:eastAsia="宋体" w:cs="宋体"/>
                <w:b w:val="0"/>
                <w:bCs/>
                <w:color w:val="auto"/>
                <w:sz w:val="21"/>
                <w:szCs w:val="21"/>
                <w:highlight w:val="none"/>
                <w:u w:val="none"/>
                <w:vertAlign w:val="baseline"/>
                <w:lang w:val="zh-CN"/>
              </w:rPr>
            </w:pPr>
          </w:p>
        </w:tc>
        <w:tc>
          <w:tcPr>
            <w:tcW w:w="1072" w:type="dxa"/>
            <w:noWrap w:val="0"/>
            <w:vAlign w:val="center"/>
          </w:tcPr>
          <w:p w14:paraId="5519ED34">
            <w:pPr>
              <w:jc w:val="center"/>
              <w:rPr>
                <w:rFonts w:hint="eastAsia" w:ascii="宋体" w:hAnsi="宋体" w:eastAsia="宋体" w:cs="宋体"/>
                <w:b w:val="0"/>
                <w:bCs/>
                <w:color w:val="auto"/>
                <w:sz w:val="21"/>
                <w:szCs w:val="21"/>
                <w:highlight w:val="none"/>
                <w:u w:val="none"/>
                <w:vertAlign w:val="baseline"/>
                <w:lang w:val="zh-CN"/>
              </w:rPr>
            </w:pPr>
          </w:p>
        </w:tc>
      </w:tr>
      <w:tr w14:paraId="3C746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noWrap w:val="0"/>
            <w:vAlign w:val="center"/>
          </w:tcPr>
          <w:p w14:paraId="744F1D9E">
            <w:pPr>
              <w:jc w:val="center"/>
              <w:rPr>
                <w:rFonts w:hint="eastAsia" w:ascii="宋体" w:hAnsi="宋体" w:eastAsia="宋体" w:cs="宋体"/>
                <w:b w:val="0"/>
                <w:bCs/>
                <w:color w:val="auto"/>
                <w:sz w:val="21"/>
                <w:szCs w:val="21"/>
                <w:highlight w:val="none"/>
                <w:u w:val="none"/>
                <w:vertAlign w:val="baseline"/>
                <w:lang w:val="en-US" w:eastAsia="zh-CN"/>
              </w:rPr>
            </w:pPr>
            <w:r>
              <w:rPr>
                <w:rFonts w:hint="eastAsia" w:ascii="宋体" w:hAnsi="宋体" w:eastAsia="宋体" w:cs="宋体"/>
                <w:b w:val="0"/>
                <w:bCs/>
                <w:color w:val="auto"/>
                <w:sz w:val="21"/>
                <w:szCs w:val="21"/>
                <w:highlight w:val="none"/>
                <w:u w:val="none"/>
                <w:vertAlign w:val="baseline"/>
                <w:lang w:val="en-US" w:eastAsia="zh-CN"/>
              </w:rPr>
              <w:t>4</w:t>
            </w:r>
          </w:p>
        </w:tc>
        <w:tc>
          <w:tcPr>
            <w:tcW w:w="1047" w:type="dxa"/>
            <w:noWrap w:val="0"/>
            <w:vAlign w:val="center"/>
          </w:tcPr>
          <w:p w14:paraId="18C628F8">
            <w:pPr>
              <w:jc w:val="center"/>
              <w:rPr>
                <w:rFonts w:hint="eastAsia" w:ascii="宋体" w:hAnsi="宋体" w:eastAsia="宋体" w:cs="宋体"/>
                <w:b w:val="0"/>
                <w:bCs/>
                <w:color w:val="auto"/>
                <w:sz w:val="21"/>
                <w:szCs w:val="21"/>
                <w:highlight w:val="none"/>
                <w:u w:val="none"/>
                <w:vertAlign w:val="baseline"/>
                <w:lang w:val="zh-CN"/>
              </w:rPr>
            </w:pPr>
          </w:p>
        </w:tc>
        <w:tc>
          <w:tcPr>
            <w:tcW w:w="1049" w:type="dxa"/>
            <w:noWrap w:val="0"/>
            <w:vAlign w:val="center"/>
          </w:tcPr>
          <w:p w14:paraId="45FE7B48">
            <w:pPr>
              <w:jc w:val="center"/>
              <w:rPr>
                <w:rFonts w:hint="eastAsia" w:ascii="宋体" w:hAnsi="宋体" w:eastAsia="宋体" w:cs="宋体"/>
                <w:b w:val="0"/>
                <w:bCs/>
                <w:color w:val="auto"/>
                <w:sz w:val="21"/>
                <w:szCs w:val="21"/>
                <w:highlight w:val="none"/>
                <w:u w:val="none"/>
                <w:vertAlign w:val="baseline"/>
                <w:lang w:val="zh-CN"/>
              </w:rPr>
            </w:pPr>
          </w:p>
        </w:tc>
        <w:tc>
          <w:tcPr>
            <w:tcW w:w="1023" w:type="dxa"/>
            <w:noWrap w:val="0"/>
            <w:vAlign w:val="center"/>
          </w:tcPr>
          <w:p w14:paraId="4412D004">
            <w:pPr>
              <w:jc w:val="center"/>
              <w:rPr>
                <w:rFonts w:hint="eastAsia" w:ascii="宋体" w:hAnsi="宋体" w:eastAsia="宋体" w:cs="宋体"/>
                <w:b w:val="0"/>
                <w:bCs/>
                <w:color w:val="auto"/>
                <w:sz w:val="21"/>
                <w:szCs w:val="21"/>
                <w:highlight w:val="none"/>
                <w:u w:val="none"/>
                <w:vertAlign w:val="baseline"/>
                <w:lang w:val="zh-CN"/>
              </w:rPr>
            </w:pPr>
          </w:p>
        </w:tc>
        <w:tc>
          <w:tcPr>
            <w:tcW w:w="2031" w:type="dxa"/>
            <w:noWrap w:val="0"/>
            <w:vAlign w:val="center"/>
          </w:tcPr>
          <w:p w14:paraId="5ED7BF39">
            <w:pPr>
              <w:jc w:val="center"/>
              <w:rPr>
                <w:rFonts w:hint="eastAsia" w:ascii="宋体" w:hAnsi="宋体" w:eastAsia="宋体" w:cs="宋体"/>
                <w:b w:val="0"/>
                <w:bCs/>
                <w:color w:val="auto"/>
                <w:sz w:val="21"/>
                <w:szCs w:val="21"/>
                <w:highlight w:val="none"/>
                <w:u w:val="none"/>
                <w:vertAlign w:val="baseline"/>
                <w:lang w:val="zh-CN"/>
              </w:rPr>
            </w:pPr>
          </w:p>
        </w:tc>
        <w:tc>
          <w:tcPr>
            <w:tcW w:w="1428" w:type="dxa"/>
            <w:noWrap w:val="0"/>
            <w:vAlign w:val="center"/>
          </w:tcPr>
          <w:p w14:paraId="5D4BFF71">
            <w:pPr>
              <w:jc w:val="center"/>
              <w:rPr>
                <w:rFonts w:hint="eastAsia" w:ascii="宋体" w:hAnsi="宋体" w:eastAsia="宋体" w:cs="宋体"/>
                <w:b w:val="0"/>
                <w:bCs/>
                <w:color w:val="auto"/>
                <w:sz w:val="21"/>
                <w:szCs w:val="21"/>
                <w:highlight w:val="none"/>
                <w:u w:val="none"/>
                <w:vertAlign w:val="baseline"/>
                <w:lang w:val="zh-CN"/>
              </w:rPr>
            </w:pPr>
          </w:p>
        </w:tc>
        <w:tc>
          <w:tcPr>
            <w:tcW w:w="1332" w:type="dxa"/>
            <w:noWrap w:val="0"/>
            <w:vAlign w:val="center"/>
          </w:tcPr>
          <w:p w14:paraId="2A960892">
            <w:pPr>
              <w:jc w:val="center"/>
              <w:rPr>
                <w:rFonts w:hint="eastAsia" w:ascii="宋体" w:hAnsi="宋体" w:eastAsia="宋体" w:cs="宋体"/>
                <w:b w:val="0"/>
                <w:bCs/>
                <w:color w:val="auto"/>
                <w:sz w:val="21"/>
                <w:szCs w:val="21"/>
                <w:highlight w:val="none"/>
                <w:u w:val="none"/>
                <w:vertAlign w:val="baseline"/>
                <w:lang w:val="zh-CN"/>
              </w:rPr>
            </w:pPr>
          </w:p>
        </w:tc>
        <w:tc>
          <w:tcPr>
            <w:tcW w:w="851" w:type="dxa"/>
            <w:noWrap w:val="0"/>
            <w:vAlign w:val="center"/>
          </w:tcPr>
          <w:p w14:paraId="5EFF1621">
            <w:pPr>
              <w:jc w:val="center"/>
              <w:rPr>
                <w:rFonts w:hint="eastAsia" w:ascii="宋体" w:hAnsi="宋体" w:eastAsia="宋体" w:cs="宋体"/>
                <w:b w:val="0"/>
                <w:bCs/>
                <w:color w:val="auto"/>
                <w:sz w:val="21"/>
                <w:szCs w:val="21"/>
                <w:highlight w:val="none"/>
                <w:u w:val="none"/>
                <w:vertAlign w:val="baseline"/>
                <w:lang w:val="zh-CN"/>
              </w:rPr>
            </w:pPr>
          </w:p>
        </w:tc>
        <w:tc>
          <w:tcPr>
            <w:tcW w:w="1305" w:type="dxa"/>
            <w:noWrap w:val="0"/>
            <w:vAlign w:val="center"/>
          </w:tcPr>
          <w:p w14:paraId="0DFFA0CF">
            <w:pPr>
              <w:jc w:val="center"/>
              <w:rPr>
                <w:rFonts w:hint="eastAsia" w:ascii="宋体" w:hAnsi="宋体" w:eastAsia="宋体" w:cs="宋体"/>
                <w:b w:val="0"/>
                <w:bCs/>
                <w:color w:val="auto"/>
                <w:sz w:val="21"/>
                <w:szCs w:val="21"/>
                <w:highlight w:val="none"/>
                <w:u w:val="none"/>
                <w:vertAlign w:val="baseline"/>
                <w:lang w:val="zh-CN"/>
              </w:rPr>
            </w:pPr>
          </w:p>
        </w:tc>
        <w:tc>
          <w:tcPr>
            <w:tcW w:w="1009" w:type="dxa"/>
            <w:noWrap w:val="0"/>
            <w:vAlign w:val="center"/>
          </w:tcPr>
          <w:p w14:paraId="2D26B5F5">
            <w:pPr>
              <w:jc w:val="center"/>
              <w:rPr>
                <w:rFonts w:hint="eastAsia" w:ascii="宋体" w:hAnsi="宋体" w:eastAsia="宋体" w:cs="宋体"/>
                <w:b w:val="0"/>
                <w:bCs/>
                <w:color w:val="auto"/>
                <w:sz w:val="21"/>
                <w:szCs w:val="21"/>
                <w:highlight w:val="none"/>
                <w:u w:val="none"/>
                <w:vertAlign w:val="baseline"/>
                <w:lang w:val="zh-CN"/>
              </w:rPr>
            </w:pPr>
          </w:p>
        </w:tc>
        <w:tc>
          <w:tcPr>
            <w:tcW w:w="921" w:type="dxa"/>
            <w:noWrap w:val="0"/>
            <w:vAlign w:val="center"/>
          </w:tcPr>
          <w:p w14:paraId="47A6096A">
            <w:pPr>
              <w:jc w:val="center"/>
              <w:rPr>
                <w:rFonts w:hint="eastAsia" w:ascii="宋体" w:hAnsi="宋体" w:eastAsia="宋体" w:cs="宋体"/>
                <w:b w:val="0"/>
                <w:bCs/>
                <w:color w:val="auto"/>
                <w:sz w:val="21"/>
                <w:szCs w:val="21"/>
                <w:highlight w:val="none"/>
                <w:u w:val="none"/>
                <w:vertAlign w:val="baseline"/>
                <w:lang w:val="zh-CN"/>
              </w:rPr>
            </w:pPr>
          </w:p>
        </w:tc>
        <w:tc>
          <w:tcPr>
            <w:tcW w:w="1072" w:type="dxa"/>
            <w:noWrap w:val="0"/>
            <w:vAlign w:val="center"/>
          </w:tcPr>
          <w:p w14:paraId="3AFEA007">
            <w:pPr>
              <w:jc w:val="center"/>
              <w:rPr>
                <w:rFonts w:hint="eastAsia" w:ascii="宋体" w:hAnsi="宋体" w:eastAsia="宋体" w:cs="宋体"/>
                <w:b w:val="0"/>
                <w:bCs/>
                <w:color w:val="auto"/>
                <w:sz w:val="21"/>
                <w:szCs w:val="21"/>
                <w:highlight w:val="none"/>
                <w:u w:val="none"/>
                <w:vertAlign w:val="baseline"/>
                <w:lang w:val="zh-CN"/>
              </w:rPr>
            </w:pPr>
          </w:p>
        </w:tc>
      </w:tr>
      <w:tr w14:paraId="4688B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noWrap w:val="0"/>
            <w:vAlign w:val="center"/>
          </w:tcPr>
          <w:p w14:paraId="5A35E041">
            <w:pPr>
              <w:jc w:val="center"/>
              <w:rPr>
                <w:rFonts w:hint="eastAsia" w:ascii="宋体" w:hAnsi="宋体" w:eastAsia="宋体" w:cs="宋体"/>
                <w:b w:val="0"/>
                <w:bCs/>
                <w:color w:val="auto"/>
                <w:sz w:val="21"/>
                <w:szCs w:val="21"/>
                <w:highlight w:val="none"/>
                <w:u w:val="none"/>
                <w:vertAlign w:val="baseline"/>
                <w:lang w:val="en-US" w:eastAsia="zh-CN"/>
              </w:rPr>
            </w:pPr>
            <w:r>
              <w:rPr>
                <w:rFonts w:hint="eastAsia" w:ascii="宋体" w:hAnsi="宋体" w:eastAsia="宋体" w:cs="宋体"/>
                <w:b w:val="0"/>
                <w:bCs/>
                <w:color w:val="auto"/>
                <w:sz w:val="21"/>
                <w:szCs w:val="21"/>
                <w:highlight w:val="none"/>
                <w:u w:val="none"/>
                <w:vertAlign w:val="baseline"/>
                <w:lang w:val="en-US" w:eastAsia="zh-CN"/>
              </w:rPr>
              <w:t>5</w:t>
            </w:r>
          </w:p>
        </w:tc>
        <w:tc>
          <w:tcPr>
            <w:tcW w:w="1047" w:type="dxa"/>
            <w:noWrap w:val="0"/>
            <w:vAlign w:val="center"/>
          </w:tcPr>
          <w:p w14:paraId="5C4ECADC">
            <w:pPr>
              <w:jc w:val="center"/>
              <w:rPr>
                <w:rFonts w:hint="eastAsia" w:ascii="宋体" w:hAnsi="宋体" w:eastAsia="宋体" w:cs="宋体"/>
                <w:b w:val="0"/>
                <w:bCs/>
                <w:color w:val="auto"/>
                <w:sz w:val="21"/>
                <w:szCs w:val="21"/>
                <w:highlight w:val="none"/>
                <w:u w:val="none"/>
                <w:vertAlign w:val="baseline"/>
                <w:lang w:val="zh-CN"/>
              </w:rPr>
            </w:pPr>
          </w:p>
        </w:tc>
        <w:tc>
          <w:tcPr>
            <w:tcW w:w="1049" w:type="dxa"/>
            <w:noWrap w:val="0"/>
            <w:vAlign w:val="center"/>
          </w:tcPr>
          <w:p w14:paraId="4BFDF3E0">
            <w:pPr>
              <w:jc w:val="center"/>
              <w:rPr>
                <w:rFonts w:hint="eastAsia" w:ascii="宋体" w:hAnsi="宋体" w:eastAsia="宋体" w:cs="宋体"/>
                <w:b w:val="0"/>
                <w:bCs/>
                <w:color w:val="auto"/>
                <w:sz w:val="21"/>
                <w:szCs w:val="21"/>
                <w:highlight w:val="none"/>
                <w:u w:val="none"/>
                <w:vertAlign w:val="baseline"/>
                <w:lang w:val="zh-CN"/>
              </w:rPr>
            </w:pPr>
          </w:p>
        </w:tc>
        <w:tc>
          <w:tcPr>
            <w:tcW w:w="1023" w:type="dxa"/>
            <w:noWrap w:val="0"/>
            <w:vAlign w:val="center"/>
          </w:tcPr>
          <w:p w14:paraId="65B2CD2D">
            <w:pPr>
              <w:jc w:val="center"/>
              <w:rPr>
                <w:rFonts w:hint="eastAsia" w:ascii="宋体" w:hAnsi="宋体" w:eastAsia="宋体" w:cs="宋体"/>
                <w:b w:val="0"/>
                <w:bCs/>
                <w:color w:val="auto"/>
                <w:sz w:val="21"/>
                <w:szCs w:val="21"/>
                <w:highlight w:val="none"/>
                <w:u w:val="none"/>
                <w:vertAlign w:val="baseline"/>
                <w:lang w:val="zh-CN"/>
              </w:rPr>
            </w:pPr>
          </w:p>
        </w:tc>
        <w:tc>
          <w:tcPr>
            <w:tcW w:w="2031" w:type="dxa"/>
            <w:noWrap w:val="0"/>
            <w:vAlign w:val="center"/>
          </w:tcPr>
          <w:p w14:paraId="6046D0DC">
            <w:pPr>
              <w:jc w:val="center"/>
              <w:rPr>
                <w:rFonts w:hint="eastAsia" w:ascii="宋体" w:hAnsi="宋体" w:eastAsia="宋体" w:cs="宋体"/>
                <w:b w:val="0"/>
                <w:bCs/>
                <w:color w:val="auto"/>
                <w:sz w:val="21"/>
                <w:szCs w:val="21"/>
                <w:highlight w:val="none"/>
                <w:u w:val="none"/>
                <w:vertAlign w:val="baseline"/>
                <w:lang w:val="zh-CN"/>
              </w:rPr>
            </w:pPr>
          </w:p>
        </w:tc>
        <w:tc>
          <w:tcPr>
            <w:tcW w:w="1428" w:type="dxa"/>
            <w:noWrap w:val="0"/>
            <w:vAlign w:val="center"/>
          </w:tcPr>
          <w:p w14:paraId="2923D055">
            <w:pPr>
              <w:jc w:val="center"/>
              <w:rPr>
                <w:rFonts w:hint="eastAsia" w:ascii="宋体" w:hAnsi="宋体" w:eastAsia="宋体" w:cs="宋体"/>
                <w:b w:val="0"/>
                <w:bCs/>
                <w:color w:val="auto"/>
                <w:sz w:val="21"/>
                <w:szCs w:val="21"/>
                <w:highlight w:val="none"/>
                <w:u w:val="none"/>
                <w:vertAlign w:val="baseline"/>
                <w:lang w:val="zh-CN"/>
              </w:rPr>
            </w:pPr>
          </w:p>
        </w:tc>
        <w:tc>
          <w:tcPr>
            <w:tcW w:w="1332" w:type="dxa"/>
            <w:noWrap w:val="0"/>
            <w:vAlign w:val="center"/>
          </w:tcPr>
          <w:p w14:paraId="2B27DD9D">
            <w:pPr>
              <w:jc w:val="center"/>
              <w:rPr>
                <w:rFonts w:hint="eastAsia" w:ascii="宋体" w:hAnsi="宋体" w:eastAsia="宋体" w:cs="宋体"/>
                <w:b w:val="0"/>
                <w:bCs/>
                <w:color w:val="auto"/>
                <w:sz w:val="21"/>
                <w:szCs w:val="21"/>
                <w:highlight w:val="none"/>
                <w:u w:val="none"/>
                <w:vertAlign w:val="baseline"/>
                <w:lang w:val="zh-CN"/>
              </w:rPr>
            </w:pPr>
          </w:p>
        </w:tc>
        <w:tc>
          <w:tcPr>
            <w:tcW w:w="851" w:type="dxa"/>
            <w:noWrap w:val="0"/>
            <w:vAlign w:val="center"/>
          </w:tcPr>
          <w:p w14:paraId="12F9931C">
            <w:pPr>
              <w:jc w:val="center"/>
              <w:rPr>
                <w:rFonts w:hint="eastAsia" w:ascii="宋体" w:hAnsi="宋体" w:eastAsia="宋体" w:cs="宋体"/>
                <w:b w:val="0"/>
                <w:bCs/>
                <w:color w:val="auto"/>
                <w:sz w:val="21"/>
                <w:szCs w:val="21"/>
                <w:highlight w:val="none"/>
                <w:u w:val="none"/>
                <w:vertAlign w:val="baseline"/>
                <w:lang w:val="zh-CN"/>
              </w:rPr>
            </w:pPr>
          </w:p>
        </w:tc>
        <w:tc>
          <w:tcPr>
            <w:tcW w:w="1305" w:type="dxa"/>
            <w:noWrap w:val="0"/>
            <w:vAlign w:val="center"/>
          </w:tcPr>
          <w:p w14:paraId="4F97BFBB">
            <w:pPr>
              <w:jc w:val="center"/>
              <w:rPr>
                <w:rFonts w:hint="eastAsia" w:ascii="宋体" w:hAnsi="宋体" w:eastAsia="宋体" w:cs="宋体"/>
                <w:b w:val="0"/>
                <w:bCs/>
                <w:color w:val="auto"/>
                <w:sz w:val="21"/>
                <w:szCs w:val="21"/>
                <w:highlight w:val="none"/>
                <w:u w:val="none"/>
                <w:vertAlign w:val="baseline"/>
                <w:lang w:val="zh-CN"/>
              </w:rPr>
            </w:pPr>
          </w:p>
        </w:tc>
        <w:tc>
          <w:tcPr>
            <w:tcW w:w="1009" w:type="dxa"/>
            <w:noWrap w:val="0"/>
            <w:vAlign w:val="center"/>
          </w:tcPr>
          <w:p w14:paraId="3AC0B7E6">
            <w:pPr>
              <w:jc w:val="center"/>
              <w:rPr>
                <w:rFonts w:hint="eastAsia" w:ascii="宋体" w:hAnsi="宋体" w:eastAsia="宋体" w:cs="宋体"/>
                <w:b w:val="0"/>
                <w:bCs/>
                <w:color w:val="auto"/>
                <w:sz w:val="21"/>
                <w:szCs w:val="21"/>
                <w:highlight w:val="none"/>
                <w:u w:val="none"/>
                <w:vertAlign w:val="baseline"/>
                <w:lang w:val="zh-CN"/>
              </w:rPr>
            </w:pPr>
          </w:p>
        </w:tc>
        <w:tc>
          <w:tcPr>
            <w:tcW w:w="921" w:type="dxa"/>
            <w:noWrap w:val="0"/>
            <w:vAlign w:val="center"/>
          </w:tcPr>
          <w:p w14:paraId="7914E6FE">
            <w:pPr>
              <w:jc w:val="center"/>
              <w:rPr>
                <w:rFonts w:hint="eastAsia" w:ascii="宋体" w:hAnsi="宋体" w:eastAsia="宋体" w:cs="宋体"/>
                <w:b w:val="0"/>
                <w:bCs/>
                <w:color w:val="auto"/>
                <w:sz w:val="21"/>
                <w:szCs w:val="21"/>
                <w:highlight w:val="none"/>
                <w:u w:val="none"/>
                <w:vertAlign w:val="baseline"/>
                <w:lang w:val="zh-CN"/>
              </w:rPr>
            </w:pPr>
          </w:p>
        </w:tc>
        <w:tc>
          <w:tcPr>
            <w:tcW w:w="1072" w:type="dxa"/>
            <w:noWrap w:val="0"/>
            <w:vAlign w:val="center"/>
          </w:tcPr>
          <w:p w14:paraId="01F7F5F1">
            <w:pPr>
              <w:jc w:val="center"/>
              <w:rPr>
                <w:rFonts w:hint="eastAsia" w:ascii="宋体" w:hAnsi="宋体" w:eastAsia="宋体" w:cs="宋体"/>
                <w:b w:val="0"/>
                <w:bCs/>
                <w:color w:val="auto"/>
                <w:sz w:val="21"/>
                <w:szCs w:val="21"/>
                <w:highlight w:val="none"/>
                <w:u w:val="none"/>
                <w:vertAlign w:val="baseline"/>
                <w:lang w:val="zh-CN"/>
              </w:rPr>
            </w:pPr>
          </w:p>
        </w:tc>
      </w:tr>
      <w:tr w14:paraId="333A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noWrap w:val="0"/>
            <w:vAlign w:val="center"/>
          </w:tcPr>
          <w:p w14:paraId="46ACF0BA">
            <w:pPr>
              <w:jc w:val="center"/>
              <w:rPr>
                <w:rFonts w:hint="eastAsia" w:ascii="宋体" w:hAnsi="宋体" w:eastAsia="宋体" w:cs="宋体"/>
                <w:b w:val="0"/>
                <w:bCs/>
                <w:color w:val="auto"/>
                <w:sz w:val="21"/>
                <w:szCs w:val="21"/>
                <w:highlight w:val="none"/>
                <w:u w:val="none"/>
                <w:vertAlign w:val="baseline"/>
                <w:lang w:val="en-US" w:eastAsia="zh-CN"/>
              </w:rPr>
            </w:pPr>
            <w:r>
              <w:rPr>
                <w:rFonts w:hint="eastAsia" w:ascii="宋体" w:hAnsi="宋体" w:eastAsia="宋体" w:cs="宋体"/>
                <w:b w:val="0"/>
                <w:bCs/>
                <w:color w:val="auto"/>
                <w:sz w:val="21"/>
                <w:szCs w:val="21"/>
                <w:highlight w:val="none"/>
                <w:u w:val="none"/>
                <w:vertAlign w:val="baseline"/>
                <w:lang w:val="en-US" w:eastAsia="zh-CN"/>
              </w:rPr>
              <w:t>6</w:t>
            </w:r>
          </w:p>
        </w:tc>
        <w:tc>
          <w:tcPr>
            <w:tcW w:w="1047" w:type="dxa"/>
            <w:noWrap w:val="0"/>
            <w:vAlign w:val="center"/>
          </w:tcPr>
          <w:p w14:paraId="0681A418">
            <w:pPr>
              <w:jc w:val="center"/>
              <w:rPr>
                <w:rFonts w:hint="eastAsia" w:ascii="宋体" w:hAnsi="宋体" w:eastAsia="宋体" w:cs="宋体"/>
                <w:b w:val="0"/>
                <w:bCs/>
                <w:color w:val="auto"/>
                <w:sz w:val="21"/>
                <w:szCs w:val="21"/>
                <w:highlight w:val="none"/>
                <w:u w:val="none"/>
                <w:vertAlign w:val="baseline"/>
                <w:lang w:val="zh-CN"/>
              </w:rPr>
            </w:pPr>
          </w:p>
        </w:tc>
        <w:tc>
          <w:tcPr>
            <w:tcW w:w="1049" w:type="dxa"/>
            <w:noWrap w:val="0"/>
            <w:vAlign w:val="center"/>
          </w:tcPr>
          <w:p w14:paraId="05F55A2A">
            <w:pPr>
              <w:jc w:val="center"/>
              <w:rPr>
                <w:rFonts w:hint="eastAsia" w:ascii="宋体" w:hAnsi="宋体" w:eastAsia="宋体" w:cs="宋体"/>
                <w:b w:val="0"/>
                <w:bCs/>
                <w:color w:val="auto"/>
                <w:sz w:val="21"/>
                <w:szCs w:val="21"/>
                <w:highlight w:val="none"/>
                <w:u w:val="none"/>
                <w:vertAlign w:val="baseline"/>
                <w:lang w:val="zh-CN"/>
              </w:rPr>
            </w:pPr>
          </w:p>
        </w:tc>
        <w:tc>
          <w:tcPr>
            <w:tcW w:w="1023" w:type="dxa"/>
            <w:noWrap w:val="0"/>
            <w:vAlign w:val="center"/>
          </w:tcPr>
          <w:p w14:paraId="2AC311C7">
            <w:pPr>
              <w:jc w:val="center"/>
              <w:rPr>
                <w:rFonts w:hint="eastAsia" w:ascii="宋体" w:hAnsi="宋体" w:eastAsia="宋体" w:cs="宋体"/>
                <w:b w:val="0"/>
                <w:bCs/>
                <w:color w:val="auto"/>
                <w:sz w:val="21"/>
                <w:szCs w:val="21"/>
                <w:highlight w:val="none"/>
                <w:u w:val="none"/>
                <w:vertAlign w:val="baseline"/>
                <w:lang w:val="zh-CN"/>
              </w:rPr>
            </w:pPr>
          </w:p>
        </w:tc>
        <w:tc>
          <w:tcPr>
            <w:tcW w:w="2031" w:type="dxa"/>
            <w:noWrap w:val="0"/>
            <w:vAlign w:val="center"/>
          </w:tcPr>
          <w:p w14:paraId="522F1587">
            <w:pPr>
              <w:jc w:val="center"/>
              <w:rPr>
                <w:rFonts w:hint="eastAsia" w:ascii="宋体" w:hAnsi="宋体" w:eastAsia="宋体" w:cs="宋体"/>
                <w:b w:val="0"/>
                <w:bCs/>
                <w:color w:val="auto"/>
                <w:sz w:val="21"/>
                <w:szCs w:val="21"/>
                <w:highlight w:val="none"/>
                <w:u w:val="none"/>
                <w:vertAlign w:val="baseline"/>
                <w:lang w:val="zh-CN"/>
              </w:rPr>
            </w:pPr>
          </w:p>
        </w:tc>
        <w:tc>
          <w:tcPr>
            <w:tcW w:w="1428" w:type="dxa"/>
            <w:noWrap w:val="0"/>
            <w:vAlign w:val="center"/>
          </w:tcPr>
          <w:p w14:paraId="5F8EBE0D">
            <w:pPr>
              <w:jc w:val="center"/>
              <w:rPr>
                <w:rFonts w:hint="eastAsia" w:ascii="宋体" w:hAnsi="宋体" w:eastAsia="宋体" w:cs="宋体"/>
                <w:b w:val="0"/>
                <w:bCs/>
                <w:color w:val="auto"/>
                <w:sz w:val="21"/>
                <w:szCs w:val="21"/>
                <w:highlight w:val="none"/>
                <w:u w:val="none"/>
                <w:vertAlign w:val="baseline"/>
                <w:lang w:val="zh-CN"/>
              </w:rPr>
            </w:pPr>
          </w:p>
        </w:tc>
        <w:tc>
          <w:tcPr>
            <w:tcW w:w="1332" w:type="dxa"/>
            <w:noWrap w:val="0"/>
            <w:vAlign w:val="center"/>
          </w:tcPr>
          <w:p w14:paraId="760996A5">
            <w:pPr>
              <w:jc w:val="center"/>
              <w:rPr>
                <w:rFonts w:hint="eastAsia" w:ascii="宋体" w:hAnsi="宋体" w:eastAsia="宋体" w:cs="宋体"/>
                <w:b w:val="0"/>
                <w:bCs/>
                <w:color w:val="auto"/>
                <w:sz w:val="21"/>
                <w:szCs w:val="21"/>
                <w:highlight w:val="none"/>
                <w:u w:val="none"/>
                <w:vertAlign w:val="baseline"/>
                <w:lang w:val="zh-CN"/>
              </w:rPr>
            </w:pPr>
          </w:p>
        </w:tc>
        <w:tc>
          <w:tcPr>
            <w:tcW w:w="851" w:type="dxa"/>
            <w:noWrap w:val="0"/>
            <w:vAlign w:val="center"/>
          </w:tcPr>
          <w:p w14:paraId="3A5F4E75">
            <w:pPr>
              <w:jc w:val="center"/>
              <w:rPr>
                <w:rFonts w:hint="eastAsia" w:ascii="宋体" w:hAnsi="宋体" w:eastAsia="宋体" w:cs="宋体"/>
                <w:b w:val="0"/>
                <w:bCs/>
                <w:color w:val="auto"/>
                <w:sz w:val="21"/>
                <w:szCs w:val="21"/>
                <w:highlight w:val="none"/>
                <w:u w:val="none"/>
                <w:vertAlign w:val="baseline"/>
                <w:lang w:val="zh-CN"/>
              </w:rPr>
            </w:pPr>
          </w:p>
        </w:tc>
        <w:tc>
          <w:tcPr>
            <w:tcW w:w="1305" w:type="dxa"/>
            <w:noWrap w:val="0"/>
            <w:vAlign w:val="center"/>
          </w:tcPr>
          <w:p w14:paraId="6FD1E6DB">
            <w:pPr>
              <w:jc w:val="center"/>
              <w:rPr>
                <w:rFonts w:hint="eastAsia" w:ascii="宋体" w:hAnsi="宋体" w:eastAsia="宋体" w:cs="宋体"/>
                <w:b w:val="0"/>
                <w:bCs/>
                <w:color w:val="auto"/>
                <w:sz w:val="21"/>
                <w:szCs w:val="21"/>
                <w:highlight w:val="none"/>
                <w:u w:val="none"/>
                <w:vertAlign w:val="baseline"/>
                <w:lang w:val="zh-CN"/>
              </w:rPr>
            </w:pPr>
          </w:p>
        </w:tc>
        <w:tc>
          <w:tcPr>
            <w:tcW w:w="1009" w:type="dxa"/>
            <w:noWrap w:val="0"/>
            <w:vAlign w:val="center"/>
          </w:tcPr>
          <w:p w14:paraId="425CAB1A">
            <w:pPr>
              <w:jc w:val="center"/>
              <w:rPr>
                <w:rFonts w:hint="eastAsia" w:ascii="宋体" w:hAnsi="宋体" w:eastAsia="宋体" w:cs="宋体"/>
                <w:b w:val="0"/>
                <w:bCs/>
                <w:color w:val="auto"/>
                <w:sz w:val="21"/>
                <w:szCs w:val="21"/>
                <w:highlight w:val="none"/>
                <w:u w:val="none"/>
                <w:vertAlign w:val="baseline"/>
                <w:lang w:val="zh-CN"/>
              </w:rPr>
            </w:pPr>
          </w:p>
        </w:tc>
        <w:tc>
          <w:tcPr>
            <w:tcW w:w="921" w:type="dxa"/>
            <w:noWrap w:val="0"/>
            <w:vAlign w:val="center"/>
          </w:tcPr>
          <w:p w14:paraId="1452B19B">
            <w:pPr>
              <w:jc w:val="center"/>
              <w:rPr>
                <w:rFonts w:hint="eastAsia" w:ascii="宋体" w:hAnsi="宋体" w:eastAsia="宋体" w:cs="宋体"/>
                <w:b w:val="0"/>
                <w:bCs/>
                <w:color w:val="auto"/>
                <w:sz w:val="21"/>
                <w:szCs w:val="21"/>
                <w:highlight w:val="none"/>
                <w:u w:val="none"/>
                <w:vertAlign w:val="baseline"/>
                <w:lang w:val="zh-CN"/>
              </w:rPr>
            </w:pPr>
          </w:p>
        </w:tc>
        <w:tc>
          <w:tcPr>
            <w:tcW w:w="1072" w:type="dxa"/>
            <w:noWrap w:val="0"/>
            <w:vAlign w:val="center"/>
          </w:tcPr>
          <w:p w14:paraId="63877DCD">
            <w:pPr>
              <w:jc w:val="center"/>
              <w:rPr>
                <w:rFonts w:hint="eastAsia" w:ascii="宋体" w:hAnsi="宋体" w:eastAsia="宋体" w:cs="宋体"/>
                <w:b w:val="0"/>
                <w:bCs/>
                <w:color w:val="auto"/>
                <w:sz w:val="21"/>
                <w:szCs w:val="21"/>
                <w:highlight w:val="none"/>
                <w:u w:val="none"/>
                <w:vertAlign w:val="baseline"/>
                <w:lang w:val="zh-CN"/>
              </w:rPr>
            </w:pPr>
          </w:p>
        </w:tc>
      </w:tr>
      <w:tr w14:paraId="7CBD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noWrap w:val="0"/>
            <w:vAlign w:val="center"/>
          </w:tcPr>
          <w:p w14:paraId="29375056">
            <w:pPr>
              <w:jc w:val="center"/>
              <w:rPr>
                <w:rFonts w:hint="eastAsia" w:ascii="宋体" w:hAnsi="宋体" w:eastAsia="宋体" w:cs="宋体"/>
                <w:b w:val="0"/>
                <w:bCs/>
                <w:color w:val="auto"/>
                <w:sz w:val="21"/>
                <w:szCs w:val="21"/>
                <w:highlight w:val="none"/>
                <w:u w:val="none"/>
                <w:vertAlign w:val="baseline"/>
                <w:lang w:val="zh-CN"/>
              </w:rPr>
            </w:pPr>
            <w:r>
              <w:rPr>
                <w:rFonts w:hint="eastAsia" w:ascii="宋体" w:hAnsi="宋体" w:eastAsia="宋体" w:cs="宋体"/>
                <w:b w:val="0"/>
                <w:bCs/>
                <w:color w:val="auto"/>
                <w:sz w:val="21"/>
                <w:szCs w:val="21"/>
                <w:highlight w:val="none"/>
                <w:u w:val="none"/>
                <w:vertAlign w:val="baseline"/>
                <w:lang w:val="zh-CN"/>
              </w:rPr>
              <w:t>…</w:t>
            </w:r>
          </w:p>
        </w:tc>
        <w:tc>
          <w:tcPr>
            <w:tcW w:w="1047" w:type="dxa"/>
            <w:noWrap w:val="0"/>
            <w:vAlign w:val="center"/>
          </w:tcPr>
          <w:p w14:paraId="1D848A8E">
            <w:pPr>
              <w:jc w:val="center"/>
              <w:rPr>
                <w:rFonts w:hint="eastAsia" w:ascii="宋体" w:hAnsi="宋体" w:eastAsia="宋体" w:cs="宋体"/>
                <w:b w:val="0"/>
                <w:bCs/>
                <w:color w:val="auto"/>
                <w:sz w:val="21"/>
                <w:szCs w:val="21"/>
                <w:highlight w:val="none"/>
                <w:u w:val="none"/>
                <w:vertAlign w:val="baseline"/>
                <w:lang w:val="zh-CN"/>
              </w:rPr>
            </w:pPr>
          </w:p>
        </w:tc>
        <w:tc>
          <w:tcPr>
            <w:tcW w:w="1049" w:type="dxa"/>
            <w:noWrap w:val="0"/>
            <w:vAlign w:val="center"/>
          </w:tcPr>
          <w:p w14:paraId="3C66DC78">
            <w:pPr>
              <w:jc w:val="center"/>
              <w:rPr>
                <w:rFonts w:hint="eastAsia" w:ascii="宋体" w:hAnsi="宋体" w:eastAsia="宋体" w:cs="宋体"/>
                <w:b w:val="0"/>
                <w:bCs/>
                <w:color w:val="auto"/>
                <w:sz w:val="21"/>
                <w:szCs w:val="21"/>
                <w:highlight w:val="none"/>
                <w:u w:val="none"/>
                <w:vertAlign w:val="baseline"/>
                <w:lang w:val="zh-CN"/>
              </w:rPr>
            </w:pPr>
          </w:p>
        </w:tc>
        <w:tc>
          <w:tcPr>
            <w:tcW w:w="1023" w:type="dxa"/>
            <w:noWrap w:val="0"/>
            <w:vAlign w:val="center"/>
          </w:tcPr>
          <w:p w14:paraId="339B3792">
            <w:pPr>
              <w:jc w:val="center"/>
              <w:rPr>
                <w:rFonts w:hint="eastAsia" w:ascii="宋体" w:hAnsi="宋体" w:eastAsia="宋体" w:cs="宋体"/>
                <w:b w:val="0"/>
                <w:bCs/>
                <w:color w:val="auto"/>
                <w:sz w:val="21"/>
                <w:szCs w:val="21"/>
                <w:highlight w:val="none"/>
                <w:u w:val="none"/>
                <w:vertAlign w:val="baseline"/>
                <w:lang w:val="zh-CN"/>
              </w:rPr>
            </w:pPr>
          </w:p>
        </w:tc>
        <w:tc>
          <w:tcPr>
            <w:tcW w:w="2031" w:type="dxa"/>
            <w:noWrap w:val="0"/>
            <w:vAlign w:val="center"/>
          </w:tcPr>
          <w:p w14:paraId="52841E4B">
            <w:pPr>
              <w:jc w:val="center"/>
              <w:rPr>
                <w:rFonts w:hint="eastAsia" w:ascii="宋体" w:hAnsi="宋体" w:eastAsia="宋体" w:cs="宋体"/>
                <w:b w:val="0"/>
                <w:bCs/>
                <w:color w:val="auto"/>
                <w:sz w:val="21"/>
                <w:szCs w:val="21"/>
                <w:highlight w:val="none"/>
                <w:u w:val="none"/>
                <w:vertAlign w:val="baseline"/>
                <w:lang w:val="zh-CN"/>
              </w:rPr>
            </w:pPr>
          </w:p>
        </w:tc>
        <w:tc>
          <w:tcPr>
            <w:tcW w:w="1428" w:type="dxa"/>
            <w:noWrap w:val="0"/>
            <w:vAlign w:val="center"/>
          </w:tcPr>
          <w:p w14:paraId="48F05730">
            <w:pPr>
              <w:jc w:val="center"/>
              <w:rPr>
                <w:rFonts w:hint="eastAsia" w:ascii="宋体" w:hAnsi="宋体" w:eastAsia="宋体" w:cs="宋体"/>
                <w:b w:val="0"/>
                <w:bCs/>
                <w:color w:val="auto"/>
                <w:sz w:val="21"/>
                <w:szCs w:val="21"/>
                <w:highlight w:val="none"/>
                <w:u w:val="none"/>
                <w:vertAlign w:val="baseline"/>
                <w:lang w:val="zh-CN"/>
              </w:rPr>
            </w:pPr>
          </w:p>
        </w:tc>
        <w:tc>
          <w:tcPr>
            <w:tcW w:w="1332" w:type="dxa"/>
            <w:noWrap w:val="0"/>
            <w:vAlign w:val="center"/>
          </w:tcPr>
          <w:p w14:paraId="68AE3ABE">
            <w:pPr>
              <w:jc w:val="center"/>
              <w:rPr>
                <w:rFonts w:hint="eastAsia" w:ascii="宋体" w:hAnsi="宋体" w:eastAsia="宋体" w:cs="宋体"/>
                <w:b w:val="0"/>
                <w:bCs/>
                <w:color w:val="auto"/>
                <w:sz w:val="21"/>
                <w:szCs w:val="21"/>
                <w:highlight w:val="none"/>
                <w:u w:val="none"/>
                <w:vertAlign w:val="baseline"/>
                <w:lang w:val="zh-CN"/>
              </w:rPr>
            </w:pPr>
          </w:p>
        </w:tc>
        <w:tc>
          <w:tcPr>
            <w:tcW w:w="851" w:type="dxa"/>
            <w:noWrap w:val="0"/>
            <w:vAlign w:val="center"/>
          </w:tcPr>
          <w:p w14:paraId="4C84BF05">
            <w:pPr>
              <w:jc w:val="center"/>
              <w:rPr>
                <w:rFonts w:hint="eastAsia" w:ascii="宋体" w:hAnsi="宋体" w:eastAsia="宋体" w:cs="宋体"/>
                <w:b w:val="0"/>
                <w:bCs/>
                <w:color w:val="auto"/>
                <w:sz w:val="21"/>
                <w:szCs w:val="21"/>
                <w:highlight w:val="none"/>
                <w:u w:val="none"/>
                <w:vertAlign w:val="baseline"/>
                <w:lang w:val="zh-CN"/>
              </w:rPr>
            </w:pPr>
          </w:p>
        </w:tc>
        <w:tc>
          <w:tcPr>
            <w:tcW w:w="1305" w:type="dxa"/>
            <w:noWrap w:val="0"/>
            <w:vAlign w:val="center"/>
          </w:tcPr>
          <w:p w14:paraId="4CE3B62A">
            <w:pPr>
              <w:jc w:val="center"/>
              <w:rPr>
                <w:rFonts w:hint="eastAsia" w:ascii="宋体" w:hAnsi="宋体" w:eastAsia="宋体" w:cs="宋体"/>
                <w:b w:val="0"/>
                <w:bCs/>
                <w:color w:val="auto"/>
                <w:sz w:val="21"/>
                <w:szCs w:val="21"/>
                <w:highlight w:val="none"/>
                <w:u w:val="none"/>
                <w:vertAlign w:val="baseline"/>
                <w:lang w:val="zh-CN"/>
              </w:rPr>
            </w:pPr>
          </w:p>
        </w:tc>
        <w:tc>
          <w:tcPr>
            <w:tcW w:w="1009" w:type="dxa"/>
            <w:noWrap w:val="0"/>
            <w:vAlign w:val="center"/>
          </w:tcPr>
          <w:p w14:paraId="3B2955B6">
            <w:pPr>
              <w:jc w:val="center"/>
              <w:rPr>
                <w:rFonts w:hint="eastAsia" w:ascii="宋体" w:hAnsi="宋体" w:eastAsia="宋体" w:cs="宋体"/>
                <w:b w:val="0"/>
                <w:bCs/>
                <w:color w:val="auto"/>
                <w:sz w:val="21"/>
                <w:szCs w:val="21"/>
                <w:highlight w:val="none"/>
                <w:u w:val="none"/>
                <w:vertAlign w:val="baseline"/>
                <w:lang w:val="zh-CN"/>
              </w:rPr>
            </w:pPr>
          </w:p>
        </w:tc>
        <w:tc>
          <w:tcPr>
            <w:tcW w:w="921" w:type="dxa"/>
            <w:noWrap w:val="0"/>
            <w:vAlign w:val="center"/>
          </w:tcPr>
          <w:p w14:paraId="2B431B7A">
            <w:pPr>
              <w:jc w:val="center"/>
              <w:rPr>
                <w:rFonts w:hint="eastAsia" w:ascii="宋体" w:hAnsi="宋体" w:eastAsia="宋体" w:cs="宋体"/>
                <w:b w:val="0"/>
                <w:bCs/>
                <w:color w:val="auto"/>
                <w:sz w:val="21"/>
                <w:szCs w:val="21"/>
                <w:highlight w:val="none"/>
                <w:u w:val="none"/>
                <w:vertAlign w:val="baseline"/>
                <w:lang w:val="zh-CN"/>
              </w:rPr>
            </w:pPr>
          </w:p>
        </w:tc>
        <w:tc>
          <w:tcPr>
            <w:tcW w:w="1072" w:type="dxa"/>
            <w:noWrap w:val="0"/>
            <w:vAlign w:val="center"/>
          </w:tcPr>
          <w:p w14:paraId="4436F962">
            <w:pPr>
              <w:jc w:val="center"/>
              <w:rPr>
                <w:rFonts w:hint="eastAsia" w:ascii="宋体" w:hAnsi="宋体" w:eastAsia="宋体" w:cs="宋体"/>
                <w:b w:val="0"/>
                <w:bCs/>
                <w:color w:val="auto"/>
                <w:sz w:val="21"/>
                <w:szCs w:val="21"/>
                <w:highlight w:val="none"/>
                <w:u w:val="none"/>
                <w:vertAlign w:val="baseline"/>
                <w:lang w:val="zh-CN"/>
              </w:rPr>
            </w:pPr>
          </w:p>
        </w:tc>
      </w:tr>
    </w:tbl>
    <w:p w14:paraId="794F9372">
      <w:pPr>
        <w:spacing w:line="300" w:lineRule="auto"/>
        <w:rPr>
          <w:rFonts w:ascii="Arial" w:hAnsi="Arial" w:cs="Arial"/>
          <w:color w:val="auto"/>
          <w:szCs w:val="21"/>
          <w:highlight w:val="none"/>
        </w:rPr>
      </w:pPr>
    </w:p>
    <w:p w14:paraId="2239DF45">
      <w:pPr>
        <w:spacing w:line="300" w:lineRule="auto"/>
        <w:rPr>
          <w:rFonts w:ascii="Arial" w:hAnsi="Arial" w:cs="Arial"/>
          <w:color w:val="auto"/>
          <w:szCs w:val="21"/>
          <w:highlight w:val="none"/>
        </w:rPr>
      </w:pPr>
      <w:r>
        <w:rPr>
          <w:rFonts w:hint="eastAsia" w:ascii="Arial" w:hAnsi="Arial" w:cs="Arial"/>
          <w:color w:val="auto"/>
          <w:szCs w:val="21"/>
          <w:highlight w:val="none"/>
          <w:lang w:eastAsia="zh-CN"/>
        </w:rPr>
        <w:t>响应</w:t>
      </w:r>
      <w:r>
        <w:rPr>
          <w:rFonts w:ascii="Arial" w:hAnsi="Arial" w:cs="Arial"/>
          <w:color w:val="auto"/>
          <w:szCs w:val="21"/>
          <w:highlight w:val="none"/>
        </w:rPr>
        <w:t>人名称</w:t>
      </w:r>
      <w:r>
        <w:rPr>
          <w:rFonts w:hint="eastAsia" w:cs="仿宋_GB2312"/>
          <w:color w:val="auto"/>
          <w:szCs w:val="24"/>
          <w:highlight w:val="none"/>
          <w:lang w:eastAsia="zh-CN"/>
        </w:rPr>
        <w:t>（</w:t>
      </w:r>
      <w:r>
        <w:rPr>
          <w:rFonts w:hint="eastAsia" w:cs="宋体"/>
          <w:color w:val="auto"/>
          <w:kern w:val="0"/>
          <w:sz w:val="24"/>
          <w:szCs w:val="24"/>
          <w:highlight w:val="none"/>
          <w:lang w:val="en-US" w:eastAsia="zh-CN"/>
        </w:rPr>
        <w:t>公</w:t>
      </w:r>
      <w:r>
        <w:rPr>
          <w:rFonts w:hint="eastAsia" w:ascii="宋体" w:hAnsi="宋体" w:eastAsia="宋体" w:cs="宋体"/>
          <w:color w:val="auto"/>
          <w:kern w:val="0"/>
          <w:sz w:val="24"/>
          <w:szCs w:val="24"/>
          <w:highlight w:val="none"/>
          <w:lang w:eastAsia="zh-CN"/>
        </w:rPr>
        <w:t>章</w:t>
      </w:r>
      <w:r>
        <w:rPr>
          <w:rFonts w:hint="eastAsia" w:ascii="宋体" w:hAnsi="宋体" w:cs="宋体"/>
          <w:color w:val="auto"/>
          <w:kern w:val="0"/>
          <w:sz w:val="24"/>
          <w:highlight w:val="none"/>
          <w:lang w:val="zh-CN"/>
        </w:rPr>
        <w:t>)</w:t>
      </w:r>
      <w:r>
        <w:rPr>
          <w:rFonts w:ascii="Arial" w:hAnsi="Arial" w:cs="Arial"/>
          <w:color w:val="auto"/>
          <w:szCs w:val="21"/>
          <w:highlight w:val="none"/>
        </w:rPr>
        <w:t>：</w:t>
      </w:r>
    </w:p>
    <w:p w14:paraId="2C11AB16">
      <w:pPr>
        <w:spacing w:line="300" w:lineRule="auto"/>
        <w:rPr>
          <w:rFonts w:ascii="Arial" w:hAnsi="Arial" w:cs="Arial"/>
          <w:color w:val="auto"/>
          <w:szCs w:val="21"/>
          <w:highlight w:val="none"/>
        </w:rPr>
      </w:pPr>
      <w:r>
        <w:rPr>
          <w:rFonts w:ascii="Arial" w:hAnsi="Arial" w:cs="Arial"/>
          <w:color w:val="auto"/>
          <w:szCs w:val="21"/>
          <w:highlight w:val="none"/>
        </w:rPr>
        <w:t>日期：</w:t>
      </w:r>
    </w:p>
    <w:p w14:paraId="1D7FF46B">
      <w:pPr>
        <w:spacing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b/>
          <w:color w:val="auto"/>
          <w:sz w:val="21"/>
          <w:szCs w:val="21"/>
          <w:highlight w:val="none"/>
          <w:lang w:eastAsia="zh-CN"/>
        </w:rPr>
        <w:t>注：</w:t>
      </w:r>
      <w:r>
        <w:rPr>
          <w:rFonts w:hint="eastAsia" w:ascii="宋体" w:hAnsi="宋体" w:eastAsia="宋体" w:cs="宋体"/>
          <w:color w:val="auto"/>
          <w:sz w:val="21"/>
          <w:szCs w:val="21"/>
          <w:highlight w:val="none"/>
          <w:lang w:val="en-US" w:eastAsia="zh-CN"/>
        </w:rPr>
        <w:t>1.</w:t>
      </w:r>
      <w:r>
        <w:rPr>
          <w:rFonts w:hint="default" w:ascii="宋体" w:hAnsi="宋体" w:eastAsia="宋体" w:cs="宋体"/>
          <w:color w:val="auto"/>
          <w:sz w:val="21"/>
          <w:szCs w:val="21"/>
          <w:highlight w:val="none"/>
          <w:lang w:val="en-US" w:eastAsia="zh-CN"/>
        </w:rPr>
        <w:t>按照本表填写的</w:t>
      </w:r>
      <w:r>
        <w:rPr>
          <w:rFonts w:hint="eastAsia" w:cs="宋体"/>
          <w:color w:val="auto"/>
          <w:sz w:val="21"/>
          <w:szCs w:val="21"/>
          <w:highlight w:val="none"/>
          <w:lang w:val="en-US" w:eastAsia="zh-CN"/>
        </w:rPr>
        <w:t>总</w:t>
      </w:r>
      <w:r>
        <w:rPr>
          <w:rFonts w:hint="default" w:ascii="宋体" w:hAnsi="宋体" w:eastAsia="宋体" w:cs="宋体"/>
          <w:color w:val="auto"/>
          <w:sz w:val="21"/>
          <w:szCs w:val="21"/>
          <w:highlight w:val="none"/>
          <w:lang w:val="en-US" w:eastAsia="zh-CN"/>
        </w:rPr>
        <w:t>价填写到</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开标</w:t>
      </w:r>
      <w:r>
        <w:rPr>
          <w:rFonts w:hint="eastAsia" w:ascii="宋体" w:hAnsi="宋体" w:eastAsia="宋体" w:cs="宋体"/>
          <w:color w:val="auto"/>
          <w:sz w:val="21"/>
          <w:szCs w:val="21"/>
          <w:highlight w:val="none"/>
          <w:lang w:val="en-US" w:eastAsia="zh-CN"/>
        </w:rPr>
        <w:t>一览表”</w:t>
      </w:r>
      <w:r>
        <w:rPr>
          <w:rFonts w:hint="default" w:ascii="宋体" w:hAnsi="宋体" w:eastAsia="宋体" w:cs="宋体"/>
          <w:color w:val="auto"/>
          <w:sz w:val="21"/>
          <w:szCs w:val="21"/>
          <w:highlight w:val="none"/>
          <w:lang w:val="en-US" w:eastAsia="zh-CN"/>
        </w:rPr>
        <w:t>中对应的</w:t>
      </w:r>
      <w:r>
        <w:rPr>
          <w:rFonts w:hint="eastAsia" w:cs="宋体"/>
          <w:color w:val="auto"/>
          <w:sz w:val="21"/>
          <w:szCs w:val="21"/>
          <w:highlight w:val="none"/>
          <w:lang w:val="en-US" w:eastAsia="zh-CN"/>
        </w:rPr>
        <w:t>“响应报价”</w:t>
      </w:r>
      <w:r>
        <w:rPr>
          <w:rFonts w:hint="default" w:ascii="宋体" w:hAnsi="宋体" w:eastAsia="宋体" w:cs="宋体"/>
          <w:color w:val="auto"/>
          <w:sz w:val="21"/>
          <w:szCs w:val="21"/>
          <w:highlight w:val="none"/>
          <w:lang w:val="en-US" w:eastAsia="zh-CN"/>
        </w:rPr>
        <w:t>栏中。</w:t>
      </w:r>
    </w:p>
    <w:p w14:paraId="53D88D7A">
      <w:pPr>
        <w:spacing w:line="360" w:lineRule="auto"/>
        <w:ind w:firstLine="420" w:firstLineChars="200"/>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单价合计金额报价，最多保留2位小数。报价应包含产品价格、仓储、人工、运输费（含冷链）、保险费、税费、配送费、包装费、验收、退换货产生的费用、售后、税金等全部费用。采购人不再支付任何额外费用。运输途中风险由中标</w:t>
      </w:r>
      <w:r>
        <w:rPr>
          <w:rFonts w:hint="eastAsia" w:cs="宋体"/>
          <w:color w:val="auto"/>
          <w:sz w:val="21"/>
          <w:szCs w:val="21"/>
          <w:highlight w:val="none"/>
          <w:lang w:val="en-US" w:eastAsia="zh-CN"/>
        </w:rPr>
        <w:t>响应人</w:t>
      </w:r>
      <w:r>
        <w:rPr>
          <w:rFonts w:hint="eastAsia" w:ascii="宋体" w:hAnsi="宋体" w:eastAsia="宋体" w:cs="宋体"/>
          <w:color w:val="auto"/>
          <w:sz w:val="21"/>
          <w:szCs w:val="21"/>
          <w:highlight w:val="none"/>
          <w:lang w:val="en-US" w:eastAsia="zh-CN"/>
        </w:rPr>
        <w:t>自行承担；合同实施过程中应预见和不可预见费用等。响应人不得再要求追加任何费用</w:t>
      </w:r>
      <w:r>
        <w:rPr>
          <w:rFonts w:hint="eastAsia" w:ascii="宋体" w:hAnsi="宋体" w:eastAsia="宋体" w:cs="宋体"/>
          <w:color w:val="auto"/>
          <w:sz w:val="21"/>
          <w:szCs w:val="21"/>
          <w:highlight w:val="none"/>
        </w:rPr>
        <w:t>。</w:t>
      </w:r>
    </w:p>
    <w:p w14:paraId="29DE0C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.表中须明确列出所投产品的</w:t>
      </w:r>
      <w:r>
        <w:rPr>
          <w:rFonts w:hint="eastAsia" w:cs="宋体"/>
          <w:color w:val="auto"/>
          <w:sz w:val="21"/>
          <w:szCs w:val="21"/>
          <w:highlight w:val="none"/>
          <w:lang w:val="en-US" w:eastAsia="zh-CN"/>
        </w:rPr>
        <w:t>分项</w:t>
      </w:r>
      <w:r>
        <w:rPr>
          <w:rFonts w:hint="eastAsia" w:ascii="宋体" w:hAnsi="宋体" w:eastAsia="宋体" w:cs="宋体"/>
          <w:color w:val="auto"/>
          <w:sz w:val="21"/>
          <w:szCs w:val="21"/>
          <w:highlight w:val="none"/>
        </w:rPr>
        <w:t>名称、</w:t>
      </w:r>
      <w:r>
        <w:rPr>
          <w:rFonts w:hint="eastAsia" w:cs="宋体"/>
          <w:color w:val="auto"/>
          <w:sz w:val="21"/>
          <w:szCs w:val="21"/>
          <w:highlight w:val="none"/>
          <w:lang w:val="en-US" w:eastAsia="zh-CN"/>
        </w:rPr>
        <w:t>制造商、</w:t>
      </w:r>
      <w:r>
        <w:rPr>
          <w:rFonts w:hint="eastAsia" w:cs="宋体"/>
          <w:b w:val="0"/>
          <w:bCs/>
          <w:color w:val="auto"/>
          <w:sz w:val="21"/>
          <w:szCs w:val="21"/>
          <w:highlight w:val="none"/>
          <w:lang w:val="en-US" w:eastAsia="zh-CN"/>
        </w:rPr>
        <w:t>产地/国别、</w:t>
      </w:r>
      <w:r>
        <w:rPr>
          <w:rFonts w:hint="eastAsia" w:ascii="宋体" w:hAnsi="宋体" w:eastAsia="宋体" w:cs="宋体"/>
          <w:b w:val="0"/>
          <w:bCs/>
          <w:color w:val="auto"/>
          <w:sz w:val="21"/>
          <w:szCs w:val="21"/>
          <w:highlight w:val="none"/>
          <w:lang w:val="en-US" w:eastAsia="zh-CN"/>
        </w:rPr>
        <w:t>制造商统一社会信用代码</w:t>
      </w:r>
      <w:r>
        <w:rPr>
          <w:rFonts w:hint="eastAsia"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制造商规模</w:t>
      </w:r>
      <w:r>
        <w:rPr>
          <w:rFonts w:hint="eastAsia" w:cs="宋体"/>
          <w:b w:val="0"/>
          <w:bCs/>
          <w:color w:val="auto"/>
          <w:sz w:val="21"/>
          <w:szCs w:val="21"/>
          <w:highlight w:val="none"/>
          <w:lang w:val="en-US" w:eastAsia="zh-CN"/>
        </w:rPr>
        <w:t>、制造商所属性别、外商投资类型、</w:t>
      </w:r>
      <w:r>
        <w:rPr>
          <w:rFonts w:hint="eastAsia" w:ascii="宋体" w:hAnsi="宋体" w:eastAsia="宋体" w:cs="宋体"/>
          <w:color w:val="auto"/>
          <w:sz w:val="21"/>
          <w:szCs w:val="21"/>
          <w:highlight w:val="none"/>
        </w:rPr>
        <w:t>品牌、</w:t>
      </w:r>
      <w:r>
        <w:rPr>
          <w:rFonts w:hint="eastAsia" w:cs="宋体"/>
          <w:color w:val="auto"/>
          <w:sz w:val="21"/>
          <w:szCs w:val="21"/>
          <w:highlight w:val="none"/>
          <w:lang w:eastAsia="zh-CN"/>
        </w:rPr>
        <w:t>规格、</w:t>
      </w:r>
      <w:r>
        <w:rPr>
          <w:rFonts w:hint="eastAsia" w:ascii="宋体" w:hAnsi="宋体" w:eastAsia="宋体" w:cs="宋体"/>
          <w:color w:val="auto"/>
          <w:sz w:val="21"/>
          <w:szCs w:val="21"/>
          <w:highlight w:val="none"/>
        </w:rPr>
        <w:t>型号、</w:t>
      </w:r>
      <w:r>
        <w:rPr>
          <w:rFonts w:hint="eastAsia" w:cs="宋体"/>
          <w:color w:val="auto"/>
          <w:sz w:val="21"/>
          <w:szCs w:val="21"/>
          <w:highlight w:val="none"/>
          <w:lang w:eastAsia="zh-CN"/>
        </w:rPr>
        <w:t>单价、数量、</w:t>
      </w:r>
      <w:r>
        <w:rPr>
          <w:rFonts w:hint="eastAsia" w:cs="宋体"/>
          <w:color w:val="auto"/>
          <w:sz w:val="21"/>
          <w:szCs w:val="21"/>
          <w:highlight w:val="none"/>
          <w:lang w:val="en-US" w:eastAsia="zh-CN"/>
        </w:rPr>
        <w:t>合价等</w:t>
      </w:r>
      <w:r>
        <w:rPr>
          <w:rFonts w:hint="eastAsia" w:ascii="宋体" w:hAnsi="宋体" w:eastAsia="宋体" w:cs="宋体"/>
          <w:color w:val="auto"/>
          <w:sz w:val="21"/>
          <w:szCs w:val="21"/>
          <w:highlight w:val="none"/>
        </w:rPr>
        <w:t>，否则可能导致</w:t>
      </w:r>
      <w:r>
        <w:rPr>
          <w:rFonts w:hint="eastAsia" w:ascii="宋体" w:hAnsi="宋体" w:eastAsia="宋体" w:cs="宋体"/>
          <w:b/>
          <w:bCs/>
          <w:color w:val="auto"/>
          <w:sz w:val="21"/>
          <w:szCs w:val="21"/>
          <w:highlight w:val="none"/>
        </w:rPr>
        <w:t>响应无效</w:t>
      </w:r>
      <w:r>
        <w:rPr>
          <w:rFonts w:hint="eastAsia" w:ascii="宋体" w:hAnsi="宋体" w:eastAsia="宋体" w:cs="宋体"/>
          <w:color w:val="auto"/>
          <w:sz w:val="21"/>
          <w:szCs w:val="21"/>
          <w:highlight w:val="none"/>
        </w:rPr>
        <w:t>。</w:t>
      </w:r>
    </w:p>
    <w:p w14:paraId="0BB1D0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green"/>
          <w:lang w:val="en-US" w:eastAsia="zh-CN"/>
        </w:rPr>
        <w:t>本项目报价为疫苗数量报价，以采购需求所列各类型疫苗采购数量作为报价基准，供应商应填报其能够供应的疫苗最大支数。</w:t>
      </w:r>
    </w:p>
    <w:p w14:paraId="329DD897">
      <w:pPr>
        <w:keepNext w:val="0"/>
        <w:keepLines w:val="0"/>
        <w:widowControl/>
        <w:suppressLineNumbers w:val="0"/>
        <w:jc w:val="left"/>
        <w:rPr>
          <w:rFonts w:hint="eastAsia" w:ascii="宋体" w:hAnsi="宋体" w:eastAsia="宋体" w:cs="宋体"/>
          <w:b/>
          <w:bCs/>
          <w:i w:val="0"/>
          <w:iCs w:val="0"/>
          <w:color w:val="auto"/>
          <w:kern w:val="0"/>
          <w:sz w:val="21"/>
          <w:szCs w:val="21"/>
          <w:highlight w:val="none"/>
          <w:lang w:val="en-US" w:eastAsia="zh-CN" w:bidi="ar"/>
        </w:rPr>
      </w:pPr>
    </w:p>
    <w:p w14:paraId="0D7CCD1F">
      <w:pPr>
        <w:keepNext w:val="0"/>
        <w:keepLines w:val="0"/>
        <w:widowControl/>
        <w:suppressLineNumbers w:val="0"/>
        <w:jc w:val="left"/>
        <w:rPr>
          <w:rFonts w:hint="eastAsia" w:ascii="宋体" w:hAnsi="宋体" w:eastAsia="宋体" w:cs="宋体"/>
          <w:b w:val="0"/>
          <w:bCs w:val="0"/>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填写说明：</w:t>
      </w:r>
      <w:r>
        <w:rPr>
          <w:rFonts w:hint="eastAsia" w:ascii="宋体" w:hAnsi="宋体" w:eastAsia="宋体" w:cs="宋体"/>
          <w:b w:val="0"/>
          <w:bCs w:val="0"/>
          <w:i w:val="0"/>
          <w:iCs w:val="0"/>
          <w:color w:val="auto"/>
          <w:kern w:val="0"/>
          <w:sz w:val="21"/>
          <w:szCs w:val="21"/>
          <w:highlight w:val="none"/>
          <w:lang w:val="en-US" w:eastAsia="zh-CN" w:bidi="ar"/>
        </w:rPr>
        <w:t>1、</w:t>
      </w:r>
      <w:r>
        <w:rPr>
          <w:rFonts w:hint="eastAsia" w:cs="宋体"/>
          <w:b w:val="0"/>
          <w:bCs w:val="0"/>
          <w:i w:val="0"/>
          <w:iCs w:val="0"/>
          <w:color w:val="auto"/>
          <w:kern w:val="0"/>
          <w:sz w:val="21"/>
          <w:szCs w:val="21"/>
          <w:highlight w:val="none"/>
          <w:lang w:val="en-US" w:eastAsia="zh-CN" w:bidi="ar"/>
        </w:rPr>
        <w:t>“</w:t>
      </w:r>
      <w:r>
        <w:rPr>
          <w:rFonts w:hint="eastAsia" w:ascii="宋体" w:hAnsi="宋体" w:eastAsia="宋体" w:cs="宋体"/>
          <w:b w:val="0"/>
          <w:bCs w:val="0"/>
          <w:i w:val="0"/>
          <w:iCs w:val="0"/>
          <w:color w:val="auto"/>
          <w:kern w:val="0"/>
          <w:sz w:val="21"/>
          <w:szCs w:val="21"/>
          <w:highlight w:val="none"/>
          <w:lang w:val="en-US" w:eastAsia="zh-CN" w:bidi="ar"/>
        </w:rPr>
        <w:t>制造商规模</w:t>
      </w:r>
      <w:r>
        <w:rPr>
          <w:rFonts w:hint="eastAsia" w:cs="宋体"/>
          <w:b w:val="0"/>
          <w:bCs w:val="0"/>
          <w:i w:val="0"/>
          <w:iCs w:val="0"/>
          <w:color w:val="auto"/>
          <w:kern w:val="0"/>
          <w:sz w:val="21"/>
          <w:szCs w:val="21"/>
          <w:highlight w:val="none"/>
          <w:lang w:val="en-US" w:eastAsia="zh-CN" w:bidi="ar"/>
        </w:rPr>
        <w:t>”</w:t>
      </w:r>
      <w:r>
        <w:rPr>
          <w:rFonts w:hint="eastAsia" w:ascii="宋体" w:hAnsi="宋体" w:eastAsia="宋体" w:cs="宋体"/>
          <w:b w:val="0"/>
          <w:bCs w:val="0"/>
          <w:i w:val="0"/>
          <w:iCs w:val="0"/>
          <w:color w:val="auto"/>
          <w:kern w:val="0"/>
          <w:sz w:val="21"/>
          <w:szCs w:val="21"/>
          <w:highlight w:val="none"/>
          <w:lang w:val="en-US" w:eastAsia="zh-CN" w:bidi="ar"/>
        </w:rPr>
        <w:t>请填写“大型”、“中型”、“小型”、“微型”或“其他”，且不应与《中小企业声明函》或《拟分包情况说明》中内容矛盾。</w:t>
      </w:r>
    </w:p>
    <w:p w14:paraId="10BD859D">
      <w:pPr>
        <w:keepNext w:val="0"/>
        <w:keepLines w:val="0"/>
        <w:widowControl/>
        <w:suppressLineNumbers w:val="0"/>
        <w:ind w:firstLine="1050" w:firstLineChars="500"/>
        <w:jc w:val="left"/>
        <w:rPr>
          <w:rFonts w:hint="eastAsia" w:ascii="宋体" w:hAnsi="宋体" w:eastAsia="宋体" w:cs="宋体"/>
          <w:b w:val="0"/>
          <w:bCs w:val="0"/>
          <w:i w:val="0"/>
          <w:iCs w:val="0"/>
          <w:color w:val="auto"/>
          <w:sz w:val="21"/>
          <w:szCs w:val="21"/>
          <w:highlight w:val="none"/>
        </w:rPr>
      </w:pPr>
      <w:r>
        <w:rPr>
          <w:rFonts w:hint="eastAsia" w:ascii="宋体" w:hAnsi="宋体" w:eastAsia="宋体" w:cs="宋体"/>
          <w:b w:val="0"/>
          <w:bCs w:val="0"/>
          <w:i w:val="0"/>
          <w:iCs w:val="0"/>
          <w:color w:val="auto"/>
          <w:kern w:val="0"/>
          <w:sz w:val="21"/>
          <w:szCs w:val="21"/>
          <w:highlight w:val="none"/>
          <w:lang w:val="en-US" w:eastAsia="zh-CN" w:bidi="ar"/>
        </w:rPr>
        <w:t>2、</w:t>
      </w:r>
      <w:r>
        <w:rPr>
          <w:rFonts w:hint="eastAsia" w:cs="宋体"/>
          <w:b w:val="0"/>
          <w:bCs w:val="0"/>
          <w:i w:val="0"/>
          <w:iCs w:val="0"/>
          <w:color w:val="auto"/>
          <w:kern w:val="0"/>
          <w:sz w:val="21"/>
          <w:szCs w:val="21"/>
          <w:highlight w:val="none"/>
          <w:lang w:val="en-US" w:eastAsia="zh-CN" w:bidi="ar"/>
        </w:rPr>
        <w:t>“制造</w:t>
      </w:r>
      <w:r>
        <w:rPr>
          <w:rFonts w:hint="eastAsia" w:ascii="宋体" w:hAnsi="宋体" w:eastAsia="宋体" w:cs="宋体"/>
          <w:b w:val="0"/>
          <w:bCs w:val="0"/>
          <w:i w:val="0"/>
          <w:iCs w:val="0"/>
          <w:color w:val="auto"/>
          <w:kern w:val="0"/>
          <w:sz w:val="21"/>
          <w:szCs w:val="21"/>
          <w:highlight w:val="none"/>
          <w:lang w:val="en-US" w:eastAsia="zh-CN" w:bidi="ar"/>
        </w:rPr>
        <w:t>商实际控制人性别</w:t>
      </w:r>
      <w:r>
        <w:rPr>
          <w:rFonts w:hint="eastAsia" w:cs="宋体"/>
          <w:b w:val="0"/>
          <w:bCs w:val="0"/>
          <w:i w:val="0"/>
          <w:iCs w:val="0"/>
          <w:color w:val="auto"/>
          <w:kern w:val="0"/>
          <w:sz w:val="21"/>
          <w:szCs w:val="21"/>
          <w:highlight w:val="none"/>
          <w:lang w:val="en-US" w:eastAsia="zh-CN" w:bidi="ar"/>
        </w:rPr>
        <w:t>”</w:t>
      </w:r>
      <w:r>
        <w:rPr>
          <w:rFonts w:hint="eastAsia" w:ascii="宋体" w:hAnsi="宋体" w:eastAsia="宋体" w:cs="宋体"/>
          <w:b w:val="0"/>
          <w:bCs w:val="0"/>
          <w:i w:val="0"/>
          <w:iCs w:val="0"/>
          <w:color w:val="auto"/>
          <w:kern w:val="0"/>
          <w:sz w:val="21"/>
          <w:szCs w:val="21"/>
          <w:highlight w:val="none"/>
          <w:lang w:val="en-US" w:eastAsia="zh-CN" w:bidi="ar"/>
        </w:rPr>
        <w:t>按</w:t>
      </w:r>
      <w:r>
        <w:rPr>
          <w:rFonts w:hint="eastAsia" w:cs="宋体"/>
          <w:b w:val="0"/>
          <w:bCs w:val="0"/>
          <w:i w:val="0"/>
          <w:iCs w:val="0"/>
          <w:color w:val="auto"/>
          <w:kern w:val="0"/>
          <w:sz w:val="21"/>
          <w:szCs w:val="21"/>
          <w:highlight w:val="none"/>
          <w:lang w:val="en-US" w:eastAsia="zh-CN" w:bidi="ar"/>
        </w:rPr>
        <w:t>制造</w:t>
      </w:r>
      <w:r>
        <w:rPr>
          <w:rFonts w:hint="eastAsia" w:ascii="宋体" w:hAnsi="宋体" w:eastAsia="宋体" w:cs="宋体"/>
          <w:b w:val="0"/>
          <w:bCs w:val="0"/>
          <w:i w:val="0"/>
          <w:iCs w:val="0"/>
          <w:color w:val="auto"/>
          <w:kern w:val="0"/>
          <w:sz w:val="21"/>
          <w:szCs w:val="21"/>
          <w:highlight w:val="none"/>
          <w:lang w:val="en-US" w:eastAsia="zh-CN" w:bidi="ar"/>
        </w:rPr>
        <w:t>商实际控制人性别划分请填写“男”或“女”，指拥有</w:t>
      </w:r>
      <w:r>
        <w:rPr>
          <w:rFonts w:hint="eastAsia" w:cs="宋体"/>
          <w:b w:val="0"/>
          <w:bCs w:val="0"/>
          <w:i w:val="0"/>
          <w:iCs w:val="0"/>
          <w:color w:val="auto"/>
          <w:kern w:val="0"/>
          <w:sz w:val="21"/>
          <w:szCs w:val="21"/>
          <w:highlight w:val="none"/>
          <w:lang w:val="en-US" w:eastAsia="zh-CN" w:bidi="ar"/>
        </w:rPr>
        <w:t>制造商</w:t>
      </w:r>
      <w:r>
        <w:rPr>
          <w:rFonts w:hint="eastAsia" w:ascii="宋体" w:hAnsi="宋体" w:eastAsia="宋体" w:cs="宋体"/>
          <w:b w:val="0"/>
          <w:bCs w:val="0"/>
          <w:i w:val="0"/>
          <w:iCs w:val="0"/>
          <w:color w:val="auto"/>
          <w:kern w:val="0"/>
          <w:sz w:val="21"/>
          <w:szCs w:val="21"/>
          <w:highlight w:val="none"/>
          <w:lang w:val="en-US" w:eastAsia="zh-CN" w:bidi="ar"/>
        </w:rPr>
        <w:t xml:space="preserve"> 51%以上绝对所有权的性别；绝对所有权拥有者可以是一个人，也可以是多人合计计算。 </w:t>
      </w:r>
    </w:p>
    <w:p w14:paraId="5680F29D">
      <w:pPr>
        <w:spacing w:line="300" w:lineRule="auto"/>
        <w:ind w:firstLine="1050" w:firstLineChars="500"/>
        <w:rPr>
          <w:rFonts w:hint="eastAsia" w:ascii="宋体" w:hAnsi="宋体" w:eastAsia="宋体" w:cs="宋体"/>
          <w:b w:val="0"/>
          <w:bCs w:val="0"/>
          <w:i w:val="0"/>
          <w:iCs w:val="0"/>
          <w:color w:val="auto"/>
          <w:kern w:val="0"/>
          <w:sz w:val="21"/>
          <w:szCs w:val="21"/>
          <w:highlight w:val="none"/>
          <w:lang w:val="en-US" w:eastAsia="zh-CN" w:bidi="ar"/>
        </w:rPr>
        <w:sectPr>
          <w:pgSz w:w="16838" w:h="11906" w:orient="landscape"/>
          <w:pgMar w:top="1440" w:right="1080" w:bottom="1440" w:left="1080" w:header="851" w:footer="992" w:gutter="0"/>
          <w:pgBorders>
            <w:top w:val="none" w:sz="0" w:space="0"/>
            <w:left w:val="none" w:sz="0" w:space="0"/>
            <w:bottom w:val="none" w:sz="0" w:space="0"/>
            <w:right w:val="none" w:sz="0" w:space="0"/>
          </w:pgBorders>
          <w:pgNumType w:fmt="numberInDash"/>
          <w:cols w:space="720" w:num="1"/>
          <w:rtlGutter w:val="0"/>
          <w:docGrid w:type="lines" w:linePitch="332" w:charSpace="0"/>
        </w:sectPr>
      </w:pPr>
      <w:r>
        <w:rPr>
          <w:rFonts w:hint="eastAsia" w:ascii="宋体" w:hAnsi="宋体" w:eastAsia="宋体" w:cs="宋体"/>
          <w:b w:val="0"/>
          <w:bCs w:val="0"/>
          <w:i w:val="0"/>
          <w:iCs w:val="0"/>
          <w:color w:val="auto"/>
          <w:kern w:val="0"/>
          <w:sz w:val="21"/>
          <w:szCs w:val="21"/>
          <w:highlight w:val="none"/>
          <w:lang w:val="en-US" w:eastAsia="zh-CN" w:bidi="ar"/>
        </w:rPr>
        <w:t>3、</w:t>
      </w:r>
      <w:r>
        <w:rPr>
          <w:rFonts w:hint="eastAsia" w:cs="宋体"/>
          <w:b w:val="0"/>
          <w:bCs w:val="0"/>
          <w:i w:val="0"/>
          <w:iCs w:val="0"/>
          <w:color w:val="auto"/>
          <w:kern w:val="0"/>
          <w:sz w:val="21"/>
          <w:szCs w:val="21"/>
          <w:highlight w:val="none"/>
          <w:lang w:val="en-US" w:eastAsia="zh-CN" w:bidi="ar"/>
        </w:rPr>
        <w:t>“</w:t>
      </w:r>
      <w:r>
        <w:rPr>
          <w:rFonts w:hint="eastAsia" w:ascii="宋体" w:hAnsi="宋体" w:eastAsia="宋体" w:cs="宋体"/>
          <w:b w:val="0"/>
          <w:bCs w:val="0"/>
          <w:i w:val="0"/>
          <w:iCs w:val="0"/>
          <w:color w:val="auto"/>
          <w:kern w:val="0"/>
          <w:sz w:val="21"/>
          <w:szCs w:val="21"/>
          <w:highlight w:val="none"/>
          <w:lang w:val="en-US" w:eastAsia="zh-CN" w:bidi="ar"/>
        </w:rPr>
        <w:t>外商投资类型</w:t>
      </w:r>
      <w:r>
        <w:rPr>
          <w:rFonts w:hint="eastAsia" w:cs="宋体"/>
          <w:b w:val="0"/>
          <w:bCs w:val="0"/>
          <w:i w:val="0"/>
          <w:iCs w:val="0"/>
          <w:color w:val="auto"/>
          <w:kern w:val="0"/>
          <w:sz w:val="21"/>
          <w:szCs w:val="21"/>
          <w:highlight w:val="none"/>
          <w:lang w:val="en-US" w:eastAsia="zh-CN" w:bidi="ar"/>
        </w:rPr>
        <w:t>”</w:t>
      </w:r>
      <w:r>
        <w:rPr>
          <w:rFonts w:hint="eastAsia" w:ascii="宋体" w:hAnsi="宋体" w:eastAsia="宋体" w:cs="宋体"/>
          <w:b w:val="0"/>
          <w:bCs w:val="0"/>
          <w:i w:val="0"/>
          <w:iCs w:val="0"/>
          <w:color w:val="auto"/>
          <w:kern w:val="0"/>
          <w:sz w:val="21"/>
          <w:szCs w:val="21"/>
          <w:highlight w:val="none"/>
          <w:lang w:val="en-US" w:eastAsia="zh-CN" w:bidi="ar"/>
        </w:rPr>
        <w:t>请填写“外商单独投资”、“外商部分投资”或“内资”。</w:t>
      </w:r>
    </w:p>
    <w:p w14:paraId="63778C1C">
      <w:pPr>
        <w:spacing w:before="91" w:line="219" w:lineRule="auto"/>
        <w:ind w:left="45"/>
        <w:outlineLvl w:val="1"/>
        <w:rPr>
          <w:rFonts w:hint="eastAsia" w:ascii="宋体" w:hAnsi="宋体" w:eastAsia="宋体" w:cs="宋体"/>
          <w:sz w:val="28"/>
          <w:szCs w:val="28"/>
          <w:lang w:eastAsia="zh-CN"/>
        </w:rPr>
      </w:pPr>
      <w:r>
        <w:rPr>
          <w:rFonts w:hint="eastAsia" w:ascii="宋体" w:hAnsi="宋体" w:eastAsia="宋体" w:cs="宋体"/>
          <w:b/>
          <w:bCs/>
          <w:spacing w:val="-17"/>
          <w:sz w:val="28"/>
          <w:szCs w:val="28"/>
        </w:rPr>
        <w:t>附件</w:t>
      </w:r>
      <w:r>
        <w:rPr>
          <w:rFonts w:hint="eastAsia" w:ascii="宋体" w:hAnsi="宋体" w:eastAsia="宋体" w:cs="宋体"/>
          <w:b/>
          <w:bCs/>
          <w:spacing w:val="-17"/>
          <w:sz w:val="28"/>
          <w:szCs w:val="28"/>
          <w:lang w:eastAsia="zh-CN"/>
        </w:rPr>
        <w:t>三</w:t>
      </w:r>
    </w:p>
    <w:p w14:paraId="5EA69FDB">
      <w:pPr>
        <w:spacing w:before="177" w:line="225" w:lineRule="auto"/>
        <w:ind w:left="3858"/>
        <w:outlineLvl w:val="1"/>
        <w:rPr>
          <w:rFonts w:hint="eastAsia" w:ascii="宋体" w:hAnsi="宋体" w:eastAsia="宋体" w:cs="宋体"/>
          <w:sz w:val="30"/>
          <w:szCs w:val="30"/>
        </w:rPr>
      </w:pPr>
      <w:r>
        <w:rPr>
          <w:rFonts w:hint="eastAsia" w:ascii="宋体" w:hAnsi="宋体" w:eastAsia="宋体" w:cs="宋体"/>
          <w:b/>
          <w:bCs/>
          <w:spacing w:val="8"/>
          <w:sz w:val="30"/>
          <w:szCs w:val="30"/>
          <w:lang w:eastAsia="zh-CN"/>
        </w:rPr>
        <w:t>响应</w:t>
      </w:r>
      <w:r>
        <w:rPr>
          <w:rFonts w:hint="eastAsia" w:ascii="宋体" w:hAnsi="宋体" w:eastAsia="宋体" w:cs="宋体"/>
          <w:b/>
          <w:bCs/>
          <w:spacing w:val="8"/>
          <w:sz w:val="30"/>
          <w:szCs w:val="30"/>
        </w:rPr>
        <w:t>单位简介</w:t>
      </w:r>
    </w:p>
    <w:p w14:paraId="4941A145">
      <w:pPr>
        <w:pStyle w:val="7"/>
        <w:spacing w:line="241" w:lineRule="auto"/>
        <w:rPr>
          <w:rFonts w:hint="eastAsia" w:ascii="宋体" w:hAnsi="宋体" w:eastAsia="宋体" w:cs="宋体"/>
        </w:rPr>
      </w:pPr>
    </w:p>
    <w:p w14:paraId="7502032D">
      <w:pPr>
        <w:pStyle w:val="7"/>
        <w:spacing w:line="241" w:lineRule="auto"/>
        <w:rPr>
          <w:rFonts w:hint="eastAsia" w:ascii="宋体" w:hAnsi="宋体" w:eastAsia="宋体" w:cs="宋体"/>
        </w:rPr>
      </w:pPr>
    </w:p>
    <w:p w14:paraId="71BFA590">
      <w:pPr>
        <w:pStyle w:val="7"/>
        <w:spacing w:line="242" w:lineRule="auto"/>
        <w:rPr>
          <w:rFonts w:hint="eastAsia" w:ascii="宋体" w:hAnsi="宋体" w:eastAsia="宋体" w:cs="宋体"/>
        </w:rPr>
      </w:pPr>
    </w:p>
    <w:p w14:paraId="4DA27497">
      <w:pPr>
        <w:spacing w:before="78" w:line="219" w:lineRule="auto"/>
        <w:ind w:left="3608"/>
        <w:rPr>
          <w:rFonts w:hint="eastAsia" w:ascii="宋体" w:hAnsi="宋体" w:eastAsia="宋体" w:cs="宋体"/>
          <w:sz w:val="24"/>
          <w:szCs w:val="24"/>
        </w:rPr>
      </w:pPr>
      <w:r>
        <w:rPr>
          <w:rFonts w:hint="eastAsia" w:ascii="宋体" w:hAnsi="宋体" w:eastAsia="宋体" w:cs="宋体"/>
          <w:spacing w:val="-4"/>
          <w:sz w:val="24"/>
          <w:szCs w:val="24"/>
          <w:lang w:eastAsia="zh-CN"/>
        </w:rPr>
        <w:t>响应</w:t>
      </w:r>
      <w:r>
        <w:rPr>
          <w:rFonts w:hint="eastAsia" w:ascii="宋体" w:hAnsi="宋体" w:eastAsia="宋体" w:cs="宋体"/>
          <w:spacing w:val="-4"/>
          <w:sz w:val="24"/>
          <w:szCs w:val="24"/>
        </w:rPr>
        <w:t>人自行编制</w:t>
      </w:r>
    </w:p>
    <w:p w14:paraId="30E7508E">
      <w:pPr>
        <w:pStyle w:val="7"/>
        <w:spacing w:line="290" w:lineRule="auto"/>
        <w:rPr>
          <w:rFonts w:hint="eastAsia" w:ascii="宋体" w:hAnsi="宋体" w:eastAsia="宋体" w:cs="宋体"/>
        </w:rPr>
      </w:pPr>
    </w:p>
    <w:p w14:paraId="18288A0A">
      <w:pPr>
        <w:pStyle w:val="7"/>
        <w:spacing w:line="290" w:lineRule="auto"/>
        <w:rPr>
          <w:rFonts w:hint="eastAsia" w:ascii="宋体" w:hAnsi="宋体" w:eastAsia="宋体" w:cs="宋体"/>
        </w:rPr>
      </w:pPr>
    </w:p>
    <w:p w14:paraId="6596ECBE">
      <w:pPr>
        <w:spacing w:before="78" w:line="219" w:lineRule="auto"/>
        <w:ind w:left="501"/>
        <w:rPr>
          <w:rFonts w:hint="eastAsia" w:ascii="宋体" w:hAnsi="宋体" w:eastAsia="宋体" w:cs="宋体"/>
          <w:sz w:val="24"/>
          <w:szCs w:val="24"/>
        </w:rPr>
      </w:pPr>
      <w:r>
        <w:rPr>
          <w:rFonts w:hint="eastAsia" w:ascii="宋体" w:hAnsi="宋体" w:eastAsia="宋体" w:cs="宋体"/>
          <w:spacing w:val="-2"/>
          <w:sz w:val="24"/>
          <w:szCs w:val="24"/>
        </w:rPr>
        <w:t>后附：</w:t>
      </w:r>
      <w:r>
        <w:rPr>
          <w:rFonts w:hint="eastAsia" w:ascii="宋体" w:hAnsi="宋体" w:eastAsia="宋体" w:cs="宋体"/>
          <w:spacing w:val="-2"/>
          <w:sz w:val="24"/>
          <w:szCs w:val="24"/>
          <w:lang w:eastAsia="zh-CN"/>
        </w:rPr>
        <w:t>响应</w:t>
      </w:r>
      <w:r>
        <w:rPr>
          <w:rFonts w:hint="eastAsia" w:ascii="宋体" w:hAnsi="宋体" w:eastAsia="宋体" w:cs="宋体"/>
          <w:spacing w:val="-2"/>
          <w:sz w:val="24"/>
          <w:szCs w:val="24"/>
        </w:rPr>
        <w:t>人单位相关资质证件</w:t>
      </w:r>
    </w:p>
    <w:p w14:paraId="34FF62E5">
      <w:pPr>
        <w:spacing w:line="219" w:lineRule="auto"/>
        <w:rPr>
          <w:rFonts w:hint="eastAsia" w:ascii="宋体" w:hAnsi="宋体" w:eastAsia="宋体" w:cs="宋体"/>
          <w:sz w:val="24"/>
          <w:szCs w:val="24"/>
        </w:rPr>
        <w:sectPr>
          <w:headerReference r:id="rId28" w:type="default"/>
          <w:footerReference r:id="rId29" w:type="default"/>
          <w:pgSz w:w="11900" w:h="16840"/>
          <w:pgMar w:top="1440" w:right="1080" w:bottom="1440" w:left="1080" w:header="1020" w:footer="435" w:gutter="0"/>
          <w:cols w:space="720" w:num="1"/>
        </w:sectPr>
      </w:pPr>
    </w:p>
    <w:p w14:paraId="00496730">
      <w:pPr>
        <w:spacing w:before="91" w:line="219" w:lineRule="auto"/>
        <w:rPr>
          <w:rFonts w:hint="eastAsia" w:ascii="宋体" w:hAnsi="宋体" w:eastAsia="宋体" w:cs="宋体"/>
          <w:sz w:val="28"/>
          <w:szCs w:val="28"/>
          <w:lang w:eastAsia="zh-CN"/>
        </w:rPr>
      </w:pPr>
      <w:r>
        <w:rPr>
          <w:rFonts w:hint="eastAsia" w:ascii="宋体" w:hAnsi="宋体" w:eastAsia="宋体" w:cs="宋体"/>
          <w:b/>
          <w:bCs/>
          <w:spacing w:val="-16"/>
          <w:sz w:val="28"/>
          <w:szCs w:val="28"/>
        </w:rPr>
        <w:t>附件</w:t>
      </w:r>
      <w:r>
        <w:rPr>
          <w:rFonts w:hint="eastAsia" w:ascii="宋体" w:hAnsi="宋体" w:eastAsia="宋体" w:cs="宋体"/>
          <w:b/>
          <w:bCs/>
          <w:spacing w:val="-16"/>
          <w:sz w:val="28"/>
          <w:szCs w:val="28"/>
          <w:lang w:eastAsia="zh-CN"/>
        </w:rPr>
        <w:t>四</w:t>
      </w:r>
    </w:p>
    <w:p w14:paraId="23BF04DF">
      <w:pPr>
        <w:spacing w:before="56" w:line="225" w:lineRule="auto"/>
        <w:ind w:left="3369"/>
        <w:rPr>
          <w:rFonts w:hint="eastAsia" w:ascii="宋体" w:hAnsi="宋体" w:eastAsia="宋体" w:cs="宋体"/>
          <w:sz w:val="30"/>
          <w:szCs w:val="30"/>
        </w:rPr>
      </w:pPr>
      <w:r>
        <w:rPr>
          <w:rFonts w:hint="eastAsia" w:ascii="宋体" w:hAnsi="宋体" w:eastAsia="宋体" w:cs="宋体"/>
          <w:b/>
          <w:bCs/>
          <w:spacing w:val="6"/>
          <w:sz w:val="30"/>
          <w:szCs w:val="30"/>
        </w:rPr>
        <w:t>出具法人营业执照函</w:t>
      </w:r>
    </w:p>
    <w:p w14:paraId="3422F034">
      <w:pPr>
        <w:pStyle w:val="7"/>
        <w:spacing w:line="280" w:lineRule="auto"/>
        <w:rPr>
          <w:rFonts w:hint="eastAsia" w:ascii="宋体" w:hAnsi="宋体" w:eastAsia="宋体" w:cs="宋体"/>
        </w:rPr>
      </w:pPr>
    </w:p>
    <w:p w14:paraId="7FF52231">
      <w:pPr>
        <w:pStyle w:val="7"/>
        <w:spacing w:line="280" w:lineRule="auto"/>
        <w:rPr>
          <w:rFonts w:hint="eastAsia" w:ascii="宋体" w:hAnsi="宋体" w:eastAsia="宋体" w:cs="宋体"/>
        </w:rPr>
      </w:pPr>
    </w:p>
    <w:p w14:paraId="0DA21FEF">
      <w:pPr>
        <w:spacing w:before="78" w:line="220" w:lineRule="auto"/>
        <w:ind w:left="213"/>
        <w:rPr>
          <w:rFonts w:hint="eastAsia" w:ascii="宋体" w:hAnsi="宋体" w:eastAsia="宋体" w:cs="宋体"/>
          <w:sz w:val="24"/>
          <w:szCs w:val="24"/>
        </w:rPr>
      </w:pPr>
      <w:r>
        <w:rPr>
          <w:rFonts w:hint="eastAsia" w:ascii="宋体" w:hAnsi="宋体" w:eastAsia="宋体" w:cs="宋体"/>
          <w:spacing w:val="-2"/>
          <w:sz w:val="24"/>
          <w:szCs w:val="24"/>
          <w:lang w:eastAsia="zh-CN"/>
        </w:rPr>
        <w:t>采购人</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rPr>
        <w:t>：</w:t>
      </w:r>
    </w:p>
    <w:p w14:paraId="1F27C918">
      <w:pPr>
        <w:spacing w:before="72" w:line="264" w:lineRule="auto"/>
        <w:ind w:left="456" w:right="562" w:firstLine="463"/>
        <w:rPr>
          <w:rFonts w:hint="eastAsia" w:ascii="宋体" w:hAnsi="宋体" w:eastAsia="宋体" w:cs="宋体"/>
          <w:sz w:val="24"/>
          <w:szCs w:val="24"/>
        </w:rPr>
      </w:pPr>
      <w:r>
        <w:rPr>
          <w:rFonts w:hint="eastAsia" w:ascii="宋体" w:hAnsi="宋体" w:eastAsia="宋体" w:cs="宋体"/>
          <w:spacing w:val="-3"/>
          <w:sz w:val="24"/>
          <w:szCs w:val="24"/>
        </w:rPr>
        <w:t>现附上由</w:t>
      </w:r>
      <w:r>
        <w:rPr>
          <w:rFonts w:hint="eastAsia" w:ascii="宋体" w:hAnsi="宋体" w:eastAsia="宋体" w:cs="宋体"/>
          <w:spacing w:val="-3"/>
          <w:sz w:val="24"/>
          <w:szCs w:val="24"/>
          <w:u w:val="single" w:color="auto"/>
        </w:rPr>
        <w:t xml:space="preserve">                  </w:t>
      </w:r>
      <w:r>
        <w:rPr>
          <w:rFonts w:hint="eastAsia" w:ascii="宋体" w:hAnsi="宋体" w:eastAsia="宋体" w:cs="宋体"/>
          <w:spacing w:val="-3"/>
          <w:sz w:val="24"/>
          <w:szCs w:val="24"/>
        </w:rPr>
        <w:t>（签发机关名称）签发的我方法人营业执照复印件，该执照已经年检，真实有效。</w:t>
      </w:r>
    </w:p>
    <w:p w14:paraId="7BD5159A">
      <w:pPr>
        <w:pStyle w:val="7"/>
        <w:spacing w:line="301" w:lineRule="auto"/>
        <w:rPr>
          <w:rFonts w:hint="eastAsia" w:ascii="宋体" w:hAnsi="宋体" w:eastAsia="宋体" w:cs="宋体"/>
        </w:rPr>
      </w:pPr>
    </w:p>
    <w:p w14:paraId="2D0DFCE7">
      <w:pPr>
        <w:pStyle w:val="7"/>
        <w:spacing w:line="301" w:lineRule="auto"/>
        <w:rPr>
          <w:rFonts w:hint="eastAsia" w:ascii="宋体" w:hAnsi="宋体" w:eastAsia="宋体" w:cs="宋体"/>
        </w:rPr>
      </w:pPr>
    </w:p>
    <w:p w14:paraId="4C5B1C09">
      <w:pPr>
        <w:pStyle w:val="7"/>
        <w:spacing w:line="302" w:lineRule="auto"/>
        <w:rPr>
          <w:rFonts w:hint="eastAsia" w:ascii="宋体" w:hAnsi="宋体" w:eastAsia="宋体" w:cs="宋体"/>
        </w:rPr>
      </w:pPr>
    </w:p>
    <w:p w14:paraId="1CC7E206">
      <w:pPr>
        <w:spacing w:before="78" w:line="219" w:lineRule="auto"/>
        <w:ind w:left="4"/>
        <w:rPr>
          <w:rFonts w:hint="eastAsia" w:ascii="宋体" w:hAnsi="宋体" w:eastAsia="宋体" w:cs="宋体"/>
          <w:sz w:val="24"/>
          <w:szCs w:val="24"/>
        </w:rPr>
      </w:pPr>
      <w:r>
        <w:rPr>
          <w:rFonts w:hint="eastAsia" w:ascii="宋体" w:hAnsi="宋体" w:eastAsia="宋体" w:cs="宋体"/>
          <w:spacing w:val="1"/>
          <w:sz w:val="24"/>
          <w:szCs w:val="24"/>
          <w:lang w:eastAsia="zh-CN"/>
        </w:rPr>
        <w:t>响应</w:t>
      </w:r>
      <w:r>
        <w:rPr>
          <w:rFonts w:hint="eastAsia" w:ascii="宋体" w:hAnsi="宋体" w:eastAsia="宋体" w:cs="宋体"/>
          <w:spacing w:val="1"/>
          <w:sz w:val="24"/>
          <w:szCs w:val="24"/>
        </w:rPr>
        <w:t>单位名称</w:t>
      </w:r>
      <w:r>
        <w:rPr>
          <w:rFonts w:hint="eastAsia" w:ascii="宋体" w:hAnsi="宋体" w:eastAsia="宋体" w:cs="宋体"/>
          <w:spacing w:val="-22"/>
          <w:sz w:val="24"/>
          <w:szCs w:val="24"/>
        </w:rPr>
        <w:t>：（</w:t>
      </w:r>
      <w:r>
        <w:rPr>
          <w:rFonts w:hint="eastAsia" w:ascii="宋体" w:hAnsi="宋体" w:eastAsia="宋体" w:cs="宋体"/>
          <w:spacing w:val="1"/>
          <w:sz w:val="24"/>
          <w:szCs w:val="24"/>
        </w:rPr>
        <w:t>盖章）</w:t>
      </w:r>
      <w:r>
        <w:rPr>
          <w:rFonts w:hint="eastAsia" w:ascii="宋体" w:hAnsi="宋体" w:eastAsia="宋体" w:cs="宋体"/>
          <w:sz w:val="24"/>
          <w:szCs w:val="24"/>
          <w:u w:val="single" w:color="auto"/>
        </w:rPr>
        <w:t xml:space="preserve">                    </w:t>
      </w:r>
    </w:p>
    <w:p w14:paraId="040D5B81">
      <w:pPr>
        <w:pStyle w:val="7"/>
        <w:spacing w:line="264" w:lineRule="auto"/>
        <w:rPr>
          <w:rFonts w:hint="eastAsia" w:ascii="宋体" w:hAnsi="宋体" w:eastAsia="宋体" w:cs="宋体"/>
        </w:rPr>
      </w:pPr>
    </w:p>
    <w:p w14:paraId="1A893A27">
      <w:pPr>
        <w:pStyle w:val="7"/>
        <w:spacing w:line="264" w:lineRule="auto"/>
        <w:rPr>
          <w:rFonts w:hint="eastAsia" w:ascii="宋体" w:hAnsi="宋体" w:eastAsia="宋体" w:cs="宋体"/>
        </w:rPr>
      </w:pPr>
    </w:p>
    <w:p w14:paraId="74D7B629">
      <w:pPr>
        <w:pStyle w:val="7"/>
        <w:spacing w:line="264" w:lineRule="auto"/>
        <w:rPr>
          <w:rFonts w:hint="eastAsia" w:ascii="宋体" w:hAnsi="宋体" w:eastAsia="宋体" w:cs="宋体"/>
        </w:rPr>
      </w:pPr>
    </w:p>
    <w:p w14:paraId="7660246C">
      <w:pPr>
        <w:pStyle w:val="7"/>
        <w:spacing w:line="264" w:lineRule="auto"/>
        <w:rPr>
          <w:rFonts w:hint="eastAsia" w:ascii="宋体" w:hAnsi="宋体" w:eastAsia="宋体" w:cs="宋体"/>
        </w:rPr>
      </w:pPr>
    </w:p>
    <w:p w14:paraId="6EDEE8F8">
      <w:pPr>
        <w:spacing w:before="78" w:line="219" w:lineRule="auto"/>
        <w:rPr>
          <w:rFonts w:hint="eastAsia" w:ascii="宋体" w:hAnsi="宋体" w:eastAsia="宋体" w:cs="宋体"/>
          <w:sz w:val="24"/>
          <w:szCs w:val="24"/>
        </w:rPr>
      </w:pPr>
      <w:r>
        <w:rPr>
          <w:rFonts w:hint="eastAsia" w:ascii="宋体" w:hAnsi="宋体" w:eastAsia="宋体" w:cs="宋体"/>
          <w:spacing w:val="1"/>
          <w:sz w:val="24"/>
          <w:szCs w:val="24"/>
        </w:rPr>
        <w:t>法定代表人</w:t>
      </w:r>
      <w:r>
        <w:rPr>
          <w:rFonts w:hint="eastAsia" w:ascii="宋体" w:hAnsi="宋体" w:eastAsia="宋体" w:cs="宋体"/>
          <w:spacing w:val="-19"/>
          <w:sz w:val="24"/>
          <w:szCs w:val="24"/>
        </w:rPr>
        <w:t>：（</w:t>
      </w:r>
      <w:r>
        <w:rPr>
          <w:rFonts w:hint="eastAsia" w:ascii="宋体" w:hAnsi="宋体" w:eastAsia="宋体" w:cs="宋体"/>
          <w:spacing w:val="1"/>
          <w:sz w:val="24"/>
          <w:szCs w:val="24"/>
        </w:rPr>
        <w:t>签字并盖章）</w:t>
      </w:r>
      <w:r>
        <w:rPr>
          <w:rFonts w:hint="eastAsia" w:ascii="宋体" w:hAnsi="宋体" w:eastAsia="宋体" w:cs="宋体"/>
          <w:sz w:val="24"/>
          <w:szCs w:val="24"/>
          <w:u w:val="single" w:color="auto"/>
        </w:rPr>
        <w:t xml:space="preserve">                 </w:t>
      </w:r>
    </w:p>
    <w:p w14:paraId="5A0728EE">
      <w:pPr>
        <w:pStyle w:val="7"/>
        <w:spacing w:line="247" w:lineRule="auto"/>
        <w:rPr>
          <w:rFonts w:hint="eastAsia" w:ascii="宋体" w:hAnsi="宋体" w:eastAsia="宋体" w:cs="宋体"/>
        </w:rPr>
      </w:pPr>
    </w:p>
    <w:p w14:paraId="23C7F575">
      <w:pPr>
        <w:pStyle w:val="7"/>
        <w:spacing w:line="247" w:lineRule="auto"/>
        <w:rPr>
          <w:rFonts w:hint="eastAsia" w:ascii="宋体" w:hAnsi="宋体" w:eastAsia="宋体" w:cs="宋体"/>
        </w:rPr>
      </w:pPr>
    </w:p>
    <w:p w14:paraId="7EFAD44D">
      <w:pPr>
        <w:pStyle w:val="7"/>
        <w:spacing w:line="247" w:lineRule="auto"/>
        <w:rPr>
          <w:rFonts w:hint="eastAsia" w:ascii="宋体" w:hAnsi="宋体" w:eastAsia="宋体" w:cs="宋体"/>
        </w:rPr>
      </w:pPr>
    </w:p>
    <w:p w14:paraId="72D1A5D2">
      <w:pPr>
        <w:pStyle w:val="7"/>
        <w:spacing w:line="247" w:lineRule="auto"/>
        <w:rPr>
          <w:rFonts w:hint="eastAsia" w:ascii="宋体" w:hAnsi="宋体" w:eastAsia="宋体" w:cs="宋体"/>
        </w:rPr>
      </w:pPr>
    </w:p>
    <w:p w14:paraId="378EC9C5">
      <w:pPr>
        <w:pStyle w:val="7"/>
        <w:spacing w:line="247" w:lineRule="auto"/>
        <w:rPr>
          <w:rFonts w:hint="eastAsia" w:ascii="宋体" w:hAnsi="宋体" w:eastAsia="宋体" w:cs="宋体"/>
        </w:rPr>
      </w:pPr>
    </w:p>
    <w:p w14:paraId="07FD7563">
      <w:pPr>
        <w:pStyle w:val="7"/>
        <w:spacing w:line="248" w:lineRule="auto"/>
        <w:rPr>
          <w:rFonts w:hint="eastAsia" w:ascii="宋体" w:hAnsi="宋体" w:eastAsia="宋体" w:cs="宋体"/>
        </w:rPr>
      </w:pPr>
    </w:p>
    <w:p w14:paraId="451FB031">
      <w:pPr>
        <w:pStyle w:val="7"/>
        <w:spacing w:line="248" w:lineRule="auto"/>
        <w:rPr>
          <w:rFonts w:hint="eastAsia" w:ascii="宋体" w:hAnsi="宋体" w:eastAsia="宋体" w:cs="宋体"/>
        </w:rPr>
      </w:pPr>
    </w:p>
    <w:p w14:paraId="4DB9D80C">
      <w:pPr>
        <w:pStyle w:val="7"/>
        <w:spacing w:line="248" w:lineRule="auto"/>
        <w:rPr>
          <w:rFonts w:hint="eastAsia" w:ascii="宋体" w:hAnsi="宋体" w:eastAsia="宋体" w:cs="宋体"/>
        </w:rPr>
      </w:pPr>
    </w:p>
    <w:p w14:paraId="6AE4E4EB">
      <w:pPr>
        <w:pStyle w:val="7"/>
        <w:spacing w:line="248" w:lineRule="auto"/>
        <w:rPr>
          <w:rFonts w:hint="eastAsia" w:ascii="宋体" w:hAnsi="宋体" w:eastAsia="宋体" w:cs="宋体"/>
        </w:rPr>
      </w:pPr>
    </w:p>
    <w:p w14:paraId="39210496">
      <w:pPr>
        <w:pStyle w:val="7"/>
        <w:spacing w:line="248" w:lineRule="auto"/>
        <w:rPr>
          <w:rFonts w:hint="eastAsia" w:ascii="宋体" w:hAnsi="宋体" w:eastAsia="宋体" w:cs="宋体"/>
        </w:rPr>
      </w:pPr>
    </w:p>
    <w:p w14:paraId="73643CFD">
      <w:pPr>
        <w:spacing w:before="78" w:line="219" w:lineRule="auto"/>
        <w:rPr>
          <w:rFonts w:hint="eastAsia" w:ascii="宋体" w:hAnsi="宋体" w:eastAsia="宋体" w:cs="宋体"/>
          <w:sz w:val="24"/>
          <w:szCs w:val="24"/>
        </w:rPr>
      </w:pPr>
      <w:r>
        <w:rPr>
          <w:rFonts w:hint="eastAsia" w:ascii="宋体" w:hAnsi="宋体" w:eastAsia="宋体" w:cs="宋体"/>
          <w:spacing w:val="-2"/>
          <w:sz w:val="24"/>
          <w:szCs w:val="24"/>
        </w:rPr>
        <w:t>后附：</w:t>
      </w:r>
      <w:r>
        <w:rPr>
          <w:rFonts w:hint="eastAsia" w:ascii="宋体" w:hAnsi="宋体" w:eastAsia="宋体" w:cs="宋体"/>
          <w:spacing w:val="-2"/>
          <w:sz w:val="24"/>
          <w:szCs w:val="24"/>
          <w:lang w:eastAsia="zh-CN"/>
        </w:rPr>
        <w:t>响应</w:t>
      </w:r>
      <w:r>
        <w:rPr>
          <w:rFonts w:hint="eastAsia" w:ascii="宋体" w:hAnsi="宋体" w:eastAsia="宋体" w:cs="宋体"/>
          <w:spacing w:val="-2"/>
          <w:sz w:val="24"/>
          <w:szCs w:val="24"/>
        </w:rPr>
        <w:t>单位营业执照复印件</w:t>
      </w:r>
    </w:p>
    <w:p w14:paraId="3FA7AF03">
      <w:pPr>
        <w:spacing w:before="57" w:line="219" w:lineRule="auto"/>
        <w:jc w:val="right"/>
        <w:rPr>
          <w:rFonts w:hint="eastAsia" w:ascii="宋体" w:hAnsi="宋体" w:eastAsia="宋体" w:cs="宋体"/>
          <w:sz w:val="24"/>
          <w:szCs w:val="24"/>
        </w:rPr>
      </w:pPr>
      <w:r>
        <w:rPr>
          <w:rFonts w:hint="eastAsia" w:ascii="宋体" w:hAnsi="宋体" w:eastAsia="宋体" w:cs="宋体"/>
          <w:spacing w:val="-33"/>
          <w:sz w:val="24"/>
          <w:szCs w:val="24"/>
        </w:rPr>
        <w:t>日期：</w:t>
      </w:r>
      <w:r>
        <w:rPr>
          <w:rFonts w:hint="eastAsia" w:ascii="宋体" w:hAnsi="宋体" w:eastAsia="宋体" w:cs="宋体"/>
          <w:spacing w:val="2"/>
          <w:sz w:val="24"/>
          <w:szCs w:val="24"/>
          <w:u w:val="single" w:color="auto"/>
        </w:rPr>
        <w:t xml:space="preserve">   </w:t>
      </w:r>
      <w:r>
        <w:rPr>
          <w:rFonts w:hint="eastAsia" w:ascii="宋体" w:hAnsi="宋体" w:eastAsia="宋体" w:cs="宋体"/>
          <w:spacing w:val="-99"/>
          <w:sz w:val="24"/>
          <w:szCs w:val="24"/>
        </w:rPr>
        <w:t xml:space="preserve"> </w:t>
      </w:r>
      <w:r>
        <w:rPr>
          <w:rFonts w:hint="eastAsia" w:ascii="宋体" w:hAnsi="宋体" w:eastAsia="宋体" w:cs="宋体"/>
          <w:spacing w:val="-33"/>
          <w:sz w:val="24"/>
          <w:szCs w:val="24"/>
        </w:rPr>
        <w:t>年</w:t>
      </w:r>
      <w:r>
        <w:rPr>
          <w:rFonts w:hint="eastAsia" w:ascii="宋体" w:hAnsi="宋体" w:eastAsia="宋体" w:cs="宋体"/>
          <w:spacing w:val="49"/>
          <w:sz w:val="24"/>
          <w:szCs w:val="24"/>
          <w:u w:val="single" w:color="auto"/>
        </w:rPr>
        <w:t xml:space="preserve">  </w:t>
      </w:r>
      <w:r>
        <w:rPr>
          <w:rFonts w:hint="eastAsia" w:ascii="宋体" w:hAnsi="宋体" w:eastAsia="宋体" w:cs="宋体"/>
          <w:spacing w:val="-90"/>
          <w:sz w:val="24"/>
          <w:szCs w:val="24"/>
        </w:rPr>
        <w:t xml:space="preserve"> </w:t>
      </w:r>
      <w:r>
        <w:rPr>
          <w:rFonts w:hint="eastAsia" w:ascii="宋体" w:hAnsi="宋体" w:eastAsia="宋体" w:cs="宋体"/>
          <w:spacing w:val="-33"/>
          <w:sz w:val="24"/>
          <w:szCs w:val="24"/>
        </w:rPr>
        <w:t>月</w:t>
      </w:r>
      <w:r>
        <w:rPr>
          <w:rFonts w:hint="eastAsia" w:ascii="宋体" w:hAnsi="宋体" w:eastAsia="宋体" w:cs="宋体"/>
          <w:spacing w:val="49"/>
          <w:sz w:val="24"/>
          <w:szCs w:val="24"/>
          <w:u w:val="single" w:color="auto"/>
        </w:rPr>
        <w:t xml:space="preserve">  </w:t>
      </w:r>
      <w:r>
        <w:rPr>
          <w:rFonts w:hint="eastAsia" w:ascii="宋体" w:hAnsi="宋体" w:eastAsia="宋体" w:cs="宋体"/>
          <w:spacing w:val="-18"/>
          <w:sz w:val="24"/>
          <w:szCs w:val="24"/>
        </w:rPr>
        <w:t xml:space="preserve"> </w:t>
      </w:r>
      <w:r>
        <w:rPr>
          <w:rFonts w:hint="eastAsia" w:ascii="宋体" w:hAnsi="宋体" w:eastAsia="宋体" w:cs="宋体"/>
          <w:spacing w:val="-33"/>
          <w:sz w:val="24"/>
          <w:szCs w:val="24"/>
        </w:rPr>
        <w:t>日</w:t>
      </w:r>
    </w:p>
    <w:p w14:paraId="5ECD30DA">
      <w:pPr>
        <w:spacing w:line="219" w:lineRule="auto"/>
        <w:rPr>
          <w:rFonts w:hint="eastAsia" w:ascii="宋体" w:hAnsi="宋体" w:eastAsia="宋体" w:cs="宋体"/>
          <w:sz w:val="24"/>
          <w:szCs w:val="24"/>
        </w:rPr>
        <w:sectPr>
          <w:headerReference r:id="rId30" w:type="default"/>
          <w:footerReference r:id="rId31" w:type="default"/>
          <w:pgSz w:w="11900" w:h="16840"/>
          <w:pgMar w:top="1440" w:right="1080" w:bottom="1440" w:left="1080" w:header="1191" w:footer="435" w:gutter="0"/>
          <w:cols w:space="720" w:num="1"/>
        </w:sectPr>
      </w:pPr>
    </w:p>
    <w:p w14:paraId="02B5FC60">
      <w:pPr>
        <w:spacing w:before="91" w:line="219" w:lineRule="auto"/>
        <w:rPr>
          <w:rFonts w:hint="eastAsia" w:ascii="宋体" w:hAnsi="宋体" w:eastAsia="宋体" w:cs="宋体"/>
          <w:sz w:val="28"/>
          <w:szCs w:val="28"/>
          <w:lang w:eastAsia="zh-CN"/>
        </w:rPr>
      </w:pPr>
      <w:r>
        <w:rPr>
          <w:rFonts w:hint="eastAsia" w:ascii="宋体" w:hAnsi="宋体" w:eastAsia="宋体" w:cs="宋体"/>
          <w:b/>
          <w:bCs/>
          <w:spacing w:val="-16"/>
          <w:sz w:val="28"/>
          <w:szCs w:val="28"/>
        </w:rPr>
        <w:t>附件</w:t>
      </w:r>
      <w:r>
        <w:rPr>
          <w:rFonts w:hint="eastAsia" w:ascii="宋体" w:hAnsi="宋体" w:eastAsia="宋体" w:cs="宋体"/>
          <w:b/>
          <w:bCs/>
          <w:spacing w:val="-16"/>
          <w:sz w:val="28"/>
          <w:szCs w:val="28"/>
          <w:lang w:eastAsia="zh-CN"/>
        </w:rPr>
        <w:t>五</w:t>
      </w:r>
    </w:p>
    <w:p w14:paraId="1149857C">
      <w:pPr>
        <w:pStyle w:val="7"/>
        <w:spacing w:line="354" w:lineRule="auto"/>
        <w:rPr>
          <w:rFonts w:hint="eastAsia" w:ascii="宋体" w:hAnsi="宋体" w:eastAsia="宋体" w:cs="宋体"/>
        </w:rPr>
      </w:pPr>
    </w:p>
    <w:p w14:paraId="10488638">
      <w:pPr>
        <w:pStyle w:val="7"/>
        <w:spacing w:line="355" w:lineRule="auto"/>
        <w:rPr>
          <w:rFonts w:hint="eastAsia" w:ascii="宋体" w:hAnsi="宋体" w:eastAsia="宋体" w:cs="宋体"/>
        </w:rPr>
      </w:pPr>
    </w:p>
    <w:p w14:paraId="2241942C">
      <w:pPr>
        <w:spacing w:before="97" w:line="225" w:lineRule="auto"/>
        <w:ind w:left="3213"/>
        <w:outlineLvl w:val="1"/>
        <w:rPr>
          <w:rFonts w:hint="eastAsia" w:ascii="宋体" w:hAnsi="宋体" w:eastAsia="宋体" w:cs="宋体"/>
          <w:sz w:val="30"/>
          <w:szCs w:val="30"/>
        </w:rPr>
      </w:pPr>
      <w:r>
        <w:rPr>
          <w:rFonts w:hint="eastAsia" w:ascii="宋体" w:hAnsi="宋体" w:eastAsia="宋体" w:cs="宋体"/>
          <w:b/>
          <w:bCs/>
          <w:spacing w:val="9"/>
          <w:sz w:val="30"/>
          <w:szCs w:val="30"/>
        </w:rPr>
        <w:t>联合体协议书（如有）</w:t>
      </w:r>
    </w:p>
    <w:p w14:paraId="179399D6">
      <w:pPr>
        <w:pStyle w:val="7"/>
        <w:spacing w:line="288" w:lineRule="auto"/>
        <w:rPr>
          <w:rFonts w:hint="eastAsia" w:ascii="宋体" w:hAnsi="宋体" w:eastAsia="宋体" w:cs="宋体"/>
        </w:rPr>
      </w:pPr>
    </w:p>
    <w:p w14:paraId="78555B44">
      <w:pPr>
        <w:pStyle w:val="7"/>
        <w:spacing w:line="289" w:lineRule="auto"/>
        <w:rPr>
          <w:rFonts w:hint="eastAsia" w:ascii="宋体" w:hAnsi="宋体" w:eastAsia="宋体" w:cs="宋体"/>
        </w:rPr>
      </w:pPr>
    </w:p>
    <w:p w14:paraId="71BA5C6E">
      <w:pPr>
        <w:spacing w:before="78" w:line="219" w:lineRule="auto"/>
        <w:ind w:left="169"/>
        <w:rPr>
          <w:rFonts w:hint="eastAsia" w:ascii="宋体" w:hAnsi="宋体" w:eastAsia="宋体" w:cs="宋体"/>
          <w:sz w:val="24"/>
          <w:szCs w:val="24"/>
        </w:rPr>
      </w:pPr>
      <w:r>
        <w:rPr>
          <w:rFonts w:hint="eastAsia" w:ascii="宋体" w:hAnsi="宋体" w:eastAsia="宋体" w:cs="宋体"/>
          <w:spacing w:val="-2"/>
          <w:sz w:val="24"/>
          <w:szCs w:val="24"/>
        </w:rPr>
        <w:t>本项目不接受联合体</w:t>
      </w:r>
      <w:r>
        <w:rPr>
          <w:rFonts w:hint="eastAsia" w:ascii="宋体" w:hAnsi="宋体" w:eastAsia="宋体" w:cs="宋体"/>
          <w:spacing w:val="-2"/>
          <w:sz w:val="24"/>
          <w:szCs w:val="24"/>
          <w:lang w:eastAsia="zh-CN"/>
        </w:rPr>
        <w:t>响应</w:t>
      </w:r>
      <w:r>
        <w:rPr>
          <w:rFonts w:hint="eastAsia" w:ascii="宋体" w:hAnsi="宋体" w:eastAsia="宋体" w:cs="宋体"/>
          <w:spacing w:val="-2"/>
          <w:sz w:val="24"/>
          <w:szCs w:val="24"/>
        </w:rPr>
        <w:t>。</w:t>
      </w:r>
    </w:p>
    <w:p w14:paraId="6746FED2">
      <w:pPr>
        <w:spacing w:line="219" w:lineRule="auto"/>
        <w:rPr>
          <w:rFonts w:hint="eastAsia" w:ascii="宋体" w:hAnsi="宋体" w:eastAsia="宋体" w:cs="宋体"/>
          <w:sz w:val="24"/>
          <w:szCs w:val="24"/>
        </w:rPr>
        <w:sectPr>
          <w:headerReference r:id="rId32" w:type="default"/>
          <w:footerReference r:id="rId33" w:type="default"/>
          <w:pgSz w:w="11900" w:h="16840"/>
          <w:pgMar w:top="1440" w:right="1080" w:bottom="1440" w:left="1080" w:header="1191" w:footer="786" w:gutter="0"/>
          <w:cols w:space="720" w:num="1"/>
        </w:sectPr>
      </w:pPr>
    </w:p>
    <w:p w14:paraId="08D222B7">
      <w:pPr>
        <w:spacing w:before="91" w:line="219" w:lineRule="auto"/>
        <w:rPr>
          <w:rFonts w:hint="eastAsia" w:ascii="宋体" w:hAnsi="宋体" w:eastAsia="宋体" w:cs="宋体"/>
          <w:sz w:val="28"/>
          <w:szCs w:val="28"/>
          <w:lang w:eastAsia="zh-CN"/>
        </w:rPr>
      </w:pPr>
      <w:r>
        <w:rPr>
          <w:rFonts w:hint="eastAsia" w:ascii="宋体" w:hAnsi="宋体" w:eastAsia="宋体" w:cs="宋体"/>
          <w:b/>
          <w:bCs/>
          <w:spacing w:val="-16"/>
          <w:sz w:val="28"/>
          <w:szCs w:val="28"/>
        </w:rPr>
        <w:t>附件</w:t>
      </w:r>
      <w:r>
        <w:rPr>
          <w:rFonts w:hint="eastAsia" w:ascii="宋体" w:hAnsi="宋体" w:eastAsia="宋体" w:cs="宋体"/>
          <w:b/>
          <w:bCs/>
          <w:spacing w:val="-16"/>
          <w:sz w:val="28"/>
          <w:szCs w:val="28"/>
          <w:lang w:eastAsia="zh-CN"/>
        </w:rPr>
        <w:t>六</w:t>
      </w:r>
    </w:p>
    <w:p w14:paraId="41636364">
      <w:pPr>
        <w:pStyle w:val="7"/>
        <w:spacing w:line="328" w:lineRule="auto"/>
        <w:rPr>
          <w:rFonts w:hint="eastAsia" w:ascii="宋体" w:hAnsi="宋体" w:eastAsia="宋体" w:cs="宋体"/>
        </w:rPr>
      </w:pPr>
    </w:p>
    <w:p w14:paraId="0F846488">
      <w:pPr>
        <w:spacing w:before="98" w:line="225" w:lineRule="auto"/>
        <w:ind w:left="3371"/>
        <w:outlineLvl w:val="1"/>
        <w:rPr>
          <w:rFonts w:hint="eastAsia" w:ascii="宋体" w:hAnsi="宋体" w:eastAsia="宋体" w:cs="宋体"/>
          <w:sz w:val="30"/>
          <w:szCs w:val="30"/>
        </w:rPr>
      </w:pPr>
      <w:r>
        <w:rPr>
          <w:rFonts w:hint="eastAsia" w:ascii="宋体" w:hAnsi="宋体" w:eastAsia="宋体" w:cs="宋体"/>
          <w:b/>
          <w:bCs/>
          <w:spacing w:val="11"/>
          <w:sz w:val="30"/>
          <w:szCs w:val="30"/>
        </w:rPr>
        <w:t>法定代表人身份证明</w:t>
      </w:r>
    </w:p>
    <w:p w14:paraId="0E3C4EB4">
      <w:pPr>
        <w:pStyle w:val="7"/>
        <w:spacing w:line="346" w:lineRule="auto"/>
        <w:rPr>
          <w:rFonts w:hint="eastAsia" w:ascii="宋体" w:hAnsi="宋体" w:eastAsia="宋体" w:cs="宋体"/>
        </w:rPr>
      </w:pPr>
    </w:p>
    <w:p w14:paraId="47EBFF29">
      <w:pPr>
        <w:pStyle w:val="7"/>
        <w:spacing w:line="347" w:lineRule="auto"/>
        <w:rPr>
          <w:rFonts w:hint="eastAsia" w:ascii="宋体" w:hAnsi="宋体" w:eastAsia="宋体" w:cs="宋体"/>
        </w:rPr>
      </w:pPr>
    </w:p>
    <w:p w14:paraId="7827BF51">
      <w:pPr>
        <w:spacing w:before="78" w:line="220" w:lineRule="auto"/>
        <w:ind w:left="169"/>
        <w:rPr>
          <w:rFonts w:hint="eastAsia" w:ascii="宋体" w:hAnsi="宋体" w:eastAsia="宋体" w:cs="宋体"/>
          <w:sz w:val="24"/>
          <w:szCs w:val="24"/>
        </w:rPr>
      </w:pPr>
      <w:r>
        <w:rPr>
          <w:rFonts w:hint="eastAsia" w:ascii="宋体" w:hAnsi="宋体" w:eastAsia="宋体" w:cs="宋体"/>
          <w:spacing w:val="-2"/>
          <w:sz w:val="24"/>
          <w:szCs w:val="24"/>
          <w:lang w:eastAsia="zh-CN"/>
        </w:rPr>
        <w:t>采购人</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rPr>
        <w:t>：</w:t>
      </w:r>
    </w:p>
    <w:p w14:paraId="7B024E23">
      <w:pPr>
        <w:spacing w:before="202" w:line="353" w:lineRule="auto"/>
        <w:ind w:left="175" w:firstLine="486"/>
        <w:jc w:val="both"/>
        <w:rPr>
          <w:rFonts w:hint="eastAsia" w:ascii="宋体" w:hAnsi="宋体" w:eastAsia="宋体" w:cs="宋体"/>
          <w:sz w:val="24"/>
          <w:szCs w:val="24"/>
        </w:rPr>
      </w:pPr>
      <w:r>
        <w:rPr>
          <w:rFonts w:hint="eastAsia" w:ascii="宋体" w:hAnsi="宋体" w:eastAsia="宋体" w:cs="宋体"/>
          <w:spacing w:val="-3"/>
          <w:sz w:val="24"/>
          <w:szCs w:val="24"/>
        </w:rPr>
        <w:t>兹有</w:t>
      </w:r>
      <w:r>
        <w:rPr>
          <w:rFonts w:hint="eastAsia" w:ascii="宋体" w:hAnsi="宋体" w:eastAsia="宋体" w:cs="宋体"/>
          <w:spacing w:val="-3"/>
          <w:sz w:val="24"/>
          <w:szCs w:val="24"/>
          <w:u w:val="single" w:color="auto"/>
        </w:rPr>
        <w:t xml:space="preserve">          </w:t>
      </w:r>
      <w:r>
        <w:rPr>
          <w:rFonts w:hint="eastAsia" w:ascii="宋体" w:hAnsi="宋体" w:eastAsia="宋体" w:cs="宋体"/>
          <w:spacing w:val="-54"/>
          <w:sz w:val="24"/>
          <w:szCs w:val="24"/>
        </w:rPr>
        <w:t xml:space="preserve"> </w:t>
      </w:r>
      <w:r>
        <w:rPr>
          <w:rFonts w:hint="eastAsia" w:ascii="宋体" w:hAnsi="宋体" w:eastAsia="宋体" w:cs="宋体"/>
          <w:spacing w:val="-3"/>
          <w:sz w:val="24"/>
          <w:szCs w:val="24"/>
        </w:rPr>
        <w:t>同志为</w:t>
      </w:r>
      <w:r>
        <w:rPr>
          <w:rFonts w:hint="eastAsia" w:ascii="宋体" w:hAnsi="宋体" w:eastAsia="宋体" w:cs="宋体"/>
          <w:spacing w:val="-3"/>
          <w:sz w:val="24"/>
          <w:szCs w:val="24"/>
          <w:u w:val="single" w:color="auto"/>
        </w:rPr>
        <w:t xml:space="preserve">             </w:t>
      </w:r>
      <w:r>
        <w:rPr>
          <w:rFonts w:hint="eastAsia" w:ascii="宋体" w:hAnsi="宋体" w:eastAsia="宋体" w:cs="宋体"/>
          <w:spacing w:val="-86"/>
          <w:sz w:val="24"/>
          <w:szCs w:val="24"/>
        </w:rPr>
        <w:t xml:space="preserve"> </w:t>
      </w:r>
      <w:r>
        <w:rPr>
          <w:rFonts w:hint="eastAsia" w:ascii="宋体" w:hAnsi="宋体" w:eastAsia="宋体" w:cs="宋体"/>
          <w:spacing w:val="-3"/>
          <w:sz w:val="24"/>
          <w:szCs w:val="24"/>
        </w:rPr>
        <w:t>公司法定代表人，为</w:t>
      </w:r>
      <w:r>
        <w:rPr>
          <w:rFonts w:hint="eastAsia" w:ascii="宋体" w:hAnsi="宋体" w:eastAsia="宋体" w:cs="宋体"/>
          <w:spacing w:val="-3"/>
          <w:sz w:val="24"/>
          <w:szCs w:val="24"/>
          <w:u w:val="single" w:color="auto"/>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pacing w:val="-54"/>
          <w:sz w:val="24"/>
          <w:szCs w:val="24"/>
        </w:rPr>
        <w:t xml:space="preserve"> </w:t>
      </w:r>
      <w:r>
        <w:rPr>
          <w:rFonts w:hint="eastAsia" w:ascii="宋体" w:hAnsi="宋体" w:eastAsia="宋体" w:cs="宋体"/>
          <w:spacing w:val="-4"/>
          <w:sz w:val="24"/>
          <w:szCs w:val="24"/>
        </w:rPr>
        <w:t>的项目，签</w:t>
      </w:r>
      <w:r>
        <w:rPr>
          <w:rFonts w:hint="eastAsia" w:ascii="宋体" w:hAnsi="宋体" w:eastAsia="宋体" w:cs="宋体"/>
          <w:sz w:val="24"/>
          <w:szCs w:val="24"/>
        </w:rPr>
        <w:t>署上述项目的</w:t>
      </w:r>
      <w:r>
        <w:rPr>
          <w:rFonts w:hint="eastAsia" w:ascii="宋体" w:hAnsi="宋体" w:eastAsia="宋体" w:cs="宋体"/>
          <w:sz w:val="24"/>
          <w:szCs w:val="24"/>
          <w:lang w:eastAsia="zh-CN"/>
        </w:rPr>
        <w:t>响应文件</w:t>
      </w:r>
      <w:r>
        <w:rPr>
          <w:rFonts w:hint="eastAsia" w:ascii="宋体" w:hAnsi="宋体" w:eastAsia="宋体" w:cs="宋体"/>
          <w:sz w:val="24"/>
          <w:szCs w:val="24"/>
        </w:rPr>
        <w:t>、进行合同谈判、签署合同</w:t>
      </w:r>
      <w:r>
        <w:rPr>
          <w:rFonts w:hint="eastAsia" w:ascii="宋体" w:hAnsi="宋体" w:eastAsia="宋体" w:cs="宋体"/>
          <w:spacing w:val="-1"/>
          <w:sz w:val="24"/>
          <w:szCs w:val="24"/>
        </w:rPr>
        <w:t>和处理与之有关的一切事务。具有法律效</w:t>
      </w:r>
      <w:r>
        <w:rPr>
          <w:rFonts w:hint="eastAsia" w:ascii="宋体" w:hAnsi="宋体" w:eastAsia="宋体" w:cs="宋体"/>
          <w:spacing w:val="-5"/>
          <w:sz w:val="24"/>
          <w:szCs w:val="24"/>
        </w:rPr>
        <w:t>力。</w:t>
      </w:r>
    </w:p>
    <w:p w14:paraId="384AB2ED">
      <w:pPr>
        <w:spacing w:line="218" w:lineRule="auto"/>
        <w:ind w:left="693"/>
        <w:rPr>
          <w:rFonts w:hint="eastAsia" w:ascii="宋体" w:hAnsi="宋体" w:eastAsia="宋体" w:cs="宋体"/>
          <w:sz w:val="24"/>
          <w:szCs w:val="24"/>
        </w:rPr>
      </w:pPr>
      <w:r>
        <w:rPr>
          <w:rFonts w:hint="eastAsia" w:ascii="宋体" w:hAnsi="宋体" w:eastAsia="宋体" w:cs="宋体"/>
          <w:spacing w:val="-5"/>
          <w:sz w:val="24"/>
          <w:szCs w:val="24"/>
        </w:rPr>
        <w:t>附法定代表人基本情况：</w:t>
      </w:r>
    </w:p>
    <w:p w14:paraId="38490849">
      <w:pPr>
        <w:spacing w:before="184" w:line="219" w:lineRule="auto"/>
        <w:ind w:left="655"/>
        <w:rPr>
          <w:rFonts w:hint="eastAsia" w:ascii="宋体" w:hAnsi="宋体" w:eastAsia="宋体" w:cs="宋体"/>
          <w:sz w:val="24"/>
          <w:szCs w:val="24"/>
        </w:rPr>
      </w:pPr>
      <w:r>
        <w:rPr>
          <w:rFonts w:hint="eastAsia" w:ascii="宋体" w:hAnsi="宋体" w:eastAsia="宋体" w:cs="宋体"/>
          <w:spacing w:val="-2"/>
          <w:sz w:val="24"/>
          <w:szCs w:val="24"/>
        </w:rPr>
        <w:t>姓名：</w:t>
      </w:r>
      <w:r>
        <w:rPr>
          <w:rFonts w:hint="eastAsia" w:ascii="宋体" w:hAnsi="宋体" w:eastAsia="宋体" w:cs="宋体"/>
          <w:spacing w:val="-2"/>
          <w:sz w:val="24"/>
          <w:szCs w:val="24"/>
          <w:u w:val="single" w:color="auto"/>
        </w:rPr>
        <w:t xml:space="preserve">          </w:t>
      </w:r>
      <w:r>
        <w:rPr>
          <w:rFonts w:hint="eastAsia" w:ascii="宋体" w:hAnsi="宋体" w:eastAsia="宋体" w:cs="宋体"/>
          <w:spacing w:val="-95"/>
          <w:sz w:val="24"/>
          <w:szCs w:val="24"/>
        </w:rPr>
        <w:t xml:space="preserve"> </w:t>
      </w:r>
      <w:r>
        <w:rPr>
          <w:rFonts w:hint="eastAsia" w:ascii="宋体" w:hAnsi="宋体" w:eastAsia="宋体" w:cs="宋体"/>
          <w:spacing w:val="-2"/>
          <w:sz w:val="24"/>
          <w:szCs w:val="24"/>
        </w:rPr>
        <w:t>性别：</w:t>
      </w:r>
      <w:r>
        <w:rPr>
          <w:rFonts w:hint="eastAsia" w:ascii="宋体" w:hAnsi="宋体" w:eastAsia="宋体" w:cs="宋体"/>
          <w:spacing w:val="-2"/>
          <w:sz w:val="24"/>
          <w:szCs w:val="24"/>
          <w:u w:val="single" w:color="auto"/>
        </w:rPr>
        <w:t xml:space="preserve">     </w:t>
      </w:r>
      <w:r>
        <w:rPr>
          <w:rFonts w:hint="eastAsia" w:ascii="宋体" w:hAnsi="宋体" w:eastAsia="宋体" w:cs="宋体"/>
          <w:spacing w:val="-99"/>
          <w:sz w:val="24"/>
          <w:szCs w:val="24"/>
        </w:rPr>
        <w:t xml:space="preserve"> </w:t>
      </w:r>
      <w:r>
        <w:rPr>
          <w:rFonts w:hint="eastAsia" w:ascii="宋体" w:hAnsi="宋体" w:eastAsia="宋体" w:cs="宋体"/>
          <w:spacing w:val="-2"/>
          <w:sz w:val="24"/>
          <w:szCs w:val="24"/>
        </w:rPr>
        <w:t>年龄：</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rPr>
        <w:t xml:space="preserve"> 职务：</w:t>
      </w:r>
    </w:p>
    <w:p w14:paraId="2696E1A0">
      <w:pPr>
        <w:spacing w:before="185" w:line="219" w:lineRule="auto"/>
        <w:ind w:left="669"/>
        <w:rPr>
          <w:rFonts w:hint="eastAsia" w:ascii="宋体" w:hAnsi="宋体" w:eastAsia="宋体" w:cs="宋体"/>
          <w:sz w:val="24"/>
          <w:szCs w:val="24"/>
        </w:rPr>
      </w:pPr>
      <w:r>
        <w:rPr>
          <w:rFonts w:hint="eastAsia" w:ascii="宋体" w:hAnsi="宋体" w:eastAsia="宋体" w:cs="宋体"/>
          <w:spacing w:val="-5"/>
          <w:sz w:val="24"/>
          <w:szCs w:val="24"/>
        </w:rPr>
        <w:t>身份证号码：</w:t>
      </w:r>
    </w:p>
    <w:p w14:paraId="194C14E4">
      <w:pPr>
        <w:spacing w:before="192" w:line="227" w:lineRule="auto"/>
        <w:ind w:left="655"/>
        <w:rPr>
          <w:rFonts w:hint="eastAsia" w:ascii="宋体" w:hAnsi="宋体" w:eastAsia="宋体" w:cs="宋体"/>
          <w:sz w:val="24"/>
          <w:szCs w:val="24"/>
        </w:rPr>
      </w:pPr>
      <w:r>
        <w:rPr>
          <w:rFonts w:hint="eastAsia" w:ascii="宋体" w:hAnsi="宋体" w:eastAsia="宋体" w:cs="宋体"/>
          <w:spacing w:val="-4"/>
          <w:sz w:val="24"/>
          <w:szCs w:val="24"/>
        </w:rPr>
        <w:t>通讯地址：</w:t>
      </w:r>
    </w:p>
    <w:p w14:paraId="67D07D0F">
      <w:pPr>
        <w:spacing w:before="166" w:line="221" w:lineRule="auto"/>
        <w:ind w:left="712"/>
        <w:rPr>
          <w:rFonts w:hint="eastAsia" w:ascii="宋体" w:hAnsi="宋体" w:eastAsia="宋体" w:cs="宋体"/>
          <w:sz w:val="24"/>
          <w:szCs w:val="24"/>
        </w:rPr>
      </w:pPr>
      <w:r>
        <w:rPr>
          <w:rFonts w:hint="eastAsia" w:ascii="宋体" w:hAnsi="宋体" w:eastAsia="宋体" w:cs="宋体"/>
          <w:spacing w:val="-13"/>
          <w:sz w:val="24"/>
          <w:szCs w:val="24"/>
        </w:rPr>
        <w:t>电话号码：</w:t>
      </w:r>
    </w:p>
    <w:p w14:paraId="45B13C60">
      <w:pPr>
        <w:spacing w:before="184" w:line="219" w:lineRule="auto"/>
        <w:ind w:left="692"/>
        <w:rPr>
          <w:rFonts w:hint="eastAsia" w:ascii="宋体" w:hAnsi="宋体" w:eastAsia="宋体" w:cs="宋体"/>
          <w:sz w:val="24"/>
          <w:szCs w:val="24"/>
        </w:rPr>
      </w:pPr>
      <w:r>
        <w:rPr>
          <w:rFonts w:hint="eastAsia" w:ascii="宋体" w:hAnsi="宋体" w:eastAsia="宋体" w:cs="宋体"/>
          <w:spacing w:val="-10"/>
          <w:sz w:val="24"/>
          <w:szCs w:val="24"/>
        </w:rPr>
        <w:t>邮政编码：</w:t>
      </w:r>
    </w:p>
    <w:p w14:paraId="08EA0B00">
      <w:pPr>
        <w:spacing w:before="60"/>
        <w:rPr>
          <w:rFonts w:hint="eastAsia" w:ascii="宋体" w:hAnsi="宋体" w:eastAsia="宋体" w:cs="宋体"/>
        </w:rPr>
      </w:pPr>
    </w:p>
    <w:p w14:paraId="744A2F34">
      <w:pPr>
        <w:spacing w:before="60"/>
        <w:rPr>
          <w:rFonts w:hint="eastAsia" w:ascii="宋体" w:hAnsi="宋体" w:eastAsia="宋体" w:cs="宋体"/>
        </w:rPr>
      </w:pPr>
    </w:p>
    <w:tbl>
      <w:tblPr>
        <w:tblStyle w:val="35"/>
        <w:tblW w:w="6807" w:type="dxa"/>
        <w:tblInd w:w="12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47"/>
        <w:gridCol w:w="3360"/>
      </w:tblGrid>
      <w:tr w14:paraId="67E49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6" w:hRule="atLeast"/>
        </w:trPr>
        <w:tc>
          <w:tcPr>
            <w:tcW w:w="3447" w:type="dxa"/>
            <w:noWrap w:val="0"/>
            <w:vAlign w:val="top"/>
          </w:tcPr>
          <w:p w14:paraId="5511E103">
            <w:pPr>
              <w:spacing w:line="275" w:lineRule="auto"/>
              <w:rPr>
                <w:rFonts w:hint="eastAsia" w:ascii="宋体" w:hAnsi="宋体" w:eastAsia="宋体" w:cs="宋体"/>
                <w:sz w:val="21"/>
              </w:rPr>
            </w:pPr>
          </w:p>
          <w:p w14:paraId="2C7023F6">
            <w:pPr>
              <w:spacing w:line="275" w:lineRule="auto"/>
              <w:rPr>
                <w:rFonts w:hint="eastAsia" w:ascii="宋体" w:hAnsi="宋体" w:eastAsia="宋体" w:cs="宋体"/>
                <w:sz w:val="21"/>
              </w:rPr>
            </w:pPr>
          </w:p>
          <w:p w14:paraId="0493CB40">
            <w:pPr>
              <w:spacing w:line="275" w:lineRule="auto"/>
              <w:rPr>
                <w:rFonts w:hint="eastAsia" w:ascii="宋体" w:hAnsi="宋体" w:eastAsia="宋体" w:cs="宋体"/>
                <w:sz w:val="21"/>
              </w:rPr>
            </w:pPr>
          </w:p>
          <w:p w14:paraId="443FF83A">
            <w:pPr>
              <w:spacing w:line="276" w:lineRule="auto"/>
              <w:rPr>
                <w:rFonts w:hint="eastAsia" w:ascii="宋体" w:hAnsi="宋体" w:eastAsia="宋体" w:cs="宋体"/>
                <w:sz w:val="21"/>
              </w:rPr>
            </w:pPr>
          </w:p>
          <w:p w14:paraId="700F81A8">
            <w:pPr>
              <w:spacing w:line="276" w:lineRule="auto"/>
              <w:rPr>
                <w:rFonts w:hint="eastAsia" w:ascii="宋体" w:hAnsi="宋体" w:eastAsia="宋体" w:cs="宋体"/>
                <w:sz w:val="21"/>
              </w:rPr>
            </w:pPr>
          </w:p>
          <w:p w14:paraId="4F7268FC">
            <w:pPr>
              <w:pStyle w:val="34"/>
              <w:spacing w:before="78" w:line="219" w:lineRule="auto"/>
              <w:ind w:left="325"/>
              <w:rPr>
                <w:rFonts w:hint="eastAsia" w:ascii="宋体" w:hAnsi="宋体" w:eastAsia="宋体" w:cs="宋体"/>
              </w:rPr>
            </w:pPr>
            <w:r>
              <w:rPr>
                <w:rFonts w:hint="eastAsia" w:ascii="宋体" w:hAnsi="宋体" w:eastAsia="宋体" w:cs="宋体"/>
                <w:spacing w:val="-3"/>
              </w:rPr>
              <w:t>法定代表人身份证正面</w:t>
            </w:r>
          </w:p>
        </w:tc>
        <w:tc>
          <w:tcPr>
            <w:tcW w:w="3360" w:type="dxa"/>
            <w:noWrap w:val="0"/>
            <w:vAlign w:val="top"/>
          </w:tcPr>
          <w:p w14:paraId="313A797E">
            <w:pPr>
              <w:spacing w:line="245" w:lineRule="auto"/>
              <w:rPr>
                <w:rFonts w:hint="eastAsia" w:ascii="宋体" w:hAnsi="宋体" w:eastAsia="宋体" w:cs="宋体"/>
                <w:sz w:val="21"/>
              </w:rPr>
            </w:pPr>
          </w:p>
          <w:p w14:paraId="744BF51F">
            <w:pPr>
              <w:spacing w:line="245" w:lineRule="auto"/>
              <w:rPr>
                <w:rFonts w:hint="eastAsia" w:ascii="宋体" w:hAnsi="宋体" w:eastAsia="宋体" w:cs="宋体"/>
                <w:sz w:val="21"/>
              </w:rPr>
            </w:pPr>
          </w:p>
          <w:p w14:paraId="427AD3F3">
            <w:pPr>
              <w:spacing w:line="245" w:lineRule="auto"/>
              <w:rPr>
                <w:rFonts w:hint="eastAsia" w:ascii="宋体" w:hAnsi="宋体" w:eastAsia="宋体" w:cs="宋体"/>
                <w:sz w:val="21"/>
              </w:rPr>
            </w:pPr>
          </w:p>
          <w:p w14:paraId="417298D7">
            <w:pPr>
              <w:spacing w:line="246" w:lineRule="auto"/>
              <w:rPr>
                <w:rFonts w:hint="eastAsia" w:ascii="宋体" w:hAnsi="宋体" w:eastAsia="宋体" w:cs="宋体"/>
                <w:sz w:val="21"/>
              </w:rPr>
            </w:pPr>
          </w:p>
          <w:p w14:paraId="25F1C9A9">
            <w:pPr>
              <w:spacing w:line="246" w:lineRule="auto"/>
              <w:rPr>
                <w:rFonts w:hint="eastAsia" w:ascii="宋体" w:hAnsi="宋体" w:eastAsia="宋体" w:cs="宋体"/>
                <w:sz w:val="21"/>
              </w:rPr>
            </w:pPr>
          </w:p>
          <w:p w14:paraId="5C7D944B">
            <w:pPr>
              <w:pStyle w:val="34"/>
              <w:spacing w:before="78" w:line="219" w:lineRule="auto"/>
              <w:ind w:left="126"/>
              <w:rPr>
                <w:rFonts w:hint="eastAsia" w:ascii="宋体" w:hAnsi="宋体" w:eastAsia="宋体" w:cs="宋体"/>
              </w:rPr>
            </w:pPr>
            <w:r>
              <w:rPr>
                <w:rFonts w:hint="eastAsia" w:ascii="宋体" w:hAnsi="宋体" w:eastAsia="宋体" w:cs="宋体"/>
                <w:spacing w:val="-3"/>
              </w:rPr>
              <w:t>法定代表人身份证反面</w:t>
            </w:r>
          </w:p>
        </w:tc>
      </w:tr>
    </w:tbl>
    <w:p w14:paraId="555012AA">
      <w:pPr>
        <w:pStyle w:val="7"/>
        <w:spacing w:line="440" w:lineRule="auto"/>
        <w:rPr>
          <w:rFonts w:hint="eastAsia" w:ascii="宋体" w:hAnsi="宋体" w:eastAsia="宋体" w:cs="宋体"/>
        </w:rPr>
      </w:pPr>
    </w:p>
    <w:p w14:paraId="55E97CD4">
      <w:pPr>
        <w:spacing w:before="78" w:line="360" w:lineRule="auto"/>
        <w:ind w:left="169" w:right="1937" w:firstLine="121"/>
        <w:rPr>
          <w:rFonts w:hint="eastAsia" w:ascii="宋体" w:hAnsi="宋体" w:eastAsia="宋体" w:cs="宋体"/>
          <w:sz w:val="24"/>
          <w:szCs w:val="24"/>
        </w:rPr>
      </w:pPr>
      <w:r>
        <w:rPr>
          <w:rFonts w:hint="eastAsia" w:ascii="宋体" w:hAnsi="宋体" w:eastAsia="宋体" w:cs="宋体"/>
          <w:spacing w:val="-4"/>
          <w:sz w:val="24"/>
          <w:szCs w:val="24"/>
          <w:lang w:eastAsia="zh-CN"/>
        </w:rPr>
        <w:t>响应</w:t>
      </w:r>
      <w:r>
        <w:rPr>
          <w:rFonts w:hint="eastAsia" w:ascii="宋体" w:hAnsi="宋体" w:eastAsia="宋体" w:cs="宋体"/>
          <w:spacing w:val="-4"/>
          <w:sz w:val="24"/>
          <w:szCs w:val="24"/>
        </w:rPr>
        <w:t>人名称（盖章</w:t>
      </w:r>
      <w:r>
        <w:rPr>
          <w:rFonts w:hint="eastAsia" w:ascii="宋体" w:hAnsi="宋体" w:eastAsia="宋体" w:cs="宋体"/>
          <w:spacing w:val="1"/>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2"/>
          <w:sz w:val="24"/>
          <w:szCs w:val="24"/>
        </w:rPr>
        <w:t>法定代表人（签字或盖章</w:t>
      </w:r>
      <w:r>
        <w:rPr>
          <w:rFonts w:hint="eastAsia" w:ascii="宋体" w:hAnsi="宋体" w:eastAsia="宋体" w:cs="宋体"/>
          <w:spacing w:val="-22"/>
          <w:sz w:val="24"/>
          <w:szCs w:val="24"/>
        </w:rPr>
        <w:t>）：</w:t>
      </w:r>
      <w:r>
        <w:rPr>
          <w:rFonts w:hint="eastAsia" w:ascii="宋体" w:hAnsi="宋体" w:eastAsia="宋体" w:cs="宋体"/>
          <w:sz w:val="24"/>
          <w:szCs w:val="24"/>
          <w:u w:val="single" w:color="auto"/>
        </w:rPr>
        <w:t xml:space="preserve">                                      </w:t>
      </w:r>
    </w:p>
    <w:p w14:paraId="009B2094">
      <w:pPr>
        <w:spacing w:before="1" w:line="219" w:lineRule="auto"/>
        <w:ind w:left="250"/>
        <w:rPr>
          <w:rFonts w:hint="eastAsia" w:ascii="宋体" w:hAnsi="宋体" w:eastAsia="宋体" w:cs="宋体"/>
          <w:sz w:val="24"/>
          <w:szCs w:val="24"/>
        </w:rPr>
      </w:pPr>
      <w:r>
        <w:rPr>
          <w:rFonts w:hint="eastAsia" w:ascii="宋体" w:hAnsi="宋体" w:eastAsia="宋体" w:cs="宋体"/>
          <w:spacing w:val="-16"/>
          <w:sz w:val="24"/>
          <w:szCs w:val="24"/>
        </w:rPr>
        <w:t>日期：</w:t>
      </w:r>
      <w:r>
        <w:rPr>
          <w:rFonts w:hint="eastAsia" w:ascii="宋体" w:hAnsi="宋体" w:eastAsia="宋体" w:cs="宋体"/>
          <w:spacing w:val="12"/>
          <w:sz w:val="24"/>
          <w:szCs w:val="24"/>
          <w:u w:val="single" w:color="auto"/>
        </w:rPr>
        <w:t xml:space="preserve">    </w:t>
      </w:r>
      <w:r>
        <w:rPr>
          <w:rFonts w:hint="eastAsia" w:ascii="宋体" w:hAnsi="宋体" w:eastAsia="宋体" w:cs="宋体"/>
          <w:spacing w:val="-97"/>
          <w:sz w:val="24"/>
          <w:szCs w:val="24"/>
        </w:rPr>
        <w:t xml:space="preserve"> </w:t>
      </w:r>
      <w:r>
        <w:rPr>
          <w:rFonts w:hint="eastAsia" w:ascii="宋体" w:hAnsi="宋体" w:eastAsia="宋体" w:cs="宋体"/>
          <w:spacing w:val="-16"/>
          <w:sz w:val="24"/>
          <w:szCs w:val="24"/>
        </w:rPr>
        <w:t>年</w:t>
      </w:r>
      <w:r>
        <w:rPr>
          <w:rFonts w:hint="eastAsia" w:ascii="宋体" w:hAnsi="宋体" w:eastAsia="宋体" w:cs="宋体"/>
          <w:spacing w:val="-16"/>
          <w:sz w:val="24"/>
          <w:szCs w:val="24"/>
          <w:u w:val="single" w:color="auto"/>
        </w:rPr>
        <w:t xml:space="preserve">   </w:t>
      </w:r>
      <w:r>
        <w:rPr>
          <w:rFonts w:hint="eastAsia" w:ascii="宋体" w:hAnsi="宋体" w:eastAsia="宋体" w:cs="宋体"/>
          <w:spacing w:val="-88"/>
          <w:sz w:val="24"/>
          <w:szCs w:val="24"/>
        </w:rPr>
        <w:t xml:space="preserve"> </w:t>
      </w:r>
      <w:r>
        <w:rPr>
          <w:rFonts w:hint="eastAsia" w:ascii="宋体" w:hAnsi="宋体" w:eastAsia="宋体" w:cs="宋体"/>
          <w:spacing w:val="-16"/>
          <w:sz w:val="24"/>
          <w:szCs w:val="24"/>
        </w:rPr>
        <w:t>月</w:t>
      </w:r>
      <w:r>
        <w:rPr>
          <w:rFonts w:hint="eastAsia" w:ascii="宋体" w:hAnsi="宋体" w:eastAsia="宋体" w:cs="宋体"/>
          <w:spacing w:val="53"/>
          <w:sz w:val="24"/>
          <w:szCs w:val="24"/>
          <w:u w:val="single" w:color="auto"/>
        </w:rPr>
        <w:t xml:space="preserve">  </w:t>
      </w:r>
      <w:r>
        <w:rPr>
          <w:rFonts w:hint="eastAsia" w:ascii="宋体" w:hAnsi="宋体" w:eastAsia="宋体" w:cs="宋体"/>
          <w:spacing w:val="-16"/>
          <w:sz w:val="24"/>
          <w:szCs w:val="24"/>
        </w:rPr>
        <w:t xml:space="preserve"> 日</w:t>
      </w:r>
    </w:p>
    <w:p w14:paraId="7FD0B96B">
      <w:pPr>
        <w:spacing w:line="219" w:lineRule="auto"/>
        <w:rPr>
          <w:rFonts w:hint="eastAsia" w:ascii="宋体" w:hAnsi="宋体" w:eastAsia="宋体" w:cs="宋体"/>
          <w:sz w:val="24"/>
          <w:szCs w:val="24"/>
        </w:rPr>
        <w:sectPr>
          <w:headerReference r:id="rId34" w:type="default"/>
          <w:footerReference r:id="rId35" w:type="default"/>
          <w:pgSz w:w="11900" w:h="16840"/>
          <w:pgMar w:top="1440" w:right="1080" w:bottom="1440" w:left="1080" w:header="1191" w:footer="786" w:gutter="0"/>
          <w:cols w:space="720" w:num="1"/>
        </w:sectPr>
      </w:pPr>
    </w:p>
    <w:p w14:paraId="217000AD">
      <w:pPr>
        <w:spacing w:before="91" w:line="219" w:lineRule="auto"/>
        <w:rPr>
          <w:rFonts w:hint="eastAsia" w:ascii="宋体" w:hAnsi="宋体" w:eastAsia="宋体" w:cs="宋体"/>
          <w:sz w:val="28"/>
          <w:szCs w:val="28"/>
          <w:lang w:eastAsia="zh-CN"/>
        </w:rPr>
      </w:pPr>
      <w:r>
        <w:rPr>
          <w:rFonts w:hint="eastAsia" w:ascii="宋体" w:hAnsi="宋体" w:eastAsia="宋体" w:cs="宋体"/>
          <w:b/>
          <w:bCs/>
          <w:spacing w:val="-16"/>
          <w:sz w:val="28"/>
          <w:szCs w:val="28"/>
        </w:rPr>
        <w:t>附件</w:t>
      </w:r>
      <w:r>
        <w:rPr>
          <w:rFonts w:hint="eastAsia" w:ascii="宋体" w:hAnsi="宋体" w:eastAsia="宋体" w:cs="宋体"/>
          <w:b/>
          <w:bCs/>
          <w:spacing w:val="-16"/>
          <w:sz w:val="28"/>
          <w:szCs w:val="28"/>
          <w:lang w:eastAsia="zh-CN"/>
        </w:rPr>
        <w:t>七</w:t>
      </w:r>
    </w:p>
    <w:p w14:paraId="3EE5C603">
      <w:pPr>
        <w:pStyle w:val="7"/>
        <w:spacing w:line="322" w:lineRule="auto"/>
        <w:rPr>
          <w:rFonts w:hint="eastAsia" w:ascii="宋体" w:hAnsi="宋体" w:eastAsia="宋体" w:cs="宋体"/>
        </w:rPr>
      </w:pPr>
    </w:p>
    <w:p w14:paraId="4713ED7A">
      <w:pPr>
        <w:spacing w:before="98" w:line="225" w:lineRule="auto"/>
        <w:ind w:left="3263"/>
        <w:outlineLvl w:val="1"/>
        <w:rPr>
          <w:rFonts w:hint="eastAsia" w:ascii="宋体" w:hAnsi="宋体" w:eastAsia="宋体" w:cs="宋体"/>
          <w:sz w:val="30"/>
          <w:szCs w:val="30"/>
        </w:rPr>
      </w:pPr>
      <w:r>
        <w:rPr>
          <w:rFonts w:hint="eastAsia" w:ascii="宋体" w:hAnsi="宋体" w:eastAsia="宋体" w:cs="宋体"/>
          <w:b/>
          <w:bCs/>
          <w:spacing w:val="12"/>
          <w:sz w:val="30"/>
          <w:szCs w:val="30"/>
        </w:rPr>
        <w:t>法定代表人授权委托书</w:t>
      </w:r>
    </w:p>
    <w:p w14:paraId="0517269C">
      <w:pPr>
        <w:spacing w:before="138" w:line="372" w:lineRule="auto"/>
        <w:ind w:firstLine="480"/>
        <w:jc w:val="both"/>
        <w:rPr>
          <w:rFonts w:hint="eastAsia" w:ascii="宋体" w:hAnsi="宋体" w:eastAsia="宋体" w:cs="宋体"/>
          <w:sz w:val="24"/>
          <w:szCs w:val="24"/>
        </w:rPr>
      </w:pPr>
      <w:r>
        <w:rPr>
          <w:rFonts w:hint="eastAsia" w:ascii="宋体" w:hAnsi="宋体" w:eastAsia="宋体" w:cs="宋体"/>
          <w:spacing w:val="-2"/>
          <w:sz w:val="24"/>
          <w:szCs w:val="24"/>
        </w:rPr>
        <w:t>本授权委托书声明：注册于</w:t>
      </w:r>
      <w:r>
        <w:rPr>
          <w:rFonts w:hint="eastAsia" w:ascii="宋体" w:hAnsi="宋体" w:eastAsia="宋体" w:cs="宋体"/>
          <w:spacing w:val="-2"/>
          <w:sz w:val="24"/>
          <w:szCs w:val="24"/>
          <w:u w:val="single" w:color="auto"/>
        </w:rPr>
        <w:t>（</w:t>
      </w:r>
      <w:r>
        <w:rPr>
          <w:rFonts w:hint="eastAsia" w:ascii="宋体" w:hAnsi="宋体" w:eastAsia="宋体" w:cs="宋体"/>
          <w:spacing w:val="-2"/>
          <w:sz w:val="24"/>
          <w:szCs w:val="24"/>
          <w:u w:val="single" w:color="auto"/>
          <w:lang w:eastAsia="zh-CN"/>
        </w:rPr>
        <w:t>响应</w:t>
      </w:r>
      <w:r>
        <w:rPr>
          <w:rFonts w:hint="eastAsia" w:ascii="宋体" w:hAnsi="宋体" w:eastAsia="宋体" w:cs="宋体"/>
          <w:spacing w:val="-2"/>
          <w:sz w:val="24"/>
          <w:szCs w:val="24"/>
          <w:u w:val="single" w:color="auto"/>
        </w:rPr>
        <w:t xml:space="preserve">人地址） </w:t>
      </w:r>
      <w:r>
        <w:rPr>
          <w:rFonts w:hint="eastAsia" w:ascii="宋体" w:hAnsi="宋体" w:eastAsia="宋体" w:cs="宋体"/>
          <w:spacing w:val="-62"/>
          <w:sz w:val="24"/>
          <w:szCs w:val="24"/>
        </w:rPr>
        <w:t xml:space="preserve"> </w:t>
      </w:r>
      <w:r>
        <w:rPr>
          <w:rFonts w:hint="eastAsia" w:ascii="宋体" w:hAnsi="宋体" w:eastAsia="宋体" w:cs="宋体"/>
          <w:spacing w:val="-2"/>
          <w:sz w:val="24"/>
          <w:szCs w:val="24"/>
        </w:rPr>
        <w:t xml:space="preserve">的 </w:t>
      </w:r>
      <w:r>
        <w:rPr>
          <w:rFonts w:hint="eastAsia" w:ascii="宋体" w:hAnsi="宋体" w:eastAsia="宋体" w:cs="宋体"/>
          <w:spacing w:val="-2"/>
          <w:sz w:val="24"/>
          <w:szCs w:val="24"/>
          <w:u w:val="single" w:color="auto"/>
        </w:rPr>
        <w:t xml:space="preserve">（单位名称） </w:t>
      </w:r>
      <w:r>
        <w:rPr>
          <w:rFonts w:hint="eastAsia" w:ascii="宋体" w:hAnsi="宋体" w:eastAsia="宋体" w:cs="宋体"/>
          <w:spacing w:val="-104"/>
          <w:sz w:val="24"/>
          <w:szCs w:val="24"/>
        </w:rPr>
        <w:t xml:space="preserve"> </w:t>
      </w:r>
      <w:r>
        <w:rPr>
          <w:rFonts w:hint="eastAsia" w:ascii="宋体" w:hAnsi="宋体" w:eastAsia="宋体" w:cs="宋体"/>
          <w:spacing w:val="-2"/>
          <w:sz w:val="24"/>
          <w:szCs w:val="24"/>
        </w:rPr>
        <w:t>在下面</w:t>
      </w:r>
      <w:r>
        <w:rPr>
          <w:rFonts w:hint="eastAsia" w:ascii="宋体" w:hAnsi="宋体" w:eastAsia="宋体" w:cs="宋体"/>
          <w:spacing w:val="-3"/>
          <w:sz w:val="24"/>
          <w:szCs w:val="24"/>
        </w:rPr>
        <w:t>签名的</w:t>
      </w:r>
      <w:r>
        <w:rPr>
          <w:rFonts w:hint="eastAsia" w:ascii="宋体" w:hAnsi="宋体" w:eastAsia="宋体" w:cs="宋体"/>
          <w:spacing w:val="-3"/>
          <w:sz w:val="24"/>
          <w:szCs w:val="24"/>
          <w:u w:val="single" w:color="auto"/>
        </w:rPr>
        <w:t>（法定代表人</w:t>
      </w:r>
      <w:r>
        <w:rPr>
          <w:rFonts w:hint="eastAsia" w:ascii="宋体" w:hAnsi="宋体" w:eastAsia="宋体" w:cs="宋体"/>
          <w:spacing w:val="3"/>
          <w:sz w:val="24"/>
          <w:szCs w:val="24"/>
          <w:u w:val="single" w:color="auto"/>
        </w:rPr>
        <w:t>姓名、职务）</w:t>
      </w:r>
      <w:r>
        <w:rPr>
          <w:rFonts w:hint="eastAsia" w:ascii="宋体" w:hAnsi="宋体" w:eastAsia="宋体" w:cs="宋体"/>
          <w:spacing w:val="3"/>
          <w:sz w:val="24"/>
          <w:szCs w:val="24"/>
        </w:rPr>
        <w:t>在此授权</w:t>
      </w:r>
      <w:r>
        <w:rPr>
          <w:rFonts w:hint="eastAsia" w:ascii="宋体" w:hAnsi="宋体" w:eastAsia="宋体" w:cs="宋体"/>
          <w:spacing w:val="3"/>
          <w:sz w:val="24"/>
          <w:szCs w:val="24"/>
          <w:u w:val="single" w:color="auto"/>
        </w:rPr>
        <w:t>（被授权人姓名、职务</w:t>
      </w:r>
      <w:r>
        <w:rPr>
          <w:rFonts w:hint="eastAsia" w:ascii="宋体" w:hAnsi="宋体" w:eastAsia="宋体" w:cs="宋体"/>
          <w:spacing w:val="2"/>
          <w:sz w:val="24"/>
          <w:szCs w:val="24"/>
          <w:u w:val="single" w:color="auto"/>
        </w:rPr>
        <w:t>）</w:t>
      </w:r>
      <w:r>
        <w:rPr>
          <w:rFonts w:hint="eastAsia" w:ascii="宋体" w:hAnsi="宋体" w:eastAsia="宋体" w:cs="宋体"/>
          <w:spacing w:val="2"/>
          <w:sz w:val="24"/>
          <w:szCs w:val="24"/>
        </w:rPr>
        <w:t>作为我公司的合法代理人，就</w:t>
      </w:r>
      <w:r>
        <w:rPr>
          <w:rFonts w:hint="eastAsia" w:ascii="宋体" w:hAnsi="宋体" w:eastAsia="宋体" w:cs="宋体"/>
          <w:spacing w:val="2"/>
          <w:sz w:val="24"/>
          <w:szCs w:val="24"/>
          <w:u w:val="single" w:color="auto"/>
        </w:rPr>
        <w:t>（项目名称、项</w:t>
      </w:r>
      <w:r>
        <w:rPr>
          <w:rFonts w:hint="eastAsia" w:ascii="宋体" w:hAnsi="宋体" w:eastAsia="宋体" w:cs="宋体"/>
          <w:spacing w:val="3"/>
          <w:sz w:val="24"/>
          <w:szCs w:val="24"/>
          <w:u w:val="single" w:color="auto"/>
        </w:rPr>
        <w:t>目编号</w:t>
      </w:r>
      <w:r>
        <w:rPr>
          <w:rFonts w:hint="eastAsia" w:ascii="宋体" w:hAnsi="宋体" w:eastAsia="宋体" w:cs="宋体"/>
          <w:spacing w:val="3"/>
          <w:sz w:val="24"/>
          <w:szCs w:val="24"/>
        </w:rPr>
        <w:t>）的招</w:t>
      </w:r>
      <w:r>
        <w:rPr>
          <w:rFonts w:hint="eastAsia" w:ascii="宋体" w:hAnsi="宋体" w:eastAsia="宋体" w:cs="宋体"/>
          <w:spacing w:val="3"/>
          <w:sz w:val="24"/>
          <w:szCs w:val="24"/>
          <w:lang w:eastAsia="zh-CN"/>
        </w:rPr>
        <w:t>响应</w:t>
      </w:r>
      <w:r>
        <w:rPr>
          <w:rFonts w:hint="eastAsia" w:ascii="宋体" w:hAnsi="宋体" w:eastAsia="宋体" w:cs="宋体"/>
          <w:spacing w:val="3"/>
          <w:sz w:val="24"/>
          <w:szCs w:val="24"/>
        </w:rPr>
        <w:t>活动，设计合同的签订、执行、</w:t>
      </w:r>
      <w:r>
        <w:rPr>
          <w:rFonts w:hint="eastAsia" w:ascii="宋体" w:hAnsi="宋体" w:eastAsia="宋体" w:cs="宋体"/>
          <w:spacing w:val="2"/>
          <w:sz w:val="24"/>
          <w:szCs w:val="24"/>
        </w:rPr>
        <w:t>完成和售后服务，作为</w:t>
      </w:r>
      <w:r>
        <w:rPr>
          <w:rFonts w:hint="eastAsia" w:ascii="宋体" w:hAnsi="宋体" w:eastAsia="宋体" w:cs="宋体"/>
          <w:spacing w:val="2"/>
          <w:sz w:val="24"/>
          <w:szCs w:val="24"/>
          <w:lang w:eastAsia="zh-CN"/>
        </w:rPr>
        <w:t>响应</w:t>
      </w:r>
      <w:r>
        <w:rPr>
          <w:rFonts w:hint="eastAsia" w:ascii="宋体" w:hAnsi="宋体" w:eastAsia="宋体" w:cs="宋体"/>
          <w:spacing w:val="2"/>
          <w:sz w:val="24"/>
          <w:szCs w:val="24"/>
        </w:rPr>
        <w:t>人代表以我方的</w:t>
      </w:r>
      <w:r>
        <w:rPr>
          <w:rFonts w:hint="eastAsia" w:ascii="宋体" w:hAnsi="宋体" w:eastAsia="宋体" w:cs="宋体"/>
          <w:spacing w:val="-2"/>
          <w:sz w:val="24"/>
          <w:szCs w:val="24"/>
        </w:rPr>
        <w:t>名义处理一切与之有关的事务。</w:t>
      </w:r>
    </w:p>
    <w:p w14:paraId="7AABDD47">
      <w:pPr>
        <w:pStyle w:val="7"/>
        <w:spacing w:line="354" w:lineRule="auto"/>
        <w:rPr>
          <w:rFonts w:hint="eastAsia" w:ascii="宋体" w:hAnsi="宋体" w:eastAsia="宋体" w:cs="宋体"/>
        </w:rPr>
      </w:pPr>
    </w:p>
    <w:p w14:paraId="63E8B5B5">
      <w:pPr>
        <w:spacing w:before="78" w:line="219" w:lineRule="auto"/>
        <w:ind w:left="545"/>
        <w:rPr>
          <w:rFonts w:hint="eastAsia" w:ascii="宋体" w:hAnsi="宋体" w:eastAsia="宋体" w:cs="宋体"/>
          <w:sz w:val="24"/>
          <w:szCs w:val="24"/>
        </w:rPr>
      </w:pPr>
      <w:r>
        <w:rPr>
          <w:rFonts w:hint="eastAsia" w:ascii="宋体" w:hAnsi="宋体" w:eastAsia="宋体" w:cs="宋体"/>
          <w:spacing w:val="-2"/>
          <w:sz w:val="24"/>
          <w:szCs w:val="24"/>
        </w:rPr>
        <w:t>被授权人</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rPr>
        <w:t>（</w:t>
      </w:r>
      <w:r>
        <w:rPr>
          <w:rFonts w:hint="eastAsia" w:ascii="宋体" w:hAnsi="宋体" w:eastAsia="宋体" w:cs="宋体"/>
          <w:spacing w:val="-2"/>
          <w:sz w:val="24"/>
          <w:szCs w:val="24"/>
          <w:lang w:eastAsia="zh-CN"/>
        </w:rPr>
        <w:t>响应</w:t>
      </w:r>
      <w:r>
        <w:rPr>
          <w:rFonts w:hint="eastAsia" w:ascii="宋体" w:hAnsi="宋体" w:eastAsia="宋体" w:cs="宋体"/>
          <w:spacing w:val="-2"/>
          <w:sz w:val="24"/>
          <w:szCs w:val="24"/>
        </w:rPr>
        <w:t>人授权代表）无转委托权限。</w:t>
      </w:r>
    </w:p>
    <w:p w14:paraId="4F97063D">
      <w:pPr>
        <w:spacing w:before="187" w:line="219" w:lineRule="auto"/>
        <w:ind w:left="548"/>
        <w:rPr>
          <w:rFonts w:hint="eastAsia" w:ascii="宋体" w:hAnsi="宋体" w:eastAsia="宋体" w:cs="宋体"/>
          <w:sz w:val="24"/>
          <w:szCs w:val="24"/>
        </w:rPr>
      </w:pPr>
      <w:r>
        <w:rPr>
          <w:rFonts w:hint="eastAsia" w:ascii="宋体" w:hAnsi="宋体" w:eastAsia="宋体" w:cs="宋体"/>
          <w:spacing w:val="-2"/>
          <w:sz w:val="24"/>
          <w:szCs w:val="24"/>
        </w:rPr>
        <w:t>本授权书自法定代表人签并盖章之日起生效，特此声明。</w:t>
      </w:r>
    </w:p>
    <w:p w14:paraId="08B16386">
      <w:pPr>
        <w:pStyle w:val="7"/>
        <w:spacing w:line="293" w:lineRule="auto"/>
        <w:rPr>
          <w:rFonts w:hint="eastAsia" w:ascii="宋体" w:hAnsi="宋体" w:eastAsia="宋体" w:cs="宋体"/>
        </w:rPr>
      </w:pPr>
    </w:p>
    <w:p w14:paraId="62F80632">
      <w:pPr>
        <w:spacing w:before="78" w:line="219" w:lineRule="auto"/>
        <w:ind w:left="26"/>
        <w:rPr>
          <w:rFonts w:hint="eastAsia" w:ascii="宋体" w:hAnsi="宋体" w:eastAsia="宋体" w:cs="宋体"/>
          <w:sz w:val="24"/>
          <w:szCs w:val="24"/>
        </w:rPr>
      </w:pPr>
      <w:r>
        <w:rPr>
          <w:rFonts w:hint="eastAsia" w:ascii="宋体" w:hAnsi="宋体" w:eastAsia="宋体" w:cs="宋体"/>
        </w:rPr>
        <mc:AlternateContent>
          <mc:Choice Requires="wps">
            <w:drawing>
              <wp:anchor distT="0" distB="0" distL="114300" distR="114300" simplePos="0" relativeHeight="251660288" behindDoc="0" locked="0" layoutInCell="1" allowOverlap="1">
                <wp:simplePos x="0" y="0"/>
                <wp:positionH relativeFrom="column">
                  <wp:posOffset>2802890</wp:posOffset>
                </wp:positionH>
                <wp:positionV relativeFrom="paragraph">
                  <wp:posOffset>416560</wp:posOffset>
                </wp:positionV>
                <wp:extent cx="2032000" cy="278765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2032000" cy="2787650"/>
                        </a:xfrm>
                        <a:prstGeom prst="rect">
                          <a:avLst/>
                        </a:prstGeom>
                        <a:noFill/>
                        <a:ln>
                          <a:noFill/>
                        </a:ln>
                      </wps:spPr>
                      <wps:txbx>
                        <w:txbxContent>
                          <w:p w14:paraId="517ADB76">
                            <w:pPr>
                              <w:spacing w:line="20" w:lineRule="exact"/>
                            </w:pPr>
                          </w:p>
                          <w:tbl>
                            <w:tblPr>
                              <w:tblStyle w:val="35"/>
                              <w:tblW w:w="3144"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144"/>
                            </w:tblGrid>
                            <w:tr w14:paraId="6BA78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52" w:hRule="atLeast"/>
                              </w:trPr>
                              <w:tc>
                                <w:tcPr>
                                  <w:tcW w:w="3144" w:type="dxa"/>
                                  <w:noWrap w:val="0"/>
                                  <w:vAlign w:val="top"/>
                                </w:tcPr>
                                <w:p w14:paraId="3B8E038A">
                                  <w:pPr>
                                    <w:pStyle w:val="34"/>
                                    <w:spacing w:before="279" w:line="228" w:lineRule="auto"/>
                                    <w:ind w:left="169"/>
                                    <w:rPr>
                                      <w:sz w:val="19"/>
                                      <w:szCs w:val="19"/>
                                    </w:rPr>
                                  </w:pPr>
                                  <w:r>
                                    <w:rPr>
                                      <w:spacing w:val="17"/>
                                      <w:sz w:val="19"/>
                                      <w:szCs w:val="19"/>
                                    </w:rPr>
                                    <w:t>被授权人身份证复印件正面</w:t>
                                  </w:r>
                                </w:p>
                              </w:tc>
                            </w:tr>
                            <w:tr w14:paraId="671A7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52" w:hRule="atLeast"/>
                              </w:trPr>
                              <w:tc>
                                <w:tcPr>
                                  <w:tcW w:w="3144" w:type="dxa"/>
                                  <w:noWrap w:val="0"/>
                                  <w:vAlign w:val="top"/>
                                </w:tcPr>
                                <w:p w14:paraId="23C00498">
                                  <w:pPr>
                                    <w:pStyle w:val="34"/>
                                    <w:spacing w:before="276" w:line="228" w:lineRule="auto"/>
                                    <w:ind w:left="169"/>
                                    <w:rPr>
                                      <w:sz w:val="19"/>
                                      <w:szCs w:val="19"/>
                                    </w:rPr>
                                  </w:pPr>
                                  <w:r>
                                    <w:rPr>
                                      <w:spacing w:val="17"/>
                                      <w:sz w:val="19"/>
                                      <w:szCs w:val="19"/>
                                    </w:rPr>
                                    <w:t>被授权人身份证复印件背面</w:t>
                                  </w:r>
                                </w:p>
                              </w:tc>
                            </w:tr>
                          </w:tbl>
                          <w:p w14:paraId="1F1C959A">
                            <w:pPr>
                              <w:pStyle w:val="7"/>
                            </w:pPr>
                          </w:p>
                        </w:txbxContent>
                      </wps:txbx>
                      <wps:bodyPr lIns="0" tIns="0" rIns="0" bIns="0" upright="1"/>
                    </wps:wsp>
                  </a:graphicData>
                </a:graphic>
              </wp:anchor>
            </w:drawing>
          </mc:Choice>
          <mc:Fallback>
            <w:pict>
              <v:shape id="_x0000_s1026" o:spid="_x0000_s1026" o:spt="202" type="#_x0000_t202" style="position:absolute;left:0pt;margin-left:220.7pt;margin-top:32.8pt;height:219.5pt;width:160pt;z-index:251660288;mso-width-relative:page;mso-height-relative:page;" filled="f" stroked="f" coordsize="21600,21600" o:gfxdata="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GAqIPYAAAACgEAAA8AAAAAAAAAAQAgAAAAIgAAAGRycy9kb3ducmV2LnhtbFBL&#10;AQIUABQAAAAIAIdO4kC6nqfmvQEAAHUDAAAOAAAAAAAAAAEAIAAAACcBAABkcnMvZTJvRG9jLnht&#10;bFBLBQYAAAAABgAGAFkBAABWBQAAAAA=&#10;">
                <v:fill on="f" focussize="0,0"/>
                <v:stroke on="f"/>
                <v:imagedata o:title=""/>
                <o:lock v:ext="edit" aspectratio="f"/>
                <v:textbox inset="0mm,0mm,0mm,0mm">
                  <w:txbxContent>
                    <w:p w14:paraId="517ADB76">
                      <w:pPr>
                        <w:spacing w:line="20" w:lineRule="exact"/>
                      </w:pPr>
                    </w:p>
                    <w:tbl>
                      <w:tblPr>
                        <w:tblStyle w:val="35"/>
                        <w:tblW w:w="3144"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144"/>
                      </w:tblGrid>
                      <w:tr w14:paraId="6BA78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52" w:hRule="atLeast"/>
                        </w:trPr>
                        <w:tc>
                          <w:tcPr>
                            <w:tcW w:w="3144" w:type="dxa"/>
                            <w:noWrap w:val="0"/>
                            <w:vAlign w:val="top"/>
                          </w:tcPr>
                          <w:p w14:paraId="3B8E038A">
                            <w:pPr>
                              <w:pStyle w:val="34"/>
                              <w:spacing w:before="279" w:line="228" w:lineRule="auto"/>
                              <w:ind w:left="169"/>
                              <w:rPr>
                                <w:sz w:val="19"/>
                                <w:szCs w:val="19"/>
                              </w:rPr>
                            </w:pPr>
                            <w:r>
                              <w:rPr>
                                <w:spacing w:val="17"/>
                                <w:sz w:val="19"/>
                                <w:szCs w:val="19"/>
                              </w:rPr>
                              <w:t>被授权人身份证复印件正面</w:t>
                            </w:r>
                          </w:p>
                        </w:tc>
                      </w:tr>
                      <w:tr w14:paraId="671A7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52" w:hRule="atLeast"/>
                        </w:trPr>
                        <w:tc>
                          <w:tcPr>
                            <w:tcW w:w="3144" w:type="dxa"/>
                            <w:noWrap w:val="0"/>
                            <w:vAlign w:val="top"/>
                          </w:tcPr>
                          <w:p w14:paraId="23C00498">
                            <w:pPr>
                              <w:pStyle w:val="34"/>
                              <w:spacing w:before="276" w:line="228" w:lineRule="auto"/>
                              <w:ind w:left="169"/>
                              <w:rPr>
                                <w:sz w:val="19"/>
                                <w:szCs w:val="19"/>
                              </w:rPr>
                            </w:pPr>
                            <w:r>
                              <w:rPr>
                                <w:spacing w:val="17"/>
                                <w:sz w:val="19"/>
                                <w:szCs w:val="19"/>
                              </w:rPr>
                              <w:t>被授权人身份证复印件背面</w:t>
                            </w:r>
                          </w:p>
                        </w:tc>
                      </w:tr>
                    </w:tbl>
                    <w:p w14:paraId="1F1C959A">
                      <w:pPr>
                        <w:pStyle w:val="7"/>
                      </w:pPr>
                    </w:p>
                  </w:txbxContent>
                </v:textbox>
              </v:shape>
            </w:pict>
          </mc:Fallback>
        </mc:AlternateContent>
      </w:r>
      <w:r>
        <w:rPr>
          <w:rFonts w:hint="eastAsia" w:ascii="宋体" w:hAnsi="宋体" w:eastAsia="宋体" w:cs="宋体"/>
          <w:spacing w:val="-3"/>
          <w:sz w:val="24"/>
          <w:szCs w:val="24"/>
        </w:rPr>
        <w:t>需附：法定代表人、被授权人身份证复印件。</w:t>
      </w:r>
    </w:p>
    <w:p w14:paraId="5ACCE533">
      <w:pPr>
        <w:spacing w:before="72"/>
        <w:rPr>
          <w:rFonts w:hint="eastAsia" w:ascii="宋体" w:hAnsi="宋体" w:eastAsia="宋体" w:cs="宋体"/>
        </w:rPr>
      </w:pPr>
    </w:p>
    <w:tbl>
      <w:tblPr>
        <w:tblStyle w:val="35"/>
        <w:tblW w:w="3195" w:type="dxa"/>
        <w:tblInd w:w="15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195"/>
      </w:tblGrid>
      <w:tr w14:paraId="1A721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52" w:hRule="atLeast"/>
        </w:trPr>
        <w:tc>
          <w:tcPr>
            <w:tcW w:w="3195" w:type="dxa"/>
            <w:noWrap w:val="0"/>
            <w:vAlign w:val="top"/>
          </w:tcPr>
          <w:p w14:paraId="230AFB8A">
            <w:pPr>
              <w:pStyle w:val="34"/>
              <w:spacing w:before="279" w:line="228" w:lineRule="auto"/>
              <w:ind w:left="170"/>
              <w:rPr>
                <w:rFonts w:hint="eastAsia" w:ascii="宋体" w:hAnsi="宋体" w:eastAsia="宋体" w:cs="宋体"/>
                <w:sz w:val="19"/>
                <w:szCs w:val="19"/>
              </w:rPr>
            </w:pPr>
            <w:r>
              <w:rPr>
                <w:rFonts w:hint="eastAsia" w:ascii="宋体" w:hAnsi="宋体" w:eastAsia="宋体" w:cs="宋体"/>
                <w:spacing w:val="17"/>
                <w:sz w:val="19"/>
                <w:szCs w:val="19"/>
              </w:rPr>
              <w:t>法定代表人身份证复印件正面</w:t>
            </w:r>
          </w:p>
        </w:tc>
      </w:tr>
      <w:tr w14:paraId="4EF77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52" w:hRule="atLeast"/>
        </w:trPr>
        <w:tc>
          <w:tcPr>
            <w:tcW w:w="3195" w:type="dxa"/>
            <w:noWrap w:val="0"/>
            <w:vAlign w:val="top"/>
          </w:tcPr>
          <w:p w14:paraId="32D95E66">
            <w:pPr>
              <w:pStyle w:val="34"/>
              <w:spacing w:before="276" w:line="228" w:lineRule="auto"/>
              <w:ind w:left="170"/>
              <w:rPr>
                <w:rFonts w:hint="eastAsia" w:ascii="宋体" w:hAnsi="宋体" w:eastAsia="宋体" w:cs="宋体"/>
                <w:sz w:val="19"/>
                <w:szCs w:val="19"/>
              </w:rPr>
            </w:pPr>
            <w:r>
              <w:rPr>
                <w:rFonts w:hint="eastAsia" w:ascii="宋体" w:hAnsi="宋体" w:eastAsia="宋体" w:cs="宋体"/>
                <w:spacing w:val="17"/>
                <w:sz w:val="19"/>
                <w:szCs w:val="19"/>
              </w:rPr>
              <w:t>法定代表人身份证复印件背面</w:t>
            </w:r>
          </w:p>
        </w:tc>
      </w:tr>
    </w:tbl>
    <w:p w14:paraId="216286BB">
      <w:pPr>
        <w:spacing w:before="54" w:line="219" w:lineRule="auto"/>
        <w:ind w:left="219"/>
        <w:rPr>
          <w:rFonts w:hint="eastAsia" w:ascii="宋体" w:hAnsi="宋体" w:eastAsia="宋体" w:cs="宋体"/>
          <w:sz w:val="24"/>
          <w:szCs w:val="24"/>
        </w:rPr>
      </w:pPr>
      <w:r>
        <w:rPr>
          <w:rFonts w:hint="eastAsia" w:ascii="宋体" w:hAnsi="宋体" w:eastAsia="宋体" w:cs="宋体"/>
          <w:spacing w:val="-4"/>
          <w:sz w:val="24"/>
          <w:szCs w:val="24"/>
          <w:lang w:eastAsia="zh-CN"/>
        </w:rPr>
        <w:t>响应</w:t>
      </w:r>
      <w:r>
        <w:rPr>
          <w:rFonts w:hint="eastAsia" w:ascii="宋体" w:hAnsi="宋体" w:eastAsia="宋体" w:cs="宋体"/>
          <w:spacing w:val="-4"/>
          <w:sz w:val="24"/>
          <w:szCs w:val="24"/>
        </w:rPr>
        <w:t>人名称（盖章</w:t>
      </w:r>
      <w:r>
        <w:rPr>
          <w:rFonts w:hint="eastAsia" w:ascii="宋体" w:hAnsi="宋体" w:eastAsia="宋体" w:cs="宋体"/>
          <w:spacing w:val="-35"/>
          <w:sz w:val="24"/>
          <w:szCs w:val="24"/>
        </w:rPr>
        <w:t>）：</w:t>
      </w:r>
      <w:r>
        <w:rPr>
          <w:rFonts w:hint="eastAsia" w:ascii="宋体" w:hAnsi="宋体" w:eastAsia="宋体" w:cs="宋体"/>
          <w:sz w:val="24"/>
          <w:szCs w:val="24"/>
          <w:u w:val="single" w:color="auto"/>
        </w:rPr>
        <w:t xml:space="preserve">                                           </w:t>
      </w:r>
    </w:p>
    <w:p w14:paraId="34E12231">
      <w:pPr>
        <w:spacing w:before="181" w:line="219" w:lineRule="auto"/>
        <w:ind w:left="215"/>
        <w:rPr>
          <w:rFonts w:hint="eastAsia" w:ascii="宋体" w:hAnsi="宋体" w:eastAsia="宋体" w:cs="宋体"/>
          <w:sz w:val="24"/>
          <w:szCs w:val="24"/>
        </w:rPr>
      </w:pPr>
      <w:r>
        <w:rPr>
          <w:rFonts w:hint="eastAsia" w:ascii="宋体" w:hAnsi="宋体" w:eastAsia="宋体" w:cs="宋体"/>
          <w:spacing w:val="-2"/>
          <w:sz w:val="24"/>
          <w:szCs w:val="24"/>
        </w:rPr>
        <w:t>法定代表人（签字并盖章</w:t>
      </w:r>
      <w:r>
        <w:rPr>
          <w:rFonts w:hint="eastAsia" w:ascii="宋体" w:hAnsi="宋体" w:eastAsia="宋体" w:cs="宋体"/>
          <w:spacing w:val="-22"/>
          <w:sz w:val="24"/>
          <w:szCs w:val="24"/>
        </w:rPr>
        <w:t>）：</w:t>
      </w:r>
      <w:r>
        <w:rPr>
          <w:rFonts w:hint="eastAsia" w:ascii="宋体" w:hAnsi="宋体" w:eastAsia="宋体" w:cs="宋体"/>
          <w:sz w:val="24"/>
          <w:szCs w:val="24"/>
          <w:u w:val="single" w:color="auto"/>
        </w:rPr>
        <w:t xml:space="preserve">                                      </w:t>
      </w:r>
    </w:p>
    <w:p w14:paraId="2938DCD0">
      <w:pPr>
        <w:spacing w:before="189" w:line="221" w:lineRule="auto"/>
        <w:ind w:left="215"/>
        <w:rPr>
          <w:rFonts w:hint="eastAsia" w:ascii="宋体" w:hAnsi="宋体" w:eastAsia="宋体" w:cs="宋体"/>
          <w:sz w:val="24"/>
          <w:szCs w:val="24"/>
        </w:rPr>
      </w:pPr>
      <w:r>
        <w:rPr>
          <w:rFonts w:hint="eastAsia" w:ascii="宋体" w:hAnsi="宋体" w:eastAsia="宋体" w:cs="宋体"/>
          <w:spacing w:val="-1"/>
          <w:sz w:val="24"/>
          <w:szCs w:val="24"/>
        </w:rPr>
        <w:t>联系电话：</w:t>
      </w:r>
      <w:r>
        <w:rPr>
          <w:rFonts w:hint="eastAsia" w:ascii="宋体" w:hAnsi="宋体" w:eastAsia="宋体" w:cs="宋体"/>
          <w:sz w:val="24"/>
          <w:szCs w:val="24"/>
          <w:u w:val="single" w:color="auto"/>
        </w:rPr>
        <w:t xml:space="preserve">                                      </w:t>
      </w:r>
    </w:p>
    <w:p w14:paraId="7AC765F8">
      <w:pPr>
        <w:spacing w:before="180" w:line="219" w:lineRule="auto"/>
        <w:ind w:left="214"/>
        <w:rPr>
          <w:rFonts w:hint="eastAsia" w:ascii="宋体" w:hAnsi="宋体" w:eastAsia="宋体" w:cs="宋体"/>
          <w:sz w:val="24"/>
          <w:szCs w:val="24"/>
        </w:rPr>
      </w:pPr>
      <w:r>
        <w:rPr>
          <w:rFonts w:hint="eastAsia" w:ascii="宋体" w:hAnsi="宋体" w:eastAsia="宋体" w:cs="宋体"/>
          <w:spacing w:val="-2"/>
          <w:sz w:val="24"/>
          <w:szCs w:val="24"/>
        </w:rPr>
        <w:t>被授权人（签字或盖章</w:t>
      </w:r>
      <w:r>
        <w:rPr>
          <w:rFonts w:hint="eastAsia" w:ascii="宋体" w:hAnsi="宋体" w:eastAsia="宋体" w:cs="宋体"/>
          <w:sz w:val="24"/>
          <w:szCs w:val="24"/>
        </w:rPr>
        <w:t>）：</w:t>
      </w:r>
      <w:r>
        <w:rPr>
          <w:rFonts w:hint="eastAsia" w:ascii="宋体" w:hAnsi="宋体" w:eastAsia="宋体" w:cs="宋体"/>
          <w:spacing w:val="76"/>
          <w:sz w:val="24"/>
          <w:szCs w:val="24"/>
        </w:rPr>
        <w:t xml:space="preserve"> </w:t>
      </w:r>
      <w:r>
        <w:rPr>
          <w:rFonts w:hint="eastAsia" w:ascii="宋体" w:hAnsi="宋体" w:eastAsia="宋体" w:cs="宋体"/>
          <w:sz w:val="24"/>
          <w:szCs w:val="24"/>
          <w:u w:val="single" w:color="auto"/>
        </w:rPr>
        <w:t xml:space="preserve">                                      </w:t>
      </w:r>
    </w:p>
    <w:p w14:paraId="71D60081">
      <w:pPr>
        <w:spacing w:before="187" w:line="221" w:lineRule="auto"/>
        <w:ind w:left="215"/>
        <w:rPr>
          <w:rFonts w:hint="eastAsia" w:ascii="宋体" w:hAnsi="宋体" w:eastAsia="宋体" w:cs="宋体"/>
          <w:sz w:val="24"/>
          <w:szCs w:val="24"/>
        </w:rPr>
      </w:pPr>
      <w:r>
        <w:rPr>
          <w:rFonts w:hint="eastAsia" w:ascii="宋体" w:hAnsi="宋体" w:eastAsia="宋体" w:cs="宋体"/>
          <w:spacing w:val="-1"/>
          <w:sz w:val="24"/>
          <w:szCs w:val="24"/>
        </w:rPr>
        <w:t>联系电话：</w:t>
      </w:r>
      <w:r>
        <w:rPr>
          <w:rFonts w:hint="eastAsia" w:ascii="宋体" w:hAnsi="宋体" w:eastAsia="宋体" w:cs="宋体"/>
          <w:sz w:val="24"/>
          <w:szCs w:val="24"/>
          <w:u w:val="single" w:color="auto"/>
        </w:rPr>
        <w:t xml:space="preserve">                                      </w:t>
      </w:r>
    </w:p>
    <w:p w14:paraId="0FECFB3B">
      <w:pPr>
        <w:spacing w:before="178" w:line="219" w:lineRule="auto"/>
        <w:ind w:left="298"/>
        <w:rPr>
          <w:rFonts w:hint="eastAsia" w:ascii="宋体" w:hAnsi="宋体" w:eastAsia="宋体" w:cs="宋体"/>
          <w:sz w:val="24"/>
          <w:szCs w:val="24"/>
        </w:rPr>
      </w:pPr>
      <w:r>
        <w:rPr>
          <w:rFonts w:hint="eastAsia" w:ascii="宋体" w:hAnsi="宋体" w:eastAsia="宋体" w:cs="宋体"/>
          <w:spacing w:val="-16"/>
          <w:sz w:val="24"/>
          <w:szCs w:val="24"/>
        </w:rPr>
        <w:t>日期：</w:t>
      </w:r>
      <w:r>
        <w:rPr>
          <w:rFonts w:hint="eastAsia" w:ascii="宋体" w:hAnsi="宋体" w:eastAsia="宋体" w:cs="宋体"/>
          <w:spacing w:val="12"/>
          <w:sz w:val="24"/>
          <w:szCs w:val="24"/>
          <w:u w:val="single" w:color="auto"/>
        </w:rPr>
        <w:t xml:space="preserve">    </w:t>
      </w:r>
      <w:r>
        <w:rPr>
          <w:rFonts w:hint="eastAsia" w:ascii="宋体" w:hAnsi="宋体" w:eastAsia="宋体" w:cs="宋体"/>
          <w:spacing w:val="-97"/>
          <w:sz w:val="24"/>
          <w:szCs w:val="24"/>
        </w:rPr>
        <w:t xml:space="preserve"> </w:t>
      </w:r>
      <w:r>
        <w:rPr>
          <w:rFonts w:hint="eastAsia" w:ascii="宋体" w:hAnsi="宋体" w:eastAsia="宋体" w:cs="宋体"/>
          <w:spacing w:val="-16"/>
          <w:sz w:val="24"/>
          <w:szCs w:val="24"/>
        </w:rPr>
        <w:t>年</w:t>
      </w:r>
      <w:r>
        <w:rPr>
          <w:rFonts w:hint="eastAsia" w:ascii="宋体" w:hAnsi="宋体" w:eastAsia="宋体" w:cs="宋体"/>
          <w:spacing w:val="-16"/>
          <w:sz w:val="24"/>
          <w:szCs w:val="24"/>
          <w:u w:val="single" w:color="auto"/>
        </w:rPr>
        <w:t xml:space="preserve">   </w:t>
      </w:r>
      <w:r>
        <w:rPr>
          <w:rFonts w:hint="eastAsia" w:ascii="宋体" w:hAnsi="宋体" w:eastAsia="宋体" w:cs="宋体"/>
          <w:spacing w:val="-88"/>
          <w:sz w:val="24"/>
          <w:szCs w:val="24"/>
        </w:rPr>
        <w:t xml:space="preserve"> </w:t>
      </w:r>
      <w:r>
        <w:rPr>
          <w:rFonts w:hint="eastAsia" w:ascii="宋体" w:hAnsi="宋体" w:eastAsia="宋体" w:cs="宋体"/>
          <w:spacing w:val="-16"/>
          <w:sz w:val="24"/>
          <w:szCs w:val="24"/>
        </w:rPr>
        <w:t>月</w:t>
      </w:r>
      <w:r>
        <w:rPr>
          <w:rFonts w:hint="eastAsia" w:ascii="宋体" w:hAnsi="宋体" w:eastAsia="宋体" w:cs="宋体"/>
          <w:spacing w:val="53"/>
          <w:sz w:val="24"/>
          <w:szCs w:val="24"/>
          <w:u w:val="single" w:color="auto"/>
        </w:rPr>
        <w:t xml:space="preserve">  </w:t>
      </w:r>
      <w:r>
        <w:rPr>
          <w:rFonts w:hint="eastAsia" w:ascii="宋体" w:hAnsi="宋体" w:eastAsia="宋体" w:cs="宋体"/>
          <w:spacing w:val="-16"/>
          <w:sz w:val="24"/>
          <w:szCs w:val="24"/>
        </w:rPr>
        <w:t xml:space="preserve"> 日</w:t>
      </w:r>
    </w:p>
    <w:p w14:paraId="79C507F7">
      <w:pPr>
        <w:spacing w:before="187" w:line="227" w:lineRule="auto"/>
        <w:rPr>
          <w:rFonts w:hint="eastAsia" w:ascii="宋体" w:hAnsi="宋体" w:eastAsia="宋体" w:cs="宋体"/>
          <w:sz w:val="19"/>
          <w:szCs w:val="19"/>
        </w:rPr>
      </w:pPr>
      <w:r>
        <w:rPr>
          <w:rFonts w:hint="eastAsia" w:ascii="宋体" w:hAnsi="宋体" w:eastAsia="宋体" w:cs="宋体"/>
          <w:spacing w:val="19"/>
          <w:sz w:val="19"/>
          <w:szCs w:val="19"/>
        </w:rPr>
        <w:t>法定代表人参加的需提供法定代表人证明书，委托代理人参加的需提供法定代表人授权委托书</w:t>
      </w:r>
    </w:p>
    <w:p w14:paraId="7D59856E">
      <w:pPr>
        <w:spacing w:line="227" w:lineRule="auto"/>
        <w:rPr>
          <w:rFonts w:hint="eastAsia" w:ascii="宋体" w:hAnsi="宋体" w:eastAsia="宋体" w:cs="宋体"/>
          <w:sz w:val="19"/>
          <w:szCs w:val="19"/>
        </w:rPr>
        <w:sectPr>
          <w:headerReference r:id="rId36" w:type="default"/>
          <w:footerReference r:id="rId37" w:type="default"/>
          <w:pgSz w:w="11900" w:h="16840"/>
          <w:pgMar w:top="1440" w:right="1080" w:bottom="1440" w:left="1080" w:header="1191" w:footer="786" w:gutter="0"/>
          <w:cols w:space="720" w:num="1"/>
        </w:sectPr>
      </w:pPr>
    </w:p>
    <w:p w14:paraId="0BD722A4">
      <w:pPr>
        <w:spacing w:before="91" w:line="219" w:lineRule="auto"/>
        <w:rPr>
          <w:rFonts w:hint="eastAsia" w:ascii="宋体" w:hAnsi="宋体" w:eastAsia="宋体" w:cs="宋体"/>
          <w:sz w:val="28"/>
          <w:szCs w:val="28"/>
          <w:lang w:eastAsia="zh-CN"/>
        </w:rPr>
      </w:pPr>
      <w:r>
        <w:rPr>
          <w:rFonts w:hint="eastAsia" w:ascii="宋体" w:hAnsi="宋体" w:eastAsia="宋体" w:cs="宋体"/>
          <w:b/>
          <w:bCs/>
          <w:spacing w:val="-16"/>
          <w:sz w:val="28"/>
          <w:szCs w:val="28"/>
        </w:rPr>
        <w:t>附件</w:t>
      </w:r>
      <w:r>
        <w:rPr>
          <w:rFonts w:hint="eastAsia" w:ascii="宋体" w:hAnsi="宋体" w:eastAsia="宋体" w:cs="宋体"/>
          <w:b/>
          <w:bCs/>
          <w:spacing w:val="-16"/>
          <w:sz w:val="28"/>
          <w:szCs w:val="28"/>
          <w:lang w:eastAsia="zh-CN"/>
        </w:rPr>
        <w:t>八</w:t>
      </w:r>
    </w:p>
    <w:p w14:paraId="605359B1">
      <w:pPr>
        <w:pStyle w:val="7"/>
        <w:spacing w:line="299" w:lineRule="auto"/>
        <w:rPr>
          <w:rFonts w:hint="eastAsia" w:ascii="宋体" w:hAnsi="宋体" w:eastAsia="宋体" w:cs="宋体"/>
        </w:rPr>
      </w:pPr>
    </w:p>
    <w:p w14:paraId="4100FDDA">
      <w:pPr>
        <w:pStyle w:val="3"/>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Cambria" w:hAnsi="Cambria" w:eastAsia="宋体" w:cs="Times New Roman"/>
          <w:b/>
          <w:bCs/>
          <w:color w:val="auto"/>
          <w:kern w:val="2"/>
          <w:sz w:val="32"/>
          <w:szCs w:val="32"/>
          <w:highlight w:val="none"/>
          <w:lang w:val="en-US" w:eastAsia="zh-CN" w:bidi="ar-SA"/>
        </w:rPr>
      </w:pPr>
      <w:bookmarkStart w:id="188" w:name="bookmark25"/>
      <w:bookmarkEnd w:id="188"/>
      <w:r>
        <w:rPr>
          <w:rFonts w:hint="eastAsia" w:ascii="Cambria" w:hAnsi="Cambria" w:eastAsia="宋体" w:cs="Times New Roman"/>
          <w:b/>
          <w:bCs/>
          <w:color w:val="auto"/>
          <w:kern w:val="2"/>
          <w:sz w:val="32"/>
          <w:szCs w:val="32"/>
          <w:highlight w:val="none"/>
          <w:lang w:val="zh-CN" w:eastAsia="zh-CN" w:bidi="ar-SA"/>
        </w:rPr>
        <w:t>政府采购</w:t>
      </w:r>
      <w:r>
        <w:rPr>
          <w:rFonts w:hint="eastAsia" w:ascii="Cambria" w:hAnsi="Cambria" w:eastAsia="宋体" w:cs="Times New Roman"/>
          <w:b/>
          <w:bCs/>
          <w:color w:val="auto"/>
          <w:kern w:val="2"/>
          <w:sz w:val="32"/>
          <w:szCs w:val="32"/>
          <w:highlight w:val="none"/>
          <w:lang w:val="en-US" w:eastAsia="zh-CN" w:bidi="ar-SA"/>
        </w:rPr>
        <w:t>响应人</w:t>
      </w:r>
      <w:r>
        <w:rPr>
          <w:rFonts w:hint="eastAsia" w:ascii="Cambria" w:hAnsi="Cambria" w:eastAsia="宋体" w:cs="Times New Roman"/>
          <w:b/>
          <w:bCs/>
          <w:color w:val="auto"/>
          <w:kern w:val="2"/>
          <w:sz w:val="32"/>
          <w:szCs w:val="32"/>
          <w:highlight w:val="none"/>
          <w:lang w:val="zh-CN" w:eastAsia="zh-CN" w:bidi="ar-SA"/>
        </w:rPr>
        <w:t>廉洁自律承诺书</w:t>
      </w:r>
    </w:p>
    <w:p w14:paraId="21E30D54">
      <w:pPr>
        <w:pStyle w:val="7"/>
        <w:rPr>
          <w:color w:val="auto"/>
          <w:highlight w:val="none"/>
        </w:rPr>
      </w:pPr>
    </w:p>
    <w:p w14:paraId="13CBDC39">
      <w:pPr>
        <w:snapToGrid w:val="0"/>
        <w:spacing w:line="360" w:lineRule="auto"/>
        <w:rPr>
          <w:rFonts w:ascii="宋体" w:hAnsi="宋体" w:cs="宋体"/>
          <w:color w:val="auto"/>
          <w:kern w:val="0"/>
          <w:sz w:val="24"/>
          <w:szCs w:val="24"/>
          <w:highlight w:val="none"/>
        </w:rPr>
      </w:pPr>
      <w:r>
        <w:rPr>
          <w:rFonts w:hint="eastAsia" w:ascii="宋体" w:hAnsi="宋体" w:cs="宋体"/>
          <w:color w:val="auto"/>
          <w:sz w:val="24"/>
          <w:szCs w:val="24"/>
          <w:highlight w:val="none"/>
        </w:rPr>
        <w:t>（采购人）、（采购代理机构）</w:t>
      </w:r>
      <w:r>
        <w:rPr>
          <w:rFonts w:hint="eastAsia" w:ascii="宋体" w:hAnsi="宋体" w:cs="宋体"/>
          <w:color w:val="auto"/>
          <w:kern w:val="0"/>
          <w:sz w:val="24"/>
          <w:szCs w:val="24"/>
          <w:highlight w:val="none"/>
          <w:lang w:val="zh-CN"/>
        </w:rPr>
        <w:t>：</w:t>
      </w:r>
    </w:p>
    <w:p w14:paraId="2984A79A">
      <w:pPr>
        <w:autoSpaceDE w:val="0"/>
        <w:autoSpaceDN w:val="0"/>
        <w:spacing w:line="360" w:lineRule="auto"/>
        <w:ind w:left="2" w:leftChars="1" w:firstLine="480" w:firstLineChars="200"/>
        <w:jc w:val="left"/>
        <w:rPr>
          <w:rFonts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我单位响应你</w:t>
      </w:r>
      <w:r>
        <w:rPr>
          <w:rFonts w:hint="eastAsia" w:ascii="宋体" w:hAnsi="宋体" w:cs="宋体"/>
          <w:color w:val="auto"/>
          <w:sz w:val="24"/>
          <w:szCs w:val="24"/>
          <w:highlight w:val="none"/>
        </w:rPr>
        <w:t>单位</w:t>
      </w:r>
      <w:r>
        <w:rPr>
          <w:rFonts w:hint="eastAsia" w:ascii="宋体" w:hAnsi="宋体" w:cs="宋体"/>
          <w:color w:val="auto"/>
          <w:kern w:val="0"/>
          <w:sz w:val="24"/>
          <w:szCs w:val="24"/>
          <w:highlight w:val="none"/>
          <w:lang w:val="zh-CN"/>
        </w:rPr>
        <w:t>项目谈判文件要求参加响应。在这次响应过程中和中标后，我们将严格遵守国家法律法规要求，并郑重承诺：</w:t>
      </w:r>
    </w:p>
    <w:p w14:paraId="231429B6">
      <w:pPr>
        <w:autoSpaceDE w:val="0"/>
        <w:autoSpaceDN w:val="0"/>
        <w:spacing w:line="360" w:lineRule="auto"/>
        <w:ind w:left="2" w:leftChars="1" w:firstLine="480" w:firstLineChars="200"/>
        <w:jc w:val="left"/>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 xml:space="preserve">一、不向项目有关人员及部门赠送礼金礼物、有价证券、回扣以及中介费、介绍费、咨询费等好处费； </w:t>
      </w:r>
    </w:p>
    <w:p w14:paraId="0996510D">
      <w:pPr>
        <w:autoSpaceDE w:val="0"/>
        <w:autoSpaceDN w:val="0"/>
        <w:spacing w:line="360" w:lineRule="auto"/>
        <w:ind w:left="2" w:leftChars="1" w:firstLine="480" w:firstLineChars="200"/>
        <w:jc w:val="left"/>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 xml:space="preserve">二、不为项目有关人员及部门报销应由你方单位或个人支付的费用； </w:t>
      </w:r>
    </w:p>
    <w:p w14:paraId="3236FC38">
      <w:pPr>
        <w:autoSpaceDE w:val="0"/>
        <w:autoSpaceDN w:val="0"/>
        <w:spacing w:line="360" w:lineRule="auto"/>
        <w:ind w:left="2" w:leftChars="1" w:firstLine="480" w:firstLineChars="200"/>
        <w:jc w:val="left"/>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三、不向项目有关人员及部门提供有可能影响公正的宴请和健身娱乐等活动；</w:t>
      </w:r>
    </w:p>
    <w:p w14:paraId="4A3A2925">
      <w:pPr>
        <w:autoSpaceDE w:val="0"/>
        <w:autoSpaceDN w:val="0"/>
        <w:spacing w:line="360" w:lineRule="auto"/>
        <w:ind w:left="2" w:leftChars="1" w:firstLine="480" w:firstLineChars="200"/>
        <w:jc w:val="left"/>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四、不为项目有关人员及部门出国（境）、旅游等提供方便；</w:t>
      </w:r>
    </w:p>
    <w:p w14:paraId="622C2878">
      <w:pPr>
        <w:autoSpaceDE w:val="0"/>
        <w:autoSpaceDN w:val="0"/>
        <w:spacing w:line="360" w:lineRule="auto"/>
        <w:ind w:left="2" w:leftChars="1" w:firstLine="480" w:firstLineChars="200"/>
        <w:jc w:val="left"/>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五、不为项目有关人员个人装修住房、婚丧嫁娶、配偶子女工作安排等提供好处；</w:t>
      </w:r>
    </w:p>
    <w:p w14:paraId="2AEA787D">
      <w:pPr>
        <w:autoSpaceDE w:val="0"/>
        <w:autoSpaceDN w:val="0"/>
        <w:spacing w:line="360" w:lineRule="auto"/>
        <w:ind w:left="2" w:leftChars="1" w:firstLine="480" w:firstLineChars="200"/>
        <w:jc w:val="left"/>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六、严格遵守《中华人民共和国政府采购法》《中华人民共和国政府采购法</w:t>
      </w:r>
      <w:r>
        <w:rPr>
          <w:rFonts w:hint="eastAsia" w:cs="宋体"/>
          <w:color w:val="auto"/>
          <w:kern w:val="0"/>
          <w:sz w:val="24"/>
          <w:szCs w:val="24"/>
          <w:highlight w:val="none"/>
          <w:lang w:val="en-US" w:eastAsia="zh-CN"/>
        </w:rPr>
        <w:t>实施条例</w:t>
      </w:r>
      <w:r>
        <w:rPr>
          <w:rFonts w:hint="eastAsia" w:ascii="宋体" w:hAnsi="宋体" w:cs="宋体"/>
          <w:color w:val="auto"/>
          <w:kern w:val="0"/>
          <w:sz w:val="24"/>
          <w:szCs w:val="24"/>
          <w:highlight w:val="none"/>
          <w:lang w:val="zh-CN"/>
        </w:rPr>
        <w:t xml:space="preserve">》《中华人民共和国民法典》等法律法规，诚实守信，合法经营，坚决抵制各种违法违纪行为。 </w:t>
      </w:r>
    </w:p>
    <w:p w14:paraId="0FE9F777">
      <w:pPr>
        <w:pStyle w:val="7"/>
        <w:spacing w:line="289" w:lineRule="auto"/>
        <w:rPr>
          <w:rFonts w:hint="eastAsia" w:ascii="宋体" w:hAnsi="宋体" w:eastAsia="宋体" w:cs="宋体"/>
        </w:rPr>
      </w:pPr>
      <w:r>
        <w:rPr>
          <w:rFonts w:hint="eastAsia" w:ascii="宋体" w:hAnsi="宋体" w:cs="宋体"/>
          <w:color w:val="auto"/>
          <w:kern w:val="0"/>
          <w:sz w:val="24"/>
          <w:szCs w:val="24"/>
          <w:highlight w:val="none"/>
          <w:lang w:val="zh-CN"/>
        </w:rPr>
        <w:t>如违反上述承诺，你单位有权立即取消我单位响应、中标或在建项目的建设资格，有权拒绝我单位在一定时期内进入你单位进行项目建设或其他经营活动，并通报</w:t>
      </w:r>
      <w:r>
        <w:rPr>
          <w:rFonts w:hint="eastAsia" w:cs="宋体"/>
          <w:color w:val="auto"/>
          <w:kern w:val="0"/>
          <w:sz w:val="24"/>
          <w:szCs w:val="24"/>
          <w:highlight w:val="none"/>
          <w:lang w:val="en-US" w:eastAsia="zh-CN"/>
        </w:rPr>
        <w:t>新疆维吾尔自治区</w:t>
      </w:r>
      <w:r>
        <w:rPr>
          <w:rFonts w:hint="eastAsia" w:ascii="宋体" w:hAnsi="宋体" w:cs="宋体"/>
          <w:color w:val="auto"/>
          <w:kern w:val="0"/>
          <w:sz w:val="24"/>
          <w:szCs w:val="24"/>
          <w:highlight w:val="none"/>
          <w:lang w:val="zh-CN"/>
        </w:rPr>
        <w:t>财政</w:t>
      </w:r>
      <w:r>
        <w:rPr>
          <w:rFonts w:hint="eastAsia" w:cs="宋体"/>
          <w:color w:val="auto"/>
          <w:kern w:val="0"/>
          <w:sz w:val="24"/>
          <w:szCs w:val="24"/>
          <w:highlight w:val="none"/>
          <w:lang w:val="en-US" w:eastAsia="zh-CN"/>
        </w:rPr>
        <w:t>厅</w:t>
      </w:r>
      <w:r>
        <w:rPr>
          <w:rFonts w:hint="eastAsia" w:ascii="宋体" w:hAnsi="宋体" w:cs="宋体"/>
          <w:color w:val="auto"/>
          <w:kern w:val="0"/>
          <w:sz w:val="24"/>
          <w:szCs w:val="24"/>
          <w:highlight w:val="none"/>
          <w:lang w:val="zh-CN"/>
        </w:rPr>
        <w:t>。由此引起的相应损失均由我单位承担。</w:t>
      </w:r>
    </w:p>
    <w:p w14:paraId="6C2FAB0A">
      <w:pPr>
        <w:spacing w:before="79" w:line="219" w:lineRule="auto"/>
        <w:ind w:left="577"/>
        <w:rPr>
          <w:rFonts w:hint="eastAsia" w:ascii="宋体" w:hAnsi="宋体" w:eastAsia="宋体" w:cs="宋体"/>
          <w:sz w:val="24"/>
          <w:szCs w:val="24"/>
        </w:rPr>
      </w:pPr>
      <w:r>
        <w:rPr>
          <w:rFonts w:hint="eastAsia" w:ascii="宋体" w:hAnsi="宋体" w:eastAsia="宋体" w:cs="宋体"/>
          <w:spacing w:val="-3"/>
          <w:sz w:val="24"/>
          <w:szCs w:val="24"/>
        </w:rPr>
        <w:t>供应商名称（公章</w:t>
      </w:r>
      <w:r>
        <w:rPr>
          <w:rFonts w:hint="eastAsia" w:ascii="宋体" w:hAnsi="宋体" w:eastAsia="宋体" w:cs="宋体"/>
          <w:sz w:val="24"/>
          <w:szCs w:val="24"/>
        </w:rPr>
        <w:t>）：</w:t>
      </w:r>
    </w:p>
    <w:p w14:paraId="3F48E5FE">
      <w:pPr>
        <w:pStyle w:val="7"/>
        <w:spacing w:line="329" w:lineRule="auto"/>
        <w:rPr>
          <w:rFonts w:hint="eastAsia" w:ascii="宋体" w:hAnsi="宋体" w:eastAsia="宋体" w:cs="宋体"/>
        </w:rPr>
      </w:pPr>
    </w:p>
    <w:p w14:paraId="7A005BAE">
      <w:pPr>
        <w:spacing w:before="91" w:line="222" w:lineRule="auto"/>
        <w:ind w:left="581"/>
        <w:rPr>
          <w:rFonts w:hint="eastAsia" w:ascii="宋体" w:hAnsi="宋体" w:eastAsia="宋体" w:cs="宋体"/>
          <w:sz w:val="28"/>
          <w:szCs w:val="28"/>
        </w:rPr>
      </w:pPr>
      <w:r>
        <w:rPr>
          <w:rFonts w:hint="eastAsia" w:ascii="宋体" w:hAnsi="宋体" w:eastAsia="宋体" w:cs="宋体"/>
          <w:spacing w:val="-2"/>
          <w:sz w:val="24"/>
          <w:szCs w:val="24"/>
        </w:rPr>
        <w:t>法定代表人或其授权代表（签字并盖章</w:t>
      </w:r>
      <w:r>
        <w:rPr>
          <w:rFonts w:hint="eastAsia" w:ascii="宋体" w:hAnsi="宋体" w:eastAsia="宋体" w:cs="宋体"/>
          <w:spacing w:val="2"/>
          <w:sz w:val="24"/>
          <w:szCs w:val="24"/>
        </w:rPr>
        <w:t>）</w:t>
      </w:r>
      <w:r>
        <w:rPr>
          <w:rFonts w:hint="eastAsia" w:ascii="宋体" w:hAnsi="宋体" w:eastAsia="宋体" w:cs="宋体"/>
          <w:spacing w:val="2"/>
          <w:sz w:val="28"/>
          <w:szCs w:val="28"/>
        </w:rPr>
        <w:t>：</w:t>
      </w:r>
    </w:p>
    <w:p w14:paraId="35A3F9B1">
      <w:pPr>
        <w:pStyle w:val="7"/>
        <w:spacing w:line="324" w:lineRule="auto"/>
        <w:rPr>
          <w:rFonts w:hint="eastAsia" w:ascii="宋体" w:hAnsi="宋体" w:eastAsia="宋体" w:cs="宋体"/>
        </w:rPr>
      </w:pPr>
    </w:p>
    <w:p w14:paraId="285CF17B">
      <w:pPr>
        <w:spacing w:before="78" w:line="219" w:lineRule="auto"/>
        <w:ind w:left="662"/>
        <w:rPr>
          <w:rFonts w:hint="eastAsia" w:ascii="宋体" w:hAnsi="宋体" w:eastAsia="宋体" w:cs="宋体"/>
          <w:sz w:val="24"/>
          <w:szCs w:val="24"/>
        </w:rPr>
      </w:pPr>
      <w:r>
        <w:rPr>
          <w:rFonts w:hint="eastAsia" w:ascii="宋体" w:hAnsi="宋体" w:eastAsia="宋体" w:cs="宋体"/>
          <w:spacing w:val="-18"/>
          <w:sz w:val="24"/>
          <w:szCs w:val="24"/>
        </w:rPr>
        <w:t>日期：</w:t>
      </w:r>
      <w:r>
        <w:rPr>
          <w:rFonts w:hint="eastAsia" w:ascii="宋体" w:hAnsi="宋体" w:eastAsia="宋体" w:cs="宋体"/>
          <w:spacing w:val="12"/>
          <w:sz w:val="24"/>
          <w:szCs w:val="24"/>
        </w:rPr>
        <w:t xml:space="preserve"> </w:t>
      </w:r>
      <w:r>
        <w:rPr>
          <w:rFonts w:hint="eastAsia" w:ascii="宋体" w:hAnsi="宋体" w:eastAsia="宋体" w:cs="宋体"/>
          <w:spacing w:val="-18"/>
          <w:sz w:val="24"/>
          <w:szCs w:val="24"/>
        </w:rPr>
        <w:t>年</w:t>
      </w:r>
      <w:r>
        <w:rPr>
          <w:rFonts w:hint="eastAsia" w:ascii="宋体" w:hAnsi="宋体" w:eastAsia="宋体" w:cs="宋体"/>
          <w:spacing w:val="17"/>
          <w:sz w:val="24"/>
          <w:szCs w:val="24"/>
        </w:rPr>
        <w:t xml:space="preserve"> </w:t>
      </w:r>
      <w:r>
        <w:rPr>
          <w:rFonts w:hint="eastAsia" w:ascii="宋体" w:hAnsi="宋体" w:eastAsia="宋体" w:cs="宋体"/>
          <w:spacing w:val="-18"/>
          <w:sz w:val="24"/>
          <w:szCs w:val="24"/>
        </w:rPr>
        <w:t>月</w:t>
      </w:r>
      <w:r>
        <w:rPr>
          <w:rFonts w:hint="eastAsia" w:ascii="宋体" w:hAnsi="宋体" w:eastAsia="宋体" w:cs="宋体"/>
          <w:spacing w:val="90"/>
          <w:sz w:val="24"/>
          <w:szCs w:val="24"/>
        </w:rPr>
        <w:t xml:space="preserve"> </w:t>
      </w:r>
      <w:r>
        <w:rPr>
          <w:rFonts w:hint="eastAsia" w:ascii="宋体" w:hAnsi="宋体" w:eastAsia="宋体" w:cs="宋体"/>
          <w:spacing w:val="-18"/>
          <w:sz w:val="24"/>
          <w:szCs w:val="24"/>
        </w:rPr>
        <w:t>日</w:t>
      </w:r>
    </w:p>
    <w:p w14:paraId="158EDCE0">
      <w:pPr>
        <w:spacing w:line="219" w:lineRule="auto"/>
        <w:rPr>
          <w:rFonts w:hint="eastAsia" w:ascii="宋体" w:hAnsi="宋体" w:eastAsia="宋体" w:cs="宋体"/>
          <w:sz w:val="24"/>
          <w:szCs w:val="24"/>
        </w:rPr>
        <w:sectPr>
          <w:headerReference r:id="rId38" w:type="default"/>
          <w:footerReference r:id="rId39" w:type="default"/>
          <w:pgSz w:w="11900" w:h="16840"/>
          <w:pgMar w:top="1440" w:right="1080" w:bottom="1440" w:left="1080" w:header="1191" w:footer="786" w:gutter="0"/>
          <w:cols w:space="720" w:num="1"/>
        </w:sectPr>
      </w:pPr>
    </w:p>
    <w:p w14:paraId="1FDF77CF">
      <w:pPr>
        <w:spacing w:before="91" w:line="219" w:lineRule="auto"/>
        <w:ind w:left="263"/>
        <w:rPr>
          <w:rFonts w:hint="eastAsia" w:ascii="宋体" w:hAnsi="宋体" w:eastAsia="宋体" w:cs="宋体"/>
          <w:b/>
          <w:bCs/>
          <w:spacing w:val="-16"/>
          <w:sz w:val="28"/>
          <w:szCs w:val="28"/>
          <w:lang w:eastAsia="zh-CN"/>
        </w:rPr>
      </w:pPr>
      <w:r>
        <w:rPr>
          <w:rFonts w:hint="eastAsia" w:ascii="宋体" w:hAnsi="宋体" w:eastAsia="宋体" w:cs="宋体"/>
          <w:b/>
          <w:bCs/>
          <w:spacing w:val="-16"/>
          <w:sz w:val="28"/>
          <w:szCs w:val="28"/>
        </w:rPr>
        <w:t>附件</w:t>
      </w:r>
      <w:r>
        <w:rPr>
          <w:rFonts w:hint="eastAsia" w:ascii="宋体" w:hAnsi="宋体" w:eastAsia="宋体" w:cs="宋体"/>
          <w:b/>
          <w:bCs/>
          <w:spacing w:val="-16"/>
          <w:sz w:val="28"/>
          <w:szCs w:val="28"/>
          <w:lang w:eastAsia="zh-CN"/>
        </w:rPr>
        <w:t>九</w:t>
      </w:r>
    </w:p>
    <w:p w14:paraId="73670755">
      <w:pPr>
        <w:pStyle w:val="3"/>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宋体" w:hAnsi="宋体" w:eastAsia="宋体" w:cs="宋体"/>
          <w:b/>
          <w:bCs/>
          <w:spacing w:val="-16"/>
          <w:sz w:val="28"/>
          <w:szCs w:val="28"/>
          <w:lang w:eastAsia="zh-CN"/>
        </w:rPr>
      </w:pPr>
      <w:r>
        <w:rPr>
          <w:rFonts w:hint="eastAsia" w:ascii="Cambria" w:hAnsi="Cambria" w:eastAsia="宋体" w:cs="Times New Roman"/>
          <w:b/>
          <w:bCs/>
          <w:color w:val="auto"/>
          <w:kern w:val="2"/>
          <w:sz w:val="32"/>
          <w:szCs w:val="32"/>
          <w:highlight w:val="none"/>
          <w:lang w:val="en-US" w:eastAsia="zh-CN" w:bidi="ar-SA"/>
        </w:rPr>
        <w:t>其他文件</w:t>
      </w:r>
    </w:p>
    <w:p w14:paraId="7DF037B5">
      <w:pPr>
        <w:spacing w:before="78" w:line="219" w:lineRule="auto"/>
        <w:ind w:left="479"/>
        <w:rPr>
          <w:rFonts w:hint="eastAsia" w:ascii="宋体" w:hAnsi="宋体" w:eastAsia="宋体" w:cs="宋体"/>
          <w:sz w:val="24"/>
          <w:szCs w:val="24"/>
        </w:rPr>
      </w:pPr>
      <w:r>
        <w:rPr>
          <w:rFonts w:hint="eastAsia"/>
          <w:b/>
          <w:bCs/>
          <w:color w:val="auto"/>
          <w:sz w:val="24"/>
          <w:szCs w:val="24"/>
          <w:highlight w:val="none"/>
        </w:rPr>
        <w:t>招标文件要求提供的其它商务</w:t>
      </w:r>
      <w:r>
        <w:rPr>
          <w:rFonts w:hint="eastAsia"/>
          <w:b/>
          <w:bCs/>
          <w:color w:val="auto"/>
          <w:sz w:val="24"/>
          <w:szCs w:val="24"/>
          <w:highlight w:val="none"/>
          <w:lang w:eastAsia="zh-CN"/>
        </w:rPr>
        <w:t>、</w:t>
      </w:r>
      <w:r>
        <w:rPr>
          <w:rFonts w:hint="eastAsia"/>
          <w:b/>
          <w:bCs/>
          <w:color w:val="auto"/>
          <w:sz w:val="24"/>
          <w:szCs w:val="24"/>
          <w:highlight w:val="none"/>
        </w:rPr>
        <w:t>技术资料和证明材料；</w:t>
      </w:r>
    </w:p>
    <w:p w14:paraId="1112EE35">
      <w:pPr>
        <w:spacing w:line="219" w:lineRule="auto"/>
        <w:rPr>
          <w:rFonts w:hint="eastAsia" w:ascii="宋体" w:hAnsi="宋体" w:eastAsia="宋体" w:cs="宋体"/>
          <w:sz w:val="24"/>
          <w:szCs w:val="24"/>
        </w:rPr>
        <w:sectPr>
          <w:headerReference r:id="rId40" w:type="default"/>
          <w:footerReference r:id="rId41" w:type="default"/>
          <w:pgSz w:w="11900" w:h="16840"/>
          <w:pgMar w:top="1440" w:right="1080" w:bottom="1440" w:left="1080" w:header="907" w:footer="1077" w:gutter="0"/>
          <w:cols w:space="720" w:num="1"/>
        </w:sectPr>
      </w:pPr>
    </w:p>
    <w:p w14:paraId="7685FD30">
      <w:pPr>
        <w:spacing w:before="91" w:line="219" w:lineRule="auto"/>
        <w:rPr>
          <w:rFonts w:hint="eastAsia" w:ascii="宋体" w:hAnsi="宋体" w:eastAsia="宋体" w:cs="宋体"/>
          <w:sz w:val="28"/>
          <w:szCs w:val="28"/>
        </w:rPr>
      </w:pPr>
      <w:r>
        <w:rPr>
          <w:rFonts w:hint="eastAsia" w:ascii="宋体" w:hAnsi="宋体" w:eastAsia="宋体" w:cs="宋体"/>
          <w:b/>
          <w:bCs/>
          <w:spacing w:val="-16"/>
          <w:sz w:val="28"/>
          <w:szCs w:val="28"/>
        </w:rPr>
        <w:t>附件十</w:t>
      </w:r>
    </w:p>
    <w:p w14:paraId="2EE37AE5">
      <w:pPr>
        <w:pStyle w:val="7"/>
        <w:spacing w:line="285" w:lineRule="auto"/>
        <w:rPr>
          <w:rFonts w:hint="eastAsia" w:ascii="宋体" w:hAnsi="宋体" w:eastAsia="宋体" w:cs="宋体"/>
        </w:rPr>
      </w:pPr>
    </w:p>
    <w:p w14:paraId="6FBBC4FB">
      <w:pPr>
        <w:spacing w:before="91" w:line="220" w:lineRule="auto"/>
        <w:ind w:left="2640"/>
        <w:outlineLvl w:val="1"/>
        <w:rPr>
          <w:rFonts w:hint="eastAsia" w:ascii="宋体" w:hAnsi="宋体" w:eastAsia="宋体" w:cs="宋体"/>
          <w:sz w:val="28"/>
          <w:szCs w:val="28"/>
        </w:rPr>
      </w:pPr>
      <w:r>
        <w:rPr>
          <w:rFonts w:hint="eastAsia" w:ascii="宋体" w:hAnsi="宋体" w:eastAsia="宋体" w:cs="宋体"/>
          <w:b/>
          <w:bCs/>
          <w:spacing w:val="-6"/>
          <w:sz w:val="28"/>
          <w:szCs w:val="28"/>
          <w:lang w:eastAsia="zh-CN"/>
        </w:rPr>
        <w:t>响应</w:t>
      </w:r>
      <w:r>
        <w:rPr>
          <w:rFonts w:hint="eastAsia" w:ascii="宋体" w:hAnsi="宋体" w:eastAsia="宋体" w:cs="宋体"/>
          <w:b/>
          <w:bCs/>
          <w:spacing w:val="-6"/>
          <w:sz w:val="28"/>
          <w:szCs w:val="28"/>
        </w:rPr>
        <w:t>保证金汇款凭证或保函文件</w:t>
      </w:r>
    </w:p>
    <w:p w14:paraId="30905F4B">
      <w:pPr>
        <w:pStyle w:val="7"/>
        <w:spacing w:line="432" w:lineRule="auto"/>
        <w:rPr>
          <w:rFonts w:hint="eastAsia" w:ascii="宋体" w:hAnsi="宋体" w:eastAsia="宋体" w:cs="宋体"/>
        </w:rPr>
      </w:pPr>
    </w:p>
    <w:p w14:paraId="3F90496C">
      <w:pPr>
        <w:pStyle w:val="36"/>
        <w:numPr>
          <w:ilvl w:val="0"/>
          <w:numId w:val="0"/>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single"/>
          <w:lang w:val="en-US" w:eastAsia="zh-CN"/>
        </w:rPr>
        <w:t>（采购单位名称）</w:t>
      </w:r>
      <w:r>
        <w:rPr>
          <w:rFonts w:hint="eastAsia" w:ascii="宋体" w:hAnsi="宋体" w:eastAsia="宋体" w:cs="宋体"/>
          <w:color w:val="auto"/>
          <w:sz w:val="24"/>
          <w:szCs w:val="24"/>
          <w:highlight w:val="none"/>
          <w:lang w:val="en-US" w:eastAsia="zh-CN"/>
        </w:rPr>
        <w:t xml:space="preserve"> ：</w:t>
      </w:r>
    </w:p>
    <w:p w14:paraId="5B7388C1">
      <w:pPr>
        <w:pStyle w:val="36"/>
        <w:numPr>
          <w:ilvl w:val="0"/>
          <w:numId w:val="0"/>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single"/>
          <w:lang w:val="en-US" w:eastAsia="zh-CN"/>
        </w:rPr>
        <w:t xml:space="preserve">       （响应人全称)   </w:t>
      </w:r>
      <w:r>
        <w:rPr>
          <w:rFonts w:hint="eastAsia" w:ascii="宋体" w:hAnsi="宋体" w:eastAsia="宋体" w:cs="宋体"/>
          <w:color w:val="auto"/>
          <w:sz w:val="24"/>
          <w:szCs w:val="24"/>
          <w:highlight w:val="none"/>
          <w:lang w:val="en-US" w:eastAsia="zh-CN"/>
        </w:rPr>
        <w:t>参加贵方组织的(</w:t>
      </w:r>
      <w:r>
        <w:rPr>
          <w:rFonts w:hint="eastAsia" w:ascii="宋体" w:hAnsi="宋体" w:eastAsia="宋体" w:cs="宋体"/>
          <w:color w:val="auto"/>
          <w:sz w:val="24"/>
          <w:szCs w:val="24"/>
          <w:highlight w:val="none"/>
          <w:u w:val="single"/>
          <w:lang w:val="en-US" w:eastAsia="zh-CN"/>
        </w:rPr>
        <w:t>项目编号/项目名称</w:t>
      </w:r>
      <w:r>
        <w:rPr>
          <w:rFonts w:hint="eastAsia" w:ascii="宋体" w:hAnsi="宋体" w:eastAsia="宋体" w:cs="宋体"/>
          <w:color w:val="auto"/>
          <w:sz w:val="24"/>
          <w:szCs w:val="24"/>
          <w:highlight w:val="none"/>
          <w:lang w:val="en-US" w:eastAsia="zh-CN"/>
        </w:rPr>
        <w:t>)项目采购活动。按谈判文件的规定，已递交人民币（</w:t>
      </w:r>
      <w:r>
        <w:rPr>
          <w:rFonts w:hint="eastAsia" w:ascii="宋体" w:hAnsi="宋体" w:eastAsia="宋体" w:cs="宋体"/>
          <w:color w:val="auto"/>
          <w:sz w:val="24"/>
          <w:szCs w:val="24"/>
          <w:highlight w:val="none"/>
          <w:u w:val="single"/>
          <w:lang w:val="en-US" w:eastAsia="zh-CN"/>
        </w:rPr>
        <w:t>大写）  　　  元</w:t>
      </w:r>
      <w:r>
        <w:rPr>
          <w:rFonts w:hint="eastAsia" w:ascii="宋体" w:hAnsi="宋体" w:eastAsia="宋体" w:cs="宋体"/>
          <w:color w:val="auto"/>
          <w:sz w:val="24"/>
          <w:szCs w:val="24"/>
          <w:highlight w:val="none"/>
          <w:lang w:val="en-US" w:eastAsia="zh-CN"/>
        </w:rPr>
        <w:t>的响应保证金。</w:t>
      </w:r>
    </w:p>
    <w:p w14:paraId="724DA805">
      <w:pPr>
        <w:pStyle w:val="36"/>
        <w:numPr>
          <w:ilvl w:val="0"/>
          <w:numId w:val="0"/>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响应人名称：                     </w:t>
      </w:r>
    </w:p>
    <w:p w14:paraId="4737802A">
      <w:pPr>
        <w:pStyle w:val="36"/>
        <w:numPr>
          <w:ilvl w:val="0"/>
          <w:numId w:val="0"/>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响应人开户银行：                 </w:t>
      </w:r>
    </w:p>
    <w:p w14:paraId="124F5C25">
      <w:pPr>
        <w:pStyle w:val="36"/>
        <w:numPr>
          <w:ilvl w:val="0"/>
          <w:numId w:val="0"/>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响应人银行帐号：                 </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0"/>
      </w:tblGrid>
      <w:tr w14:paraId="0DD3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2" w:hRule="atLeast"/>
        </w:trPr>
        <w:tc>
          <w:tcPr>
            <w:tcW w:w="9160" w:type="dxa"/>
            <w:noWrap w:val="0"/>
            <w:vAlign w:val="top"/>
          </w:tcPr>
          <w:p w14:paraId="345A24A4">
            <w:pPr>
              <w:pStyle w:val="36"/>
              <w:numPr>
                <w:ilvl w:val="0"/>
                <w:numId w:val="0"/>
              </w:numPr>
              <w:jc w:val="center"/>
              <w:rPr>
                <w:rFonts w:hint="eastAsia" w:ascii="宋体" w:hAnsi="宋体" w:eastAsia="宋体" w:cs="宋体"/>
                <w:color w:val="auto"/>
                <w:sz w:val="24"/>
                <w:szCs w:val="24"/>
                <w:highlight w:val="none"/>
                <w:lang w:val="en-US" w:eastAsia="zh-CN"/>
              </w:rPr>
            </w:pPr>
          </w:p>
          <w:p w14:paraId="1DF8B701">
            <w:pPr>
              <w:pStyle w:val="36"/>
              <w:numPr>
                <w:ilvl w:val="0"/>
                <w:numId w:val="0"/>
              </w:num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票 据 复 印 件（清晰复印件）</w:t>
            </w:r>
          </w:p>
        </w:tc>
      </w:tr>
    </w:tbl>
    <w:p w14:paraId="65942A7D">
      <w:pPr>
        <w:pStyle w:val="36"/>
        <w:numPr>
          <w:ilvl w:val="0"/>
          <w:numId w:val="0"/>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注：请响应响应人认真填写银行信息，并要求与银行凭证的相关信息一致。</w:t>
      </w:r>
    </w:p>
    <w:p w14:paraId="17A96F3E">
      <w:pPr>
        <w:pStyle w:val="36"/>
        <w:numPr>
          <w:ilvl w:val="0"/>
          <w:numId w:val="0"/>
        </w:numPr>
        <w:rPr>
          <w:rFonts w:hint="eastAsia" w:ascii="宋体" w:hAnsi="宋体" w:eastAsia="宋体" w:cs="宋体"/>
          <w:color w:val="auto"/>
          <w:sz w:val="24"/>
          <w:szCs w:val="24"/>
          <w:highlight w:val="none"/>
          <w:lang w:val="en-US" w:eastAsia="zh-CN"/>
        </w:rPr>
      </w:pPr>
    </w:p>
    <w:p w14:paraId="7E08C51A">
      <w:pPr>
        <w:pStyle w:val="36"/>
        <w:numPr>
          <w:ilvl w:val="0"/>
          <w:numId w:val="0"/>
        </w:numPr>
        <w:rPr>
          <w:rFonts w:hint="eastAsia" w:ascii="宋体" w:hAnsi="宋体" w:eastAsia="宋体" w:cs="宋体"/>
          <w:color w:val="auto"/>
          <w:sz w:val="24"/>
          <w:szCs w:val="24"/>
          <w:highlight w:val="none"/>
          <w:lang w:val="en-US" w:eastAsia="zh-CN"/>
        </w:rPr>
      </w:pPr>
    </w:p>
    <w:p w14:paraId="43FF9407">
      <w:pPr>
        <w:spacing w:line="440" w:lineRule="exact"/>
        <w:ind w:left="0" w:leftChars="0" w:firstLine="240" w:firstLineChars="100"/>
        <w:rPr>
          <w:rStyle w:val="37"/>
          <w:rFonts w:hint="eastAsia" w:ascii="宋体" w:hAnsi="宋体" w:eastAsia="宋体" w:cs="宋体"/>
          <w:color w:val="auto"/>
          <w:sz w:val="24"/>
          <w:szCs w:val="24"/>
          <w:highlight w:val="none"/>
          <w:u w:val="single"/>
        </w:rPr>
      </w:pPr>
      <w:r>
        <w:rPr>
          <w:rStyle w:val="37"/>
          <w:rFonts w:hint="eastAsia" w:ascii="宋体" w:hAnsi="宋体" w:eastAsia="宋体" w:cs="宋体"/>
          <w:color w:val="auto"/>
          <w:sz w:val="24"/>
          <w:szCs w:val="24"/>
          <w:highlight w:val="none"/>
          <w:lang w:eastAsia="zh-CN"/>
        </w:rPr>
        <w:t>响应人</w:t>
      </w:r>
      <w:r>
        <w:rPr>
          <w:rStyle w:val="37"/>
          <w:rFonts w:hint="eastAsia" w:ascii="宋体" w:hAnsi="宋体" w:eastAsia="宋体" w:cs="宋体"/>
          <w:color w:val="auto"/>
          <w:sz w:val="24"/>
          <w:szCs w:val="24"/>
          <w:highlight w:val="none"/>
        </w:rPr>
        <w:t>名称（单位公章）：</w:t>
      </w:r>
      <w:r>
        <w:rPr>
          <w:rStyle w:val="37"/>
          <w:rFonts w:hint="eastAsia" w:ascii="宋体" w:hAnsi="宋体" w:eastAsia="宋体" w:cs="宋体"/>
          <w:color w:val="auto"/>
          <w:sz w:val="24"/>
          <w:szCs w:val="24"/>
          <w:highlight w:val="none"/>
          <w:u w:val="single"/>
        </w:rPr>
        <w:t>　　　　　　　　　　</w:t>
      </w:r>
    </w:p>
    <w:p w14:paraId="38CF6AF9">
      <w:pPr>
        <w:spacing w:line="440" w:lineRule="exact"/>
        <w:ind w:left="0" w:leftChars="0" w:firstLine="240" w:firstLineChars="100"/>
        <w:rPr>
          <w:rStyle w:val="37"/>
          <w:rFonts w:hint="eastAsia" w:ascii="宋体" w:hAnsi="宋体" w:eastAsia="宋体" w:cs="宋体"/>
          <w:color w:val="auto"/>
          <w:sz w:val="24"/>
          <w:szCs w:val="24"/>
          <w:highlight w:val="none"/>
        </w:rPr>
      </w:pPr>
      <w:r>
        <w:rPr>
          <w:rStyle w:val="37"/>
          <w:rFonts w:hint="eastAsia" w:ascii="宋体" w:hAnsi="宋体" w:eastAsia="宋体" w:cs="宋体"/>
          <w:color w:val="auto"/>
          <w:sz w:val="24"/>
          <w:szCs w:val="24"/>
          <w:highlight w:val="none"/>
          <w:lang w:eastAsia="zh-CN"/>
        </w:rPr>
        <w:t>响应人</w:t>
      </w:r>
      <w:r>
        <w:rPr>
          <w:rStyle w:val="37"/>
          <w:rFonts w:hint="eastAsia" w:ascii="宋体" w:hAnsi="宋体" w:eastAsia="宋体" w:cs="宋体"/>
          <w:color w:val="auto"/>
          <w:sz w:val="24"/>
          <w:szCs w:val="24"/>
          <w:highlight w:val="none"/>
        </w:rPr>
        <w:t>代表</w:t>
      </w:r>
      <w:r>
        <w:rPr>
          <w:rStyle w:val="37"/>
          <w:rFonts w:hint="eastAsia" w:ascii="宋体" w:hAnsi="宋体" w:eastAsia="宋体" w:cs="宋体"/>
          <w:color w:val="auto"/>
          <w:sz w:val="24"/>
          <w:szCs w:val="24"/>
          <w:highlight w:val="none"/>
          <w:lang w:val="en-US"/>
        </w:rPr>
        <w:t>或委托人</w:t>
      </w:r>
      <w:r>
        <w:rPr>
          <w:rStyle w:val="37"/>
          <w:rFonts w:hint="eastAsia" w:ascii="宋体" w:hAnsi="宋体" w:eastAsia="宋体" w:cs="宋体"/>
          <w:color w:val="auto"/>
          <w:sz w:val="24"/>
          <w:szCs w:val="24"/>
          <w:highlight w:val="none"/>
        </w:rPr>
        <w:t>（签字</w:t>
      </w:r>
      <w:r>
        <w:rPr>
          <w:rStyle w:val="37"/>
          <w:rFonts w:hint="eastAsia" w:ascii="宋体" w:hAnsi="宋体" w:eastAsia="宋体" w:cs="宋体"/>
          <w:color w:val="auto"/>
          <w:sz w:val="24"/>
          <w:szCs w:val="24"/>
          <w:highlight w:val="none"/>
          <w:lang w:val="en-US"/>
        </w:rPr>
        <w:t>或盖章</w:t>
      </w:r>
      <w:r>
        <w:rPr>
          <w:rStyle w:val="37"/>
          <w:rFonts w:hint="eastAsia" w:ascii="宋体" w:hAnsi="宋体" w:eastAsia="宋体" w:cs="宋体"/>
          <w:color w:val="auto"/>
          <w:sz w:val="24"/>
          <w:szCs w:val="24"/>
          <w:highlight w:val="none"/>
        </w:rPr>
        <w:t>）：</w:t>
      </w:r>
      <w:r>
        <w:rPr>
          <w:rStyle w:val="37"/>
          <w:rFonts w:hint="eastAsia" w:ascii="宋体" w:hAnsi="宋体" w:eastAsia="宋体" w:cs="宋体"/>
          <w:color w:val="auto"/>
          <w:sz w:val="24"/>
          <w:szCs w:val="24"/>
          <w:highlight w:val="none"/>
          <w:u w:val="single"/>
        </w:rPr>
        <w:t>　　　　　　　　　　　　　</w:t>
      </w:r>
    </w:p>
    <w:p w14:paraId="22AEC8CA">
      <w:pPr>
        <w:pStyle w:val="36"/>
        <w:numPr>
          <w:ilvl w:val="0"/>
          <w:numId w:val="0"/>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14:paraId="11983369">
      <w:pPr>
        <w:pStyle w:val="36"/>
        <w:numPr>
          <w:ilvl w:val="0"/>
          <w:numId w:val="0"/>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14:paraId="793C7F9E">
      <w:pPr>
        <w:pStyle w:val="36"/>
        <w:numPr>
          <w:ilvl w:val="0"/>
          <w:numId w:val="0"/>
        </w:numPr>
        <w:ind w:firstLine="720" w:firstLineChars="300"/>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年   月   日</w:t>
      </w:r>
    </w:p>
    <w:p w14:paraId="41405ED1">
      <w:pPr>
        <w:spacing w:line="219" w:lineRule="auto"/>
        <w:rPr>
          <w:rFonts w:hint="eastAsia" w:ascii="宋体" w:hAnsi="宋体" w:eastAsia="宋体" w:cs="宋体"/>
          <w:sz w:val="24"/>
          <w:szCs w:val="24"/>
        </w:rPr>
        <w:sectPr>
          <w:footerReference r:id="rId42" w:type="default"/>
          <w:pgSz w:w="11900" w:h="16840"/>
          <w:pgMar w:top="1440" w:right="1080" w:bottom="1440" w:left="1080" w:header="964" w:footer="786" w:gutter="0"/>
          <w:cols w:space="720" w:num="1"/>
        </w:sectPr>
      </w:pPr>
    </w:p>
    <w:p w14:paraId="3F9C400B">
      <w:pPr>
        <w:spacing w:before="91" w:line="219" w:lineRule="auto"/>
        <w:rPr>
          <w:rFonts w:hint="eastAsia" w:ascii="宋体" w:hAnsi="宋体" w:eastAsia="宋体" w:cs="宋体"/>
          <w:sz w:val="28"/>
          <w:szCs w:val="28"/>
          <w:lang w:eastAsia="zh-CN"/>
        </w:rPr>
      </w:pPr>
      <w:r>
        <w:rPr>
          <w:rFonts w:hint="eastAsia" w:ascii="宋体" w:hAnsi="宋体" w:eastAsia="宋体" w:cs="宋体"/>
          <w:b/>
          <w:bCs/>
          <w:spacing w:val="-16"/>
          <w:sz w:val="28"/>
          <w:szCs w:val="28"/>
        </w:rPr>
        <w:t>附件十</w:t>
      </w:r>
      <w:r>
        <w:rPr>
          <w:rFonts w:hint="eastAsia" w:ascii="宋体" w:hAnsi="宋体" w:eastAsia="宋体" w:cs="宋体"/>
          <w:b/>
          <w:bCs/>
          <w:spacing w:val="-16"/>
          <w:sz w:val="28"/>
          <w:szCs w:val="28"/>
          <w:lang w:eastAsia="zh-CN"/>
        </w:rPr>
        <w:t>一</w:t>
      </w:r>
    </w:p>
    <w:p w14:paraId="54A66835">
      <w:pPr>
        <w:spacing w:before="173" w:line="225" w:lineRule="auto"/>
        <w:ind w:left="3903"/>
        <w:outlineLvl w:val="1"/>
        <w:rPr>
          <w:rFonts w:hint="eastAsia" w:ascii="宋体" w:hAnsi="宋体" w:eastAsia="宋体" w:cs="宋体"/>
          <w:sz w:val="30"/>
          <w:szCs w:val="30"/>
        </w:rPr>
      </w:pPr>
      <w:r>
        <w:rPr>
          <w:rFonts w:hint="eastAsia" w:ascii="宋体" w:hAnsi="宋体" w:eastAsia="宋体" w:cs="宋体"/>
          <w:b/>
          <w:bCs/>
          <w:spacing w:val="8"/>
          <w:sz w:val="30"/>
          <w:szCs w:val="30"/>
        </w:rPr>
        <w:t>商务偏离表</w:t>
      </w:r>
    </w:p>
    <w:p w14:paraId="2BA8F338">
      <w:pPr>
        <w:spacing w:before="20" w:line="220" w:lineRule="auto"/>
        <w:rPr>
          <w:rFonts w:hint="eastAsia" w:ascii="宋体" w:hAnsi="宋体" w:eastAsia="宋体" w:cs="宋体"/>
          <w:sz w:val="24"/>
          <w:szCs w:val="24"/>
        </w:rPr>
      </w:pPr>
      <w:r>
        <w:rPr>
          <w:rFonts w:hint="eastAsia" w:ascii="宋体" w:hAnsi="宋体" w:eastAsia="宋体" w:cs="宋体"/>
          <w:spacing w:val="-3"/>
          <w:sz w:val="24"/>
          <w:szCs w:val="24"/>
        </w:rPr>
        <w:t>项目名称：</w:t>
      </w:r>
    </w:p>
    <w:p w14:paraId="4AD99390">
      <w:pPr>
        <w:spacing w:before="25" w:line="212" w:lineRule="auto"/>
        <w:rPr>
          <w:rFonts w:hint="eastAsia" w:ascii="宋体" w:hAnsi="宋体" w:eastAsia="宋体" w:cs="宋体"/>
          <w:sz w:val="24"/>
          <w:szCs w:val="24"/>
        </w:rPr>
      </w:pPr>
      <w:r>
        <w:rPr>
          <w:rFonts w:hint="eastAsia" w:ascii="宋体" w:hAnsi="宋体" w:eastAsia="宋体" w:cs="宋体"/>
          <w:spacing w:val="-3"/>
          <w:sz w:val="24"/>
          <w:szCs w:val="24"/>
        </w:rPr>
        <w:t>项目编号：</w:t>
      </w:r>
    </w:p>
    <w:tbl>
      <w:tblPr>
        <w:tblStyle w:val="18"/>
        <w:tblW w:w="503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8"/>
        <w:gridCol w:w="2738"/>
        <w:gridCol w:w="1948"/>
        <w:gridCol w:w="2127"/>
        <w:gridCol w:w="2127"/>
      </w:tblGrid>
      <w:tr w14:paraId="7A3B9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538" w:type="pct"/>
            <w:noWrap w:val="0"/>
            <w:vAlign w:val="center"/>
          </w:tcPr>
          <w:p w14:paraId="52093BDE">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366" w:type="pct"/>
            <w:noWrap w:val="0"/>
            <w:vAlign w:val="center"/>
          </w:tcPr>
          <w:p w14:paraId="75BBB31E">
            <w:pPr>
              <w:pStyle w:val="23"/>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的商务条款</w:t>
            </w:r>
          </w:p>
        </w:tc>
        <w:tc>
          <w:tcPr>
            <w:tcW w:w="972" w:type="pct"/>
            <w:noWrap w:val="0"/>
            <w:vAlign w:val="center"/>
          </w:tcPr>
          <w:p w14:paraId="36CE47B3">
            <w:pPr>
              <w:pStyle w:val="23"/>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的响应内容</w:t>
            </w:r>
          </w:p>
        </w:tc>
        <w:tc>
          <w:tcPr>
            <w:tcW w:w="1061" w:type="pct"/>
            <w:noWrap w:val="0"/>
            <w:vAlign w:val="center"/>
          </w:tcPr>
          <w:p w14:paraId="0E49449C">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响应情况</w:t>
            </w:r>
          </w:p>
        </w:tc>
        <w:tc>
          <w:tcPr>
            <w:tcW w:w="1061" w:type="pct"/>
            <w:noWrap w:val="0"/>
            <w:vAlign w:val="center"/>
          </w:tcPr>
          <w:p w14:paraId="04CFB2A9">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说明及索引</w:t>
            </w:r>
          </w:p>
        </w:tc>
      </w:tr>
      <w:tr w14:paraId="3478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538" w:type="pct"/>
            <w:noWrap w:val="0"/>
            <w:vAlign w:val="center"/>
          </w:tcPr>
          <w:p w14:paraId="66CD77C7">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366" w:type="pct"/>
            <w:noWrap w:val="0"/>
            <w:vAlign w:val="center"/>
          </w:tcPr>
          <w:p w14:paraId="44A9ED0D">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72" w:type="pct"/>
            <w:noWrap w:val="0"/>
            <w:vAlign w:val="center"/>
          </w:tcPr>
          <w:p w14:paraId="2B5D909B">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61" w:type="pct"/>
            <w:noWrap w:val="0"/>
            <w:vAlign w:val="center"/>
          </w:tcPr>
          <w:p w14:paraId="709211BC">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响应/偏离</w:t>
            </w:r>
          </w:p>
        </w:tc>
        <w:tc>
          <w:tcPr>
            <w:tcW w:w="1061" w:type="pct"/>
            <w:noWrap w:val="0"/>
            <w:vAlign w:val="center"/>
          </w:tcPr>
          <w:p w14:paraId="1DC7572A">
            <w:pPr>
              <w:pStyle w:val="23"/>
              <w:jc w:val="center"/>
              <w:rPr>
                <w:rFonts w:hint="eastAsia" w:ascii="宋体" w:hAnsi="宋体" w:eastAsia="宋体" w:cs="宋体"/>
                <w:color w:val="auto"/>
                <w:sz w:val="21"/>
                <w:szCs w:val="21"/>
                <w:highlight w:val="none"/>
              </w:rPr>
            </w:pPr>
          </w:p>
        </w:tc>
      </w:tr>
      <w:tr w14:paraId="0F67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538" w:type="pct"/>
            <w:noWrap w:val="0"/>
            <w:vAlign w:val="center"/>
          </w:tcPr>
          <w:p w14:paraId="1F5D637E">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366" w:type="pct"/>
            <w:noWrap w:val="0"/>
            <w:vAlign w:val="center"/>
          </w:tcPr>
          <w:p w14:paraId="2B78D85B">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72" w:type="pct"/>
            <w:noWrap w:val="0"/>
            <w:vAlign w:val="center"/>
          </w:tcPr>
          <w:p w14:paraId="6E990A04">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61" w:type="pct"/>
            <w:noWrap w:val="0"/>
            <w:vAlign w:val="center"/>
          </w:tcPr>
          <w:p w14:paraId="5CD79013">
            <w:pPr>
              <w:pStyle w:val="23"/>
              <w:jc w:val="center"/>
              <w:rPr>
                <w:rFonts w:hint="eastAsia" w:ascii="宋体" w:hAnsi="宋体" w:eastAsia="宋体" w:cs="宋体"/>
                <w:color w:val="auto"/>
                <w:sz w:val="21"/>
                <w:szCs w:val="21"/>
                <w:highlight w:val="none"/>
              </w:rPr>
            </w:pPr>
          </w:p>
        </w:tc>
        <w:tc>
          <w:tcPr>
            <w:tcW w:w="1061" w:type="pct"/>
            <w:noWrap w:val="0"/>
            <w:vAlign w:val="center"/>
          </w:tcPr>
          <w:p w14:paraId="01609EE9">
            <w:pPr>
              <w:pStyle w:val="23"/>
              <w:jc w:val="center"/>
              <w:rPr>
                <w:rFonts w:hint="eastAsia" w:ascii="宋体" w:hAnsi="宋体" w:eastAsia="宋体" w:cs="宋体"/>
                <w:color w:val="auto"/>
                <w:sz w:val="21"/>
                <w:szCs w:val="21"/>
                <w:highlight w:val="none"/>
              </w:rPr>
            </w:pPr>
          </w:p>
        </w:tc>
      </w:tr>
      <w:tr w14:paraId="090A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538" w:type="pct"/>
            <w:noWrap w:val="0"/>
            <w:vAlign w:val="center"/>
          </w:tcPr>
          <w:p w14:paraId="1DFC4E7B">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366" w:type="pct"/>
            <w:noWrap w:val="0"/>
            <w:vAlign w:val="center"/>
          </w:tcPr>
          <w:p w14:paraId="0A2ED297">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72" w:type="pct"/>
            <w:noWrap w:val="0"/>
            <w:vAlign w:val="center"/>
          </w:tcPr>
          <w:p w14:paraId="5816CB23">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61" w:type="pct"/>
            <w:noWrap w:val="0"/>
            <w:vAlign w:val="center"/>
          </w:tcPr>
          <w:p w14:paraId="1D89EFDE">
            <w:pPr>
              <w:pStyle w:val="23"/>
              <w:jc w:val="center"/>
              <w:rPr>
                <w:rFonts w:hint="eastAsia" w:ascii="宋体" w:hAnsi="宋体" w:eastAsia="宋体" w:cs="宋体"/>
                <w:color w:val="auto"/>
                <w:sz w:val="21"/>
                <w:szCs w:val="21"/>
                <w:highlight w:val="none"/>
              </w:rPr>
            </w:pPr>
          </w:p>
        </w:tc>
        <w:tc>
          <w:tcPr>
            <w:tcW w:w="1061" w:type="pct"/>
            <w:noWrap w:val="0"/>
            <w:vAlign w:val="center"/>
          </w:tcPr>
          <w:p w14:paraId="67D4E594">
            <w:pPr>
              <w:pStyle w:val="23"/>
              <w:jc w:val="center"/>
              <w:rPr>
                <w:rFonts w:hint="eastAsia" w:ascii="宋体" w:hAnsi="宋体" w:eastAsia="宋体" w:cs="宋体"/>
                <w:color w:val="auto"/>
                <w:sz w:val="21"/>
                <w:szCs w:val="21"/>
                <w:highlight w:val="none"/>
              </w:rPr>
            </w:pPr>
          </w:p>
        </w:tc>
      </w:tr>
      <w:tr w14:paraId="5BBB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538" w:type="pct"/>
            <w:noWrap w:val="0"/>
            <w:vAlign w:val="center"/>
          </w:tcPr>
          <w:p w14:paraId="4DD488BC">
            <w:pPr>
              <w:pStyle w:val="23"/>
              <w:jc w:val="center"/>
              <w:rPr>
                <w:rFonts w:hint="eastAsia" w:ascii="宋体" w:hAnsi="宋体" w:eastAsia="宋体" w:cs="宋体"/>
                <w:color w:val="auto"/>
                <w:sz w:val="21"/>
                <w:szCs w:val="21"/>
                <w:highlight w:val="none"/>
              </w:rPr>
            </w:pPr>
          </w:p>
        </w:tc>
        <w:tc>
          <w:tcPr>
            <w:tcW w:w="1366" w:type="pct"/>
            <w:noWrap w:val="0"/>
            <w:vAlign w:val="center"/>
          </w:tcPr>
          <w:p w14:paraId="4CBD5679">
            <w:pPr>
              <w:pStyle w:val="23"/>
              <w:jc w:val="center"/>
              <w:rPr>
                <w:rFonts w:hint="eastAsia" w:ascii="宋体" w:hAnsi="宋体" w:eastAsia="宋体" w:cs="宋体"/>
                <w:color w:val="auto"/>
                <w:sz w:val="21"/>
                <w:szCs w:val="21"/>
                <w:highlight w:val="none"/>
              </w:rPr>
            </w:pPr>
          </w:p>
        </w:tc>
        <w:tc>
          <w:tcPr>
            <w:tcW w:w="972" w:type="pct"/>
            <w:noWrap w:val="0"/>
            <w:vAlign w:val="center"/>
          </w:tcPr>
          <w:p w14:paraId="2C6AA098">
            <w:pPr>
              <w:pStyle w:val="23"/>
              <w:jc w:val="center"/>
              <w:rPr>
                <w:rFonts w:hint="eastAsia" w:ascii="宋体" w:hAnsi="宋体" w:eastAsia="宋体" w:cs="宋体"/>
                <w:color w:val="auto"/>
                <w:sz w:val="21"/>
                <w:szCs w:val="21"/>
                <w:highlight w:val="none"/>
              </w:rPr>
            </w:pPr>
          </w:p>
        </w:tc>
        <w:tc>
          <w:tcPr>
            <w:tcW w:w="1061" w:type="pct"/>
            <w:noWrap w:val="0"/>
            <w:vAlign w:val="center"/>
          </w:tcPr>
          <w:p w14:paraId="7CFF7C3C">
            <w:pPr>
              <w:pStyle w:val="23"/>
              <w:jc w:val="center"/>
              <w:rPr>
                <w:rFonts w:hint="eastAsia" w:ascii="宋体" w:hAnsi="宋体" w:eastAsia="宋体" w:cs="宋体"/>
                <w:color w:val="auto"/>
                <w:sz w:val="21"/>
                <w:szCs w:val="21"/>
                <w:highlight w:val="none"/>
              </w:rPr>
            </w:pPr>
          </w:p>
        </w:tc>
        <w:tc>
          <w:tcPr>
            <w:tcW w:w="1061" w:type="pct"/>
            <w:noWrap w:val="0"/>
            <w:vAlign w:val="center"/>
          </w:tcPr>
          <w:p w14:paraId="5D952D94">
            <w:pPr>
              <w:pStyle w:val="23"/>
              <w:jc w:val="center"/>
              <w:rPr>
                <w:rFonts w:hint="eastAsia" w:ascii="宋体" w:hAnsi="宋体" w:eastAsia="宋体" w:cs="宋体"/>
                <w:color w:val="auto"/>
                <w:sz w:val="21"/>
                <w:szCs w:val="21"/>
                <w:highlight w:val="none"/>
              </w:rPr>
            </w:pPr>
          </w:p>
        </w:tc>
      </w:tr>
      <w:tr w14:paraId="662D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538" w:type="pct"/>
            <w:noWrap w:val="0"/>
            <w:vAlign w:val="center"/>
          </w:tcPr>
          <w:p w14:paraId="3D4A72BC">
            <w:pPr>
              <w:pStyle w:val="23"/>
              <w:jc w:val="center"/>
              <w:rPr>
                <w:rFonts w:hint="eastAsia" w:ascii="宋体" w:hAnsi="宋体" w:eastAsia="宋体" w:cs="宋体"/>
                <w:color w:val="auto"/>
                <w:sz w:val="21"/>
                <w:szCs w:val="21"/>
                <w:highlight w:val="none"/>
              </w:rPr>
            </w:pPr>
          </w:p>
        </w:tc>
        <w:tc>
          <w:tcPr>
            <w:tcW w:w="1366" w:type="pct"/>
            <w:noWrap w:val="0"/>
            <w:vAlign w:val="center"/>
          </w:tcPr>
          <w:p w14:paraId="7AE12117">
            <w:pPr>
              <w:pStyle w:val="23"/>
              <w:jc w:val="center"/>
              <w:rPr>
                <w:rFonts w:hint="eastAsia" w:ascii="宋体" w:hAnsi="宋体" w:eastAsia="宋体" w:cs="宋体"/>
                <w:color w:val="auto"/>
                <w:sz w:val="21"/>
                <w:szCs w:val="21"/>
                <w:highlight w:val="none"/>
              </w:rPr>
            </w:pPr>
          </w:p>
        </w:tc>
        <w:tc>
          <w:tcPr>
            <w:tcW w:w="972" w:type="pct"/>
            <w:noWrap w:val="0"/>
            <w:vAlign w:val="center"/>
          </w:tcPr>
          <w:p w14:paraId="5EA47CFA">
            <w:pPr>
              <w:pStyle w:val="23"/>
              <w:jc w:val="center"/>
              <w:rPr>
                <w:rFonts w:hint="eastAsia" w:ascii="宋体" w:hAnsi="宋体" w:eastAsia="宋体" w:cs="宋体"/>
                <w:color w:val="auto"/>
                <w:sz w:val="21"/>
                <w:szCs w:val="21"/>
                <w:highlight w:val="none"/>
              </w:rPr>
            </w:pPr>
          </w:p>
        </w:tc>
        <w:tc>
          <w:tcPr>
            <w:tcW w:w="1061" w:type="pct"/>
            <w:noWrap w:val="0"/>
            <w:vAlign w:val="center"/>
          </w:tcPr>
          <w:p w14:paraId="7936F552">
            <w:pPr>
              <w:pStyle w:val="23"/>
              <w:jc w:val="center"/>
              <w:rPr>
                <w:rFonts w:hint="eastAsia" w:ascii="宋体" w:hAnsi="宋体" w:eastAsia="宋体" w:cs="宋体"/>
                <w:color w:val="auto"/>
                <w:sz w:val="21"/>
                <w:szCs w:val="21"/>
                <w:highlight w:val="none"/>
              </w:rPr>
            </w:pPr>
          </w:p>
        </w:tc>
        <w:tc>
          <w:tcPr>
            <w:tcW w:w="1061" w:type="pct"/>
            <w:noWrap w:val="0"/>
            <w:vAlign w:val="center"/>
          </w:tcPr>
          <w:p w14:paraId="750C0746">
            <w:pPr>
              <w:pStyle w:val="23"/>
              <w:jc w:val="center"/>
              <w:rPr>
                <w:rFonts w:hint="eastAsia" w:ascii="宋体" w:hAnsi="宋体" w:eastAsia="宋体" w:cs="宋体"/>
                <w:color w:val="auto"/>
                <w:sz w:val="21"/>
                <w:szCs w:val="21"/>
                <w:highlight w:val="none"/>
              </w:rPr>
            </w:pPr>
          </w:p>
        </w:tc>
      </w:tr>
      <w:tr w14:paraId="5E5CF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538" w:type="pct"/>
            <w:noWrap w:val="0"/>
            <w:vAlign w:val="center"/>
          </w:tcPr>
          <w:p w14:paraId="1FE08756">
            <w:pPr>
              <w:pStyle w:val="23"/>
              <w:jc w:val="center"/>
              <w:rPr>
                <w:rFonts w:hint="eastAsia" w:ascii="宋体" w:hAnsi="宋体" w:eastAsia="宋体" w:cs="宋体"/>
                <w:color w:val="auto"/>
                <w:sz w:val="21"/>
                <w:szCs w:val="21"/>
                <w:highlight w:val="none"/>
              </w:rPr>
            </w:pPr>
          </w:p>
        </w:tc>
        <w:tc>
          <w:tcPr>
            <w:tcW w:w="1366" w:type="pct"/>
            <w:noWrap w:val="0"/>
            <w:vAlign w:val="center"/>
          </w:tcPr>
          <w:p w14:paraId="62D27A8E">
            <w:pPr>
              <w:pStyle w:val="23"/>
              <w:jc w:val="center"/>
              <w:rPr>
                <w:rFonts w:hint="eastAsia" w:ascii="宋体" w:hAnsi="宋体" w:eastAsia="宋体" w:cs="宋体"/>
                <w:color w:val="auto"/>
                <w:sz w:val="21"/>
                <w:szCs w:val="21"/>
                <w:highlight w:val="none"/>
              </w:rPr>
            </w:pPr>
          </w:p>
        </w:tc>
        <w:tc>
          <w:tcPr>
            <w:tcW w:w="972" w:type="pct"/>
            <w:noWrap w:val="0"/>
            <w:vAlign w:val="center"/>
          </w:tcPr>
          <w:p w14:paraId="2CE10A8C">
            <w:pPr>
              <w:pStyle w:val="23"/>
              <w:jc w:val="center"/>
              <w:rPr>
                <w:rFonts w:hint="eastAsia" w:ascii="宋体" w:hAnsi="宋体" w:eastAsia="宋体" w:cs="宋体"/>
                <w:color w:val="auto"/>
                <w:sz w:val="21"/>
                <w:szCs w:val="21"/>
                <w:highlight w:val="none"/>
              </w:rPr>
            </w:pPr>
          </w:p>
        </w:tc>
        <w:tc>
          <w:tcPr>
            <w:tcW w:w="1061" w:type="pct"/>
            <w:noWrap w:val="0"/>
            <w:vAlign w:val="center"/>
          </w:tcPr>
          <w:p w14:paraId="1077AE81">
            <w:pPr>
              <w:pStyle w:val="23"/>
              <w:jc w:val="center"/>
              <w:rPr>
                <w:rFonts w:hint="eastAsia" w:ascii="宋体" w:hAnsi="宋体" w:eastAsia="宋体" w:cs="宋体"/>
                <w:color w:val="auto"/>
                <w:sz w:val="21"/>
                <w:szCs w:val="21"/>
                <w:highlight w:val="none"/>
              </w:rPr>
            </w:pPr>
          </w:p>
        </w:tc>
        <w:tc>
          <w:tcPr>
            <w:tcW w:w="1061" w:type="pct"/>
            <w:noWrap w:val="0"/>
            <w:vAlign w:val="center"/>
          </w:tcPr>
          <w:p w14:paraId="160DD747">
            <w:pPr>
              <w:pStyle w:val="23"/>
              <w:jc w:val="center"/>
              <w:rPr>
                <w:rFonts w:hint="eastAsia" w:ascii="宋体" w:hAnsi="宋体" w:eastAsia="宋体" w:cs="宋体"/>
                <w:color w:val="auto"/>
                <w:sz w:val="21"/>
                <w:szCs w:val="21"/>
                <w:highlight w:val="none"/>
              </w:rPr>
            </w:pPr>
          </w:p>
        </w:tc>
      </w:tr>
      <w:tr w14:paraId="5063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8" w:type="pct"/>
            <w:noWrap w:val="0"/>
            <w:vAlign w:val="center"/>
          </w:tcPr>
          <w:p w14:paraId="1BA84ACE">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366" w:type="pct"/>
            <w:noWrap w:val="0"/>
            <w:vAlign w:val="center"/>
          </w:tcPr>
          <w:p w14:paraId="7CC89746">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72" w:type="pct"/>
            <w:noWrap w:val="0"/>
            <w:vAlign w:val="center"/>
          </w:tcPr>
          <w:p w14:paraId="012262C8">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61" w:type="pct"/>
            <w:noWrap w:val="0"/>
            <w:vAlign w:val="center"/>
          </w:tcPr>
          <w:p w14:paraId="292161A4">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61" w:type="pct"/>
            <w:noWrap w:val="0"/>
            <w:vAlign w:val="center"/>
          </w:tcPr>
          <w:p w14:paraId="6E2E8D2C">
            <w:pPr>
              <w:pStyle w:val="23"/>
              <w:jc w:val="center"/>
              <w:rPr>
                <w:rFonts w:hint="eastAsia" w:ascii="宋体" w:hAnsi="宋体" w:eastAsia="宋体" w:cs="宋体"/>
                <w:color w:val="auto"/>
                <w:sz w:val="21"/>
                <w:szCs w:val="21"/>
                <w:highlight w:val="none"/>
              </w:rPr>
            </w:pPr>
          </w:p>
        </w:tc>
      </w:tr>
    </w:tbl>
    <w:p w14:paraId="6FF0D689">
      <w:pPr>
        <w:pStyle w:val="7"/>
        <w:spacing w:line="267" w:lineRule="auto"/>
        <w:rPr>
          <w:rFonts w:hint="eastAsia" w:ascii="宋体" w:hAnsi="宋体" w:eastAsia="宋体" w:cs="宋体"/>
        </w:rPr>
      </w:pPr>
    </w:p>
    <w:p w14:paraId="65CBBF7C">
      <w:pPr>
        <w:spacing w:before="78" w:line="219" w:lineRule="auto"/>
        <w:rPr>
          <w:rFonts w:hint="eastAsia" w:ascii="宋体" w:hAnsi="宋体" w:eastAsia="宋体" w:cs="宋体"/>
          <w:sz w:val="24"/>
          <w:szCs w:val="24"/>
        </w:rPr>
      </w:pPr>
      <w:r>
        <w:rPr>
          <w:rFonts w:hint="eastAsia" w:ascii="宋体" w:hAnsi="宋体" w:eastAsia="宋体" w:cs="宋体"/>
          <w:spacing w:val="-5"/>
          <w:sz w:val="24"/>
          <w:szCs w:val="24"/>
        </w:rPr>
        <w:t>说明：</w:t>
      </w:r>
    </w:p>
    <w:p w14:paraId="7545BD17">
      <w:pPr>
        <w:spacing w:before="27" w:line="239" w:lineRule="auto"/>
        <w:ind w:left="61" w:right="6" w:firstLine="480"/>
        <w:rPr>
          <w:rFonts w:hint="eastAsia" w:ascii="宋体" w:hAnsi="宋体" w:eastAsia="宋体" w:cs="宋体"/>
          <w:sz w:val="24"/>
          <w:szCs w:val="24"/>
        </w:rPr>
      </w:pPr>
      <w:r>
        <w:rPr>
          <w:rFonts w:hint="eastAsia" w:ascii="宋体" w:hAnsi="宋体" w:eastAsia="宋体" w:cs="宋体"/>
          <w:spacing w:val="-1"/>
          <w:sz w:val="24"/>
          <w:szCs w:val="24"/>
        </w:rPr>
        <w:t>1、本项目商务条款至少包括：供货期、采购内容、</w:t>
      </w:r>
      <w:r>
        <w:rPr>
          <w:rFonts w:hint="eastAsia" w:ascii="宋体" w:hAnsi="宋体" w:eastAsia="宋体" w:cs="宋体"/>
          <w:spacing w:val="-1"/>
          <w:sz w:val="24"/>
          <w:szCs w:val="24"/>
          <w:lang w:eastAsia="zh-CN"/>
        </w:rPr>
        <w:t>响应</w:t>
      </w:r>
      <w:r>
        <w:rPr>
          <w:rFonts w:hint="eastAsia" w:ascii="宋体" w:hAnsi="宋体" w:eastAsia="宋体" w:cs="宋体"/>
          <w:spacing w:val="-1"/>
          <w:sz w:val="24"/>
          <w:szCs w:val="24"/>
        </w:rPr>
        <w:t>保证金响应、</w:t>
      </w:r>
      <w:r>
        <w:rPr>
          <w:rFonts w:hint="eastAsia" w:ascii="宋体" w:hAnsi="宋体" w:eastAsia="宋体" w:cs="宋体"/>
          <w:spacing w:val="-1"/>
          <w:sz w:val="24"/>
          <w:szCs w:val="24"/>
          <w:lang w:eastAsia="zh-CN"/>
        </w:rPr>
        <w:t>响应文件</w:t>
      </w:r>
      <w:r>
        <w:rPr>
          <w:rFonts w:hint="eastAsia" w:ascii="宋体" w:hAnsi="宋体" w:eastAsia="宋体" w:cs="宋体"/>
          <w:spacing w:val="-1"/>
          <w:sz w:val="24"/>
          <w:szCs w:val="24"/>
        </w:rPr>
        <w:t>有效期</w:t>
      </w:r>
      <w:r>
        <w:rPr>
          <w:rFonts w:hint="eastAsia" w:ascii="宋体" w:hAnsi="宋体" w:eastAsia="宋体" w:cs="宋体"/>
          <w:spacing w:val="9"/>
          <w:sz w:val="24"/>
          <w:szCs w:val="24"/>
        </w:rPr>
        <w:t xml:space="preserve"> </w:t>
      </w:r>
      <w:r>
        <w:rPr>
          <w:rFonts w:hint="eastAsia" w:ascii="宋体" w:hAnsi="宋体" w:eastAsia="宋体" w:cs="宋体"/>
          <w:spacing w:val="-1"/>
          <w:sz w:val="24"/>
          <w:szCs w:val="24"/>
        </w:rPr>
        <w:t>、履约保证金等，</w:t>
      </w:r>
      <w:r>
        <w:rPr>
          <w:rFonts w:hint="eastAsia" w:ascii="宋体" w:hAnsi="宋体" w:eastAsia="宋体" w:cs="宋体"/>
          <w:spacing w:val="-1"/>
          <w:sz w:val="24"/>
          <w:szCs w:val="24"/>
          <w:lang w:eastAsia="zh-CN"/>
        </w:rPr>
        <w:t>响应</w:t>
      </w:r>
      <w:r>
        <w:rPr>
          <w:rFonts w:hint="eastAsia" w:ascii="宋体" w:hAnsi="宋体" w:eastAsia="宋体" w:cs="宋体"/>
          <w:spacing w:val="-1"/>
          <w:sz w:val="24"/>
          <w:szCs w:val="24"/>
        </w:rPr>
        <w:t>人必须按</w:t>
      </w:r>
      <w:r>
        <w:rPr>
          <w:rFonts w:hint="eastAsia" w:ascii="宋体" w:hAnsi="宋体" w:eastAsia="宋体" w:cs="宋体"/>
          <w:spacing w:val="-1"/>
          <w:sz w:val="24"/>
          <w:szCs w:val="24"/>
          <w:lang w:eastAsia="zh-CN"/>
        </w:rPr>
        <w:t>谈判文件</w:t>
      </w:r>
      <w:r>
        <w:rPr>
          <w:rFonts w:hint="eastAsia" w:ascii="宋体" w:hAnsi="宋体" w:eastAsia="宋体" w:cs="宋体"/>
          <w:spacing w:val="-1"/>
          <w:sz w:val="24"/>
          <w:szCs w:val="24"/>
        </w:rPr>
        <w:t>给定的条款填写，否则视为不响应招标。</w:t>
      </w:r>
    </w:p>
    <w:p w14:paraId="20130BCA">
      <w:pPr>
        <w:spacing w:line="219" w:lineRule="auto"/>
        <w:ind w:left="528"/>
        <w:outlineLvl w:val="1"/>
        <w:rPr>
          <w:rFonts w:hint="eastAsia" w:ascii="宋体" w:hAnsi="宋体" w:eastAsia="宋体" w:cs="宋体"/>
          <w:spacing w:val="-1"/>
          <w:sz w:val="24"/>
          <w:szCs w:val="24"/>
        </w:rPr>
      </w:pPr>
      <w:r>
        <w:rPr>
          <w:rFonts w:hint="eastAsia" w:ascii="宋体" w:hAnsi="宋体" w:eastAsia="宋体" w:cs="宋体"/>
          <w:spacing w:val="-1"/>
          <w:sz w:val="24"/>
          <w:szCs w:val="24"/>
        </w:rPr>
        <w:t>2、</w:t>
      </w:r>
      <w:r>
        <w:rPr>
          <w:rFonts w:hint="eastAsia" w:ascii="宋体" w:hAnsi="宋体" w:eastAsia="宋体" w:cs="宋体"/>
          <w:spacing w:val="-1"/>
          <w:sz w:val="24"/>
          <w:szCs w:val="24"/>
          <w:lang w:eastAsia="zh-CN"/>
        </w:rPr>
        <w:t>谈判文件</w:t>
      </w:r>
      <w:r>
        <w:rPr>
          <w:rFonts w:hint="eastAsia" w:ascii="宋体" w:hAnsi="宋体" w:eastAsia="宋体" w:cs="宋体"/>
          <w:spacing w:val="-1"/>
          <w:sz w:val="24"/>
          <w:szCs w:val="24"/>
        </w:rPr>
        <w:t>条目号指</w:t>
      </w:r>
      <w:r>
        <w:rPr>
          <w:rFonts w:hint="eastAsia" w:ascii="宋体" w:hAnsi="宋体" w:eastAsia="宋体" w:cs="宋体"/>
          <w:spacing w:val="-1"/>
          <w:sz w:val="24"/>
          <w:szCs w:val="24"/>
          <w:lang w:eastAsia="zh-CN"/>
        </w:rPr>
        <w:t>响应</w:t>
      </w:r>
      <w:r>
        <w:rPr>
          <w:rFonts w:hint="eastAsia" w:ascii="宋体" w:hAnsi="宋体" w:eastAsia="宋体" w:cs="宋体"/>
          <w:spacing w:val="-1"/>
          <w:sz w:val="24"/>
          <w:szCs w:val="24"/>
        </w:rPr>
        <w:t>须知所对应项目名称。</w:t>
      </w:r>
    </w:p>
    <w:p w14:paraId="6DE4980E">
      <w:pPr>
        <w:spacing w:line="219" w:lineRule="auto"/>
        <w:ind w:left="528"/>
        <w:outlineLvl w:val="1"/>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3、“说明及索引”栏可填写偏离情况的具体说明及索引。</w:t>
      </w:r>
    </w:p>
    <w:p w14:paraId="2179EE78">
      <w:pPr>
        <w:spacing w:line="219" w:lineRule="auto"/>
        <w:ind w:left="528"/>
        <w:outlineLvl w:val="1"/>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4、对招标文件中的所有商务要求，除本表所列明的所有偏离外，均视作响应人已对之理解和响应。此表中若无任何文字说明，内容为空白的，响应无效。</w:t>
      </w:r>
    </w:p>
    <w:p w14:paraId="3C8D0F60">
      <w:pPr>
        <w:spacing w:line="219" w:lineRule="auto"/>
        <w:ind w:left="528"/>
        <w:outlineLvl w:val="1"/>
        <w:rPr>
          <w:rFonts w:hint="eastAsia" w:ascii="宋体" w:hAnsi="宋体" w:eastAsia="宋体" w:cs="宋体"/>
          <w:spacing w:val="-1"/>
          <w:sz w:val="24"/>
          <w:szCs w:val="24"/>
        </w:rPr>
      </w:pPr>
    </w:p>
    <w:p w14:paraId="13449281">
      <w:pPr>
        <w:spacing w:before="307" w:line="219" w:lineRule="auto"/>
        <w:ind w:left="240"/>
        <w:rPr>
          <w:rFonts w:hint="eastAsia" w:ascii="宋体" w:hAnsi="宋体" w:eastAsia="宋体" w:cs="宋体"/>
          <w:sz w:val="24"/>
          <w:szCs w:val="24"/>
        </w:rPr>
      </w:pPr>
      <w:r>
        <w:rPr>
          <w:rFonts w:hint="eastAsia" w:ascii="宋体" w:hAnsi="宋体" w:eastAsia="宋体" w:cs="宋体"/>
          <w:spacing w:val="1"/>
          <w:sz w:val="24"/>
          <w:szCs w:val="24"/>
          <w:lang w:eastAsia="zh-CN"/>
        </w:rPr>
        <w:t>响应</w:t>
      </w:r>
      <w:r>
        <w:rPr>
          <w:rFonts w:hint="eastAsia" w:ascii="宋体" w:hAnsi="宋体" w:eastAsia="宋体" w:cs="宋体"/>
          <w:spacing w:val="1"/>
          <w:sz w:val="24"/>
          <w:szCs w:val="24"/>
        </w:rPr>
        <w:t>单位</w:t>
      </w:r>
      <w:r>
        <w:rPr>
          <w:rFonts w:hint="eastAsia" w:ascii="宋体" w:hAnsi="宋体" w:eastAsia="宋体" w:cs="宋体"/>
          <w:spacing w:val="-18"/>
          <w:sz w:val="24"/>
          <w:szCs w:val="24"/>
        </w:rPr>
        <w:t>：（</w:t>
      </w:r>
      <w:r>
        <w:rPr>
          <w:rFonts w:hint="eastAsia" w:ascii="宋体" w:hAnsi="宋体" w:eastAsia="宋体" w:cs="宋体"/>
          <w:spacing w:val="1"/>
          <w:sz w:val="24"/>
          <w:szCs w:val="24"/>
        </w:rPr>
        <w:t>盖章）</w:t>
      </w:r>
      <w:r>
        <w:rPr>
          <w:rFonts w:hint="eastAsia" w:ascii="宋体" w:hAnsi="宋体" w:eastAsia="宋体" w:cs="宋体"/>
          <w:spacing w:val="1"/>
          <w:sz w:val="24"/>
          <w:szCs w:val="24"/>
          <w:u w:val="single" w:color="auto"/>
        </w:rPr>
        <w:t xml:space="preserve">              </w:t>
      </w:r>
      <w:r>
        <w:rPr>
          <w:rFonts w:hint="eastAsia" w:ascii="宋体" w:hAnsi="宋体" w:eastAsia="宋体" w:cs="宋体"/>
          <w:sz w:val="24"/>
          <w:szCs w:val="24"/>
          <w:u w:val="single" w:color="auto"/>
        </w:rPr>
        <w:t xml:space="preserve">        </w:t>
      </w:r>
    </w:p>
    <w:p w14:paraId="70A06D6E">
      <w:pPr>
        <w:spacing w:before="306" w:line="219" w:lineRule="auto"/>
        <w:ind w:left="238"/>
        <w:outlineLvl w:val="1"/>
        <w:rPr>
          <w:rFonts w:hint="eastAsia" w:ascii="宋体" w:hAnsi="宋体" w:eastAsia="宋体" w:cs="宋体"/>
          <w:sz w:val="24"/>
          <w:szCs w:val="24"/>
        </w:rPr>
      </w:pPr>
      <w:r>
        <w:rPr>
          <w:rFonts w:hint="eastAsia" w:ascii="宋体" w:hAnsi="宋体" w:eastAsia="宋体" w:cs="宋体"/>
          <w:spacing w:val="1"/>
          <w:sz w:val="24"/>
          <w:szCs w:val="24"/>
        </w:rPr>
        <w:t>法定代表人</w:t>
      </w:r>
      <w:r>
        <w:rPr>
          <w:rFonts w:hint="eastAsia" w:ascii="宋体" w:hAnsi="宋体" w:eastAsia="宋体" w:cs="宋体"/>
          <w:spacing w:val="-18"/>
          <w:sz w:val="24"/>
          <w:szCs w:val="24"/>
        </w:rPr>
        <w:t>：（</w:t>
      </w:r>
      <w:r>
        <w:rPr>
          <w:rFonts w:hint="eastAsia" w:ascii="宋体" w:hAnsi="宋体" w:eastAsia="宋体" w:cs="宋体"/>
          <w:spacing w:val="1"/>
          <w:sz w:val="24"/>
          <w:szCs w:val="24"/>
        </w:rPr>
        <w:t>签字或盖章）</w:t>
      </w:r>
      <w:r>
        <w:rPr>
          <w:rFonts w:hint="eastAsia" w:ascii="宋体" w:hAnsi="宋体" w:eastAsia="宋体" w:cs="宋体"/>
          <w:spacing w:val="1"/>
          <w:sz w:val="24"/>
          <w:szCs w:val="24"/>
          <w:u w:val="single" w:color="auto"/>
        </w:rPr>
        <w:t xml:space="preserve">            </w:t>
      </w:r>
      <w:r>
        <w:rPr>
          <w:rFonts w:hint="eastAsia" w:ascii="宋体" w:hAnsi="宋体" w:eastAsia="宋体" w:cs="宋体"/>
          <w:sz w:val="24"/>
          <w:szCs w:val="24"/>
          <w:u w:val="single" w:color="auto"/>
        </w:rPr>
        <w:t xml:space="preserve">          </w:t>
      </w:r>
    </w:p>
    <w:p w14:paraId="411E6D05">
      <w:pPr>
        <w:pStyle w:val="7"/>
        <w:spacing w:line="425" w:lineRule="auto"/>
        <w:rPr>
          <w:rFonts w:hint="eastAsia" w:ascii="宋体" w:hAnsi="宋体" w:eastAsia="宋体" w:cs="宋体"/>
        </w:rPr>
      </w:pPr>
    </w:p>
    <w:p w14:paraId="33AB408D">
      <w:pPr>
        <w:spacing w:before="78" w:line="219" w:lineRule="auto"/>
        <w:ind w:left="290"/>
        <w:rPr>
          <w:rFonts w:hint="eastAsia" w:ascii="宋体" w:hAnsi="宋体" w:eastAsia="宋体" w:cs="宋体"/>
          <w:sz w:val="24"/>
          <w:szCs w:val="24"/>
        </w:rPr>
      </w:pPr>
      <w:r>
        <w:rPr>
          <w:rFonts w:hint="eastAsia" w:ascii="宋体" w:hAnsi="宋体" w:eastAsia="宋体" w:cs="宋体"/>
          <w:spacing w:val="-13"/>
          <w:sz w:val="24"/>
          <w:szCs w:val="24"/>
        </w:rPr>
        <w:t>日期：</w:t>
      </w:r>
      <w:r>
        <w:rPr>
          <w:rFonts w:hint="eastAsia" w:ascii="宋体" w:hAnsi="宋体" w:eastAsia="宋体" w:cs="宋体"/>
          <w:sz w:val="24"/>
          <w:szCs w:val="24"/>
          <w:u w:val="single" w:color="auto"/>
        </w:rPr>
        <w:t xml:space="preserve">     </w:t>
      </w:r>
      <w:r>
        <w:rPr>
          <w:rFonts w:hint="eastAsia" w:ascii="宋体" w:hAnsi="宋体" w:eastAsia="宋体" w:cs="宋体"/>
          <w:spacing w:val="-109"/>
          <w:sz w:val="24"/>
          <w:szCs w:val="24"/>
        </w:rPr>
        <w:t xml:space="preserve"> </w:t>
      </w:r>
      <w:r>
        <w:rPr>
          <w:rFonts w:hint="eastAsia" w:ascii="宋体" w:hAnsi="宋体" w:eastAsia="宋体" w:cs="宋体"/>
          <w:spacing w:val="-13"/>
          <w:sz w:val="24"/>
          <w:szCs w:val="24"/>
        </w:rPr>
        <w:t>年</w:t>
      </w:r>
      <w:r>
        <w:rPr>
          <w:rFonts w:hint="eastAsia" w:ascii="宋体" w:hAnsi="宋体" w:eastAsia="宋体" w:cs="宋体"/>
          <w:sz w:val="24"/>
          <w:szCs w:val="24"/>
          <w:u w:val="single" w:color="auto"/>
        </w:rPr>
        <w:t xml:space="preserve">     </w:t>
      </w:r>
      <w:r>
        <w:rPr>
          <w:rFonts w:hint="eastAsia" w:ascii="宋体" w:hAnsi="宋体" w:eastAsia="宋体" w:cs="宋体"/>
          <w:spacing w:val="-105"/>
          <w:sz w:val="24"/>
          <w:szCs w:val="24"/>
        </w:rPr>
        <w:t xml:space="preserve"> </w:t>
      </w:r>
      <w:r>
        <w:rPr>
          <w:rFonts w:hint="eastAsia" w:ascii="宋体" w:hAnsi="宋体" w:eastAsia="宋体" w:cs="宋体"/>
          <w:spacing w:val="-13"/>
          <w:sz w:val="24"/>
          <w:szCs w:val="24"/>
        </w:rPr>
        <w:t>月</w:t>
      </w:r>
      <w:r>
        <w:rPr>
          <w:rFonts w:hint="eastAsia" w:ascii="宋体" w:hAnsi="宋体" w:eastAsia="宋体" w:cs="宋体"/>
          <w:sz w:val="24"/>
          <w:szCs w:val="24"/>
          <w:u w:val="single" w:color="auto"/>
        </w:rPr>
        <w:t xml:space="preserve">     </w:t>
      </w:r>
      <w:r>
        <w:rPr>
          <w:rFonts w:hint="eastAsia" w:ascii="宋体" w:hAnsi="宋体" w:eastAsia="宋体" w:cs="宋体"/>
          <w:spacing w:val="-69"/>
          <w:sz w:val="24"/>
          <w:szCs w:val="24"/>
        </w:rPr>
        <w:t xml:space="preserve"> </w:t>
      </w:r>
      <w:r>
        <w:rPr>
          <w:rFonts w:hint="eastAsia" w:ascii="宋体" w:hAnsi="宋体" w:eastAsia="宋体" w:cs="宋体"/>
          <w:spacing w:val="-13"/>
          <w:sz w:val="24"/>
          <w:szCs w:val="24"/>
        </w:rPr>
        <w:t>日</w:t>
      </w:r>
    </w:p>
    <w:p w14:paraId="2E9395AD">
      <w:pPr>
        <w:spacing w:line="219" w:lineRule="auto"/>
        <w:rPr>
          <w:rFonts w:hint="eastAsia" w:ascii="宋体" w:hAnsi="宋体" w:eastAsia="宋体" w:cs="宋体"/>
          <w:sz w:val="24"/>
          <w:szCs w:val="24"/>
        </w:rPr>
      </w:pPr>
    </w:p>
    <w:p w14:paraId="1F15F899">
      <w:pPr>
        <w:spacing w:before="91" w:line="219" w:lineRule="auto"/>
        <w:rPr>
          <w:rFonts w:hint="eastAsia" w:ascii="宋体" w:hAnsi="宋体" w:eastAsia="宋体" w:cs="宋体"/>
          <w:b/>
          <w:bCs/>
          <w:spacing w:val="-16"/>
          <w:sz w:val="28"/>
          <w:szCs w:val="28"/>
        </w:rPr>
      </w:pPr>
    </w:p>
    <w:p w14:paraId="4879207C">
      <w:pPr>
        <w:spacing w:before="91" w:line="219" w:lineRule="auto"/>
        <w:rPr>
          <w:rFonts w:hint="eastAsia" w:ascii="宋体" w:hAnsi="宋体" w:eastAsia="宋体" w:cs="宋体"/>
          <w:b/>
          <w:bCs/>
          <w:spacing w:val="-16"/>
          <w:sz w:val="28"/>
          <w:szCs w:val="28"/>
        </w:rPr>
      </w:pPr>
    </w:p>
    <w:p w14:paraId="56FDA0EF">
      <w:pPr>
        <w:spacing w:before="91" w:line="219" w:lineRule="auto"/>
        <w:rPr>
          <w:rFonts w:hint="eastAsia" w:ascii="宋体" w:hAnsi="宋体" w:eastAsia="宋体" w:cs="宋体"/>
          <w:sz w:val="28"/>
          <w:szCs w:val="28"/>
          <w:lang w:eastAsia="zh-CN"/>
        </w:rPr>
      </w:pPr>
      <w:r>
        <w:rPr>
          <w:rFonts w:hint="eastAsia" w:ascii="宋体" w:hAnsi="宋体" w:eastAsia="宋体" w:cs="宋体"/>
          <w:b/>
          <w:bCs/>
          <w:spacing w:val="-16"/>
          <w:sz w:val="28"/>
          <w:szCs w:val="28"/>
        </w:rPr>
        <w:t>附件十</w:t>
      </w:r>
      <w:r>
        <w:rPr>
          <w:rFonts w:hint="eastAsia" w:ascii="宋体" w:hAnsi="宋体" w:eastAsia="宋体" w:cs="宋体"/>
          <w:b/>
          <w:bCs/>
          <w:spacing w:val="-16"/>
          <w:sz w:val="28"/>
          <w:szCs w:val="28"/>
          <w:lang w:eastAsia="zh-CN"/>
        </w:rPr>
        <w:t>二</w:t>
      </w:r>
    </w:p>
    <w:p w14:paraId="3DD2172B">
      <w:pPr>
        <w:pStyle w:val="3"/>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Cambria" w:hAnsi="Cambria" w:eastAsia="宋体" w:cs="Times New Roman"/>
          <w:b/>
          <w:bCs/>
          <w:color w:val="auto"/>
          <w:kern w:val="2"/>
          <w:sz w:val="32"/>
          <w:szCs w:val="32"/>
          <w:highlight w:val="none"/>
          <w:lang w:val="en-US" w:eastAsia="zh-CN" w:bidi="ar-SA"/>
        </w:rPr>
      </w:pPr>
      <w:r>
        <w:rPr>
          <w:rFonts w:hint="eastAsia" w:ascii="Cambria" w:hAnsi="Cambria" w:eastAsia="宋体" w:cs="Times New Roman"/>
          <w:b/>
          <w:bCs/>
          <w:color w:val="auto"/>
          <w:kern w:val="2"/>
          <w:sz w:val="32"/>
          <w:szCs w:val="32"/>
          <w:highlight w:val="none"/>
          <w:lang w:val="en-US" w:eastAsia="zh-CN" w:bidi="ar-SA"/>
        </w:rPr>
        <w:t>技术响应偏离表</w:t>
      </w:r>
    </w:p>
    <w:p w14:paraId="710C4ACD">
      <w:pPr>
        <w:rPr>
          <w:rFonts w:cs="仿宋_GB2312"/>
          <w:color w:val="auto"/>
          <w:szCs w:val="24"/>
          <w:highlight w:val="none"/>
        </w:rPr>
      </w:pPr>
      <w:r>
        <w:rPr>
          <w:rFonts w:hint="eastAsia" w:cs="仿宋_GB2312"/>
          <w:color w:val="auto"/>
          <w:szCs w:val="24"/>
          <w:highlight w:val="none"/>
        </w:rPr>
        <w:t xml:space="preserve">项目名称：                                         </w:t>
      </w:r>
    </w:p>
    <w:p w14:paraId="6CE3F241">
      <w:pPr>
        <w:rPr>
          <w:rFonts w:cs="仿宋_GB2312"/>
          <w:color w:val="auto"/>
          <w:szCs w:val="24"/>
          <w:highlight w:val="none"/>
        </w:rPr>
      </w:pPr>
      <w:r>
        <w:rPr>
          <w:rFonts w:hint="eastAsia" w:cs="仿宋_GB2312"/>
          <w:color w:val="auto"/>
          <w:szCs w:val="24"/>
          <w:highlight w:val="none"/>
        </w:rPr>
        <w:t>项目编号</w:t>
      </w:r>
      <w:r>
        <w:rPr>
          <w:rFonts w:hint="eastAsia"/>
          <w:b w:val="0"/>
          <w:bCs/>
          <w:color w:val="auto"/>
          <w:szCs w:val="21"/>
          <w:highlight w:val="none"/>
          <w:lang w:val="en-US" w:eastAsia="zh-CN"/>
        </w:rPr>
        <w:t>/</w:t>
      </w:r>
      <w:r>
        <w:rPr>
          <w:rFonts w:hint="eastAsia"/>
          <w:b w:val="0"/>
          <w:bCs/>
          <w:color w:val="auto"/>
          <w:szCs w:val="21"/>
          <w:highlight w:val="none"/>
          <w:lang w:val="zh-CN"/>
        </w:rPr>
        <w:t>包号</w:t>
      </w:r>
      <w:r>
        <w:rPr>
          <w:rFonts w:hint="eastAsia" w:cs="仿宋_GB2312"/>
          <w:color w:val="auto"/>
          <w:szCs w:val="24"/>
          <w:highlight w:val="none"/>
        </w:rPr>
        <w:t xml:space="preserve">：         </w:t>
      </w:r>
    </w:p>
    <w:tbl>
      <w:tblPr>
        <w:tblStyle w:val="1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8"/>
        <w:gridCol w:w="2240"/>
        <w:gridCol w:w="1985"/>
        <w:gridCol w:w="2451"/>
        <w:gridCol w:w="2196"/>
      </w:tblGrid>
      <w:tr w14:paraId="0F84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542" w:type="pct"/>
            <w:noWrap w:val="0"/>
            <w:vAlign w:val="center"/>
          </w:tcPr>
          <w:p w14:paraId="57C03954">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125" w:type="pct"/>
            <w:noWrap w:val="0"/>
            <w:vAlign w:val="center"/>
          </w:tcPr>
          <w:p w14:paraId="72919C5A">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招标文件技术</w:t>
            </w:r>
          </w:p>
          <w:p w14:paraId="0755E0B2">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要求条款</w:t>
            </w:r>
          </w:p>
        </w:tc>
        <w:tc>
          <w:tcPr>
            <w:tcW w:w="997" w:type="pct"/>
            <w:noWrap w:val="0"/>
            <w:vAlign w:val="center"/>
          </w:tcPr>
          <w:p w14:paraId="69F2B273">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投标文件内容</w:t>
            </w:r>
          </w:p>
          <w:p w14:paraId="24D2FB86">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对应简述</w:t>
            </w:r>
          </w:p>
        </w:tc>
        <w:tc>
          <w:tcPr>
            <w:tcW w:w="1231" w:type="pct"/>
            <w:noWrap w:val="0"/>
            <w:vAlign w:val="center"/>
          </w:tcPr>
          <w:p w14:paraId="52CB7FEE">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响应情况</w:t>
            </w:r>
          </w:p>
        </w:tc>
        <w:tc>
          <w:tcPr>
            <w:tcW w:w="1103" w:type="pct"/>
            <w:noWrap w:val="0"/>
            <w:vAlign w:val="center"/>
          </w:tcPr>
          <w:p w14:paraId="338FDBA1">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证明资料</w:t>
            </w:r>
            <w:r>
              <w:rPr>
                <w:rFonts w:hint="eastAsia" w:ascii="宋体" w:hAnsi="宋体" w:eastAsia="宋体" w:cs="宋体"/>
                <w:color w:val="auto"/>
                <w:sz w:val="21"/>
                <w:szCs w:val="21"/>
                <w:highlight w:val="none"/>
              </w:rPr>
              <w:t>及索引</w:t>
            </w:r>
          </w:p>
        </w:tc>
      </w:tr>
      <w:tr w14:paraId="2D93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542" w:type="pct"/>
            <w:noWrap w:val="0"/>
            <w:vAlign w:val="center"/>
          </w:tcPr>
          <w:p w14:paraId="48659855">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25" w:type="pct"/>
            <w:noWrap w:val="0"/>
            <w:vAlign w:val="center"/>
          </w:tcPr>
          <w:p w14:paraId="2F7E341C">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97" w:type="pct"/>
            <w:noWrap w:val="0"/>
            <w:vAlign w:val="center"/>
          </w:tcPr>
          <w:p w14:paraId="6808C421">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231" w:type="pct"/>
            <w:noWrap w:val="0"/>
            <w:vAlign w:val="center"/>
          </w:tcPr>
          <w:p w14:paraId="4187066B">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响应/正偏离/负偏离</w:t>
            </w:r>
          </w:p>
        </w:tc>
        <w:tc>
          <w:tcPr>
            <w:tcW w:w="1103" w:type="pct"/>
            <w:noWrap w:val="0"/>
            <w:vAlign w:val="center"/>
          </w:tcPr>
          <w:p w14:paraId="4F4C2CCD">
            <w:pPr>
              <w:pStyle w:val="23"/>
              <w:jc w:val="center"/>
              <w:rPr>
                <w:rFonts w:hint="eastAsia" w:ascii="宋体" w:hAnsi="宋体" w:eastAsia="宋体" w:cs="宋体"/>
                <w:color w:val="auto"/>
                <w:sz w:val="21"/>
                <w:szCs w:val="21"/>
                <w:highlight w:val="none"/>
              </w:rPr>
            </w:pPr>
          </w:p>
        </w:tc>
      </w:tr>
      <w:tr w14:paraId="598B8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542" w:type="pct"/>
            <w:noWrap w:val="0"/>
            <w:vAlign w:val="center"/>
          </w:tcPr>
          <w:p w14:paraId="0733BC16">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25" w:type="pct"/>
            <w:noWrap w:val="0"/>
            <w:vAlign w:val="center"/>
          </w:tcPr>
          <w:p w14:paraId="7E900803">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97" w:type="pct"/>
            <w:noWrap w:val="0"/>
            <w:vAlign w:val="center"/>
          </w:tcPr>
          <w:p w14:paraId="675A9565">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231" w:type="pct"/>
            <w:noWrap w:val="0"/>
            <w:vAlign w:val="center"/>
          </w:tcPr>
          <w:p w14:paraId="0235DC50">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响应/正偏离/负偏离</w:t>
            </w:r>
          </w:p>
        </w:tc>
        <w:tc>
          <w:tcPr>
            <w:tcW w:w="1103" w:type="pct"/>
            <w:noWrap w:val="0"/>
            <w:vAlign w:val="center"/>
          </w:tcPr>
          <w:p w14:paraId="44753583">
            <w:pPr>
              <w:pStyle w:val="23"/>
              <w:jc w:val="center"/>
              <w:rPr>
                <w:rFonts w:hint="eastAsia" w:ascii="宋体" w:hAnsi="宋体" w:eastAsia="宋体" w:cs="宋体"/>
                <w:color w:val="auto"/>
                <w:sz w:val="21"/>
                <w:szCs w:val="21"/>
                <w:highlight w:val="none"/>
              </w:rPr>
            </w:pPr>
          </w:p>
        </w:tc>
      </w:tr>
      <w:tr w14:paraId="2742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542" w:type="pct"/>
            <w:noWrap w:val="0"/>
            <w:vAlign w:val="center"/>
          </w:tcPr>
          <w:p w14:paraId="54200CF9">
            <w:pPr>
              <w:pStyle w:val="23"/>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125" w:type="pct"/>
            <w:noWrap w:val="0"/>
            <w:vAlign w:val="center"/>
          </w:tcPr>
          <w:p w14:paraId="38C7916B">
            <w:pPr>
              <w:pStyle w:val="23"/>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p>
        </w:tc>
        <w:tc>
          <w:tcPr>
            <w:tcW w:w="997" w:type="pct"/>
            <w:noWrap w:val="0"/>
            <w:vAlign w:val="center"/>
          </w:tcPr>
          <w:p w14:paraId="6AD83830">
            <w:pPr>
              <w:pStyle w:val="23"/>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p>
        </w:tc>
        <w:tc>
          <w:tcPr>
            <w:tcW w:w="1231" w:type="pct"/>
            <w:noWrap w:val="0"/>
            <w:vAlign w:val="center"/>
          </w:tcPr>
          <w:p w14:paraId="3D2409D7">
            <w:pPr>
              <w:pStyle w:val="23"/>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响应/正偏离/负偏离</w:t>
            </w:r>
          </w:p>
        </w:tc>
        <w:tc>
          <w:tcPr>
            <w:tcW w:w="1103" w:type="pct"/>
            <w:noWrap w:val="0"/>
            <w:vAlign w:val="center"/>
          </w:tcPr>
          <w:p w14:paraId="56FA0ACC">
            <w:pPr>
              <w:pStyle w:val="23"/>
              <w:jc w:val="center"/>
              <w:rPr>
                <w:rFonts w:hint="eastAsia" w:ascii="宋体" w:hAnsi="宋体" w:eastAsia="宋体" w:cs="宋体"/>
                <w:color w:val="auto"/>
                <w:sz w:val="21"/>
                <w:szCs w:val="21"/>
                <w:highlight w:val="none"/>
              </w:rPr>
            </w:pPr>
          </w:p>
        </w:tc>
      </w:tr>
      <w:tr w14:paraId="083EA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542" w:type="pct"/>
            <w:noWrap w:val="0"/>
            <w:vAlign w:val="center"/>
          </w:tcPr>
          <w:p w14:paraId="48007317">
            <w:pPr>
              <w:pStyle w:val="23"/>
              <w:jc w:val="center"/>
              <w:rPr>
                <w:rFonts w:hint="eastAsia" w:ascii="宋体" w:hAnsi="宋体" w:eastAsia="宋体" w:cs="宋体"/>
                <w:color w:val="auto"/>
                <w:sz w:val="21"/>
                <w:szCs w:val="21"/>
                <w:highlight w:val="none"/>
              </w:rPr>
            </w:pPr>
          </w:p>
        </w:tc>
        <w:tc>
          <w:tcPr>
            <w:tcW w:w="1125" w:type="pct"/>
            <w:noWrap w:val="0"/>
            <w:vAlign w:val="center"/>
          </w:tcPr>
          <w:p w14:paraId="403C6F9E">
            <w:pPr>
              <w:pStyle w:val="23"/>
              <w:jc w:val="center"/>
              <w:rPr>
                <w:rFonts w:hint="eastAsia" w:ascii="宋体" w:hAnsi="宋体" w:eastAsia="宋体" w:cs="宋体"/>
                <w:color w:val="auto"/>
                <w:sz w:val="21"/>
                <w:szCs w:val="21"/>
                <w:highlight w:val="none"/>
              </w:rPr>
            </w:pPr>
          </w:p>
        </w:tc>
        <w:tc>
          <w:tcPr>
            <w:tcW w:w="997" w:type="pct"/>
            <w:noWrap w:val="0"/>
            <w:vAlign w:val="center"/>
          </w:tcPr>
          <w:p w14:paraId="0BB0AAA4">
            <w:pPr>
              <w:pStyle w:val="23"/>
              <w:jc w:val="center"/>
              <w:rPr>
                <w:rFonts w:hint="eastAsia" w:ascii="宋体" w:hAnsi="宋体" w:eastAsia="宋体" w:cs="宋体"/>
                <w:color w:val="auto"/>
                <w:sz w:val="21"/>
                <w:szCs w:val="21"/>
                <w:highlight w:val="none"/>
              </w:rPr>
            </w:pPr>
          </w:p>
        </w:tc>
        <w:tc>
          <w:tcPr>
            <w:tcW w:w="1231" w:type="pct"/>
            <w:noWrap w:val="0"/>
            <w:vAlign w:val="center"/>
          </w:tcPr>
          <w:p w14:paraId="2DFA7C87">
            <w:pPr>
              <w:pStyle w:val="23"/>
              <w:jc w:val="center"/>
              <w:rPr>
                <w:rFonts w:hint="eastAsia" w:ascii="宋体" w:hAnsi="宋体" w:eastAsia="宋体" w:cs="宋体"/>
                <w:color w:val="auto"/>
                <w:sz w:val="21"/>
                <w:szCs w:val="21"/>
                <w:highlight w:val="none"/>
              </w:rPr>
            </w:pPr>
          </w:p>
        </w:tc>
        <w:tc>
          <w:tcPr>
            <w:tcW w:w="1103" w:type="pct"/>
            <w:noWrap w:val="0"/>
            <w:vAlign w:val="center"/>
          </w:tcPr>
          <w:p w14:paraId="59325480">
            <w:pPr>
              <w:pStyle w:val="23"/>
              <w:jc w:val="center"/>
              <w:rPr>
                <w:rFonts w:hint="eastAsia" w:ascii="宋体" w:hAnsi="宋体" w:eastAsia="宋体" w:cs="宋体"/>
                <w:color w:val="auto"/>
                <w:sz w:val="21"/>
                <w:szCs w:val="21"/>
                <w:highlight w:val="none"/>
              </w:rPr>
            </w:pPr>
          </w:p>
        </w:tc>
      </w:tr>
      <w:tr w14:paraId="1C655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542" w:type="pct"/>
            <w:noWrap w:val="0"/>
            <w:vAlign w:val="center"/>
          </w:tcPr>
          <w:p w14:paraId="7F331C7A">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125" w:type="pct"/>
            <w:noWrap w:val="0"/>
            <w:vAlign w:val="center"/>
          </w:tcPr>
          <w:p w14:paraId="4201C62E">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97" w:type="pct"/>
            <w:noWrap w:val="0"/>
            <w:vAlign w:val="center"/>
          </w:tcPr>
          <w:p w14:paraId="78FCF1AC">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231" w:type="pct"/>
            <w:noWrap w:val="0"/>
            <w:vAlign w:val="center"/>
          </w:tcPr>
          <w:p w14:paraId="00306384">
            <w:pPr>
              <w:pStyle w:val="2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103" w:type="pct"/>
            <w:noWrap w:val="0"/>
            <w:vAlign w:val="center"/>
          </w:tcPr>
          <w:p w14:paraId="2DA82ECF">
            <w:pPr>
              <w:pStyle w:val="23"/>
              <w:jc w:val="center"/>
              <w:rPr>
                <w:rFonts w:hint="eastAsia" w:ascii="宋体" w:hAnsi="宋体" w:eastAsia="宋体" w:cs="宋体"/>
                <w:color w:val="auto"/>
                <w:sz w:val="21"/>
                <w:szCs w:val="21"/>
                <w:highlight w:val="none"/>
              </w:rPr>
            </w:pPr>
          </w:p>
        </w:tc>
      </w:tr>
    </w:tbl>
    <w:p w14:paraId="0D416036">
      <w:pPr>
        <w:ind w:firstLine="420" w:firstLineChars="200"/>
        <w:rPr>
          <w:rFonts w:cs="仿宋_GB2312"/>
          <w:color w:val="auto"/>
          <w:szCs w:val="24"/>
          <w:highlight w:val="none"/>
        </w:rPr>
      </w:pPr>
    </w:p>
    <w:p w14:paraId="5A7DF6C6">
      <w:pPr>
        <w:ind w:firstLine="420" w:firstLineChars="200"/>
        <w:rPr>
          <w:rFonts w:cs="仿宋_GB2312"/>
          <w:color w:val="auto"/>
          <w:szCs w:val="24"/>
          <w:highlight w:val="none"/>
        </w:rPr>
      </w:pPr>
      <w:r>
        <w:rPr>
          <w:rFonts w:hint="eastAsia" w:cs="仿宋_GB2312"/>
          <w:color w:val="auto"/>
          <w:szCs w:val="24"/>
          <w:highlight w:val="none"/>
        </w:rPr>
        <w:t>投标人名称</w:t>
      </w:r>
      <w:r>
        <w:rPr>
          <w:rFonts w:hint="eastAsia" w:cs="仿宋_GB2312"/>
          <w:color w:val="auto"/>
          <w:szCs w:val="24"/>
          <w:highlight w:val="none"/>
          <w:lang w:eastAsia="zh-CN"/>
        </w:rPr>
        <w:t>（</w:t>
      </w:r>
      <w:r>
        <w:rPr>
          <w:rFonts w:hint="eastAsia" w:cs="宋体"/>
          <w:color w:val="auto"/>
          <w:kern w:val="0"/>
          <w:sz w:val="24"/>
          <w:szCs w:val="24"/>
          <w:highlight w:val="none"/>
          <w:lang w:val="en-US" w:eastAsia="zh-CN"/>
        </w:rPr>
        <w:t>公</w:t>
      </w:r>
      <w:r>
        <w:rPr>
          <w:rFonts w:hint="eastAsia" w:ascii="宋体" w:hAnsi="宋体" w:eastAsia="宋体" w:cs="宋体"/>
          <w:color w:val="auto"/>
          <w:kern w:val="0"/>
          <w:sz w:val="24"/>
          <w:szCs w:val="24"/>
          <w:highlight w:val="none"/>
          <w:lang w:eastAsia="zh-CN"/>
        </w:rPr>
        <w:t>章</w:t>
      </w:r>
      <w:r>
        <w:rPr>
          <w:rFonts w:hint="eastAsia" w:cs="宋体"/>
          <w:color w:val="auto"/>
          <w:kern w:val="0"/>
          <w:sz w:val="24"/>
          <w:szCs w:val="24"/>
          <w:highlight w:val="none"/>
          <w:lang w:eastAsia="zh-CN"/>
        </w:rPr>
        <w:t>）</w:t>
      </w:r>
      <w:r>
        <w:rPr>
          <w:rFonts w:hint="eastAsia" w:cs="仿宋_GB2312"/>
          <w:color w:val="auto"/>
          <w:szCs w:val="24"/>
          <w:highlight w:val="none"/>
        </w:rPr>
        <w:t>：</w:t>
      </w:r>
    </w:p>
    <w:p w14:paraId="6123C1CC">
      <w:pPr>
        <w:ind w:firstLine="420"/>
        <w:rPr>
          <w:rFonts w:cs="仿宋_GB2312"/>
          <w:color w:val="auto"/>
          <w:szCs w:val="24"/>
          <w:highlight w:val="none"/>
        </w:rPr>
      </w:pPr>
      <w:r>
        <w:rPr>
          <w:rFonts w:hint="eastAsia" w:cs="仿宋_GB2312"/>
          <w:color w:val="auto"/>
          <w:szCs w:val="24"/>
          <w:highlight w:val="none"/>
        </w:rPr>
        <w:t>日      期：</w:t>
      </w:r>
    </w:p>
    <w:p w14:paraId="2E684AD4">
      <w:pPr>
        <w:ind w:firstLine="420"/>
        <w:rPr>
          <w:rFonts w:hint="eastAsia" w:cs="仿宋_GB2312"/>
          <w:color w:val="auto"/>
          <w:sz w:val="21"/>
          <w:szCs w:val="21"/>
          <w:highlight w:val="none"/>
          <w:lang w:val="en-US" w:eastAsia="zh-CN"/>
        </w:rPr>
      </w:pPr>
    </w:p>
    <w:p w14:paraId="35557161">
      <w:pPr>
        <w:ind w:firstLine="420" w:firstLineChars="200"/>
        <w:rPr>
          <w:rFonts w:cs="仿宋_GB2312"/>
          <w:color w:val="auto"/>
          <w:szCs w:val="24"/>
          <w:highlight w:val="none"/>
        </w:rPr>
      </w:pPr>
      <w:r>
        <w:rPr>
          <w:rFonts w:hint="eastAsia" w:cs="仿宋_GB2312"/>
          <w:color w:val="auto"/>
          <w:sz w:val="21"/>
          <w:szCs w:val="21"/>
          <w:highlight w:val="none"/>
        </w:rPr>
        <w:t>注：投标人应按照招标文件“第三章 采购需求”</w:t>
      </w:r>
      <w:r>
        <w:rPr>
          <w:rFonts w:hint="eastAsia" w:cs="仿宋_GB2312"/>
          <w:color w:val="auto"/>
          <w:sz w:val="21"/>
          <w:szCs w:val="21"/>
          <w:highlight w:val="none"/>
          <w:lang w:val="en-US" w:eastAsia="zh-CN"/>
        </w:rPr>
        <w:t>中的技术要求</w:t>
      </w:r>
      <w:r>
        <w:rPr>
          <w:rFonts w:hint="eastAsia" w:cs="仿宋_GB2312"/>
          <w:color w:val="auto"/>
          <w:sz w:val="21"/>
          <w:szCs w:val="21"/>
          <w:highlight w:val="none"/>
        </w:rPr>
        <w:t>填写</w:t>
      </w:r>
      <w:r>
        <w:rPr>
          <w:rFonts w:hint="eastAsia" w:cs="仿宋_GB2312"/>
          <w:color w:val="auto"/>
          <w:sz w:val="21"/>
          <w:szCs w:val="21"/>
          <w:highlight w:val="none"/>
          <w:lang w:eastAsia="zh-CN"/>
        </w:rPr>
        <w:t>：</w:t>
      </w:r>
    </w:p>
    <w:p w14:paraId="61459DA8">
      <w:pPr>
        <w:ind w:firstLine="420" w:firstLineChars="200"/>
        <w:rPr>
          <w:rFonts w:hint="eastAsia" w:cs="仿宋_GB2312"/>
          <w:color w:val="auto"/>
          <w:sz w:val="21"/>
          <w:szCs w:val="21"/>
          <w:highlight w:val="none"/>
        </w:rPr>
      </w:pPr>
      <w:r>
        <w:rPr>
          <w:rFonts w:hint="eastAsia" w:cs="仿宋_GB2312"/>
          <w:color w:val="auto"/>
          <w:sz w:val="21"/>
          <w:szCs w:val="21"/>
          <w:highlight w:val="none"/>
          <w:lang w:val="en-US" w:eastAsia="zh-CN"/>
        </w:rPr>
        <w:t xml:space="preserve">1.“招标文件技术要求条款”栏应详细列明招标文件中的要求。 </w:t>
      </w:r>
    </w:p>
    <w:p w14:paraId="1D67648A">
      <w:pPr>
        <w:ind w:firstLine="420" w:firstLineChars="200"/>
        <w:rPr>
          <w:rFonts w:hint="eastAsia" w:cs="仿宋_GB2312"/>
          <w:color w:val="auto"/>
          <w:sz w:val="21"/>
          <w:szCs w:val="21"/>
          <w:highlight w:val="none"/>
        </w:rPr>
      </w:pPr>
      <w:r>
        <w:rPr>
          <w:rFonts w:hint="eastAsia" w:cs="仿宋_GB2312"/>
          <w:color w:val="auto"/>
          <w:sz w:val="21"/>
          <w:szCs w:val="21"/>
          <w:highlight w:val="none"/>
          <w:lang w:val="en-US" w:eastAsia="zh-CN"/>
        </w:rPr>
        <w:t>2.“投标文件内容对应简述”栏填写投标人对招标文件提出的技术要求作出的明确响应，并列明具体响应数值或内容，只注明符合、满足等无具体内容表述的，将视为未实质性满足招标文件要求</w:t>
      </w:r>
      <w:r>
        <w:rPr>
          <w:rFonts w:hint="default" w:cs="仿宋_GB2312"/>
          <w:color w:val="auto"/>
          <w:sz w:val="21"/>
          <w:szCs w:val="21"/>
          <w:highlight w:val="none"/>
          <w:lang w:val="en-US" w:eastAsia="zh-CN"/>
        </w:rPr>
        <w:t>，</w:t>
      </w:r>
      <w:r>
        <w:rPr>
          <w:rFonts w:hint="eastAsia" w:cs="仿宋_GB2312"/>
          <w:b/>
          <w:bCs/>
          <w:color w:val="auto"/>
          <w:sz w:val="21"/>
          <w:szCs w:val="21"/>
          <w:highlight w:val="none"/>
          <w:lang w:val="en-US" w:eastAsia="zh-CN"/>
        </w:rPr>
        <w:t>投标</w:t>
      </w:r>
      <w:r>
        <w:rPr>
          <w:rFonts w:hint="default" w:cs="仿宋_GB2312"/>
          <w:b/>
          <w:bCs/>
          <w:color w:val="auto"/>
          <w:sz w:val="21"/>
          <w:szCs w:val="21"/>
          <w:highlight w:val="none"/>
          <w:lang w:val="en-US" w:eastAsia="zh-CN"/>
        </w:rPr>
        <w:t>无效</w:t>
      </w:r>
      <w:r>
        <w:rPr>
          <w:rFonts w:hint="eastAsia" w:cs="仿宋_GB2312"/>
          <w:color w:val="auto"/>
          <w:sz w:val="21"/>
          <w:szCs w:val="21"/>
          <w:highlight w:val="none"/>
          <w:lang w:val="en-US" w:eastAsia="zh-CN"/>
        </w:rPr>
        <w:t xml:space="preserve">。 </w:t>
      </w:r>
    </w:p>
    <w:p w14:paraId="54F6BA48">
      <w:pPr>
        <w:ind w:firstLine="420" w:firstLineChars="200"/>
        <w:rPr>
          <w:rFonts w:hint="eastAsia" w:cs="仿宋_GB2312"/>
          <w:color w:val="auto"/>
          <w:sz w:val="21"/>
          <w:szCs w:val="21"/>
          <w:highlight w:val="none"/>
        </w:rPr>
      </w:pPr>
      <w:r>
        <w:rPr>
          <w:rFonts w:hint="eastAsia" w:cs="仿宋_GB2312"/>
          <w:color w:val="auto"/>
          <w:sz w:val="21"/>
          <w:szCs w:val="21"/>
          <w:highlight w:val="none"/>
          <w:lang w:val="en-US" w:eastAsia="zh-CN"/>
        </w:rPr>
        <w:t xml:space="preserve">3.“响应情况”栏应据实填写“响应”、“正偏离”或“负偏离”。 </w:t>
      </w:r>
    </w:p>
    <w:p w14:paraId="3C1A42A0">
      <w:pPr>
        <w:ind w:firstLine="420" w:firstLineChars="200"/>
        <w:rPr>
          <w:rFonts w:hint="eastAsia" w:cs="仿宋_GB2312"/>
          <w:color w:val="auto"/>
          <w:sz w:val="21"/>
          <w:szCs w:val="21"/>
          <w:highlight w:val="none"/>
        </w:rPr>
      </w:pPr>
      <w:r>
        <w:rPr>
          <w:rFonts w:hint="eastAsia" w:cs="仿宋_GB2312"/>
          <w:color w:val="auto"/>
          <w:sz w:val="21"/>
          <w:szCs w:val="21"/>
          <w:highlight w:val="none"/>
          <w:lang w:val="en-US" w:eastAsia="zh-CN"/>
        </w:rPr>
        <w:t>4.“证明资料及索引”栏可填写证明资料的具体内容及索引。</w:t>
      </w:r>
    </w:p>
    <w:p w14:paraId="2D4CBCE5">
      <w:pPr>
        <w:spacing w:line="219" w:lineRule="auto"/>
        <w:rPr>
          <w:rFonts w:hint="eastAsia" w:ascii="宋体" w:hAnsi="宋体" w:eastAsia="宋体" w:cs="宋体"/>
          <w:sz w:val="24"/>
          <w:szCs w:val="24"/>
        </w:rPr>
        <w:sectPr>
          <w:headerReference r:id="rId43" w:type="default"/>
          <w:footerReference r:id="rId44" w:type="default"/>
          <w:pgSz w:w="11900" w:h="16840"/>
          <w:pgMar w:top="1440" w:right="1080" w:bottom="1440" w:left="1080" w:header="1191" w:footer="786" w:gutter="0"/>
          <w:cols w:space="720" w:num="1"/>
        </w:sectPr>
      </w:pPr>
      <w:r>
        <w:rPr>
          <w:rFonts w:hint="eastAsia" w:cs="仿宋_GB2312"/>
          <w:color w:val="auto"/>
          <w:sz w:val="21"/>
          <w:szCs w:val="21"/>
          <w:highlight w:val="none"/>
          <w:lang w:val="en-US" w:eastAsia="zh-CN"/>
        </w:rPr>
        <w:t>5.对招标文件中的所有技术要求，除本表所列明的所有偏离外，均视作投标人</w:t>
      </w:r>
      <w:r>
        <w:rPr>
          <w:rFonts w:hint="default" w:cs="仿宋_GB2312"/>
          <w:color w:val="auto"/>
          <w:sz w:val="21"/>
          <w:szCs w:val="21"/>
          <w:highlight w:val="none"/>
          <w:lang w:val="en-US" w:eastAsia="zh-CN"/>
        </w:rPr>
        <w:t>已对之理解和响应。此表中若无任何文字说明，内容为空白的，</w:t>
      </w:r>
      <w:r>
        <w:rPr>
          <w:rFonts w:hint="default" w:cs="仿宋_GB2312"/>
          <w:b/>
          <w:bCs/>
          <w:color w:val="auto"/>
          <w:sz w:val="21"/>
          <w:szCs w:val="21"/>
          <w:highlight w:val="none"/>
          <w:lang w:val="en-US" w:eastAsia="zh-CN"/>
        </w:rPr>
        <w:t>投标无效</w:t>
      </w:r>
      <w:r>
        <w:rPr>
          <w:rFonts w:hint="default" w:cs="仿宋_GB2312"/>
          <w:color w:val="auto"/>
          <w:sz w:val="21"/>
          <w:szCs w:val="21"/>
          <w:highlight w:val="none"/>
          <w:lang w:val="en-US" w:eastAsia="zh-CN"/>
        </w:rPr>
        <w:t>。</w:t>
      </w:r>
    </w:p>
    <w:p w14:paraId="13421743">
      <w:pPr>
        <w:spacing w:before="91" w:line="219" w:lineRule="auto"/>
        <w:rPr>
          <w:rFonts w:hint="eastAsia" w:ascii="宋体" w:hAnsi="宋体" w:eastAsia="宋体" w:cs="宋体"/>
          <w:sz w:val="28"/>
          <w:szCs w:val="28"/>
          <w:lang w:eastAsia="zh-CN"/>
        </w:rPr>
      </w:pPr>
      <w:r>
        <w:rPr>
          <w:rFonts w:hint="eastAsia" w:ascii="宋体" w:hAnsi="宋体" w:eastAsia="宋体" w:cs="宋体"/>
          <w:b/>
          <w:bCs/>
          <w:spacing w:val="-16"/>
          <w:sz w:val="28"/>
          <w:szCs w:val="28"/>
        </w:rPr>
        <w:t>附件十</w:t>
      </w:r>
      <w:r>
        <w:rPr>
          <w:rFonts w:hint="eastAsia" w:ascii="宋体" w:hAnsi="宋体" w:eastAsia="宋体" w:cs="宋体"/>
          <w:b/>
          <w:bCs/>
          <w:spacing w:val="-16"/>
          <w:sz w:val="28"/>
          <w:szCs w:val="28"/>
          <w:lang w:eastAsia="zh-CN"/>
        </w:rPr>
        <w:t>三</w:t>
      </w:r>
    </w:p>
    <w:p w14:paraId="3E6DF12D">
      <w:pPr>
        <w:spacing w:before="213" w:line="225" w:lineRule="auto"/>
        <w:ind w:left="3108"/>
        <w:outlineLvl w:val="2"/>
        <w:rPr>
          <w:rFonts w:hint="eastAsia" w:ascii="宋体" w:hAnsi="宋体" w:eastAsia="宋体" w:cs="宋体"/>
          <w:sz w:val="30"/>
          <w:szCs w:val="30"/>
        </w:rPr>
      </w:pPr>
      <w:r>
        <w:rPr>
          <w:rFonts w:hint="eastAsia" w:ascii="宋体" w:hAnsi="宋体" w:eastAsia="宋体" w:cs="宋体"/>
          <w:b/>
          <w:bCs/>
          <w:spacing w:val="12"/>
          <w:sz w:val="30"/>
          <w:szCs w:val="30"/>
          <w:lang w:eastAsia="zh-CN"/>
        </w:rPr>
        <w:t>响应</w:t>
      </w:r>
      <w:r>
        <w:rPr>
          <w:rFonts w:hint="eastAsia" w:ascii="宋体" w:hAnsi="宋体" w:eastAsia="宋体" w:cs="宋体"/>
          <w:b/>
          <w:bCs/>
          <w:spacing w:val="12"/>
          <w:sz w:val="30"/>
          <w:szCs w:val="30"/>
        </w:rPr>
        <w:t>人反商业贿赂承诺书</w:t>
      </w:r>
    </w:p>
    <w:p w14:paraId="532D828F">
      <w:pPr>
        <w:pStyle w:val="7"/>
        <w:spacing w:line="259" w:lineRule="auto"/>
        <w:rPr>
          <w:rFonts w:hint="eastAsia" w:ascii="宋体" w:hAnsi="宋体" w:eastAsia="宋体" w:cs="宋体"/>
        </w:rPr>
      </w:pPr>
    </w:p>
    <w:p w14:paraId="4FEDC257">
      <w:pPr>
        <w:spacing w:before="78" w:line="487" w:lineRule="auto"/>
        <w:ind w:firstLine="672"/>
        <w:rPr>
          <w:rFonts w:hint="eastAsia" w:ascii="宋体" w:hAnsi="宋体" w:eastAsia="宋体" w:cs="宋体"/>
          <w:sz w:val="24"/>
          <w:szCs w:val="24"/>
        </w:rPr>
      </w:pPr>
      <w:r>
        <w:rPr>
          <w:rFonts w:hint="eastAsia" w:ascii="宋体" w:hAnsi="宋体" w:eastAsia="宋体" w:cs="宋体"/>
          <w:spacing w:val="-3"/>
          <w:sz w:val="24"/>
          <w:szCs w:val="24"/>
        </w:rPr>
        <w:t>我公司承诺在</w:t>
      </w:r>
      <w:r>
        <w:rPr>
          <w:rFonts w:hint="eastAsia" w:ascii="宋体" w:hAnsi="宋体" w:eastAsia="宋体" w:cs="宋体"/>
          <w:spacing w:val="-104"/>
          <w:sz w:val="24"/>
          <w:szCs w:val="24"/>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z w:val="24"/>
          <w:szCs w:val="24"/>
          <w:u w:val="single" w:color="auto"/>
        </w:rPr>
        <w:t xml:space="preserve">         </w:t>
      </w:r>
      <w:r>
        <w:rPr>
          <w:rFonts w:hint="eastAsia" w:ascii="宋体" w:hAnsi="宋体" w:eastAsia="宋体" w:cs="宋体"/>
          <w:spacing w:val="45"/>
          <w:sz w:val="24"/>
          <w:szCs w:val="24"/>
        </w:rPr>
        <w:t xml:space="preserve">  </w:t>
      </w:r>
      <w:r>
        <w:rPr>
          <w:rFonts w:hint="eastAsia" w:ascii="宋体" w:hAnsi="宋体" w:eastAsia="宋体" w:cs="宋体"/>
          <w:spacing w:val="-3"/>
          <w:sz w:val="24"/>
          <w:szCs w:val="24"/>
        </w:rPr>
        <w:t>公开招标活动中，不给予国家工作人员</w:t>
      </w:r>
      <w:r>
        <w:rPr>
          <w:rFonts w:hint="eastAsia" w:ascii="宋体" w:hAnsi="宋体" w:eastAsia="宋体" w:cs="宋体"/>
          <w:sz w:val="24"/>
          <w:szCs w:val="24"/>
        </w:rPr>
        <w:t>及其亲属各种形式的商业贿赂（包括送礼金礼品、有价</w:t>
      </w:r>
      <w:r>
        <w:rPr>
          <w:rFonts w:hint="eastAsia" w:ascii="宋体" w:hAnsi="宋体" w:eastAsia="宋体" w:cs="宋体"/>
          <w:spacing w:val="-1"/>
          <w:sz w:val="24"/>
          <w:szCs w:val="24"/>
        </w:rPr>
        <w:t>证券、购物券、回扣、佣金、咨询费、</w:t>
      </w:r>
    </w:p>
    <w:p w14:paraId="075652FF">
      <w:pPr>
        <w:spacing w:line="492" w:lineRule="auto"/>
        <w:ind w:left="9" w:right="388" w:firstLine="4"/>
        <w:rPr>
          <w:rFonts w:hint="eastAsia" w:ascii="宋体" w:hAnsi="宋体" w:eastAsia="宋体" w:cs="宋体"/>
          <w:sz w:val="24"/>
          <w:szCs w:val="24"/>
        </w:rPr>
      </w:pPr>
      <w:r>
        <w:rPr>
          <w:rFonts w:hint="eastAsia" w:ascii="宋体" w:hAnsi="宋体" w:eastAsia="宋体" w:cs="宋体"/>
          <w:spacing w:val="-2"/>
          <w:sz w:val="24"/>
          <w:szCs w:val="24"/>
        </w:rPr>
        <w:t>劳务费、赞助费、宣传费、支付旅游费用、报销各种消费凭证、宴请、娱乐等</w:t>
      </w:r>
      <w:r>
        <w:rPr>
          <w:rFonts w:hint="eastAsia" w:ascii="宋体" w:hAnsi="宋体" w:eastAsia="宋体" w:cs="宋体"/>
          <w:spacing w:val="21"/>
          <w:sz w:val="24"/>
          <w:szCs w:val="24"/>
        </w:rPr>
        <w:t>），</w:t>
      </w:r>
      <w:r>
        <w:rPr>
          <w:rFonts w:hint="eastAsia" w:ascii="宋体" w:hAnsi="宋体" w:eastAsia="宋体" w:cs="宋体"/>
          <w:spacing w:val="-2"/>
          <w:sz w:val="24"/>
          <w:szCs w:val="24"/>
        </w:rPr>
        <w:t>如有上述</w:t>
      </w:r>
      <w:r>
        <w:rPr>
          <w:rFonts w:hint="eastAsia" w:ascii="宋体" w:hAnsi="宋体" w:eastAsia="宋体" w:cs="宋体"/>
          <w:spacing w:val="-1"/>
          <w:sz w:val="24"/>
          <w:szCs w:val="24"/>
        </w:rPr>
        <w:t>行为，我公司及项目参与人员愿意按照《政府采购法》《反不正当竞争法》的有关规定接受</w:t>
      </w:r>
      <w:r>
        <w:rPr>
          <w:rFonts w:hint="eastAsia" w:ascii="宋体" w:hAnsi="宋体" w:eastAsia="宋体" w:cs="宋体"/>
          <w:spacing w:val="-7"/>
          <w:sz w:val="24"/>
          <w:szCs w:val="24"/>
        </w:rPr>
        <w:t>处罚。</w:t>
      </w:r>
    </w:p>
    <w:p w14:paraId="444022EE">
      <w:pPr>
        <w:pStyle w:val="7"/>
        <w:spacing w:line="273" w:lineRule="auto"/>
        <w:rPr>
          <w:rFonts w:hint="eastAsia" w:ascii="宋体" w:hAnsi="宋体" w:eastAsia="宋体" w:cs="宋体"/>
        </w:rPr>
      </w:pPr>
    </w:p>
    <w:p w14:paraId="3F3AB6A2">
      <w:pPr>
        <w:pStyle w:val="7"/>
        <w:spacing w:line="274" w:lineRule="auto"/>
        <w:rPr>
          <w:rFonts w:hint="eastAsia" w:ascii="宋体" w:hAnsi="宋体" w:eastAsia="宋体" w:cs="宋体"/>
        </w:rPr>
      </w:pPr>
    </w:p>
    <w:p w14:paraId="5D409AD8">
      <w:pPr>
        <w:spacing w:before="78" w:line="219" w:lineRule="auto"/>
        <w:ind w:left="222"/>
        <w:rPr>
          <w:rFonts w:hint="eastAsia" w:ascii="宋体" w:hAnsi="宋体" w:eastAsia="宋体" w:cs="宋体"/>
          <w:sz w:val="24"/>
          <w:szCs w:val="24"/>
        </w:rPr>
      </w:pPr>
      <w:r>
        <w:rPr>
          <w:rFonts w:hint="eastAsia" w:ascii="宋体" w:hAnsi="宋体" w:eastAsia="宋体" w:cs="宋体"/>
          <w:spacing w:val="-4"/>
          <w:sz w:val="24"/>
          <w:szCs w:val="24"/>
          <w:lang w:eastAsia="zh-CN"/>
        </w:rPr>
        <w:t>响应</w:t>
      </w:r>
      <w:r>
        <w:rPr>
          <w:rFonts w:hint="eastAsia" w:ascii="宋体" w:hAnsi="宋体" w:eastAsia="宋体" w:cs="宋体"/>
          <w:spacing w:val="-4"/>
          <w:sz w:val="24"/>
          <w:szCs w:val="24"/>
        </w:rPr>
        <w:t>人名称（盖章</w:t>
      </w:r>
      <w:r>
        <w:rPr>
          <w:rFonts w:hint="eastAsia" w:ascii="宋体" w:hAnsi="宋体" w:eastAsia="宋体" w:cs="宋体"/>
          <w:spacing w:val="-34"/>
          <w:sz w:val="24"/>
          <w:szCs w:val="24"/>
        </w:rPr>
        <w:t>）：</w:t>
      </w:r>
      <w:r>
        <w:rPr>
          <w:rFonts w:hint="eastAsia" w:ascii="宋体" w:hAnsi="宋体" w:eastAsia="宋体" w:cs="宋体"/>
          <w:sz w:val="24"/>
          <w:szCs w:val="24"/>
          <w:u w:val="single" w:color="auto"/>
        </w:rPr>
        <w:t xml:space="preserve">                                           </w:t>
      </w:r>
    </w:p>
    <w:p w14:paraId="3D9CDC25">
      <w:pPr>
        <w:spacing w:before="185" w:line="219" w:lineRule="auto"/>
        <w:ind w:left="217"/>
        <w:rPr>
          <w:rFonts w:hint="eastAsia" w:ascii="宋体" w:hAnsi="宋体" w:eastAsia="宋体" w:cs="宋体"/>
          <w:sz w:val="24"/>
          <w:szCs w:val="24"/>
        </w:rPr>
      </w:pPr>
      <w:r>
        <w:rPr>
          <w:rFonts w:hint="eastAsia" w:ascii="宋体" w:hAnsi="宋体" w:eastAsia="宋体" w:cs="宋体"/>
          <w:spacing w:val="-2"/>
          <w:sz w:val="24"/>
          <w:szCs w:val="24"/>
        </w:rPr>
        <w:t>法定代表人或其授权代表（签字或盖章</w:t>
      </w:r>
      <w:r>
        <w:rPr>
          <w:rFonts w:hint="eastAsia" w:ascii="宋体" w:hAnsi="宋体" w:eastAsia="宋体" w:cs="宋体"/>
          <w:spacing w:val="-24"/>
          <w:sz w:val="24"/>
          <w:szCs w:val="24"/>
        </w:rPr>
        <w:t>）：</w:t>
      </w:r>
      <w:r>
        <w:rPr>
          <w:rFonts w:hint="eastAsia" w:ascii="宋体" w:hAnsi="宋体" w:eastAsia="宋体" w:cs="宋体"/>
          <w:sz w:val="24"/>
          <w:szCs w:val="24"/>
          <w:u w:val="single" w:color="auto"/>
        </w:rPr>
        <w:t xml:space="preserve">                         </w:t>
      </w:r>
    </w:p>
    <w:p w14:paraId="75212DF1">
      <w:pPr>
        <w:spacing w:before="187" w:line="221" w:lineRule="auto"/>
        <w:ind w:left="217"/>
        <w:rPr>
          <w:rFonts w:hint="eastAsia" w:ascii="宋体" w:hAnsi="宋体" w:eastAsia="宋体" w:cs="宋体"/>
          <w:sz w:val="24"/>
          <w:szCs w:val="24"/>
        </w:rPr>
      </w:pPr>
      <w:r>
        <w:rPr>
          <w:rFonts w:hint="eastAsia" w:ascii="宋体" w:hAnsi="宋体" w:eastAsia="宋体" w:cs="宋体"/>
          <w:spacing w:val="-2"/>
          <w:sz w:val="24"/>
          <w:szCs w:val="24"/>
        </w:rPr>
        <w:t>联系电话：</w:t>
      </w:r>
      <w:r>
        <w:rPr>
          <w:rFonts w:hint="eastAsia" w:ascii="宋体" w:hAnsi="宋体" w:eastAsia="宋体" w:cs="宋体"/>
          <w:sz w:val="24"/>
          <w:szCs w:val="24"/>
          <w:u w:val="single" w:color="auto"/>
        </w:rPr>
        <w:t xml:space="preserve">                                      </w:t>
      </w:r>
    </w:p>
    <w:p w14:paraId="7FC00EB7">
      <w:pPr>
        <w:pStyle w:val="7"/>
        <w:spacing w:line="283" w:lineRule="auto"/>
        <w:rPr>
          <w:rFonts w:hint="eastAsia" w:ascii="宋体" w:hAnsi="宋体" w:eastAsia="宋体" w:cs="宋体"/>
        </w:rPr>
      </w:pPr>
    </w:p>
    <w:p w14:paraId="66BE7AC2">
      <w:pPr>
        <w:pStyle w:val="7"/>
        <w:spacing w:line="283" w:lineRule="auto"/>
        <w:rPr>
          <w:rFonts w:hint="eastAsia" w:ascii="宋体" w:hAnsi="宋体" w:eastAsia="宋体" w:cs="宋体"/>
        </w:rPr>
      </w:pPr>
    </w:p>
    <w:p w14:paraId="5176B886">
      <w:pPr>
        <w:spacing w:before="79" w:line="219" w:lineRule="auto"/>
        <w:ind w:left="299"/>
        <w:rPr>
          <w:rFonts w:hint="eastAsia" w:ascii="宋体" w:hAnsi="宋体" w:eastAsia="宋体" w:cs="宋体"/>
          <w:sz w:val="24"/>
          <w:szCs w:val="24"/>
        </w:rPr>
      </w:pPr>
      <w:r>
        <w:rPr>
          <w:rFonts w:hint="eastAsia" w:ascii="宋体" w:hAnsi="宋体" w:eastAsia="宋体" w:cs="宋体"/>
          <w:spacing w:val="-16"/>
          <w:sz w:val="24"/>
          <w:szCs w:val="24"/>
        </w:rPr>
        <w:t>日期：</w:t>
      </w:r>
      <w:r>
        <w:rPr>
          <w:rFonts w:hint="eastAsia" w:ascii="宋体" w:hAnsi="宋体" w:eastAsia="宋体" w:cs="宋体"/>
          <w:spacing w:val="12"/>
          <w:sz w:val="24"/>
          <w:szCs w:val="24"/>
          <w:u w:val="single" w:color="auto"/>
        </w:rPr>
        <w:t xml:space="preserve">    </w:t>
      </w:r>
      <w:r>
        <w:rPr>
          <w:rFonts w:hint="eastAsia" w:ascii="宋体" w:hAnsi="宋体" w:eastAsia="宋体" w:cs="宋体"/>
          <w:spacing w:val="-97"/>
          <w:sz w:val="24"/>
          <w:szCs w:val="24"/>
        </w:rPr>
        <w:t xml:space="preserve"> </w:t>
      </w:r>
      <w:r>
        <w:rPr>
          <w:rFonts w:hint="eastAsia" w:ascii="宋体" w:hAnsi="宋体" w:eastAsia="宋体" w:cs="宋体"/>
          <w:spacing w:val="-16"/>
          <w:sz w:val="24"/>
          <w:szCs w:val="24"/>
        </w:rPr>
        <w:t>年</w:t>
      </w:r>
      <w:r>
        <w:rPr>
          <w:rFonts w:hint="eastAsia" w:ascii="宋体" w:hAnsi="宋体" w:eastAsia="宋体" w:cs="宋体"/>
          <w:spacing w:val="-16"/>
          <w:sz w:val="24"/>
          <w:szCs w:val="24"/>
          <w:u w:val="single" w:color="auto"/>
        </w:rPr>
        <w:t xml:space="preserve">   </w:t>
      </w:r>
      <w:r>
        <w:rPr>
          <w:rFonts w:hint="eastAsia" w:ascii="宋体" w:hAnsi="宋体" w:eastAsia="宋体" w:cs="宋体"/>
          <w:spacing w:val="-88"/>
          <w:sz w:val="24"/>
          <w:szCs w:val="24"/>
        </w:rPr>
        <w:t xml:space="preserve"> </w:t>
      </w:r>
      <w:r>
        <w:rPr>
          <w:rFonts w:hint="eastAsia" w:ascii="宋体" w:hAnsi="宋体" w:eastAsia="宋体" w:cs="宋体"/>
          <w:spacing w:val="-16"/>
          <w:sz w:val="24"/>
          <w:szCs w:val="24"/>
        </w:rPr>
        <w:t>月</w:t>
      </w:r>
      <w:r>
        <w:rPr>
          <w:rFonts w:hint="eastAsia" w:ascii="宋体" w:hAnsi="宋体" w:eastAsia="宋体" w:cs="宋体"/>
          <w:spacing w:val="53"/>
          <w:sz w:val="24"/>
          <w:szCs w:val="24"/>
          <w:u w:val="single" w:color="auto"/>
        </w:rPr>
        <w:t xml:space="preserve">  </w:t>
      </w:r>
      <w:r>
        <w:rPr>
          <w:rFonts w:hint="eastAsia" w:ascii="宋体" w:hAnsi="宋体" w:eastAsia="宋体" w:cs="宋体"/>
          <w:spacing w:val="-16"/>
          <w:sz w:val="24"/>
          <w:szCs w:val="24"/>
        </w:rPr>
        <w:t xml:space="preserve"> 日</w:t>
      </w:r>
    </w:p>
    <w:p w14:paraId="347C769B">
      <w:pPr>
        <w:spacing w:line="219" w:lineRule="auto"/>
        <w:rPr>
          <w:rFonts w:hint="eastAsia" w:ascii="宋体" w:hAnsi="宋体" w:eastAsia="宋体" w:cs="宋体"/>
          <w:sz w:val="24"/>
          <w:szCs w:val="24"/>
        </w:rPr>
        <w:sectPr>
          <w:headerReference r:id="rId45" w:type="default"/>
          <w:footerReference r:id="rId46" w:type="default"/>
          <w:pgSz w:w="11900" w:h="16840"/>
          <w:pgMar w:top="1440" w:right="1080" w:bottom="1440" w:left="1080" w:header="1191" w:footer="786" w:gutter="0"/>
          <w:cols w:space="720" w:num="1"/>
        </w:sectPr>
      </w:pPr>
    </w:p>
    <w:p w14:paraId="522F91A8">
      <w:pPr>
        <w:spacing w:before="91" w:line="219" w:lineRule="auto"/>
        <w:rPr>
          <w:rFonts w:hint="eastAsia" w:ascii="宋体" w:hAnsi="宋体" w:eastAsia="宋体" w:cs="宋体"/>
          <w:sz w:val="28"/>
          <w:szCs w:val="28"/>
          <w:lang w:eastAsia="zh-CN"/>
        </w:rPr>
      </w:pPr>
      <w:r>
        <w:rPr>
          <w:rFonts w:hint="eastAsia" w:ascii="宋体" w:hAnsi="宋体" w:eastAsia="宋体" w:cs="宋体"/>
          <w:b/>
          <w:bCs/>
          <w:spacing w:val="-16"/>
          <w:sz w:val="28"/>
          <w:szCs w:val="28"/>
        </w:rPr>
        <w:t>附件十</w:t>
      </w:r>
      <w:r>
        <w:rPr>
          <w:rFonts w:hint="eastAsia" w:ascii="宋体" w:hAnsi="宋体" w:eastAsia="宋体" w:cs="宋体"/>
          <w:b/>
          <w:bCs/>
          <w:spacing w:val="-16"/>
          <w:sz w:val="28"/>
          <w:szCs w:val="28"/>
          <w:lang w:eastAsia="zh-CN"/>
        </w:rPr>
        <w:t>四</w:t>
      </w:r>
    </w:p>
    <w:p w14:paraId="6E8A27AB">
      <w:pPr>
        <w:spacing w:before="270" w:line="225" w:lineRule="auto"/>
        <w:ind w:left="2612"/>
        <w:outlineLvl w:val="2"/>
        <w:rPr>
          <w:rFonts w:hint="eastAsia" w:ascii="宋体" w:hAnsi="宋体" w:eastAsia="宋体" w:cs="宋体"/>
          <w:sz w:val="30"/>
          <w:szCs w:val="30"/>
        </w:rPr>
      </w:pPr>
      <w:r>
        <w:rPr>
          <w:rFonts w:hint="eastAsia" w:ascii="宋体" w:hAnsi="宋体" w:eastAsia="宋体" w:cs="宋体"/>
          <w:b/>
          <w:bCs/>
          <w:spacing w:val="12"/>
          <w:sz w:val="30"/>
          <w:szCs w:val="30"/>
        </w:rPr>
        <w:t>无围标、串标等违法违规行为承诺书</w:t>
      </w:r>
    </w:p>
    <w:p w14:paraId="2D1E63E8">
      <w:pPr>
        <w:pStyle w:val="7"/>
        <w:spacing w:line="276" w:lineRule="auto"/>
        <w:rPr>
          <w:rFonts w:hint="eastAsia" w:ascii="宋体" w:hAnsi="宋体" w:eastAsia="宋体" w:cs="宋体"/>
        </w:rPr>
      </w:pPr>
    </w:p>
    <w:p w14:paraId="12608E63">
      <w:pPr>
        <w:pStyle w:val="7"/>
        <w:spacing w:line="277" w:lineRule="auto"/>
        <w:rPr>
          <w:rFonts w:hint="eastAsia" w:ascii="宋体" w:hAnsi="宋体" w:eastAsia="宋体" w:cs="宋体"/>
        </w:rPr>
      </w:pPr>
    </w:p>
    <w:p w14:paraId="177D8286">
      <w:pPr>
        <w:pStyle w:val="7"/>
        <w:spacing w:line="277" w:lineRule="auto"/>
        <w:rPr>
          <w:rFonts w:hint="eastAsia" w:ascii="宋体" w:hAnsi="宋体" w:eastAsia="宋体" w:cs="宋体"/>
        </w:rPr>
      </w:pPr>
    </w:p>
    <w:p w14:paraId="778D7DA5">
      <w:pPr>
        <w:spacing w:before="78" w:line="492" w:lineRule="auto"/>
        <w:ind w:right="137" w:firstLine="534"/>
        <w:rPr>
          <w:rFonts w:hint="eastAsia" w:ascii="宋体" w:hAnsi="宋体" w:eastAsia="宋体" w:cs="宋体"/>
          <w:sz w:val="24"/>
          <w:szCs w:val="24"/>
        </w:rPr>
      </w:pPr>
      <w:r>
        <w:rPr>
          <w:rFonts w:hint="eastAsia" w:ascii="宋体" w:hAnsi="宋体" w:eastAsia="宋体" w:cs="宋体"/>
          <w:spacing w:val="-4"/>
          <w:sz w:val="24"/>
          <w:szCs w:val="24"/>
        </w:rPr>
        <w:t>本人作为</w:t>
      </w:r>
      <w:r>
        <w:rPr>
          <w:rFonts w:hint="eastAsia" w:ascii="宋体" w:hAnsi="宋体" w:eastAsia="宋体" w:cs="宋体"/>
          <w:spacing w:val="-4"/>
          <w:sz w:val="24"/>
          <w:szCs w:val="24"/>
          <w:u w:val="single" w:color="auto"/>
        </w:rPr>
        <w:t xml:space="preserve">（单位名称）                    </w:t>
      </w:r>
      <w:r>
        <w:rPr>
          <w:rFonts w:hint="eastAsia" w:ascii="宋体" w:hAnsi="宋体" w:eastAsia="宋体" w:cs="宋体"/>
          <w:spacing w:val="-5"/>
          <w:sz w:val="24"/>
          <w:szCs w:val="24"/>
          <w:u w:val="single" w:color="auto"/>
        </w:rPr>
        <w:t xml:space="preserve"> </w:t>
      </w:r>
      <w:r>
        <w:rPr>
          <w:rFonts w:hint="eastAsia" w:ascii="宋体" w:hAnsi="宋体" w:eastAsia="宋体" w:cs="宋体"/>
          <w:spacing w:val="-62"/>
          <w:sz w:val="24"/>
          <w:szCs w:val="24"/>
        </w:rPr>
        <w:t xml:space="preserve"> </w:t>
      </w:r>
      <w:r>
        <w:rPr>
          <w:rFonts w:hint="eastAsia" w:ascii="宋体" w:hAnsi="宋体" w:eastAsia="宋体" w:cs="宋体"/>
          <w:spacing w:val="-5"/>
          <w:sz w:val="24"/>
          <w:szCs w:val="24"/>
        </w:rPr>
        <w:t>的法人，清楚知晓我公司本项目</w:t>
      </w:r>
      <w:r>
        <w:rPr>
          <w:rFonts w:hint="eastAsia" w:ascii="宋体" w:hAnsi="宋体" w:eastAsia="宋体" w:cs="宋体"/>
          <w:spacing w:val="-5"/>
          <w:sz w:val="24"/>
          <w:szCs w:val="24"/>
          <w:lang w:eastAsia="zh-CN"/>
        </w:rPr>
        <w:t>响应</w:t>
      </w:r>
      <w:r>
        <w:rPr>
          <w:rFonts w:hint="eastAsia" w:ascii="宋体" w:hAnsi="宋体" w:eastAsia="宋体" w:cs="宋体"/>
          <w:spacing w:val="-5"/>
          <w:sz w:val="24"/>
          <w:szCs w:val="24"/>
        </w:rPr>
        <w:t>活动，</w:t>
      </w:r>
      <w:r>
        <w:rPr>
          <w:rFonts w:hint="eastAsia" w:ascii="宋体" w:hAnsi="宋体" w:eastAsia="宋体" w:cs="宋体"/>
          <w:spacing w:val="-2"/>
          <w:sz w:val="24"/>
          <w:szCs w:val="24"/>
        </w:rPr>
        <w:t>对以下事项作出承诺：</w:t>
      </w:r>
    </w:p>
    <w:p w14:paraId="451E5AA4">
      <w:pPr>
        <w:spacing w:line="218" w:lineRule="auto"/>
        <w:ind w:left="24"/>
        <w:rPr>
          <w:rFonts w:hint="eastAsia" w:ascii="宋体" w:hAnsi="宋体" w:eastAsia="宋体" w:cs="宋体"/>
          <w:sz w:val="24"/>
          <w:szCs w:val="24"/>
        </w:rPr>
      </w:pPr>
      <w:r>
        <w:rPr>
          <w:rFonts w:hint="eastAsia" w:ascii="宋体" w:hAnsi="宋体" w:eastAsia="宋体" w:cs="宋体"/>
          <w:spacing w:val="-1"/>
          <w:sz w:val="24"/>
          <w:szCs w:val="24"/>
        </w:rPr>
        <w:t>一、我单位遵循公开、公平、公正、诚实守信的原则，依法依规参与本项目竞标。</w:t>
      </w:r>
    </w:p>
    <w:p w14:paraId="6D00A2DC">
      <w:pPr>
        <w:pStyle w:val="7"/>
        <w:spacing w:line="276" w:lineRule="auto"/>
        <w:rPr>
          <w:rFonts w:hint="eastAsia" w:ascii="宋体" w:hAnsi="宋体" w:eastAsia="宋体" w:cs="宋体"/>
        </w:rPr>
      </w:pPr>
    </w:p>
    <w:p w14:paraId="09B9E846">
      <w:pPr>
        <w:spacing w:before="79" w:line="219" w:lineRule="auto"/>
        <w:ind w:left="24"/>
        <w:rPr>
          <w:rFonts w:hint="eastAsia" w:ascii="宋体" w:hAnsi="宋体" w:eastAsia="宋体" w:cs="宋体"/>
          <w:sz w:val="24"/>
          <w:szCs w:val="24"/>
        </w:rPr>
      </w:pPr>
      <w:r>
        <w:rPr>
          <w:rFonts w:hint="eastAsia" w:ascii="宋体" w:hAnsi="宋体" w:eastAsia="宋体" w:cs="宋体"/>
          <w:spacing w:val="-2"/>
          <w:sz w:val="24"/>
          <w:szCs w:val="24"/>
        </w:rPr>
        <w:t>二、我单位在本项目招标</w:t>
      </w:r>
      <w:r>
        <w:rPr>
          <w:rFonts w:hint="eastAsia" w:ascii="宋体" w:hAnsi="宋体" w:eastAsia="宋体" w:cs="宋体"/>
          <w:spacing w:val="-2"/>
          <w:sz w:val="24"/>
          <w:szCs w:val="24"/>
          <w:lang w:eastAsia="zh-CN"/>
        </w:rPr>
        <w:t>响应</w:t>
      </w:r>
      <w:r>
        <w:rPr>
          <w:rFonts w:hint="eastAsia" w:ascii="宋体" w:hAnsi="宋体" w:eastAsia="宋体" w:cs="宋体"/>
          <w:spacing w:val="-2"/>
          <w:sz w:val="24"/>
          <w:szCs w:val="24"/>
        </w:rPr>
        <w:t>活动中，未参与围标串标。</w:t>
      </w:r>
    </w:p>
    <w:p w14:paraId="2BE40E94">
      <w:pPr>
        <w:pStyle w:val="7"/>
        <w:spacing w:line="271" w:lineRule="auto"/>
        <w:rPr>
          <w:rFonts w:hint="eastAsia" w:ascii="宋体" w:hAnsi="宋体" w:eastAsia="宋体" w:cs="宋体"/>
        </w:rPr>
      </w:pPr>
    </w:p>
    <w:p w14:paraId="0FCDEC9B">
      <w:pPr>
        <w:spacing w:before="78" w:line="219" w:lineRule="auto"/>
        <w:ind w:left="17"/>
        <w:rPr>
          <w:rFonts w:hint="eastAsia" w:ascii="宋体" w:hAnsi="宋体" w:eastAsia="宋体" w:cs="宋体"/>
          <w:sz w:val="24"/>
          <w:szCs w:val="24"/>
        </w:rPr>
      </w:pPr>
      <w:r>
        <w:rPr>
          <w:rFonts w:hint="eastAsia" w:ascii="宋体" w:hAnsi="宋体" w:eastAsia="宋体" w:cs="宋体"/>
          <w:sz w:val="24"/>
          <w:szCs w:val="24"/>
        </w:rPr>
        <w:t>三、我单位如被查实在本项目招标</w:t>
      </w:r>
      <w:r>
        <w:rPr>
          <w:rFonts w:hint="eastAsia" w:ascii="宋体" w:hAnsi="宋体" w:eastAsia="宋体" w:cs="宋体"/>
          <w:sz w:val="24"/>
          <w:szCs w:val="24"/>
          <w:lang w:eastAsia="zh-CN"/>
        </w:rPr>
        <w:t>响应</w:t>
      </w:r>
      <w:r>
        <w:rPr>
          <w:rFonts w:hint="eastAsia" w:ascii="宋体" w:hAnsi="宋体" w:eastAsia="宋体" w:cs="宋体"/>
          <w:sz w:val="24"/>
          <w:szCs w:val="24"/>
        </w:rPr>
        <w:t>活动中</w:t>
      </w:r>
      <w:r>
        <w:rPr>
          <w:rFonts w:hint="eastAsia" w:ascii="宋体" w:hAnsi="宋体" w:eastAsia="宋体" w:cs="宋体"/>
          <w:spacing w:val="-1"/>
          <w:sz w:val="24"/>
          <w:szCs w:val="24"/>
        </w:rPr>
        <w:t>存在围标串标的，递交</w:t>
      </w:r>
      <w:r>
        <w:rPr>
          <w:rFonts w:hint="eastAsia" w:ascii="宋体" w:hAnsi="宋体" w:eastAsia="宋体" w:cs="宋体"/>
          <w:spacing w:val="-1"/>
          <w:sz w:val="24"/>
          <w:szCs w:val="24"/>
          <w:lang w:eastAsia="zh-CN"/>
        </w:rPr>
        <w:t>响应文件</w:t>
      </w:r>
      <w:r>
        <w:rPr>
          <w:rFonts w:hint="eastAsia" w:ascii="宋体" w:hAnsi="宋体" w:eastAsia="宋体" w:cs="宋体"/>
          <w:spacing w:val="-1"/>
          <w:sz w:val="24"/>
          <w:szCs w:val="24"/>
        </w:rPr>
        <w:t>行为作为</w:t>
      </w:r>
    </w:p>
    <w:p w14:paraId="511F337C">
      <w:pPr>
        <w:pStyle w:val="7"/>
        <w:spacing w:line="279" w:lineRule="auto"/>
        <w:rPr>
          <w:rFonts w:hint="eastAsia" w:ascii="宋体" w:hAnsi="宋体" w:eastAsia="宋体" w:cs="宋体"/>
        </w:rPr>
      </w:pPr>
    </w:p>
    <w:p w14:paraId="3454F654">
      <w:pPr>
        <w:spacing w:before="79" w:line="492" w:lineRule="auto"/>
        <w:ind w:left="61" w:right="410" w:hanging="48"/>
        <w:rPr>
          <w:rFonts w:hint="eastAsia" w:ascii="宋体" w:hAnsi="宋体" w:eastAsia="宋体" w:cs="宋体"/>
          <w:sz w:val="24"/>
          <w:szCs w:val="24"/>
        </w:rPr>
      </w:pPr>
      <w:r>
        <w:rPr>
          <w:rFonts w:hint="eastAsia" w:ascii="宋体" w:hAnsi="宋体" w:eastAsia="宋体" w:cs="宋体"/>
          <w:spacing w:val="-1"/>
          <w:sz w:val="24"/>
          <w:szCs w:val="24"/>
        </w:rPr>
        <w:t>实施串通</w:t>
      </w:r>
      <w:r>
        <w:rPr>
          <w:rFonts w:hint="eastAsia" w:ascii="宋体" w:hAnsi="宋体" w:eastAsia="宋体" w:cs="宋体"/>
          <w:spacing w:val="-1"/>
          <w:sz w:val="24"/>
          <w:szCs w:val="24"/>
          <w:lang w:eastAsia="zh-CN"/>
        </w:rPr>
        <w:t>响应</w:t>
      </w:r>
      <w:r>
        <w:rPr>
          <w:rFonts w:hint="eastAsia" w:ascii="宋体" w:hAnsi="宋体" w:eastAsia="宋体" w:cs="宋体"/>
          <w:spacing w:val="-1"/>
          <w:sz w:val="24"/>
          <w:szCs w:val="24"/>
        </w:rPr>
        <w:t>违法行为的关键环节，本人承担直接责任人员法律责任，接受相应行政处罚和</w:t>
      </w:r>
      <w:r>
        <w:rPr>
          <w:rFonts w:hint="eastAsia" w:ascii="宋体" w:hAnsi="宋体" w:eastAsia="宋体" w:cs="宋体"/>
          <w:spacing w:val="-6"/>
          <w:sz w:val="24"/>
          <w:szCs w:val="24"/>
        </w:rPr>
        <w:t>失信惩戒。</w:t>
      </w:r>
    </w:p>
    <w:p w14:paraId="323D6BC5">
      <w:pPr>
        <w:spacing w:line="220" w:lineRule="auto"/>
        <w:ind w:left="57"/>
        <w:rPr>
          <w:rFonts w:hint="eastAsia" w:ascii="宋体" w:hAnsi="宋体" w:eastAsia="宋体" w:cs="宋体"/>
          <w:sz w:val="24"/>
          <w:szCs w:val="24"/>
        </w:rPr>
      </w:pPr>
      <w:r>
        <w:rPr>
          <w:rFonts w:hint="eastAsia" w:ascii="宋体" w:hAnsi="宋体" w:eastAsia="宋体" w:cs="宋体"/>
          <w:spacing w:val="-10"/>
          <w:sz w:val="24"/>
          <w:szCs w:val="24"/>
        </w:rPr>
        <w:t>项目名称：</w:t>
      </w:r>
      <w:r>
        <w:rPr>
          <w:rFonts w:hint="eastAsia" w:ascii="宋体" w:hAnsi="宋体" w:eastAsia="宋体" w:cs="宋体"/>
          <w:sz w:val="24"/>
          <w:szCs w:val="24"/>
          <w:u w:val="single" w:color="auto"/>
        </w:rPr>
        <w:t xml:space="preserve">                     </w:t>
      </w:r>
    </w:p>
    <w:p w14:paraId="20C00F19">
      <w:pPr>
        <w:pStyle w:val="7"/>
        <w:spacing w:line="275" w:lineRule="auto"/>
        <w:rPr>
          <w:rFonts w:hint="eastAsia" w:ascii="宋体" w:hAnsi="宋体" w:eastAsia="宋体" w:cs="宋体"/>
        </w:rPr>
      </w:pPr>
    </w:p>
    <w:p w14:paraId="3ECB0E5F">
      <w:pPr>
        <w:spacing w:before="78" w:line="219" w:lineRule="auto"/>
        <w:ind w:left="9"/>
        <w:rPr>
          <w:rFonts w:hint="eastAsia" w:ascii="宋体" w:hAnsi="宋体" w:eastAsia="宋体" w:cs="宋体"/>
          <w:sz w:val="24"/>
          <w:szCs w:val="24"/>
        </w:rPr>
      </w:pPr>
      <w:r>
        <w:rPr>
          <w:rFonts w:hint="eastAsia" w:ascii="宋体" w:hAnsi="宋体" w:eastAsia="宋体" w:cs="宋体"/>
          <w:spacing w:val="-3"/>
          <w:sz w:val="24"/>
          <w:szCs w:val="24"/>
        </w:rPr>
        <w:t>项目编号：</w:t>
      </w:r>
      <w:r>
        <w:rPr>
          <w:rFonts w:hint="eastAsia" w:ascii="宋体" w:hAnsi="宋体" w:eastAsia="宋体" w:cs="宋体"/>
          <w:sz w:val="24"/>
          <w:szCs w:val="24"/>
          <w:u w:val="single" w:color="auto"/>
        </w:rPr>
        <w:t xml:space="preserve">                      </w:t>
      </w:r>
    </w:p>
    <w:p w14:paraId="06F21BA7">
      <w:pPr>
        <w:pStyle w:val="7"/>
        <w:spacing w:line="271" w:lineRule="auto"/>
        <w:rPr>
          <w:rFonts w:hint="eastAsia" w:ascii="宋体" w:hAnsi="宋体" w:eastAsia="宋体" w:cs="宋体"/>
        </w:rPr>
      </w:pPr>
    </w:p>
    <w:p w14:paraId="0D12E0BF">
      <w:pPr>
        <w:spacing w:before="78" w:line="220" w:lineRule="auto"/>
        <w:ind w:left="8"/>
        <w:rPr>
          <w:rFonts w:hint="eastAsia" w:ascii="宋体" w:hAnsi="宋体" w:eastAsia="宋体" w:cs="宋体"/>
          <w:sz w:val="24"/>
          <w:szCs w:val="24"/>
        </w:rPr>
      </w:pPr>
      <w:r>
        <w:rPr>
          <w:rFonts w:hint="eastAsia" w:ascii="宋体" w:hAnsi="宋体" w:eastAsia="宋体" w:cs="宋体"/>
          <w:spacing w:val="-2"/>
          <w:sz w:val="24"/>
          <w:szCs w:val="24"/>
          <w:lang w:eastAsia="zh-CN"/>
        </w:rPr>
        <w:t>响应</w:t>
      </w:r>
      <w:r>
        <w:rPr>
          <w:rFonts w:hint="eastAsia" w:ascii="宋体" w:hAnsi="宋体" w:eastAsia="宋体" w:cs="宋体"/>
          <w:spacing w:val="-2"/>
          <w:sz w:val="24"/>
          <w:szCs w:val="24"/>
        </w:rPr>
        <w:t>人单位名称：</w:t>
      </w:r>
      <w:r>
        <w:rPr>
          <w:rFonts w:hint="eastAsia" w:ascii="宋体" w:hAnsi="宋体" w:eastAsia="宋体" w:cs="宋体"/>
          <w:sz w:val="24"/>
          <w:szCs w:val="24"/>
          <w:u w:val="single" w:color="auto"/>
        </w:rPr>
        <w:t xml:space="preserve">                      </w:t>
      </w:r>
    </w:p>
    <w:p w14:paraId="6546484A">
      <w:pPr>
        <w:pStyle w:val="7"/>
        <w:spacing w:line="269" w:lineRule="auto"/>
        <w:rPr>
          <w:rFonts w:hint="eastAsia" w:ascii="宋体" w:hAnsi="宋体" w:eastAsia="宋体" w:cs="宋体"/>
        </w:rPr>
      </w:pPr>
    </w:p>
    <w:p w14:paraId="0AADF48D">
      <w:pPr>
        <w:spacing w:before="79" w:line="219" w:lineRule="auto"/>
        <w:ind w:left="18"/>
        <w:rPr>
          <w:rFonts w:hint="eastAsia" w:ascii="宋体" w:hAnsi="宋体" w:eastAsia="宋体" w:cs="宋体"/>
          <w:sz w:val="24"/>
          <w:szCs w:val="24"/>
        </w:rPr>
      </w:pPr>
      <w:r>
        <w:rPr>
          <w:rFonts w:hint="eastAsia" w:ascii="宋体" w:hAnsi="宋体" w:eastAsia="宋体" w:cs="宋体"/>
          <w:spacing w:val="-2"/>
          <w:sz w:val="24"/>
          <w:szCs w:val="24"/>
        </w:rPr>
        <w:t>法定代表人或其授权代表（签字或盖章</w:t>
      </w:r>
      <w:r>
        <w:rPr>
          <w:rFonts w:hint="eastAsia" w:ascii="宋体" w:hAnsi="宋体" w:eastAsia="宋体" w:cs="宋体"/>
          <w:spacing w:val="4"/>
          <w:sz w:val="24"/>
          <w:szCs w:val="24"/>
        </w:rPr>
        <w:t>）：</w:t>
      </w:r>
      <w:r>
        <w:rPr>
          <w:rFonts w:hint="eastAsia" w:ascii="宋体" w:hAnsi="宋体" w:eastAsia="宋体" w:cs="宋体"/>
          <w:spacing w:val="23"/>
          <w:sz w:val="24"/>
          <w:szCs w:val="24"/>
        </w:rPr>
        <w:t xml:space="preserve"> </w:t>
      </w:r>
      <w:r>
        <w:rPr>
          <w:rFonts w:hint="eastAsia" w:ascii="宋体" w:hAnsi="宋体" w:eastAsia="宋体" w:cs="宋体"/>
          <w:sz w:val="24"/>
          <w:szCs w:val="24"/>
          <w:u w:val="single" w:color="auto"/>
        </w:rPr>
        <w:t xml:space="preserve">                         </w:t>
      </w:r>
    </w:p>
    <w:p w14:paraId="1000959A">
      <w:pPr>
        <w:spacing w:before="189" w:line="221" w:lineRule="auto"/>
        <w:ind w:left="4"/>
        <w:rPr>
          <w:rFonts w:hint="eastAsia" w:ascii="宋体" w:hAnsi="宋体" w:eastAsia="宋体" w:cs="宋体"/>
          <w:sz w:val="24"/>
          <w:szCs w:val="24"/>
        </w:rPr>
      </w:pPr>
      <w:r>
        <w:rPr>
          <w:rFonts w:hint="eastAsia" w:ascii="宋体" w:hAnsi="宋体" w:eastAsia="宋体" w:cs="宋体"/>
          <w:spacing w:val="-5"/>
          <w:sz w:val="24"/>
          <w:szCs w:val="24"/>
        </w:rPr>
        <w:t>联系电话：</w:t>
      </w:r>
      <w:r>
        <w:rPr>
          <w:rFonts w:hint="eastAsia" w:ascii="宋体" w:hAnsi="宋体" w:eastAsia="宋体" w:cs="宋体"/>
          <w:spacing w:val="112"/>
          <w:sz w:val="24"/>
          <w:szCs w:val="24"/>
        </w:rPr>
        <w:t xml:space="preserve"> </w:t>
      </w:r>
      <w:r>
        <w:rPr>
          <w:rFonts w:hint="eastAsia" w:ascii="宋体" w:hAnsi="宋体" w:eastAsia="宋体" w:cs="宋体"/>
          <w:sz w:val="24"/>
          <w:szCs w:val="24"/>
          <w:u w:val="single" w:color="auto"/>
        </w:rPr>
        <w:t xml:space="preserve">                                      </w:t>
      </w:r>
    </w:p>
    <w:p w14:paraId="195C6F9A">
      <w:pPr>
        <w:pStyle w:val="7"/>
        <w:spacing w:line="244" w:lineRule="auto"/>
        <w:rPr>
          <w:rFonts w:hint="eastAsia" w:ascii="宋体" w:hAnsi="宋体" w:eastAsia="宋体" w:cs="宋体"/>
        </w:rPr>
      </w:pPr>
    </w:p>
    <w:p w14:paraId="27D537CB">
      <w:pPr>
        <w:pStyle w:val="7"/>
        <w:spacing w:line="244" w:lineRule="auto"/>
        <w:rPr>
          <w:rFonts w:hint="eastAsia" w:ascii="宋体" w:hAnsi="宋体" w:eastAsia="宋体" w:cs="宋体"/>
        </w:rPr>
      </w:pPr>
    </w:p>
    <w:p w14:paraId="0811D31D">
      <w:pPr>
        <w:pStyle w:val="7"/>
        <w:spacing w:line="245" w:lineRule="auto"/>
        <w:rPr>
          <w:rFonts w:hint="eastAsia" w:ascii="宋体" w:hAnsi="宋体" w:eastAsia="宋体" w:cs="宋体"/>
        </w:rPr>
      </w:pPr>
    </w:p>
    <w:p w14:paraId="6120B4C7">
      <w:pPr>
        <w:spacing w:before="79" w:line="219" w:lineRule="auto"/>
        <w:jc w:val="right"/>
        <w:rPr>
          <w:rFonts w:hint="eastAsia" w:ascii="宋体" w:hAnsi="宋体" w:eastAsia="宋体" w:cs="宋体"/>
          <w:sz w:val="24"/>
          <w:szCs w:val="24"/>
        </w:rPr>
      </w:pPr>
      <w:r>
        <w:rPr>
          <w:rFonts w:hint="eastAsia" w:ascii="宋体" w:hAnsi="宋体" w:eastAsia="宋体" w:cs="宋体"/>
          <w:spacing w:val="-24"/>
          <w:sz w:val="24"/>
          <w:szCs w:val="24"/>
        </w:rPr>
        <w:t>日期：</w:t>
      </w:r>
      <w:r>
        <w:rPr>
          <w:rFonts w:hint="eastAsia" w:ascii="宋体" w:hAnsi="宋体" w:eastAsia="宋体" w:cs="宋体"/>
          <w:spacing w:val="-24"/>
          <w:sz w:val="24"/>
          <w:szCs w:val="24"/>
          <w:u w:val="single" w:color="auto"/>
        </w:rPr>
        <w:t xml:space="preserve">     </w:t>
      </w:r>
      <w:r>
        <w:rPr>
          <w:rFonts w:hint="eastAsia" w:ascii="宋体" w:hAnsi="宋体" w:eastAsia="宋体" w:cs="宋体"/>
          <w:spacing w:val="-100"/>
          <w:sz w:val="24"/>
          <w:szCs w:val="24"/>
        </w:rPr>
        <w:t xml:space="preserve"> </w:t>
      </w:r>
      <w:r>
        <w:rPr>
          <w:rFonts w:hint="eastAsia" w:ascii="宋体" w:hAnsi="宋体" w:eastAsia="宋体" w:cs="宋体"/>
          <w:spacing w:val="-24"/>
          <w:sz w:val="24"/>
          <w:szCs w:val="24"/>
        </w:rPr>
        <w:t>年</w:t>
      </w:r>
      <w:r>
        <w:rPr>
          <w:rFonts w:hint="eastAsia" w:ascii="宋体" w:hAnsi="宋体" w:eastAsia="宋体" w:cs="宋体"/>
          <w:spacing w:val="48"/>
          <w:sz w:val="24"/>
          <w:szCs w:val="24"/>
          <w:u w:val="single" w:color="auto"/>
        </w:rPr>
        <w:t xml:space="preserve">  </w:t>
      </w:r>
      <w:r>
        <w:rPr>
          <w:rFonts w:hint="eastAsia" w:ascii="宋体" w:hAnsi="宋体" w:eastAsia="宋体" w:cs="宋体"/>
          <w:spacing w:val="-88"/>
          <w:sz w:val="24"/>
          <w:szCs w:val="24"/>
        </w:rPr>
        <w:t xml:space="preserve"> </w:t>
      </w:r>
      <w:r>
        <w:rPr>
          <w:rFonts w:hint="eastAsia" w:ascii="宋体" w:hAnsi="宋体" w:eastAsia="宋体" w:cs="宋体"/>
          <w:spacing w:val="-24"/>
          <w:sz w:val="24"/>
          <w:szCs w:val="24"/>
        </w:rPr>
        <w:t>月</w:t>
      </w:r>
      <w:r>
        <w:rPr>
          <w:rFonts w:hint="eastAsia" w:ascii="宋体" w:hAnsi="宋体" w:eastAsia="宋体" w:cs="宋体"/>
          <w:spacing w:val="48"/>
          <w:sz w:val="24"/>
          <w:szCs w:val="24"/>
          <w:u w:val="single" w:color="auto"/>
        </w:rPr>
        <w:t xml:space="preserve">  </w:t>
      </w:r>
      <w:r>
        <w:rPr>
          <w:rFonts w:hint="eastAsia" w:ascii="宋体" w:hAnsi="宋体" w:eastAsia="宋体" w:cs="宋体"/>
          <w:spacing w:val="-24"/>
          <w:sz w:val="24"/>
          <w:szCs w:val="24"/>
        </w:rPr>
        <w:t xml:space="preserve"> 日</w:t>
      </w:r>
    </w:p>
    <w:p w14:paraId="156DDD3C">
      <w:pPr>
        <w:spacing w:line="219" w:lineRule="auto"/>
        <w:rPr>
          <w:rFonts w:hint="eastAsia" w:ascii="宋体" w:hAnsi="宋体" w:eastAsia="宋体" w:cs="宋体"/>
          <w:sz w:val="24"/>
          <w:szCs w:val="24"/>
        </w:rPr>
        <w:sectPr>
          <w:headerReference r:id="rId47" w:type="default"/>
          <w:footerReference r:id="rId48" w:type="default"/>
          <w:pgSz w:w="11900" w:h="16840"/>
          <w:pgMar w:top="1440" w:right="1080" w:bottom="1440" w:left="1080" w:header="1191" w:footer="786" w:gutter="0"/>
          <w:cols w:space="720" w:num="1"/>
        </w:sectPr>
      </w:pPr>
    </w:p>
    <w:p w14:paraId="79F3EE32">
      <w:pPr>
        <w:spacing w:before="91" w:line="219" w:lineRule="auto"/>
        <w:rPr>
          <w:rFonts w:hint="eastAsia" w:ascii="宋体" w:hAnsi="宋体" w:eastAsia="宋体" w:cs="宋体"/>
          <w:sz w:val="28"/>
          <w:szCs w:val="28"/>
          <w:lang w:eastAsia="zh-CN"/>
        </w:rPr>
      </w:pPr>
      <w:r>
        <w:rPr>
          <w:rFonts w:hint="eastAsia" w:ascii="宋体" w:hAnsi="宋体" w:eastAsia="宋体" w:cs="宋体"/>
          <w:b/>
          <w:bCs/>
          <w:spacing w:val="-16"/>
          <w:sz w:val="28"/>
          <w:szCs w:val="28"/>
        </w:rPr>
        <w:t>附件十</w:t>
      </w:r>
      <w:r>
        <w:rPr>
          <w:rFonts w:hint="eastAsia" w:ascii="宋体" w:hAnsi="宋体" w:eastAsia="宋体" w:cs="宋体"/>
          <w:b/>
          <w:bCs/>
          <w:spacing w:val="-16"/>
          <w:sz w:val="28"/>
          <w:szCs w:val="28"/>
          <w:lang w:eastAsia="zh-CN"/>
        </w:rPr>
        <w:t>五</w:t>
      </w:r>
    </w:p>
    <w:p w14:paraId="4581BB1C">
      <w:pPr>
        <w:spacing w:before="98" w:line="225" w:lineRule="auto"/>
        <w:ind w:left="3172"/>
        <w:outlineLvl w:val="2"/>
        <w:rPr>
          <w:rFonts w:hint="eastAsia" w:ascii="宋体" w:hAnsi="宋体" w:eastAsia="宋体" w:cs="宋体"/>
          <w:b/>
          <w:bCs/>
          <w:spacing w:val="5"/>
          <w:sz w:val="30"/>
          <w:szCs w:val="30"/>
        </w:rPr>
      </w:pPr>
      <w:r>
        <w:rPr>
          <w:rFonts w:hint="eastAsia" w:ascii="宋体" w:hAnsi="宋体" w:eastAsia="宋体" w:cs="宋体"/>
          <w:b/>
          <w:bCs/>
          <w:spacing w:val="5"/>
          <w:sz w:val="30"/>
          <w:szCs w:val="30"/>
          <w:lang w:val="en-US" w:eastAsia="zh-CN"/>
        </w:rPr>
        <w:t>1.</w:t>
      </w:r>
      <w:r>
        <w:rPr>
          <w:rFonts w:hint="eastAsia" w:ascii="宋体" w:hAnsi="宋体" w:eastAsia="宋体" w:cs="宋体"/>
          <w:b/>
          <w:bCs/>
          <w:spacing w:val="5"/>
          <w:sz w:val="30"/>
          <w:szCs w:val="30"/>
        </w:rPr>
        <w:t>中小企业声明函</w:t>
      </w:r>
    </w:p>
    <w:p w14:paraId="35C4D3F7">
      <w:pPr>
        <w:ind w:firstLine="504" w:firstLineChars="200"/>
        <w:rPr>
          <w:rFonts w:hint="eastAsia" w:cs="宋体"/>
          <w:color w:val="auto"/>
          <w:spacing w:val="6"/>
          <w:sz w:val="24"/>
          <w:szCs w:val="24"/>
          <w:highlight w:val="none"/>
        </w:rPr>
      </w:pPr>
    </w:p>
    <w:p w14:paraId="74FD86D4">
      <w:pPr>
        <w:ind w:firstLine="504" w:firstLineChars="200"/>
        <w:rPr>
          <w:rFonts w:cs="宋体"/>
          <w:color w:val="auto"/>
          <w:spacing w:val="6"/>
          <w:sz w:val="24"/>
          <w:szCs w:val="24"/>
          <w:highlight w:val="none"/>
        </w:rPr>
      </w:pPr>
      <w:r>
        <w:rPr>
          <w:rFonts w:hint="eastAsia" w:cs="宋体"/>
          <w:color w:val="auto"/>
          <w:spacing w:val="6"/>
          <w:sz w:val="24"/>
          <w:szCs w:val="24"/>
          <w:highlight w:val="none"/>
        </w:rPr>
        <w:t>本公司（联合体）郑重声明，根据《政府采购促进中小企业发展管理办法》（财库﹝2020﹞46 号）的规定，本公司（联合体）参加</w:t>
      </w:r>
      <w:r>
        <w:rPr>
          <w:rFonts w:hint="eastAsia" w:cs="宋体"/>
          <w:color w:val="auto"/>
          <w:spacing w:val="6"/>
          <w:sz w:val="24"/>
          <w:szCs w:val="24"/>
          <w:highlight w:val="none"/>
          <w:u w:val="single"/>
        </w:rPr>
        <w:t xml:space="preserve"> （单位名称）</w:t>
      </w:r>
      <w:r>
        <w:rPr>
          <w:rFonts w:hint="eastAsia" w:cs="宋体"/>
          <w:color w:val="auto"/>
          <w:spacing w:val="6"/>
          <w:sz w:val="24"/>
          <w:szCs w:val="24"/>
          <w:highlight w:val="none"/>
        </w:rPr>
        <w:t xml:space="preserve"> 的</w:t>
      </w:r>
      <w:r>
        <w:rPr>
          <w:rFonts w:hint="eastAsia" w:cs="宋体"/>
          <w:color w:val="auto"/>
          <w:spacing w:val="6"/>
          <w:sz w:val="24"/>
          <w:szCs w:val="24"/>
          <w:highlight w:val="none"/>
          <w:u w:val="single"/>
        </w:rPr>
        <w:t xml:space="preserve"> （项目名称） </w:t>
      </w:r>
      <w:r>
        <w:rPr>
          <w:rFonts w:hint="eastAsia" w:cs="宋体"/>
          <w:color w:val="auto"/>
          <w:spacing w:val="6"/>
          <w:sz w:val="24"/>
          <w:szCs w:val="24"/>
          <w:highlight w:val="none"/>
        </w:rPr>
        <w:t>采购活动，提供的货物全部由符合政策要求的中小企业制造。相关企业（含联合体中的中小企业、签订分包意向协议的中小企业）的具体情况如下：</w:t>
      </w:r>
    </w:p>
    <w:p w14:paraId="2C5228D4">
      <w:pPr>
        <w:ind w:firstLine="504" w:firstLineChars="200"/>
        <w:rPr>
          <w:rFonts w:cs="宋体"/>
          <w:color w:val="auto"/>
          <w:spacing w:val="6"/>
          <w:sz w:val="24"/>
          <w:szCs w:val="24"/>
          <w:highlight w:val="none"/>
        </w:rPr>
      </w:pPr>
      <w:r>
        <w:rPr>
          <w:rFonts w:hint="eastAsia" w:cs="宋体"/>
          <w:color w:val="auto"/>
          <w:spacing w:val="6"/>
          <w:sz w:val="24"/>
          <w:szCs w:val="24"/>
          <w:highlight w:val="none"/>
        </w:rPr>
        <w:t>1.</w:t>
      </w:r>
      <w:r>
        <w:rPr>
          <w:rFonts w:hint="eastAsia" w:cs="宋体"/>
          <w:color w:val="auto"/>
          <w:spacing w:val="6"/>
          <w:sz w:val="24"/>
          <w:szCs w:val="24"/>
          <w:highlight w:val="none"/>
          <w:u w:val="single"/>
        </w:rPr>
        <w:t xml:space="preserve"> （标的名称） </w:t>
      </w:r>
      <w:r>
        <w:rPr>
          <w:rFonts w:hint="eastAsia" w:cs="宋体"/>
          <w:color w:val="auto"/>
          <w:spacing w:val="6"/>
          <w:sz w:val="24"/>
          <w:szCs w:val="24"/>
          <w:highlight w:val="none"/>
        </w:rPr>
        <w:t>，属于</w:t>
      </w:r>
      <w:r>
        <w:rPr>
          <w:rFonts w:hint="eastAsia" w:cs="宋体"/>
          <w:color w:val="auto"/>
          <w:spacing w:val="6"/>
          <w:sz w:val="24"/>
          <w:szCs w:val="24"/>
          <w:highlight w:val="none"/>
          <w:u w:val="single"/>
        </w:rPr>
        <w:t xml:space="preserve"> （采购文件中明确的所属行业）</w:t>
      </w:r>
      <w:r>
        <w:rPr>
          <w:rFonts w:hint="eastAsia" w:cs="宋体"/>
          <w:color w:val="auto"/>
          <w:spacing w:val="6"/>
          <w:sz w:val="24"/>
          <w:szCs w:val="24"/>
          <w:highlight w:val="none"/>
        </w:rPr>
        <w:t>行业 ；制造商为</w:t>
      </w:r>
      <w:r>
        <w:rPr>
          <w:rFonts w:hint="eastAsia" w:cs="宋体"/>
          <w:color w:val="auto"/>
          <w:spacing w:val="6"/>
          <w:sz w:val="24"/>
          <w:szCs w:val="24"/>
          <w:highlight w:val="none"/>
          <w:u w:val="single"/>
        </w:rPr>
        <w:t xml:space="preserve"> （企业名称） </w:t>
      </w:r>
      <w:r>
        <w:rPr>
          <w:rFonts w:hint="eastAsia" w:cs="宋体"/>
          <w:color w:val="auto"/>
          <w:spacing w:val="6"/>
          <w:sz w:val="24"/>
          <w:szCs w:val="24"/>
          <w:highlight w:val="none"/>
        </w:rPr>
        <w:t>，从业人员</w:t>
      </w:r>
      <w:r>
        <w:rPr>
          <w:rFonts w:hint="eastAsia" w:cs="宋体"/>
          <w:color w:val="auto"/>
          <w:spacing w:val="6"/>
          <w:sz w:val="24"/>
          <w:szCs w:val="24"/>
          <w:highlight w:val="none"/>
          <w:u w:val="single"/>
          <w:lang w:val="en-US" w:eastAsia="zh-CN"/>
        </w:rPr>
        <w:t xml:space="preserve">     </w:t>
      </w:r>
      <w:r>
        <w:rPr>
          <w:rFonts w:hint="eastAsia" w:cs="宋体"/>
          <w:color w:val="auto"/>
          <w:spacing w:val="6"/>
          <w:sz w:val="24"/>
          <w:szCs w:val="24"/>
          <w:highlight w:val="none"/>
        </w:rPr>
        <w:t>人，营业收入为</w:t>
      </w:r>
      <w:r>
        <w:rPr>
          <w:rFonts w:hint="eastAsia" w:cs="宋体"/>
          <w:color w:val="auto"/>
          <w:spacing w:val="6"/>
          <w:sz w:val="24"/>
          <w:szCs w:val="24"/>
          <w:highlight w:val="none"/>
          <w:u w:val="single"/>
          <w:lang w:val="en-US" w:eastAsia="zh-CN"/>
        </w:rPr>
        <w:t xml:space="preserve">      </w:t>
      </w:r>
      <w:r>
        <w:rPr>
          <w:rFonts w:hint="eastAsia" w:cs="宋体"/>
          <w:color w:val="auto"/>
          <w:spacing w:val="6"/>
          <w:sz w:val="24"/>
          <w:szCs w:val="24"/>
          <w:highlight w:val="none"/>
        </w:rPr>
        <w:t>万元，资产总额为</w:t>
      </w:r>
      <w:r>
        <w:rPr>
          <w:rFonts w:hint="eastAsia" w:cs="宋体"/>
          <w:color w:val="auto"/>
          <w:spacing w:val="6"/>
          <w:sz w:val="24"/>
          <w:szCs w:val="24"/>
          <w:highlight w:val="none"/>
          <w:u w:val="single"/>
          <w:lang w:val="en-US" w:eastAsia="zh-CN"/>
        </w:rPr>
        <w:t xml:space="preserve">       </w:t>
      </w:r>
      <w:r>
        <w:rPr>
          <w:rFonts w:hint="eastAsia" w:cs="宋体"/>
          <w:color w:val="auto"/>
          <w:spacing w:val="6"/>
          <w:sz w:val="24"/>
          <w:szCs w:val="24"/>
          <w:highlight w:val="none"/>
        </w:rPr>
        <w:t>万元，属于</w:t>
      </w:r>
      <w:r>
        <w:rPr>
          <w:rFonts w:hint="eastAsia" w:cs="宋体"/>
          <w:color w:val="auto"/>
          <w:spacing w:val="6"/>
          <w:sz w:val="24"/>
          <w:szCs w:val="24"/>
          <w:highlight w:val="none"/>
          <w:u w:val="single"/>
        </w:rPr>
        <w:t xml:space="preserve"> （中型企业、小型企业、微型企业）</w:t>
      </w:r>
      <w:r>
        <w:rPr>
          <w:rFonts w:hint="eastAsia" w:cs="宋体"/>
          <w:color w:val="auto"/>
          <w:spacing w:val="6"/>
          <w:sz w:val="24"/>
          <w:szCs w:val="24"/>
          <w:highlight w:val="none"/>
        </w:rPr>
        <w:t>；</w:t>
      </w:r>
    </w:p>
    <w:p w14:paraId="6A3A0BF4">
      <w:pPr>
        <w:ind w:firstLine="504" w:firstLineChars="200"/>
        <w:rPr>
          <w:rFonts w:cs="宋体"/>
          <w:color w:val="auto"/>
          <w:spacing w:val="6"/>
          <w:sz w:val="24"/>
          <w:szCs w:val="24"/>
          <w:highlight w:val="none"/>
        </w:rPr>
      </w:pPr>
      <w:r>
        <w:rPr>
          <w:rFonts w:hint="eastAsia" w:cs="宋体"/>
          <w:color w:val="auto"/>
          <w:spacing w:val="6"/>
          <w:sz w:val="24"/>
          <w:szCs w:val="24"/>
          <w:highlight w:val="none"/>
        </w:rPr>
        <w:t>2.</w:t>
      </w:r>
      <w:r>
        <w:rPr>
          <w:rFonts w:hint="eastAsia" w:cs="宋体"/>
          <w:color w:val="auto"/>
          <w:spacing w:val="6"/>
          <w:sz w:val="24"/>
          <w:szCs w:val="24"/>
          <w:highlight w:val="none"/>
          <w:u w:val="single"/>
        </w:rPr>
        <w:t xml:space="preserve"> （标的名称） </w:t>
      </w:r>
      <w:r>
        <w:rPr>
          <w:rFonts w:hint="eastAsia" w:cs="宋体"/>
          <w:color w:val="auto"/>
          <w:spacing w:val="6"/>
          <w:sz w:val="24"/>
          <w:szCs w:val="24"/>
          <w:highlight w:val="none"/>
        </w:rPr>
        <w:t>，属于</w:t>
      </w:r>
      <w:r>
        <w:rPr>
          <w:rFonts w:hint="eastAsia" w:cs="宋体"/>
          <w:color w:val="auto"/>
          <w:spacing w:val="6"/>
          <w:sz w:val="24"/>
          <w:szCs w:val="24"/>
          <w:highlight w:val="none"/>
          <w:u w:val="single"/>
        </w:rPr>
        <w:t xml:space="preserve"> （采购文件中明确的所属行业）</w:t>
      </w:r>
      <w:r>
        <w:rPr>
          <w:rFonts w:hint="eastAsia" w:cs="宋体"/>
          <w:color w:val="auto"/>
          <w:spacing w:val="6"/>
          <w:sz w:val="24"/>
          <w:szCs w:val="24"/>
          <w:highlight w:val="none"/>
        </w:rPr>
        <w:t>行业 ；制造商为</w:t>
      </w:r>
      <w:r>
        <w:rPr>
          <w:rFonts w:hint="eastAsia" w:cs="宋体"/>
          <w:color w:val="auto"/>
          <w:spacing w:val="6"/>
          <w:sz w:val="24"/>
          <w:szCs w:val="24"/>
          <w:highlight w:val="none"/>
          <w:u w:val="single"/>
        </w:rPr>
        <w:t xml:space="preserve"> （企业名称） </w:t>
      </w:r>
      <w:r>
        <w:rPr>
          <w:rFonts w:hint="eastAsia" w:cs="宋体"/>
          <w:color w:val="auto"/>
          <w:spacing w:val="6"/>
          <w:sz w:val="24"/>
          <w:szCs w:val="24"/>
          <w:highlight w:val="none"/>
        </w:rPr>
        <w:t>，从业人员</w:t>
      </w:r>
      <w:r>
        <w:rPr>
          <w:rFonts w:hint="eastAsia" w:cs="宋体"/>
          <w:color w:val="auto"/>
          <w:spacing w:val="6"/>
          <w:sz w:val="24"/>
          <w:szCs w:val="24"/>
          <w:highlight w:val="none"/>
          <w:u w:val="single"/>
          <w:lang w:val="en-US" w:eastAsia="zh-CN"/>
        </w:rPr>
        <w:t xml:space="preserve">      </w:t>
      </w:r>
      <w:r>
        <w:rPr>
          <w:rFonts w:hint="eastAsia" w:cs="宋体"/>
          <w:color w:val="auto"/>
          <w:spacing w:val="6"/>
          <w:sz w:val="24"/>
          <w:szCs w:val="24"/>
          <w:highlight w:val="none"/>
        </w:rPr>
        <w:t>人，营业收入为</w:t>
      </w:r>
      <w:r>
        <w:rPr>
          <w:rFonts w:hint="eastAsia" w:cs="宋体"/>
          <w:color w:val="auto"/>
          <w:spacing w:val="6"/>
          <w:sz w:val="24"/>
          <w:szCs w:val="24"/>
          <w:highlight w:val="none"/>
          <w:u w:val="single"/>
          <w:lang w:val="en-US" w:eastAsia="zh-CN"/>
        </w:rPr>
        <w:t xml:space="preserve">      </w:t>
      </w:r>
      <w:r>
        <w:rPr>
          <w:rFonts w:hint="eastAsia" w:cs="宋体"/>
          <w:color w:val="auto"/>
          <w:spacing w:val="6"/>
          <w:sz w:val="24"/>
          <w:szCs w:val="24"/>
          <w:highlight w:val="none"/>
        </w:rPr>
        <w:t>万元，资产总额为</w:t>
      </w:r>
      <w:r>
        <w:rPr>
          <w:rFonts w:hint="eastAsia" w:cs="宋体"/>
          <w:color w:val="auto"/>
          <w:spacing w:val="6"/>
          <w:sz w:val="24"/>
          <w:szCs w:val="24"/>
          <w:highlight w:val="none"/>
          <w:u w:val="single"/>
          <w:lang w:val="en-US" w:eastAsia="zh-CN"/>
        </w:rPr>
        <w:t xml:space="preserve">       </w:t>
      </w:r>
      <w:r>
        <w:rPr>
          <w:rFonts w:hint="eastAsia" w:cs="宋体"/>
          <w:color w:val="auto"/>
          <w:spacing w:val="6"/>
          <w:sz w:val="24"/>
          <w:szCs w:val="24"/>
          <w:highlight w:val="none"/>
        </w:rPr>
        <w:t>万元，属于</w:t>
      </w:r>
      <w:r>
        <w:rPr>
          <w:rFonts w:hint="eastAsia" w:cs="宋体"/>
          <w:color w:val="auto"/>
          <w:spacing w:val="6"/>
          <w:sz w:val="24"/>
          <w:szCs w:val="24"/>
          <w:highlight w:val="none"/>
          <w:u w:val="single"/>
        </w:rPr>
        <w:t xml:space="preserve"> （中型企业、小型企业、微型企业）</w:t>
      </w:r>
      <w:r>
        <w:rPr>
          <w:rFonts w:hint="eastAsia" w:cs="宋体"/>
          <w:color w:val="auto"/>
          <w:spacing w:val="6"/>
          <w:sz w:val="24"/>
          <w:szCs w:val="24"/>
          <w:highlight w:val="none"/>
        </w:rPr>
        <w:t>；</w:t>
      </w:r>
    </w:p>
    <w:p w14:paraId="69596361">
      <w:pPr>
        <w:ind w:firstLine="504" w:firstLineChars="200"/>
        <w:rPr>
          <w:rFonts w:cs="宋体"/>
          <w:color w:val="auto"/>
          <w:spacing w:val="6"/>
          <w:sz w:val="24"/>
          <w:szCs w:val="24"/>
          <w:highlight w:val="none"/>
        </w:rPr>
      </w:pPr>
      <w:r>
        <w:rPr>
          <w:rFonts w:hint="eastAsia" w:cs="宋体"/>
          <w:color w:val="auto"/>
          <w:spacing w:val="6"/>
          <w:sz w:val="24"/>
          <w:szCs w:val="24"/>
          <w:highlight w:val="none"/>
        </w:rPr>
        <w:t>……</w:t>
      </w:r>
    </w:p>
    <w:p w14:paraId="0B129F24">
      <w:pPr>
        <w:ind w:firstLine="504" w:firstLineChars="200"/>
        <w:rPr>
          <w:rFonts w:cs="宋体"/>
          <w:color w:val="auto"/>
          <w:spacing w:val="6"/>
          <w:sz w:val="24"/>
          <w:szCs w:val="24"/>
          <w:highlight w:val="none"/>
        </w:rPr>
      </w:pPr>
      <w:r>
        <w:rPr>
          <w:rFonts w:hint="eastAsia" w:cs="宋体"/>
          <w:color w:val="auto"/>
          <w:spacing w:val="6"/>
          <w:sz w:val="24"/>
          <w:szCs w:val="24"/>
          <w:highlight w:val="none"/>
        </w:rPr>
        <w:t>以上企业，不属于大企业的分支机构，不存在控股股东为大企业的情形，也不存在与大企业的负责人为同一人的情形。</w:t>
      </w:r>
    </w:p>
    <w:p w14:paraId="25C63301">
      <w:pPr>
        <w:ind w:firstLine="504" w:firstLineChars="200"/>
        <w:rPr>
          <w:rFonts w:cs="宋体"/>
          <w:color w:val="auto"/>
          <w:spacing w:val="6"/>
          <w:sz w:val="24"/>
          <w:szCs w:val="24"/>
          <w:highlight w:val="none"/>
        </w:rPr>
      </w:pPr>
      <w:r>
        <w:rPr>
          <w:rFonts w:hint="eastAsia" w:cs="宋体"/>
          <w:color w:val="auto"/>
          <w:spacing w:val="6"/>
          <w:sz w:val="24"/>
          <w:szCs w:val="24"/>
          <w:highlight w:val="none"/>
        </w:rPr>
        <w:t>本企业对上述声明内容的真实性负责。如有虚假，将依法承担相应责任。</w:t>
      </w:r>
    </w:p>
    <w:p w14:paraId="21C61CA5">
      <w:pPr>
        <w:ind w:right="1008" w:firstLine="4788" w:firstLineChars="1900"/>
        <w:rPr>
          <w:rFonts w:cs="宋体"/>
          <w:color w:val="auto"/>
          <w:spacing w:val="6"/>
          <w:sz w:val="24"/>
          <w:szCs w:val="24"/>
          <w:highlight w:val="none"/>
        </w:rPr>
      </w:pPr>
    </w:p>
    <w:p w14:paraId="4DCC9B45">
      <w:pPr>
        <w:ind w:right="1008" w:firstLine="4284" w:firstLineChars="1700"/>
        <w:rPr>
          <w:rFonts w:cs="宋体"/>
          <w:color w:val="auto"/>
          <w:spacing w:val="6"/>
          <w:sz w:val="24"/>
          <w:szCs w:val="24"/>
          <w:highlight w:val="none"/>
        </w:rPr>
      </w:pPr>
      <w:r>
        <w:rPr>
          <w:rFonts w:hint="eastAsia" w:cs="宋体"/>
          <w:color w:val="auto"/>
          <w:spacing w:val="6"/>
          <w:sz w:val="24"/>
          <w:szCs w:val="24"/>
          <w:highlight w:val="none"/>
          <w:lang w:val="en-US" w:eastAsia="zh-CN"/>
        </w:rPr>
        <w:t>投标人</w:t>
      </w:r>
      <w:r>
        <w:rPr>
          <w:rFonts w:hint="eastAsia" w:cs="宋体"/>
          <w:color w:val="auto"/>
          <w:spacing w:val="6"/>
          <w:sz w:val="24"/>
          <w:szCs w:val="24"/>
          <w:highlight w:val="none"/>
        </w:rPr>
        <w:t>名称</w:t>
      </w:r>
      <w:r>
        <w:rPr>
          <w:rFonts w:hint="eastAsia" w:cs="仿宋_GB2312"/>
          <w:color w:val="auto"/>
          <w:sz w:val="24"/>
          <w:szCs w:val="24"/>
          <w:highlight w:val="none"/>
          <w:lang w:eastAsia="zh-CN"/>
        </w:rPr>
        <w:t>（</w:t>
      </w:r>
      <w:r>
        <w:rPr>
          <w:rFonts w:hint="eastAsia" w:cs="宋体"/>
          <w:color w:val="auto"/>
          <w:kern w:val="0"/>
          <w:sz w:val="24"/>
          <w:szCs w:val="24"/>
          <w:highlight w:val="none"/>
          <w:lang w:val="en-US" w:eastAsia="zh-CN"/>
        </w:rPr>
        <w:t>公</w:t>
      </w:r>
      <w:r>
        <w:rPr>
          <w:rFonts w:hint="eastAsia" w:ascii="宋体" w:hAnsi="宋体" w:eastAsia="宋体" w:cs="宋体"/>
          <w:color w:val="auto"/>
          <w:kern w:val="0"/>
          <w:sz w:val="24"/>
          <w:szCs w:val="24"/>
          <w:highlight w:val="none"/>
          <w:lang w:eastAsia="zh-CN"/>
        </w:rPr>
        <w:t>章</w:t>
      </w:r>
      <w:r>
        <w:rPr>
          <w:rFonts w:hint="eastAsia" w:cs="宋体"/>
          <w:color w:val="auto"/>
          <w:kern w:val="0"/>
          <w:sz w:val="24"/>
          <w:szCs w:val="24"/>
          <w:highlight w:val="none"/>
          <w:lang w:eastAsia="zh-CN"/>
        </w:rPr>
        <w:t>）</w:t>
      </w:r>
      <w:r>
        <w:rPr>
          <w:rFonts w:hint="eastAsia" w:cs="宋体"/>
          <w:color w:val="auto"/>
          <w:spacing w:val="6"/>
          <w:sz w:val="24"/>
          <w:szCs w:val="24"/>
          <w:highlight w:val="none"/>
        </w:rPr>
        <w:t>：</w:t>
      </w:r>
    </w:p>
    <w:p w14:paraId="46EF8C09">
      <w:pPr>
        <w:ind w:right="1008" w:firstLine="4284" w:firstLineChars="1700"/>
        <w:rPr>
          <w:rFonts w:hint="default" w:eastAsia="宋体" w:cs="宋体"/>
          <w:color w:val="auto"/>
          <w:spacing w:val="6"/>
          <w:sz w:val="24"/>
          <w:szCs w:val="24"/>
          <w:highlight w:val="none"/>
          <w:lang w:val="en-US" w:eastAsia="zh-CN"/>
        </w:rPr>
      </w:pPr>
      <w:r>
        <w:rPr>
          <w:rFonts w:hint="eastAsia" w:cs="宋体"/>
          <w:color w:val="auto"/>
          <w:spacing w:val="6"/>
          <w:sz w:val="24"/>
          <w:szCs w:val="24"/>
          <w:highlight w:val="none"/>
        </w:rPr>
        <w:t>日期：</w:t>
      </w:r>
      <w:r>
        <w:rPr>
          <w:rFonts w:hint="eastAsia" w:cs="宋体"/>
          <w:color w:val="auto"/>
          <w:spacing w:val="6"/>
          <w:sz w:val="24"/>
          <w:szCs w:val="24"/>
          <w:highlight w:val="none"/>
          <w:lang w:val="en-US" w:eastAsia="zh-CN"/>
        </w:rPr>
        <w:t xml:space="preserve">   年  月  日</w:t>
      </w:r>
    </w:p>
    <w:p w14:paraId="6351EC25">
      <w:pPr>
        <w:ind w:firstLine="504" w:firstLineChars="200"/>
        <w:rPr>
          <w:rFonts w:cs="宋体"/>
          <w:color w:val="auto"/>
          <w:spacing w:val="6"/>
          <w:sz w:val="24"/>
          <w:szCs w:val="24"/>
          <w:highlight w:val="none"/>
        </w:rPr>
      </w:pPr>
    </w:p>
    <w:p w14:paraId="653335D6">
      <w:pPr>
        <w:rPr>
          <w:rFonts w:hint="default" w:cs="宋体"/>
          <w:b/>
          <w:bCs/>
          <w:color w:val="auto"/>
          <w:spacing w:val="6"/>
          <w:sz w:val="24"/>
          <w:szCs w:val="24"/>
          <w:highlight w:val="none"/>
          <w:lang w:val="en-US" w:eastAsia="zh-CN"/>
        </w:rPr>
      </w:pPr>
      <w:r>
        <w:rPr>
          <w:rFonts w:hint="eastAsia" w:cs="宋体"/>
          <w:b/>
          <w:bCs/>
          <w:color w:val="auto"/>
          <w:spacing w:val="6"/>
          <w:sz w:val="24"/>
          <w:szCs w:val="24"/>
          <w:highlight w:val="none"/>
        </w:rPr>
        <w:t>说明：</w:t>
      </w:r>
      <w:r>
        <w:rPr>
          <w:rFonts w:hint="eastAsia" w:cs="宋体"/>
          <w:b/>
          <w:bCs/>
          <w:color w:val="auto"/>
          <w:spacing w:val="6"/>
          <w:sz w:val="24"/>
          <w:szCs w:val="24"/>
          <w:highlight w:val="none"/>
          <w:lang w:val="en-US" w:eastAsia="zh-CN"/>
        </w:rPr>
        <w:t>1.重要提示：投标人应仔细阅读本函附件1关于</w:t>
      </w:r>
      <w:r>
        <w:rPr>
          <w:rFonts w:hint="eastAsia" w:cs="宋体"/>
          <w:color w:val="auto"/>
          <w:spacing w:val="-6"/>
          <w:kern w:val="0"/>
          <w:sz w:val="24"/>
          <w:szCs w:val="24"/>
          <w:highlight w:val="none"/>
          <w:lang w:val="en-US" w:eastAsia="zh-CN" w:bidi="ar"/>
        </w:rPr>
        <w:t>“</w:t>
      </w:r>
      <w:r>
        <w:rPr>
          <w:rFonts w:hint="eastAsia" w:cs="宋体"/>
          <w:b/>
          <w:bCs/>
          <w:color w:val="auto"/>
          <w:spacing w:val="6"/>
          <w:sz w:val="24"/>
          <w:szCs w:val="24"/>
          <w:highlight w:val="none"/>
          <w:lang w:val="en-US" w:eastAsia="zh-CN"/>
        </w:rPr>
        <w:t>中小企业声明函”的填写要求及提交要求，否则，因填写或提交等产生的一切不利后果，须自行承担。</w:t>
      </w:r>
    </w:p>
    <w:p w14:paraId="1EB765C1">
      <w:pPr>
        <w:ind w:firstLine="759" w:firstLineChars="300"/>
        <w:rPr>
          <w:rFonts w:cs="宋体"/>
          <w:color w:val="auto"/>
          <w:spacing w:val="6"/>
          <w:sz w:val="24"/>
          <w:szCs w:val="24"/>
          <w:highlight w:val="none"/>
        </w:rPr>
      </w:pPr>
      <w:r>
        <w:rPr>
          <w:rFonts w:hint="eastAsia" w:cs="宋体"/>
          <w:b/>
          <w:bCs/>
          <w:color w:val="auto"/>
          <w:spacing w:val="6"/>
          <w:sz w:val="24"/>
          <w:szCs w:val="24"/>
          <w:highlight w:val="none"/>
          <w:lang w:val="en-US" w:eastAsia="zh-CN"/>
        </w:rPr>
        <w:t>2.</w:t>
      </w:r>
      <w:r>
        <w:rPr>
          <w:rFonts w:hint="eastAsia" w:cs="宋体"/>
          <w:color w:val="auto"/>
          <w:spacing w:val="6"/>
          <w:sz w:val="24"/>
          <w:szCs w:val="24"/>
          <w:highlight w:val="none"/>
        </w:rPr>
        <w:t>从业人员、营业收入、资产总额填报上一年度数据，无上一年度数据的新成立企业可不填报。</w:t>
      </w:r>
    </w:p>
    <w:p w14:paraId="05EDCF94">
      <w:pPr>
        <w:spacing w:before="179" w:line="259" w:lineRule="auto"/>
        <w:ind w:left="13" w:right="120" w:firstLine="7"/>
        <w:rPr>
          <w:rFonts w:hint="eastAsia" w:ascii="宋体" w:hAnsi="宋体" w:eastAsia="宋体" w:cs="宋体"/>
          <w:sz w:val="24"/>
          <w:szCs w:val="24"/>
        </w:rPr>
      </w:pPr>
    </w:p>
    <w:p w14:paraId="64061414">
      <w:pPr>
        <w:spacing w:line="259" w:lineRule="auto"/>
        <w:rPr>
          <w:rFonts w:hint="eastAsia" w:ascii="宋体" w:hAnsi="宋体" w:eastAsia="宋体" w:cs="宋体"/>
          <w:sz w:val="24"/>
          <w:szCs w:val="24"/>
        </w:rPr>
        <w:sectPr>
          <w:headerReference r:id="rId49" w:type="default"/>
          <w:footerReference r:id="rId50" w:type="default"/>
          <w:pgSz w:w="11900" w:h="16840"/>
          <w:pgMar w:top="1440" w:right="1080" w:bottom="1440" w:left="1080" w:header="1455" w:footer="786" w:gutter="0"/>
          <w:cols w:space="720" w:num="1"/>
        </w:sectPr>
      </w:pPr>
    </w:p>
    <w:p w14:paraId="34D58ACD">
      <w:pPr>
        <w:spacing w:before="98" w:line="225" w:lineRule="auto"/>
        <w:ind w:left="3172"/>
        <w:outlineLvl w:val="2"/>
        <w:rPr>
          <w:rFonts w:hint="eastAsia" w:ascii="宋体" w:hAnsi="宋体" w:eastAsia="宋体" w:cs="宋体"/>
          <w:sz w:val="28"/>
          <w:szCs w:val="28"/>
        </w:rPr>
      </w:pPr>
      <w:r>
        <w:rPr>
          <w:rFonts w:hint="eastAsia" w:ascii="宋体" w:hAnsi="宋体" w:eastAsia="宋体" w:cs="宋体"/>
          <w:b/>
          <w:bCs/>
          <w:spacing w:val="5"/>
          <w:sz w:val="30"/>
          <w:szCs w:val="30"/>
        </w:rPr>
        <w:t>2.</w:t>
      </w:r>
      <w:r>
        <w:rPr>
          <w:rFonts w:hint="eastAsia" w:ascii="宋体" w:hAnsi="宋体" w:eastAsia="宋体" w:cs="宋体"/>
          <w:b/>
          <w:bCs/>
          <w:spacing w:val="5"/>
          <w:sz w:val="30"/>
          <w:szCs w:val="30"/>
          <w:lang w:eastAsia="zh-CN"/>
        </w:rPr>
        <w:t>监狱</w:t>
      </w:r>
      <w:r>
        <w:rPr>
          <w:rFonts w:hint="eastAsia" w:ascii="宋体" w:hAnsi="宋体" w:eastAsia="宋体" w:cs="宋体"/>
          <w:b/>
          <w:bCs/>
          <w:spacing w:val="5"/>
          <w:sz w:val="30"/>
          <w:szCs w:val="30"/>
        </w:rPr>
        <w:t>企业声明函</w:t>
      </w:r>
      <w:r>
        <w:rPr>
          <w:rFonts w:hint="eastAsia" w:ascii="宋体" w:hAnsi="宋体" w:eastAsia="宋体" w:cs="宋体"/>
          <w:b/>
          <w:bCs/>
          <w:spacing w:val="5"/>
          <w:sz w:val="28"/>
          <w:szCs w:val="28"/>
        </w:rPr>
        <w:t>（如有）</w:t>
      </w:r>
    </w:p>
    <w:p w14:paraId="276FC868">
      <w:pPr>
        <w:pStyle w:val="7"/>
        <w:spacing w:line="258" w:lineRule="auto"/>
        <w:rPr>
          <w:rFonts w:hint="eastAsia" w:ascii="宋体" w:hAnsi="宋体" w:eastAsia="宋体" w:cs="宋体"/>
        </w:rPr>
      </w:pPr>
    </w:p>
    <w:p w14:paraId="46B1DF4E">
      <w:pPr>
        <w:spacing w:before="65" w:line="228" w:lineRule="auto"/>
        <w:ind w:left="459"/>
        <w:rPr>
          <w:rFonts w:hint="eastAsia" w:ascii="宋体" w:hAnsi="宋体" w:eastAsia="宋体" w:cs="宋体"/>
          <w:sz w:val="20"/>
          <w:szCs w:val="20"/>
        </w:rPr>
      </w:pPr>
      <w:r>
        <w:rPr>
          <w:rFonts w:hint="eastAsia" w:ascii="宋体" w:hAnsi="宋体" w:eastAsia="宋体" w:cs="宋体"/>
          <w:spacing w:val="17"/>
          <w:sz w:val="20"/>
          <w:szCs w:val="20"/>
        </w:rPr>
        <w:t>【不属于</w:t>
      </w:r>
      <w:r>
        <w:rPr>
          <w:rFonts w:hint="eastAsia" w:ascii="宋体" w:hAnsi="宋体" w:eastAsia="宋体" w:cs="宋体"/>
          <w:spacing w:val="17"/>
          <w:sz w:val="20"/>
          <w:szCs w:val="20"/>
          <w:lang w:eastAsia="zh-CN"/>
        </w:rPr>
        <w:t>监狱</w:t>
      </w:r>
      <w:r>
        <w:rPr>
          <w:rFonts w:hint="eastAsia" w:ascii="宋体" w:hAnsi="宋体" w:eastAsia="宋体" w:cs="宋体"/>
          <w:spacing w:val="17"/>
          <w:sz w:val="20"/>
          <w:szCs w:val="20"/>
        </w:rPr>
        <w:t>企业的无需填写、递交】</w:t>
      </w:r>
    </w:p>
    <w:p w14:paraId="4C47E4D1">
      <w:pPr>
        <w:adjustRightInd w:val="0"/>
        <w:snapToGrid w:val="0"/>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监狱</w:t>
      </w:r>
      <w:r>
        <w:rPr>
          <w:rFonts w:hint="eastAsia" w:ascii="宋体" w:hAnsi="宋体" w:eastAsia="宋体" w:cs="宋体"/>
          <w:color w:val="auto"/>
          <w:sz w:val="24"/>
          <w:szCs w:val="24"/>
          <w:highlight w:val="none"/>
        </w:rPr>
        <w:t>企业应当提供由省级及以上</w:t>
      </w:r>
      <w:r>
        <w:rPr>
          <w:rFonts w:hint="eastAsia" w:ascii="宋体" w:hAnsi="宋体" w:eastAsia="宋体" w:cs="宋体"/>
          <w:color w:val="auto"/>
          <w:sz w:val="24"/>
          <w:szCs w:val="24"/>
          <w:highlight w:val="none"/>
          <w:lang w:eastAsia="zh-CN"/>
        </w:rPr>
        <w:t>监狱</w:t>
      </w:r>
      <w:r>
        <w:rPr>
          <w:rFonts w:hint="eastAsia" w:ascii="宋体" w:hAnsi="宋体" w:eastAsia="宋体" w:cs="宋体"/>
          <w:color w:val="auto"/>
          <w:sz w:val="24"/>
          <w:szCs w:val="24"/>
          <w:highlight w:val="none"/>
        </w:rPr>
        <w:t>管理局、戒毒管理局（含</w:t>
      </w:r>
      <w:r>
        <w:rPr>
          <w:rFonts w:hint="eastAsia" w:cs="宋体"/>
          <w:color w:val="auto"/>
          <w:sz w:val="24"/>
          <w:szCs w:val="24"/>
          <w:highlight w:val="none"/>
          <w:lang w:eastAsia="zh-CN"/>
        </w:rPr>
        <w:t>新疆生产建设兵团</w:t>
      </w:r>
      <w:r>
        <w:rPr>
          <w:rFonts w:hint="eastAsia" w:ascii="宋体" w:hAnsi="宋体" w:eastAsia="宋体" w:cs="宋体"/>
          <w:color w:val="auto"/>
          <w:sz w:val="24"/>
          <w:szCs w:val="24"/>
          <w:highlight w:val="none"/>
        </w:rPr>
        <w:t>）出具的</w:t>
      </w:r>
      <w:r>
        <w:rPr>
          <w:rFonts w:hint="eastAsia" w:ascii="宋体" w:hAnsi="宋体" w:eastAsia="宋体" w:cs="宋体"/>
          <w:color w:val="auto"/>
          <w:sz w:val="24"/>
          <w:szCs w:val="24"/>
          <w:highlight w:val="none"/>
          <w:lang w:eastAsia="zh-CN"/>
        </w:rPr>
        <w:t>监狱</w:t>
      </w:r>
      <w:r>
        <w:rPr>
          <w:rFonts w:hint="eastAsia" w:ascii="宋体" w:hAnsi="宋体" w:eastAsia="宋体" w:cs="宋体"/>
          <w:color w:val="auto"/>
          <w:sz w:val="24"/>
          <w:szCs w:val="24"/>
          <w:highlight w:val="none"/>
        </w:rPr>
        <w:t>企业的证明文件，格式</w:t>
      </w:r>
      <w:r>
        <w:rPr>
          <w:rFonts w:hint="eastAsia" w:ascii="宋体" w:hAnsi="宋体" w:eastAsia="宋体" w:cs="宋体"/>
          <w:color w:val="auto"/>
          <w:sz w:val="24"/>
          <w:szCs w:val="24"/>
          <w:highlight w:val="none"/>
          <w:lang w:val="en-US" w:eastAsia="zh-CN"/>
        </w:rPr>
        <w:t>如下</w:t>
      </w:r>
      <w:r>
        <w:rPr>
          <w:rFonts w:hint="eastAsia" w:ascii="宋体" w:hAnsi="宋体" w:eastAsia="宋体" w:cs="宋体"/>
          <w:color w:val="auto"/>
          <w:sz w:val="24"/>
          <w:szCs w:val="24"/>
          <w:highlight w:val="none"/>
        </w:rPr>
        <w:t>】。</w:t>
      </w:r>
    </w:p>
    <w:p w14:paraId="207BB4E9">
      <w:pPr>
        <w:pStyle w:val="3"/>
        <w:bidi w:val="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监狱企业声明函</w:t>
      </w:r>
    </w:p>
    <w:p w14:paraId="7F49EB07">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outlineLvl w:val="1"/>
        <w:rPr>
          <w:rFonts w:hint="eastAsia" w:ascii="宋体" w:hAnsi="宋体" w:eastAsia="宋体" w:cs="宋体"/>
          <w:color w:val="auto"/>
          <w:sz w:val="24"/>
          <w:szCs w:val="24"/>
          <w:highlight w:val="none"/>
          <w:lang w:val="en-US" w:eastAsia="zh-CN"/>
        </w:rPr>
      </w:pPr>
      <w:bookmarkStart w:id="189" w:name="_Toc2344"/>
      <w:bookmarkStart w:id="190" w:name="_Toc32447"/>
      <w:bookmarkStart w:id="191" w:name="_Toc22802"/>
      <w:bookmarkStart w:id="192" w:name="_Toc29449"/>
      <w:r>
        <w:rPr>
          <w:rFonts w:hint="eastAsia" w:ascii="宋体" w:hAnsi="宋体" w:eastAsia="宋体" w:cs="宋体"/>
          <w:color w:val="auto"/>
          <w:sz w:val="24"/>
          <w:szCs w:val="24"/>
          <w:highlight w:val="none"/>
          <w:lang w:val="en-US" w:eastAsia="zh-CN"/>
        </w:rPr>
        <w:t>【不属于监狱企业的无需填写、递交】</w:t>
      </w:r>
      <w:bookmarkEnd w:id="189"/>
      <w:bookmarkEnd w:id="190"/>
      <w:bookmarkEnd w:id="191"/>
      <w:bookmarkEnd w:id="192"/>
    </w:p>
    <w:p w14:paraId="0BE4CDD3">
      <w:pPr>
        <w:keepNext w:val="0"/>
        <w:keepLines w:val="0"/>
        <w:pageBreakBefore w:val="0"/>
        <w:widowControl/>
        <w:shd w:val="clear" w:color="auto" w:fill="auto"/>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本单位郑重声明，本单位在参加</w:t>
      </w:r>
      <w:r>
        <w:rPr>
          <w:rFonts w:hint="eastAsia" w:ascii="宋体" w:hAnsi="宋体" w:eastAsia="宋体" w:cs="宋体"/>
          <w:color w:val="auto"/>
          <w:kern w:val="0"/>
          <w:sz w:val="24"/>
          <w:szCs w:val="24"/>
          <w:highlight w:val="none"/>
          <w:u w:val="single"/>
        </w:rPr>
        <w:t>（采购人名称）</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u w:val="single"/>
        </w:rPr>
        <w:t>（招标项目名称）</w:t>
      </w:r>
      <w:r>
        <w:rPr>
          <w:rFonts w:hint="eastAsia" w:ascii="宋体" w:hAnsi="宋体" w:eastAsia="宋体" w:cs="宋体"/>
          <w:color w:val="auto"/>
          <w:kern w:val="0"/>
          <w:sz w:val="24"/>
          <w:szCs w:val="24"/>
          <w:highlight w:val="none"/>
        </w:rPr>
        <w:t>项目采购活动提供以下</w:t>
      </w:r>
      <w:r>
        <w:rPr>
          <w:rFonts w:hint="eastAsia" w:ascii="宋体" w:hAnsi="宋体" w:eastAsia="宋体" w:cs="宋体"/>
          <w:color w:val="auto"/>
          <w:kern w:val="0"/>
          <w:sz w:val="24"/>
          <w:szCs w:val="24"/>
          <w:highlight w:val="none"/>
          <w:lang w:eastAsia="zh-CN"/>
        </w:rPr>
        <w:t>监狱</w:t>
      </w:r>
      <w:r>
        <w:rPr>
          <w:rFonts w:hint="eastAsia" w:ascii="宋体" w:hAnsi="宋体" w:eastAsia="宋体" w:cs="宋体"/>
          <w:color w:val="auto"/>
          <w:kern w:val="0"/>
          <w:sz w:val="24"/>
          <w:szCs w:val="24"/>
          <w:highlight w:val="none"/>
        </w:rPr>
        <w:t>企业制造的货物（或</w:t>
      </w:r>
      <w:r>
        <w:rPr>
          <w:rFonts w:hint="eastAsia" w:ascii="宋体" w:hAnsi="宋体" w:eastAsia="宋体" w:cs="宋体"/>
          <w:color w:val="auto"/>
          <w:kern w:val="0"/>
          <w:sz w:val="24"/>
          <w:szCs w:val="24"/>
          <w:highlight w:val="none"/>
          <w:lang w:eastAsia="zh-CN"/>
        </w:rPr>
        <w:t>监狱</w:t>
      </w:r>
      <w:r>
        <w:rPr>
          <w:rFonts w:hint="eastAsia" w:ascii="宋体" w:hAnsi="宋体" w:eastAsia="宋体" w:cs="宋体"/>
          <w:color w:val="auto"/>
          <w:kern w:val="0"/>
          <w:sz w:val="24"/>
          <w:szCs w:val="24"/>
          <w:highlight w:val="none"/>
        </w:rPr>
        <w:t>企业承担的工程、或</w:t>
      </w:r>
      <w:r>
        <w:rPr>
          <w:rFonts w:hint="eastAsia" w:ascii="宋体" w:hAnsi="宋体" w:eastAsia="宋体" w:cs="宋体"/>
          <w:color w:val="auto"/>
          <w:kern w:val="0"/>
          <w:sz w:val="24"/>
          <w:szCs w:val="24"/>
          <w:highlight w:val="none"/>
          <w:lang w:eastAsia="zh-CN"/>
        </w:rPr>
        <w:t>监狱</w:t>
      </w:r>
      <w:r>
        <w:rPr>
          <w:rFonts w:hint="eastAsia" w:ascii="宋体" w:hAnsi="宋体" w:eastAsia="宋体" w:cs="宋体"/>
          <w:color w:val="auto"/>
          <w:kern w:val="0"/>
          <w:sz w:val="24"/>
          <w:szCs w:val="24"/>
          <w:highlight w:val="none"/>
        </w:rPr>
        <w:t>企业承接的服务），具体情况如下：（按照实际情况勾选或填空）</w:t>
      </w:r>
    </w:p>
    <w:p w14:paraId="61E039E3">
      <w:pPr>
        <w:keepNext w:val="0"/>
        <w:keepLines w:val="0"/>
        <w:pageBreakBefore w:val="0"/>
        <w:widowControl/>
        <w:shd w:val="clear" w:color="auto" w:fill="auto"/>
        <w:kinsoku/>
        <w:wordWrap/>
        <w:overflowPunct/>
        <w:topLinePunct w:val="0"/>
        <w:autoSpaceDE/>
        <w:autoSpaceDN/>
        <w:bidi w:val="0"/>
        <w:adjustRightInd w:val="0"/>
        <w:snapToGrid w:val="0"/>
        <w:spacing w:line="360" w:lineRule="auto"/>
        <w:ind w:firstLine="360" w:firstLineChars="15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u w:val="single"/>
        </w:rPr>
        <w:t>（制造商名称）</w:t>
      </w:r>
      <w:r>
        <w:rPr>
          <w:rFonts w:hint="eastAsia" w:ascii="宋体" w:hAnsi="宋体" w:eastAsia="宋体" w:cs="宋体"/>
          <w:color w:val="auto"/>
          <w:kern w:val="0"/>
          <w:sz w:val="24"/>
          <w:szCs w:val="24"/>
          <w:highlight w:val="none"/>
        </w:rPr>
        <w:t>属于</w:t>
      </w:r>
      <w:r>
        <w:rPr>
          <w:rFonts w:hint="eastAsia" w:ascii="宋体" w:hAnsi="宋体" w:eastAsia="宋体" w:cs="宋体"/>
          <w:color w:val="auto"/>
          <w:kern w:val="0"/>
          <w:sz w:val="24"/>
          <w:szCs w:val="24"/>
          <w:highlight w:val="none"/>
          <w:lang w:eastAsia="zh-CN"/>
        </w:rPr>
        <w:t>监狱</w:t>
      </w:r>
      <w:r>
        <w:rPr>
          <w:rFonts w:hint="eastAsia" w:ascii="宋体" w:hAnsi="宋体" w:eastAsia="宋体" w:cs="宋体"/>
          <w:color w:val="auto"/>
          <w:kern w:val="0"/>
          <w:sz w:val="24"/>
          <w:szCs w:val="24"/>
          <w:highlight w:val="none"/>
        </w:rPr>
        <w:t>企业，后附省级以上</w:t>
      </w:r>
      <w:r>
        <w:rPr>
          <w:rFonts w:hint="eastAsia" w:ascii="宋体" w:hAnsi="宋体" w:eastAsia="宋体" w:cs="宋体"/>
          <w:color w:val="auto"/>
          <w:kern w:val="0"/>
          <w:sz w:val="24"/>
          <w:szCs w:val="24"/>
          <w:highlight w:val="none"/>
          <w:lang w:eastAsia="zh-CN"/>
        </w:rPr>
        <w:t>监狱</w:t>
      </w:r>
      <w:r>
        <w:rPr>
          <w:rFonts w:hint="eastAsia" w:ascii="宋体" w:hAnsi="宋体" w:eastAsia="宋体" w:cs="宋体"/>
          <w:color w:val="auto"/>
          <w:kern w:val="0"/>
          <w:sz w:val="24"/>
          <w:szCs w:val="24"/>
          <w:highlight w:val="none"/>
        </w:rPr>
        <w:t>管理局、</w:t>
      </w:r>
      <w:r>
        <w:rPr>
          <w:rFonts w:hint="eastAsia" w:ascii="宋体" w:hAnsi="宋体" w:eastAsia="宋体" w:cs="宋体"/>
          <w:color w:val="auto"/>
          <w:kern w:val="0"/>
          <w:sz w:val="24"/>
          <w:szCs w:val="24"/>
          <w:highlight w:val="none"/>
          <w:lang w:eastAsia="zh-CN"/>
        </w:rPr>
        <w:t>JD</w:t>
      </w:r>
      <w:r>
        <w:rPr>
          <w:rFonts w:hint="eastAsia" w:ascii="宋体" w:hAnsi="宋体" w:eastAsia="宋体" w:cs="宋体"/>
          <w:color w:val="auto"/>
          <w:kern w:val="0"/>
          <w:sz w:val="24"/>
          <w:szCs w:val="24"/>
          <w:highlight w:val="none"/>
        </w:rPr>
        <w:t>管理局（含新疆生产建设兵团）出具的属于</w:t>
      </w:r>
      <w:r>
        <w:rPr>
          <w:rFonts w:hint="eastAsia" w:ascii="宋体" w:hAnsi="宋体" w:eastAsia="宋体" w:cs="宋体"/>
          <w:color w:val="auto"/>
          <w:kern w:val="0"/>
          <w:sz w:val="24"/>
          <w:szCs w:val="24"/>
          <w:highlight w:val="none"/>
          <w:lang w:eastAsia="zh-CN"/>
        </w:rPr>
        <w:t>监狱</w:t>
      </w:r>
      <w:r>
        <w:rPr>
          <w:rFonts w:hint="eastAsia" w:ascii="宋体" w:hAnsi="宋体" w:eastAsia="宋体" w:cs="宋体"/>
          <w:color w:val="auto"/>
          <w:kern w:val="0"/>
          <w:sz w:val="24"/>
          <w:szCs w:val="24"/>
          <w:highlight w:val="none"/>
        </w:rPr>
        <w:t>企业的证明文件。</w:t>
      </w:r>
    </w:p>
    <w:p w14:paraId="2C759DF8">
      <w:pPr>
        <w:widowControl/>
        <w:shd w:val="clear" w:color="auto" w:fill="auto"/>
        <w:adjustRightInd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u w:val="single"/>
        </w:rPr>
        <w:t>（制造商名称）</w:t>
      </w:r>
      <w:r>
        <w:rPr>
          <w:rFonts w:hint="eastAsia" w:ascii="宋体" w:hAnsi="宋体" w:eastAsia="宋体" w:cs="宋体"/>
          <w:color w:val="auto"/>
          <w:kern w:val="0"/>
          <w:sz w:val="24"/>
          <w:szCs w:val="24"/>
          <w:highlight w:val="none"/>
        </w:rPr>
        <w:t>属于</w:t>
      </w:r>
      <w:r>
        <w:rPr>
          <w:rFonts w:hint="eastAsia" w:ascii="宋体" w:hAnsi="宋体" w:eastAsia="宋体" w:cs="宋体"/>
          <w:color w:val="auto"/>
          <w:kern w:val="0"/>
          <w:sz w:val="24"/>
          <w:szCs w:val="24"/>
          <w:highlight w:val="none"/>
          <w:lang w:eastAsia="zh-CN"/>
        </w:rPr>
        <w:t>监狱</w:t>
      </w:r>
      <w:r>
        <w:rPr>
          <w:rFonts w:hint="eastAsia" w:ascii="宋体" w:hAnsi="宋体" w:eastAsia="宋体" w:cs="宋体"/>
          <w:color w:val="auto"/>
          <w:kern w:val="0"/>
          <w:sz w:val="24"/>
          <w:szCs w:val="24"/>
          <w:highlight w:val="none"/>
        </w:rPr>
        <w:t>企业并作为</w:t>
      </w:r>
      <w:r>
        <w:rPr>
          <w:rFonts w:hint="eastAsia" w:ascii="宋体" w:hAnsi="宋体" w:eastAsia="宋体" w:cs="宋体"/>
          <w:color w:val="auto"/>
          <w:kern w:val="0"/>
          <w:sz w:val="24"/>
          <w:szCs w:val="24"/>
          <w:highlight w:val="none"/>
          <w:lang w:eastAsia="zh-CN"/>
        </w:rPr>
        <w:t>联合体</w:t>
      </w:r>
      <w:r>
        <w:rPr>
          <w:rFonts w:hint="eastAsia" w:ascii="宋体" w:hAnsi="宋体" w:eastAsia="宋体" w:cs="宋体"/>
          <w:color w:val="auto"/>
          <w:kern w:val="0"/>
          <w:sz w:val="24"/>
          <w:szCs w:val="24"/>
          <w:highlight w:val="none"/>
        </w:rPr>
        <w:t>一方，其提供协议合同金额占到共同投标协议合同总金额的比例为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。后附省级以上</w:t>
      </w:r>
      <w:r>
        <w:rPr>
          <w:rFonts w:hint="eastAsia" w:ascii="宋体" w:hAnsi="宋体" w:eastAsia="宋体" w:cs="宋体"/>
          <w:color w:val="auto"/>
          <w:kern w:val="0"/>
          <w:sz w:val="24"/>
          <w:szCs w:val="24"/>
          <w:highlight w:val="none"/>
          <w:lang w:eastAsia="zh-CN"/>
        </w:rPr>
        <w:t>监狱</w:t>
      </w:r>
      <w:r>
        <w:rPr>
          <w:rFonts w:hint="eastAsia" w:ascii="宋体" w:hAnsi="宋体" w:eastAsia="宋体" w:cs="宋体"/>
          <w:color w:val="auto"/>
          <w:kern w:val="0"/>
          <w:sz w:val="24"/>
          <w:szCs w:val="24"/>
          <w:highlight w:val="none"/>
        </w:rPr>
        <w:t>管理局、</w:t>
      </w:r>
      <w:r>
        <w:rPr>
          <w:rFonts w:hint="eastAsia" w:ascii="宋体" w:hAnsi="宋体" w:eastAsia="宋体" w:cs="宋体"/>
          <w:color w:val="auto"/>
          <w:kern w:val="0"/>
          <w:sz w:val="24"/>
          <w:szCs w:val="24"/>
          <w:highlight w:val="none"/>
          <w:lang w:eastAsia="zh-CN"/>
        </w:rPr>
        <w:t>JD</w:t>
      </w:r>
      <w:r>
        <w:rPr>
          <w:rFonts w:hint="eastAsia" w:ascii="宋体" w:hAnsi="宋体" w:eastAsia="宋体" w:cs="宋体"/>
          <w:color w:val="auto"/>
          <w:kern w:val="0"/>
          <w:sz w:val="24"/>
          <w:szCs w:val="24"/>
          <w:highlight w:val="none"/>
        </w:rPr>
        <w:t>管理局（含新疆生产建设兵团）出具的属于</w:t>
      </w:r>
      <w:r>
        <w:rPr>
          <w:rFonts w:hint="eastAsia" w:ascii="宋体" w:hAnsi="宋体" w:eastAsia="宋体" w:cs="宋体"/>
          <w:color w:val="auto"/>
          <w:kern w:val="0"/>
          <w:sz w:val="24"/>
          <w:szCs w:val="24"/>
          <w:highlight w:val="none"/>
          <w:lang w:eastAsia="zh-CN"/>
        </w:rPr>
        <w:t>监狱</w:t>
      </w:r>
      <w:r>
        <w:rPr>
          <w:rFonts w:hint="eastAsia" w:ascii="宋体" w:hAnsi="宋体" w:eastAsia="宋体" w:cs="宋体"/>
          <w:color w:val="auto"/>
          <w:kern w:val="0"/>
          <w:sz w:val="24"/>
          <w:szCs w:val="24"/>
          <w:highlight w:val="none"/>
        </w:rPr>
        <w:t>企业的证明文件。</w:t>
      </w:r>
    </w:p>
    <w:p w14:paraId="544D0347">
      <w:pPr>
        <w:widowControl/>
        <w:shd w:val="clear" w:color="auto" w:fill="auto"/>
        <w:adjustRightInd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u w:val="single"/>
        </w:rPr>
        <w:t>（制造商名称）</w:t>
      </w:r>
      <w:r>
        <w:rPr>
          <w:rFonts w:hint="eastAsia" w:ascii="宋体" w:hAnsi="宋体" w:eastAsia="宋体" w:cs="宋体"/>
          <w:color w:val="auto"/>
          <w:kern w:val="0"/>
          <w:sz w:val="24"/>
          <w:szCs w:val="24"/>
          <w:highlight w:val="none"/>
        </w:rPr>
        <w:t>属于</w:t>
      </w:r>
      <w:r>
        <w:rPr>
          <w:rFonts w:hint="eastAsia" w:ascii="宋体" w:hAnsi="宋体" w:eastAsia="宋体" w:cs="宋体"/>
          <w:color w:val="auto"/>
          <w:kern w:val="0"/>
          <w:sz w:val="24"/>
          <w:szCs w:val="24"/>
          <w:highlight w:val="none"/>
          <w:lang w:eastAsia="zh-CN"/>
        </w:rPr>
        <w:t>监狱</w:t>
      </w:r>
      <w:r>
        <w:rPr>
          <w:rFonts w:hint="eastAsia" w:ascii="宋体" w:hAnsi="宋体" w:eastAsia="宋体" w:cs="宋体"/>
          <w:color w:val="auto"/>
          <w:kern w:val="0"/>
          <w:sz w:val="24"/>
          <w:szCs w:val="24"/>
          <w:highlight w:val="none"/>
        </w:rPr>
        <w:t>企业并作为分包方，其提供协议合同金额占到分包意向协议合同总金额的比例为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。后附省级以上</w:t>
      </w:r>
      <w:r>
        <w:rPr>
          <w:rFonts w:hint="eastAsia" w:ascii="宋体" w:hAnsi="宋体" w:eastAsia="宋体" w:cs="宋体"/>
          <w:color w:val="auto"/>
          <w:kern w:val="0"/>
          <w:sz w:val="24"/>
          <w:szCs w:val="24"/>
          <w:highlight w:val="none"/>
          <w:lang w:eastAsia="zh-CN"/>
        </w:rPr>
        <w:t>监狱</w:t>
      </w:r>
      <w:r>
        <w:rPr>
          <w:rFonts w:hint="eastAsia" w:ascii="宋体" w:hAnsi="宋体" w:eastAsia="宋体" w:cs="宋体"/>
          <w:color w:val="auto"/>
          <w:kern w:val="0"/>
          <w:sz w:val="24"/>
          <w:szCs w:val="24"/>
          <w:highlight w:val="none"/>
        </w:rPr>
        <w:t>管理局、</w:t>
      </w:r>
      <w:r>
        <w:rPr>
          <w:rFonts w:hint="eastAsia" w:ascii="宋体" w:hAnsi="宋体" w:eastAsia="宋体" w:cs="宋体"/>
          <w:color w:val="auto"/>
          <w:kern w:val="0"/>
          <w:sz w:val="24"/>
          <w:szCs w:val="24"/>
          <w:highlight w:val="none"/>
          <w:lang w:eastAsia="zh-CN"/>
        </w:rPr>
        <w:t>JD</w:t>
      </w:r>
      <w:r>
        <w:rPr>
          <w:rFonts w:hint="eastAsia" w:ascii="宋体" w:hAnsi="宋体" w:eastAsia="宋体" w:cs="宋体"/>
          <w:color w:val="auto"/>
          <w:kern w:val="0"/>
          <w:sz w:val="24"/>
          <w:szCs w:val="24"/>
          <w:highlight w:val="none"/>
        </w:rPr>
        <w:t>管理局（含新疆生产建设兵团）出具的属于</w:t>
      </w:r>
      <w:r>
        <w:rPr>
          <w:rFonts w:hint="eastAsia" w:ascii="宋体" w:hAnsi="宋体" w:eastAsia="宋体" w:cs="宋体"/>
          <w:color w:val="auto"/>
          <w:kern w:val="0"/>
          <w:sz w:val="24"/>
          <w:szCs w:val="24"/>
          <w:highlight w:val="none"/>
          <w:lang w:eastAsia="zh-CN"/>
        </w:rPr>
        <w:t>监狱</w:t>
      </w:r>
      <w:r>
        <w:rPr>
          <w:rFonts w:hint="eastAsia" w:ascii="宋体" w:hAnsi="宋体" w:eastAsia="宋体" w:cs="宋体"/>
          <w:color w:val="auto"/>
          <w:kern w:val="0"/>
          <w:sz w:val="24"/>
          <w:szCs w:val="24"/>
          <w:highlight w:val="none"/>
        </w:rPr>
        <w:t>企业的证明文件。</w:t>
      </w:r>
    </w:p>
    <w:p w14:paraId="420F2F39">
      <w:pPr>
        <w:widowControl/>
        <w:shd w:val="clear" w:color="auto" w:fill="auto"/>
        <w:adjustRightInd w:val="0"/>
        <w:snapToGri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本单位对上述声明的真实</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lang w:eastAsia="zh-CN"/>
        </w:rPr>
        <w:t>性</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负责。如有虚假，将依法承担相应责任。</w:t>
      </w:r>
    </w:p>
    <w:p w14:paraId="6B365145">
      <w:pPr>
        <w:ind w:firstLine="4440" w:firstLineChars="1850"/>
        <w:rPr>
          <w:rFonts w:hint="eastAsia" w:ascii="宋体" w:hAnsi="宋体" w:eastAsia="宋体" w:cs="宋体"/>
          <w:color w:val="auto"/>
          <w:sz w:val="24"/>
          <w:szCs w:val="24"/>
          <w:highlight w:val="none"/>
        </w:rPr>
      </w:pPr>
    </w:p>
    <w:p w14:paraId="2579E0C5">
      <w:pPr>
        <w:ind w:right="1008" w:firstLine="4284" w:firstLineChars="17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lang w:val="en-US" w:eastAsia="zh-CN"/>
        </w:rPr>
        <w:t>投标人</w:t>
      </w:r>
      <w:r>
        <w:rPr>
          <w:rFonts w:hint="eastAsia" w:ascii="宋体" w:hAnsi="宋体" w:eastAsia="宋体" w:cs="宋体"/>
          <w:color w:val="auto"/>
          <w:spacing w:val="6"/>
          <w:sz w:val="24"/>
          <w:szCs w:val="24"/>
          <w:highlight w:val="none"/>
        </w:rPr>
        <w:t>名称</w:t>
      </w:r>
      <w:r>
        <w:rPr>
          <w:rFonts w:hint="eastAsia" w:ascii="宋体" w:hAnsi="宋体" w:eastAsia="宋体" w:cs="宋体"/>
          <w:color w:val="auto"/>
          <w:szCs w:val="24"/>
          <w:highlight w:val="none"/>
          <w:lang w:eastAsia="zh-CN"/>
        </w:rPr>
        <w:t>（</w:t>
      </w:r>
      <w:r>
        <w:rPr>
          <w:rFonts w:hint="eastAsia" w:ascii="宋体" w:hAnsi="宋体" w:eastAsia="宋体" w:cs="宋体"/>
          <w:color w:val="auto"/>
          <w:kern w:val="0"/>
          <w:sz w:val="24"/>
          <w:szCs w:val="24"/>
          <w:highlight w:val="none"/>
          <w:lang w:val="en-US" w:eastAsia="zh-CN"/>
        </w:rPr>
        <w:t>公</w:t>
      </w:r>
      <w:r>
        <w:rPr>
          <w:rFonts w:hint="eastAsia" w:ascii="宋体" w:hAnsi="宋体" w:eastAsia="宋体" w:cs="宋体"/>
          <w:color w:val="auto"/>
          <w:kern w:val="0"/>
          <w:sz w:val="24"/>
          <w:szCs w:val="24"/>
          <w:highlight w:val="none"/>
          <w:lang w:eastAsia="zh-CN"/>
        </w:rPr>
        <w:t>章</w:t>
      </w:r>
      <w:r>
        <w:rPr>
          <w:rFonts w:hint="eastAsia" w:cs="宋体"/>
          <w:color w:val="auto"/>
          <w:kern w:val="0"/>
          <w:sz w:val="24"/>
          <w:szCs w:val="24"/>
          <w:highlight w:val="none"/>
          <w:lang w:eastAsia="zh-CN"/>
        </w:rPr>
        <w:t>）</w:t>
      </w:r>
      <w:r>
        <w:rPr>
          <w:rFonts w:hint="eastAsia" w:ascii="宋体" w:hAnsi="宋体" w:eastAsia="宋体" w:cs="宋体"/>
          <w:color w:val="auto"/>
          <w:spacing w:val="6"/>
          <w:sz w:val="24"/>
          <w:szCs w:val="24"/>
          <w:highlight w:val="none"/>
        </w:rPr>
        <w:t>：</w:t>
      </w:r>
    </w:p>
    <w:p w14:paraId="2E210837">
      <w:pPr>
        <w:ind w:right="1008" w:firstLine="4284" w:firstLineChars="1700"/>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rPr>
        <w:t>日期：</w:t>
      </w:r>
      <w:r>
        <w:rPr>
          <w:rFonts w:hint="eastAsia" w:ascii="宋体" w:hAnsi="宋体" w:eastAsia="宋体" w:cs="宋体"/>
          <w:color w:val="auto"/>
          <w:spacing w:val="6"/>
          <w:sz w:val="24"/>
          <w:szCs w:val="24"/>
          <w:highlight w:val="none"/>
          <w:lang w:val="en-US" w:eastAsia="zh-CN"/>
        </w:rPr>
        <w:t xml:space="preserve">   年  月  日</w:t>
      </w:r>
    </w:p>
    <w:p w14:paraId="6DB6A3FD">
      <w:pPr>
        <w:spacing w:line="360" w:lineRule="auto"/>
        <w:ind w:firstLine="240" w:firstLineChars="100"/>
        <w:rPr>
          <w:rFonts w:hint="eastAsia" w:ascii="宋体" w:hAnsi="宋体" w:eastAsia="宋体" w:cs="宋体"/>
          <w:color w:val="auto"/>
          <w:sz w:val="24"/>
          <w:szCs w:val="24"/>
          <w:highlight w:val="none"/>
        </w:rPr>
      </w:pPr>
    </w:p>
    <w:p w14:paraId="5529467D">
      <w:pPr>
        <w:spacing w:line="360" w:lineRule="auto"/>
        <w:ind w:firstLine="3360" w:firstLineChars="1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省级以上</w:t>
      </w:r>
      <w:r>
        <w:rPr>
          <w:rFonts w:hint="eastAsia" w:ascii="宋体" w:hAnsi="宋体" w:eastAsia="宋体" w:cs="宋体"/>
          <w:color w:val="auto"/>
          <w:sz w:val="24"/>
          <w:szCs w:val="24"/>
          <w:highlight w:val="none"/>
          <w:lang w:eastAsia="zh-CN"/>
        </w:rPr>
        <w:t>监狱</w:t>
      </w:r>
      <w:r>
        <w:rPr>
          <w:rFonts w:hint="eastAsia" w:ascii="宋体" w:hAnsi="宋体" w:eastAsia="宋体" w:cs="宋体"/>
          <w:color w:val="auto"/>
          <w:sz w:val="24"/>
          <w:szCs w:val="24"/>
          <w:highlight w:val="none"/>
        </w:rPr>
        <w:t>管理局、戒毒管理局</w:t>
      </w:r>
    </w:p>
    <w:p w14:paraId="332FB8FF">
      <w:pPr>
        <w:ind w:firstLine="3360" w:firstLineChars="1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（含</w:t>
      </w:r>
      <w:r>
        <w:rPr>
          <w:rFonts w:hint="eastAsia" w:cs="宋体"/>
          <w:color w:val="auto"/>
          <w:sz w:val="24"/>
          <w:szCs w:val="24"/>
          <w:highlight w:val="none"/>
          <w:lang w:eastAsia="zh-CN"/>
        </w:rPr>
        <w:t>新疆生产建设兵团</w:t>
      </w:r>
      <w:r>
        <w:rPr>
          <w:rFonts w:hint="eastAsia" w:ascii="宋体" w:hAnsi="宋体" w:eastAsia="宋体" w:cs="宋体"/>
          <w:color w:val="auto"/>
          <w:sz w:val="24"/>
          <w:szCs w:val="24"/>
          <w:highlight w:val="none"/>
        </w:rPr>
        <w:t>）</w:t>
      </w:r>
      <w:r>
        <w:rPr>
          <w:rFonts w:hint="eastAsia" w:cs="宋体"/>
          <w:color w:val="auto"/>
          <w:sz w:val="24"/>
          <w:szCs w:val="24"/>
          <w:highlight w:val="none"/>
          <w:lang w:eastAsia="zh-CN"/>
        </w:rPr>
        <w:t>（</w:t>
      </w:r>
      <w:r>
        <w:rPr>
          <w:rFonts w:hint="eastAsia" w:ascii="宋体" w:hAnsi="宋体" w:eastAsia="宋体" w:cs="宋体"/>
          <w:color w:val="auto"/>
          <w:kern w:val="0"/>
          <w:sz w:val="24"/>
          <w:szCs w:val="24"/>
          <w:highlight w:val="none"/>
          <w:lang w:eastAsia="zh-CN"/>
        </w:rPr>
        <w:t>盖章</w:t>
      </w:r>
      <w:r>
        <w:rPr>
          <w:rFonts w:hint="eastAsia" w:cs="宋体"/>
          <w:color w:val="auto"/>
          <w:kern w:val="0"/>
          <w:sz w:val="24"/>
          <w:szCs w:val="24"/>
          <w:highlight w:val="none"/>
          <w:lang w:eastAsia="zh-CN"/>
        </w:rPr>
        <w:t>）</w:t>
      </w:r>
      <w:r>
        <w:rPr>
          <w:rFonts w:hint="eastAsia" w:ascii="宋体" w:hAnsi="宋体" w:eastAsia="宋体" w:cs="宋体"/>
          <w:color w:val="auto"/>
          <w:sz w:val="24"/>
          <w:szCs w:val="24"/>
          <w:highlight w:val="none"/>
        </w:rPr>
        <w:t xml:space="preserve">：  </w:t>
      </w:r>
    </w:p>
    <w:p w14:paraId="41391F4D">
      <w:pPr>
        <w:spacing w:before="184" w:line="220" w:lineRule="auto"/>
        <w:ind w:left="5414"/>
        <w:rPr>
          <w:rFonts w:hint="eastAsia" w:ascii="宋体" w:hAnsi="宋体" w:eastAsia="宋体" w:cs="宋体"/>
          <w:sz w:val="24"/>
          <w:szCs w:val="24"/>
        </w:rPr>
      </w:pPr>
      <w:r>
        <w:rPr>
          <w:rFonts w:hint="eastAsia" w:ascii="宋体" w:hAnsi="宋体" w:eastAsia="宋体" w:cs="宋体"/>
          <w:color w:val="auto"/>
          <w:sz w:val="24"/>
          <w:szCs w:val="24"/>
          <w:highlight w:val="none"/>
        </w:rPr>
        <w:t>日期：</w:t>
      </w:r>
      <w:r>
        <w:rPr>
          <w:rFonts w:hint="eastAsia" w:ascii="宋体" w:hAnsi="宋体" w:eastAsia="宋体" w:cs="宋体"/>
          <w:color w:val="auto"/>
          <w:spacing w:val="6"/>
          <w:sz w:val="24"/>
          <w:szCs w:val="24"/>
          <w:highlight w:val="none"/>
          <w:lang w:val="en-US" w:eastAsia="zh-CN"/>
        </w:rPr>
        <w:t xml:space="preserve">   年  月  日</w:t>
      </w:r>
    </w:p>
    <w:p w14:paraId="21FEB9EE">
      <w:pPr>
        <w:spacing w:line="220" w:lineRule="auto"/>
        <w:rPr>
          <w:rFonts w:hint="eastAsia" w:ascii="宋体" w:hAnsi="宋体" w:eastAsia="宋体" w:cs="宋体"/>
          <w:sz w:val="24"/>
          <w:szCs w:val="24"/>
        </w:rPr>
        <w:sectPr>
          <w:headerReference r:id="rId51" w:type="default"/>
          <w:footerReference r:id="rId52" w:type="default"/>
          <w:pgSz w:w="11900" w:h="16840"/>
          <w:pgMar w:top="1440" w:right="1080" w:bottom="1440" w:left="1080" w:header="907" w:footer="786" w:gutter="0"/>
          <w:cols w:space="720" w:num="1"/>
        </w:sectPr>
      </w:pPr>
    </w:p>
    <w:p w14:paraId="4BBFA927">
      <w:pPr>
        <w:spacing w:before="97" w:line="225" w:lineRule="auto"/>
        <w:ind w:left="2545"/>
        <w:outlineLvl w:val="2"/>
        <w:rPr>
          <w:rFonts w:hint="eastAsia" w:ascii="宋体" w:hAnsi="宋体" w:eastAsia="宋体" w:cs="宋体"/>
          <w:sz w:val="28"/>
          <w:szCs w:val="28"/>
        </w:rPr>
      </w:pPr>
      <w:r>
        <w:rPr>
          <w:rFonts w:hint="eastAsia" w:ascii="宋体" w:hAnsi="宋体" w:eastAsia="宋体" w:cs="宋体"/>
          <w:b/>
          <w:bCs/>
          <w:spacing w:val="7"/>
          <w:sz w:val="30"/>
          <w:szCs w:val="30"/>
        </w:rPr>
        <w:t>3.残疾人福利性单位声明函</w:t>
      </w:r>
      <w:r>
        <w:rPr>
          <w:rFonts w:hint="eastAsia" w:ascii="宋体" w:hAnsi="宋体" w:eastAsia="宋体" w:cs="宋体"/>
          <w:b/>
          <w:bCs/>
          <w:spacing w:val="7"/>
          <w:sz w:val="28"/>
          <w:szCs w:val="28"/>
        </w:rPr>
        <w:t>（如有）</w:t>
      </w:r>
    </w:p>
    <w:p w14:paraId="649A718F">
      <w:pPr>
        <w:pStyle w:val="7"/>
        <w:spacing w:line="244" w:lineRule="auto"/>
        <w:rPr>
          <w:rFonts w:hint="eastAsia" w:ascii="宋体" w:hAnsi="宋体" w:eastAsia="宋体" w:cs="宋体"/>
        </w:rPr>
      </w:pPr>
    </w:p>
    <w:p w14:paraId="35661E3F">
      <w:pPr>
        <w:pStyle w:val="38"/>
        <w:numPr>
          <w:ilvl w:val="0"/>
          <w:numId w:val="0"/>
        </w:numPr>
        <w:ind w:left="420" w:leftChars="0" w:hanging="420" w:firstLineChars="0"/>
        <w:jc w:val="center"/>
        <w:rPr>
          <w:b/>
          <w:bCs/>
          <w:color w:val="auto"/>
          <w:sz w:val="32"/>
          <w:szCs w:val="32"/>
          <w:highlight w:val="none"/>
        </w:rPr>
      </w:pPr>
      <w:r>
        <w:rPr>
          <w:rFonts w:hint="eastAsia"/>
          <w:b/>
          <w:bCs/>
          <w:color w:val="auto"/>
          <w:sz w:val="32"/>
          <w:szCs w:val="32"/>
          <w:highlight w:val="none"/>
        </w:rPr>
        <w:t>残疾人福利性单位声明函</w:t>
      </w:r>
    </w:p>
    <w:p w14:paraId="044C93F1">
      <w:pPr>
        <w:wordWrap w:val="0"/>
        <w:ind w:firstLine="480" w:firstLineChars="200"/>
        <w:rPr>
          <w:rFonts w:hint="eastAsia" w:ascii="宋体" w:hAnsi="宋体" w:eastAsia="宋体" w:cs="宋体"/>
          <w:color w:val="auto"/>
          <w:sz w:val="24"/>
          <w:szCs w:val="32"/>
          <w:highlight w:val="none"/>
        </w:rPr>
      </w:pPr>
    </w:p>
    <w:p w14:paraId="2B4DF451">
      <w:pPr>
        <w:wordWrap w:val="0"/>
        <w:ind w:firstLine="480" w:firstLineChars="200"/>
        <w:rPr>
          <w:rFonts w:hint="eastAsia" w:ascii="宋体" w:hAnsi="宋体" w:eastAsia="宋体" w:cs="宋体"/>
          <w:i w:val="0"/>
          <w:iCs w:val="0"/>
          <w:color w:val="auto"/>
          <w:sz w:val="24"/>
          <w:szCs w:val="32"/>
          <w:highlight w:val="none"/>
        </w:rPr>
      </w:pPr>
      <w:r>
        <w:rPr>
          <w:rFonts w:hint="eastAsia" w:ascii="宋体" w:hAnsi="宋体" w:eastAsia="宋体" w:cs="宋体"/>
          <w:i w:val="0"/>
          <w:iCs w:val="0"/>
          <w:color w:val="auto"/>
          <w:sz w:val="24"/>
          <w:szCs w:val="32"/>
          <w:highlight w:val="none"/>
        </w:rPr>
        <w:t>本公司（联合体）郑重声明，根据《财政部 民政部 中国</w:t>
      </w:r>
      <w:r>
        <w:rPr>
          <w:rFonts w:hint="eastAsia" w:ascii="宋体" w:hAnsi="宋体" w:eastAsia="宋体" w:cs="宋体"/>
          <w:i w:val="0"/>
          <w:iCs w:val="0"/>
          <w:color w:val="auto"/>
          <w:sz w:val="24"/>
          <w:szCs w:val="32"/>
          <w:highlight w:val="none"/>
          <w:lang w:eastAsia="zh-CN"/>
        </w:rPr>
        <w:t>残疾人</w:t>
      </w:r>
      <w:r>
        <w:rPr>
          <w:rFonts w:hint="eastAsia" w:ascii="宋体" w:hAnsi="宋体" w:eastAsia="宋体" w:cs="宋体"/>
          <w:i w:val="0"/>
          <w:iCs w:val="0"/>
          <w:color w:val="auto"/>
          <w:sz w:val="24"/>
          <w:szCs w:val="32"/>
          <w:highlight w:val="none"/>
        </w:rPr>
        <w:t>联合会关于促进</w:t>
      </w:r>
      <w:r>
        <w:rPr>
          <w:rFonts w:hint="eastAsia" w:ascii="宋体" w:hAnsi="宋体" w:eastAsia="宋体" w:cs="宋体"/>
          <w:i w:val="0"/>
          <w:iCs w:val="0"/>
          <w:color w:val="auto"/>
          <w:sz w:val="24"/>
          <w:szCs w:val="32"/>
          <w:highlight w:val="none"/>
          <w:lang w:eastAsia="zh-CN"/>
        </w:rPr>
        <w:t>残疾人</w:t>
      </w:r>
      <w:r>
        <w:rPr>
          <w:rFonts w:hint="eastAsia" w:ascii="宋体" w:hAnsi="宋体" w:eastAsia="宋体" w:cs="宋体"/>
          <w:i w:val="0"/>
          <w:iCs w:val="0"/>
          <w:color w:val="auto"/>
          <w:sz w:val="24"/>
          <w:szCs w:val="32"/>
          <w:highlight w:val="none"/>
        </w:rPr>
        <w:t>就业政府采购政策的通知》（财库〔2017〕141号）的规定，本公司（联合体）参加</w:t>
      </w:r>
      <w:r>
        <w:rPr>
          <w:rFonts w:hint="eastAsia" w:ascii="宋体" w:hAnsi="宋体" w:eastAsia="宋体" w:cs="宋体"/>
          <w:i w:val="0"/>
          <w:iCs w:val="0"/>
          <w:color w:val="auto"/>
          <w:sz w:val="24"/>
          <w:szCs w:val="32"/>
          <w:highlight w:val="none"/>
          <w:u w:val="single"/>
        </w:rPr>
        <w:t xml:space="preserve"> （单位名称） </w:t>
      </w:r>
      <w:r>
        <w:rPr>
          <w:rFonts w:hint="eastAsia" w:ascii="宋体" w:hAnsi="宋体" w:eastAsia="宋体" w:cs="宋体"/>
          <w:i w:val="0"/>
          <w:iCs w:val="0"/>
          <w:color w:val="auto"/>
          <w:sz w:val="24"/>
          <w:szCs w:val="32"/>
          <w:highlight w:val="none"/>
        </w:rPr>
        <w:t>的</w:t>
      </w:r>
      <w:r>
        <w:rPr>
          <w:rFonts w:hint="eastAsia" w:ascii="宋体" w:hAnsi="宋体" w:eastAsia="宋体" w:cs="宋体"/>
          <w:i w:val="0"/>
          <w:iCs w:val="0"/>
          <w:color w:val="auto"/>
          <w:sz w:val="24"/>
          <w:szCs w:val="32"/>
          <w:highlight w:val="none"/>
          <w:u w:val="single"/>
        </w:rPr>
        <w:t xml:space="preserve"> （项目名称） </w:t>
      </w:r>
      <w:r>
        <w:rPr>
          <w:rFonts w:hint="eastAsia" w:ascii="宋体" w:hAnsi="宋体" w:eastAsia="宋体" w:cs="宋体"/>
          <w:i w:val="0"/>
          <w:iCs w:val="0"/>
          <w:color w:val="auto"/>
          <w:sz w:val="24"/>
          <w:szCs w:val="32"/>
          <w:highlight w:val="none"/>
        </w:rPr>
        <w:t>采购活动，提供的货物</w:t>
      </w:r>
      <w:r>
        <w:rPr>
          <w:rFonts w:hint="eastAsia" w:ascii="宋体" w:hAnsi="宋体" w:eastAsia="宋体" w:cs="宋体"/>
          <w:b/>
          <w:i w:val="0"/>
          <w:iCs w:val="0"/>
          <w:color w:val="auto"/>
          <w:sz w:val="24"/>
          <w:szCs w:val="32"/>
          <w:highlight w:val="none"/>
        </w:rPr>
        <w:t>全部由</w:t>
      </w:r>
      <w:r>
        <w:rPr>
          <w:rFonts w:hint="eastAsia" w:ascii="宋体" w:hAnsi="宋体" w:eastAsia="宋体" w:cs="宋体"/>
          <w:i w:val="0"/>
          <w:iCs w:val="0"/>
          <w:color w:val="auto"/>
          <w:sz w:val="24"/>
          <w:szCs w:val="32"/>
          <w:highlight w:val="none"/>
        </w:rPr>
        <w:t>符合政策要求的残疾人</w:t>
      </w:r>
      <w:r>
        <w:rPr>
          <w:rFonts w:hint="eastAsia" w:ascii="宋体" w:hAnsi="宋体" w:eastAsia="宋体" w:cs="宋体"/>
          <w:b/>
          <w:i w:val="0"/>
          <w:iCs w:val="0"/>
          <w:color w:val="auto"/>
          <w:sz w:val="24"/>
          <w:szCs w:val="32"/>
          <w:highlight w:val="none"/>
        </w:rPr>
        <w:t>福利性单位制造</w:t>
      </w:r>
      <w:r>
        <w:rPr>
          <w:rFonts w:hint="eastAsia" w:ascii="宋体" w:hAnsi="宋体" w:eastAsia="宋体" w:cs="宋体"/>
          <w:i w:val="0"/>
          <w:iCs w:val="0"/>
          <w:color w:val="auto"/>
          <w:sz w:val="24"/>
          <w:szCs w:val="32"/>
          <w:highlight w:val="none"/>
        </w:rPr>
        <w:t>。相关企业（含联合体中的残疾人福利性单位、签订分包意向协议</w:t>
      </w:r>
      <w:r>
        <w:rPr>
          <w:rFonts w:hint="eastAsia" w:ascii="宋体" w:hAnsi="宋体" w:eastAsia="宋体" w:cs="宋体"/>
          <w:i w:val="0"/>
          <w:iCs w:val="0"/>
          <w:color w:val="auto"/>
          <w:sz w:val="24"/>
          <w:szCs w:val="32"/>
          <w:highlight w:val="none"/>
          <w:lang w:val="en-US" w:eastAsia="zh-CN"/>
        </w:rPr>
        <w:t>书</w:t>
      </w:r>
      <w:r>
        <w:rPr>
          <w:rFonts w:hint="eastAsia" w:ascii="宋体" w:hAnsi="宋体" w:eastAsia="宋体" w:cs="宋体"/>
          <w:i w:val="0"/>
          <w:iCs w:val="0"/>
          <w:color w:val="auto"/>
          <w:sz w:val="24"/>
          <w:szCs w:val="32"/>
          <w:highlight w:val="none"/>
        </w:rPr>
        <w:t>的残疾人福利性单位）的具体情况如下：</w:t>
      </w:r>
    </w:p>
    <w:p w14:paraId="5C77DF3C">
      <w:pPr>
        <w:wordWrap w:val="0"/>
        <w:ind w:firstLine="480" w:firstLineChars="200"/>
        <w:rPr>
          <w:rFonts w:hint="eastAsia" w:ascii="宋体" w:hAnsi="宋体" w:eastAsia="宋体" w:cs="宋体"/>
          <w:i w:val="0"/>
          <w:iCs w:val="0"/>
          <w:color w:val="auto"/>
          <w:sz w:val="24"/>
          <w:szCs w:val="32"/>
          <w:highlight w:val="none"/>
        </w:rPr>
      </w:pPr>
      <w:r>
        <w:rPr>
          <w:rFonts w:hint="eastAsia" w:ascii="宋体" w:hAnsi="宋体" w:eastAsia="宋体" w:cs="宋体"/>
          <w:i w:val="0"/>
          <w:iCs w:val="0"/>
          <w:color w:val="auto"/>
          <w:sz w:val="24"/>
          <w:szCs w:val="32"/>
          <w:highlight w:val="none"/>
        </w:rPr>
        <w:t>1.</w:t>
      </w:r>
      <w:r>
        <w:rPr>
          <w:rFonts w:hint="eastAsia" w:ascii="宋体" w:hAnsi="宋体" w:eastAsia="宋体" w:cs="宋体"/>
          <w:i w:val="0"/>
          <w:iCs w:val="0"/>
          <w:color w:val="auto"/>
          <w:sz w:val="24"/>
          <w:szCs w:val="32"/>
          <w:highlight w:val="none"/>
          <w:u w:val="single"/>
        </w:rPr>
        <w:t xml:space="preserve"> （标的名称） </w:t>
      </w:r>
      <w:r>
        <w:rPr>
          <w:rFonts w:hint="eastAsia" w:ascii="宋体" w:hAnsi="宋体" w:eastAsia="宋体" w:cs="宋体"/>
          <w:i w:val="0"/>
          <w:iCs w:val="0"/>
          <w:color w:val="auto"/>
          <w:sz w:val="24"/>
          <w:szCs w:val="32"/>
          <w:highlight w:val="none"/>
        </w:rPr>
        <w:t xml:space="preserve">，制造商为 </w:t>
      </w:r>
      <w:r>
        <w:rPr>
          <w:rFonts w:hint="eastAsia" w:ascii="宋体" w:hAnsi="宋体" w:eastAsia="宋体" w:cs="宋体"/>
          <w:i w:val="0"/>
          <w:iCs w:val="0"/>
          <w:color w:val="auto"/>
          <w:sz w:val="24"/>
          <w:szCs w:val="32"/>
          <w:highlight w:val="none"/>
          <w:u w:val="single"/>
        </w:rPr>
        <w:t xml:space="preserve">  （企业名称） </w:t>
      </w:r>
      <w:r>
        <w:rPr>
          <w:rFonts w:hint="eastAsia" w:ascii="宋体" w:hAnsi="宋体" w:eastAsia="宋体" w:cs="宋体"/>
          <w:i w:val="0"/>
          <w:iCs w:val="0"/>
          <w:color w:val="auto"/>
          <w:sz w:val="24"/>
          <w:szCs w:val="32"/>
          <w:highlight w:val="none"/>
        </w:rPr>
        <w:t>，属于</w:t>
      </w:r>
      <w:r>
        <w:rPr>
          <w:rFonts w:hint="eastAsia" w:ascii="宋体" w:hAnsi="宋体" w:eastAsia="宋体" w:cs="宋体"/>
          <w:i w:val="0"/>
          <w:iCs w:val="0"/>
          <w:color w:val="auto"/>
          <w:sz w:val="24"/>
          <w:szCs w:val="32"/>
          <w:highlight w:val="none"/>
          <w:lang w:eastAsia="zh-CN"/>
        </w:rPr>
        <w:t>残疾人</w:t>
      </w:r>
      <w:r>
        <w:rPr>
          <w:rFonts w:hint="eastAsia" w:ascii="宋体" w:hAnsi="宋体" w:eastAsia="宋体" w:cs="宋体"/>
          <w:i w:val="0"/>
          <w:iCs w:val="0"/>
          <w:color w:val="auto"/>
          <w:sz w:val="24"/>
          <w:szCs w:val="32"/>
          <w:highlight w:val="none"/>
        </w:rPr>
        <w:t>福利性单位；</w:t>
      </w:r>
    </w:p>
    <w:p w14:paraId="3A726F5E">
      <w:pPr>
        <w:wordWrap w:val="0"/>
        <w:ind w:firstLine="480" w:firstLineChars="200"/>
        <w:rPr>
          <w:rFonts w:hint="eastAsia" w:ascii="宋体" w:hAnsi="宋体" w:eastAsia="宋体" w:cs="宋体"/>
          <w:i w:val="0"/>
          <w:iCs w:val="0"/>
          <w:color w:val="auto"/>
          <w:sz w:val="24"/>
          <w:szCs w:val="32"/>
          <w:highlight w:val="none"/>
        </w:rPr>
      </w:pPr>
      <w:r>
        <w:rPr>
          <w:rFonts w:hint="eastAsia" w:ascii="宋体" w:hAnsi="宋体" w:eastAsia="宋体" w:cs="宋体"/>
          <w:i w:val="0"/>
          <w:iCs w:val="0"/>
          <w:color w:val="auto"/>
          <w:sz w:val="24"/>
          <w:szCs w:val="32"/>
          <w:highlight w:val="none"/>
        </w:rPr>
        <w:t xml:space="preserve">2. </w:t>
      </w:r>
      <w:r>
        <w:rPr>
          <w:rFonts w:hint="eastAsia" w:ascii="宋体" w:hAnsi="宋体" w:eastAsia="宋体" w:cs="宋体"/>
          <w:i w:val="0"/>
          <w:iCs w:val="0"/>
          <w:color w:val="auto"/>
          <w:sz w:val="24"/>
          <w:szCs w:val="32"/>
          <w:highlight w:val="none"/>
          <w:u w:val="single"/>
        </w:rPr>
        <w:t xml:space="preserve">（标的名称） </w:t>
      </w:r>
      <w:r>
        <w:rPr>
          <w:rFonts w:hint="eastAsia" w:ascii="宋体" w:hAnsi="宋体" w:eastAsia="宋体" w:cs="宋体"/>
          <w:i w:val="0"/>
          <w:iCs w:val="0"/>
          <w:color w:val="auto"/>
          <w:sz w:val="24"/>
          <w:szCs w:val="32"/>
          <w:highlight w:val="none"/>
        </w:rPr>
        <w:t xml:space="preserve">，制造商为 </w:t>
      </w:r>
      <w:r>
        <w:rPr>
          <w:rFonts w:hint="eastAsia" w:ascii="宋体" w:hAnsi="宋体" w:eastAsia="宋体" w:cs="宋体"/>
          <w:i w:val="0"/>
          <w:iCs w:val="0"/>
          <w:color w:val="auto"/>
          <w:sz w:val="24"/>
          <w:szCs w:val="32"/>
          <w:highlight w:val="none"/>
          <w:u w:val="single"/>
        </w:rPr>
        <w:t xml:space="preserve">  （企业名称） </w:t>
      </w:r>
      <w:r>
        <w:rPr>
          <w:rFonts w:hint="eastAsia" w:ascii="宋体" w:hAnsi="宋体" w:eastAsia="宋体" w:cs="宋体"/>
          <w:i w:val="0"/>
          <w:iCs w:val="0"/>
          <w:color w:val="auto"/>
          <w:sz w:val="24"/>
          <w:szCs w:val="32"/>
          <w:highlight w:val="none"/>
        </w:rPr>
        <w:t>，属于</w:t>
      </w:r>
      <w:r>
        <w:rPr>
          <w:rFonts w:hint="eastAsia" w:ascii="宋体" w:hAnsi="宋体" w:eastAsia="宋体" w:cs="宋体"/>
          <w:i w:val="0"/>
          <w:iCs w:val="0"/>
          <w:color w:val="auto"/>
          <w:sz w:val="24"/>
          <w:szCs w:val="32"/>
          <w:highlight w:val="none"/>
          <w:lang w:eastAsia="zh-CN"/>
        </w:rPr>
        <w:t>残疾人</w:t>
      </w:r>
      <w:r>
        <w:rPr>
          <w:rFonts w:hint="eastAsia" w:ascii="宋体" w:hAnsi="宋体" w:eastAsia="宋体" w:cs="宋体"/>
          <w:i w:val="0"/>
          <w:iCs w:val="0"/>
          <w:color w:val="auto"/>
          <w:sz w:val="24"/>
          <w:szCs w:val="32"/>
          <w:highlight w:val="none"/>
        </w:rPr>
        <w:t>福利性单位；</w:t>
      </w:r>
    </w:p>
    <w:p w14:paraId="01C35067">
      <w:pPr>
        <w:wordWrap w:val="0"/>
        <w:ind w:firstLine="480" w:firstLineChars="200"/>
        <w:rPr>
          <w:rFonts w:hint="eastAsia" w:ascii="宋体" w:hAnsi="宋体" w:eastAsia="宋体" w:cs="宋体"/>
          <w:i w:val="0"/>
          <w:iCs w:val="0"/>
          <w:color w:val="auto"/>
          <w:sz w:val="24"/>
          <w:szCs w:val="32"/>
          <w:highlight w:val="none"/>
        </w:rPr>
      </w:pPr>
      <w:r>
        <w:rPr>
          <w:rFonts w:hint="eastAsia" w:ascii="宋体" w:hAnsi="宋体" w:eastAsia="宋体" w:cs="宋体"/>
          <w:i w:val="0"/>
          <w:iCs w:val="0"/>
          <w:color w:val="auto"/>
          <w:sz w:val="24"/>
          <w:szCs w:val="32"/>
          <w:highlight w:val="none"/>
        </w:rPr>
        <w:t>……</w:t>
      </w:r>
    </w:p>
    <w:p w14:paraId="1BA0AD5A">
      <w:pPr>
        <w:wordWrap w:val="0"/>
        <w:ind w:firstLine="480" w:firstLineChars="200"/>
        <w:rPr>
          <w:rFonts w:hint="eastAsia" w:ascii="宋体" w:hAnsi="宋体" w:eastAsia="宋体" w:cs="宋体"/>
          <w:i w:val="0"/>
          <w:iCs w:val="0"/>
          <w:color w:val="auto"/>
          <w:sz w:val="24"/>
          <w:szCs w:val="32"/>
          <w:highlight w:val="none"/>
        </w:rPr>
      </w:pPr>
      <w:r>
        <w:rPr>
          <w:rFonts w:hint="eastAsia" w:ascii="宋体" w:hAnsi="宋体" w:eastAsia="宋体" w:cs="宋体"/>
          <w:i w:val="0"/>
          <w:iCs w:val="0"/>
          <w:color w:val="auto"/>
          <w:sz w:val="24"/>
          <w:szCs w:val="32"/>
          <w:highlight w:val="none"/>
        </w:rPr>
        <w:t>以上企业，不属于大企业的分支机构，不存在控股股东为大企业的情形，也不存在与大企业的负责人为同一人的情形。</w:t>
      </w:r>
    </w:p>
    <w:p w14:paraId="4E19A069">
      <w:pPr>
        <w:wordWrap w:val="0"/>
        <w:ind w:left="1027" w:leftChars="200" w:hanging="607" w:hangingChars="253"/>
        <w:rPr>
          <w:rFonts w:hint="eastAsia" w:ascii="宋体" w:hAnsi="宋体" w:eastAsia="宋体" w:cs="宋体"/>
          <w:i w:val="0"/>
          <w:iCs w:val="0"/>
          <w:color w:val="auto"/>
          <w:sz w:val="24"/>
          <w:szCs w:val="32"/>
          <w:highlight w:val="none"/>
        </w:rPr>
      </w:pPr>
      <w:r>
        <w:rPr>
          <w:rFonts w:hint="eastAsia" w:ascii="宋体" w:hAnsi="宋体" w:eastAsia="宋体" w:cs="宋体"/>
          <w:i w:val="0"/>
          <w:iCs w:val="0"/>
          <w:color w:val="auto"/>
          <w:sz w:val="24"/>
          <w:szCs w:val="32"/>
          <w:highlight w:val="none"/>
        </w:rPr>
        <w:t>本企业对上述声明内容的真实性负责。如有虚假，将依法承担相应责任。</w:t>
      </w:r>
    </w:p>
    <w:p w14:paraId="6F1570FD">
      <w:pPr>
        <w:wordWrap w:val="0"/>
        <w:ind w:left="1091" w:hanging="1091" w:hangingChars="453"/>
        <w:rPr>
          <w:rFonts w:hint="eastAsia" w:ascii="宋体" w:hAnsi="宋体" w:eastAsia="宋体" w:cs="宋体"/>
          <w:b/>
          <w:bCs/>
          <w:i w:val="0"/>
          <w:iCs w:val="0"/>
          <w:color w:val="auto"/>
          <w:sz w:val="24"/>
          <w:szCs w:val="32"/>
          <w:highlight w:val="none"/>
        </w:rPr>
      </w:pPr>
    </w:p>
    <w:p w14:paraId="57825C82">
      <w:pPr>
        <w:wordWrap w:val="0"/>
        <w:ind w:left="1091" w:hanging="1091" w:hangingChars="453"/>
        <w:rPr>
          <w:rFonts w:hint="eastAsia" w:ascii="宋体" w:hAnsi="宋体" w:eastAsia="宋体" w:cs="宋体"/>
          <w:bCs/>
          <w:i w:val="0"/>
          <w:iCs w:val="0"/>
          <w:color w:val="auto"/>
          <w:sz w:val="24"/>
          <w:szCs w:val="32"/>
          <w:highlight w:val="none"/>
        </w:rPr>
      </w:pPr>
      <w:r>
        <w:rPr>
          <w:rFonts w:hint="eastAsia" w:ascii="宋体" w:hAnsi="宋体" w:eastAsia="宋体" w:cs="宋体"/>
          <w:b/>
          <w:bCs/>
          <w:i w:val="0"/>
          <w:iCs w:val="0"/>
          <w:color w:val="auto"/>
          <w:sz w:val="24"/>
          <w:szCs w:val="32"/>
          <w:highlight w:val="none"/>
        </w:rPr>
        <w:t>说明：</w:t>
      </w:r>
      <w:r>
        <w:rPr>
          <w:rFonts w:hint="eastAsia" w:ascii="宋体" w:hAnsi="宋体" w:eastAsia="宋体" w:cs="宋体"/>
          <w:bCs/>
          <w:i w:val="0"/>
          <w:iCs w:val="0"/>
          <w:color w:val="auto"/>
          <w:sz w:val="24"/>
          <w:szCs w:val="32"/>
          <w:highlight w:val="none"/>
        </w:rPr>
        <w:t>1、</w:t>
      </w:r>
      <w:r>
        <w:rPr>
          <w:rFonts w:hint="eastAsia" w:ascii="宋体" w:hAnsi="宋体" w:eastAsia="宋体" w:cs="宋体"/>
          <w:bCs/>
          <w:i w:val="0"/>
          <w:iCs w:val="0"/>
          <w:color w:val="auto"/>
          <w:sz w:val="24"/>
          <w:szCs w:val="24"/>
          <w:highlight w:val="none"/>
          <w:lang w:val="zh-CN"/>
        </w:rPr>
        <w:t>货物应当全部由符合政策要求的残疾人福利性单位生产且使用该残疾人福利性单位商号或注册商标（与代理商或投标人无关）；应当严格按上述格式及内容进行填写（应当明确每个标的的生产企业类型及相关数据），否则导致的后果由投标人自行承担；</w:t>
      </w:r>
    </w:p>
    <w:p w14:paraId="5AC45950">
      <w:pPr>
        <w:pStyle w:val="7"/>
        <w:spacing w:line="254" w:lineRule="auto"/>
        <w:rPr>
          <w:rFonts w:hint="eastAsia" w:ascii="宋体" w:hAnsi="宋体" w:eastAsia="宋体" w:cs="宋体"/>
          <w:sz w:val="24"/>
          <w:szCs w:val="32"/>
        </w:rPr>
      </w:pPr>
      <w:r>
        <w:rPr>
          <w:rFonts w:hint="eastAsia" w:ascii="宋体" w:hAnsi="宋体" w:eastAsia="宋体" w:cs="宋体"/>
          <w:bCs/>
          <w:i w:val="0"/>
          <w:iCs w:val="0"/>
          <w:color w:val="auto"/>
          <w:sz w:val="24"/>
          <w:szCs w:val="24"/>
          <w:highlight w:val="none"/>
          <w:lang w:val="zh-CN"/>
        </w:rPr>
        <w:t xml:space="preserve">      2、</w:t>
      </w:r>
      <w:r>
        <w:rPr>
          <w:rFonts w:hint="eastAsia" w:ascii="宋体" w:hAnsi="宋体" w:eastAsia="宋体" w:cs="宋体"/>
          <w:i w:val="0"/>
          <w:iCs w:val="0"/>
          <w:color w:val="auto"/>
          <w:sz w:val="24"/>
          <w:szCs w:val="24"/>
          <w:highlight w:val="none"/>
        </w:rPr>
        <w:t>以联合体形式参加的，应</w:t>
      </w:r>
      <w:r>
        <w:rPr>
          <w:rFonts w:hint="eastAsia" w:ascii="宋体" w:hAnsi="宋体" w:eastAsia="宋体" w:cs="宋体"/>
          <w:bCs/>
          <w:i w:val="0"/>
          <w:iCs w:val="0"/>
          <w:color w:val="auto"/>
          <w:sz w:val="24"/>
          <w:szCs w:val="24"/>
          <w:highlight w:val="none"/>
          <w:lang w:val="zh-CN"/>
        </w:rPr>
        <w:t>当</w:t>
      </w:r>
      <w:r>
        <w:rPr>
          <w:rFonts w:hint="eastAsia" w:ascii="宋体" w:hAnsi="宋体" w:eastAsia="宋体" w:cs="宋体"/>
          <w:i w:val="0"/>
          <w:iCs w:val="0"/>
          <w:color w:val="auto"/>
          <w:sz w:val="24"/>
          <w:szCs w:val="24"/>
          <w:highlight w:val="none"/>
        </w:rPr>
        <w:t>由联合体各方盖章。</w:t>
      </w:r>
    </w:p>
    <w:p w14:paraId="60F557A7">
      <w:pPr>
        <w:pStyle w:val="7"/>
        <w:spacing w:line="254" w:lineRule="auto"/>
        <w:rPr>
          <w:rFonts w:hint="eastAsia" w:ascii="宋体" w:hAnsi="宋体" w:eastAsia="宋体" w:cs="宋体"/>
          <w:sz w:val="24"/>
          <w:szCs w:val="32"/>
        </w:rPr>
      </w:pPr>
    </w:p>
    <w:p w14:paraId="769E6E27">
      <w:pPr>
        <w:spacing w:before="78" w:line="219" w:lineRule="auto"/>
        <w:ind w:left="1391"/>
        <w:rPr>
          <w:rFonts w:hint="eastAsia" w:ascii="宋体" w:hAnsi="宋体" w:eastAsia="宋体" w:cs="宋体"/>
          <w:sz w:val="24"/>
          <w:szCs w:val="24"/>
        </w:rPr>
      </w:pPr>
      <w:r>
        <w:rPr>
          <w:rFonts w:hint="eastAsia" w:ascii="宋体" w:hAnsi="宋体" w:eastAsia="宋体" w:cs="宋体"/>
          <w:spacing w:val="-4"/>
          <w:sz w:val="24"/>
          <w:szCs w:val="24"/>
        </w:rPr>
        <w:t>单位名称（盖章</w:t>
      </w:r>
      <w:r>
        <w:rPr>
          <w:rFonts w:hint="eastAsia" w:ascii="宋体" w:hAnsi="宋体" w:eastAsia="宋体" w:cs="宋体"/>
          <w:sz w:val="24"/>
          <w:szCs w:val="24"/>
        </w:rPr>
        <w:t>）：</w:t>
      </w:r>
    </w:p>
    <w:p w14:paraId="312750E4">
      <w:pPr>
        <w:pStyle w:val="7"/>
        <w:spacing w:line="269" w:lineRule="auto"/>
        <w:rPr>
          <w:rFonts w:hint="eastAsia" w:ascii="宋体" w:hAnsi="宋体" w:eastAsia="宋体" w:cs="宋体"/>
        </w:rPr>
      </w:pPr>
    </w:p>
    <w:p w14:paraId="4BEE5AA5">
      <w:pPr>
        <w:spacing w:before="79" w:line="220" w:lineRule="auto"/>
        <w:ind w:left="1471"/>
        <w:rPr>
          <w:rFonts w:hint="eastAsia" w:ascii="宋体" w:hAnsi="宋体" w:eastAsia="宋体" w:cs="宋体"/>
          <w:sz w:val="24"/>
          <w:szCs w:val="24"/>
        </w:rPr>
      </w:pPr>
      <w:r>
        <w:rPr>
          <w:rFonts w:hint="eastAsia" w:ascii="宋体" w:hAnsi="宋体" w:eastAsia="宋体" w:cs="宋体"/>
          <w:spacing w:val="19"/>
          <w:sz w:val="24"/>
          <w:szCs w:val="24"/>
        </w:rPr>
        <w:t>日期：</w:t>
      </w:r>
    </w:p>
    <w:p w14:paraId="0F72AF20">
      <w:pPr>
        <w:pStyle w:val="7"/>
        <w:spacing w:line="292" w:lineRule="auto"/>
        <w:rPr>
          <w:rFonts w:hint="eastAsia" w:ascii="宋体" w:hAnsi="宋体" w:eastAsia="宋体" w:cs="宋体"/>
        </w:rPr>
      </w:pPr>
    </w:p>
    <w:p w14:paraId="4652E178">
      <w:pPr>
        <w:spacing w:before="78" w:line="219" w:lineRule="auto"/>
        <w:ind w:left="544"/>
        <w:rPr>
          <w:rFonts w:hint="eastAsia" w:ascii="宋体" w:hAnsi="宋体" w:eastAsia="宋体" w:cs="宋体"/>
          <w:sz w:val="24"/>
          <w:szCs w:val="24"/>
        </w:rPr>
      </w:pPr>
      <w:r>
        <w:rPr>
          <w:rFonts w:hint="eastAsia" w:ascii="宋体" w:hAnsi="宋体" w:eastAsia="宋体" w:cs="宋体"/>
          <w:spacing w:val="-3"/>
          <w:sz w:val="24"/>
          <w:szCs w:val="24"/>
        </w:rPr>
        <w:t>扶持政策说明：</w:t>
      </w:r>
    </w:p>
    <w:p w14:paraId="5AAD36B7">
      <w:pPr>
        <w:pStyle w:val="7"/>
        <w:spacing w:line="270" w:lineRule="auto"/>
        <w:rPr>
          <w:rFonts w:hint="eastAsia" w:ascii="宋体" w:hAnsi="宋体" w:eastAsia="宋体" w:cs="宋体"/>
        </w:rPr>
      </w:pPr>
    </w:p>
    <w:p w14:paraId="06613806">
      <w:pPr>
        <w:spacing w:before="78" w:line="259" w:lineRule="auto"/>
        <w:ind w:left="218" w:right="79" w:firstLine="33"/>
        <w:rPr>
          <w:rFonts w:hint="eastAsia" w:ascii="宋体" w:hAnsi="宋体" w:eastAsia="宋体" w:cs="宋体"/>
          <w:sz w:val="24"/>
          <w:szCs w:val="24"/>
        </w:rPr>
      </w:pPr>
      <w:r>
        <w:rPr>
          <w:rFonts w:hint="eastAsia" w:ascii="宋体" w:hAnsi="宋体" w:eastAsia="宋体" w:cs="宋体"/>
          <w:spacing w:val="-2"/>
          <w:sz w:val="24"/>
          <w:szCs w:val="24"/>
        </w:rPr>
        <w:t>1、根据财政部、工业和信息化部制定的《政府采购促进中小企业发展暂行办法》和转发</w:t>
      </w:r>
      <w:r>
        <w:rPr>
          <w:rFonts w:hint="eastAsia" w:ascii="宋体" w:hAnsi="宋体" w:eastAsia="宋体" w:cs="宋体"/>
          <w:spacing w:val="-1"/>
          <w:sz w:val="24"/>
          <w:szCs w:val="24"/>
        </w:rPr>
        <w:t>财政部工业和信息化部关于印发《政府采购促进中小企业发展暂行办法》的通知，对小型</w:t>
      </w:r>
      <w:r>
        <w:rPr>
          <w:rFonts w:hint="eastAsia" w:ascii="宋体" w:hAnsi="宋体" w:eastAsia="宋体" w:cs="宋体"/>
          <w:spacing w:val="-2"/>
          <w:sz w:val="24"/>
          <w:szCs w:val="24"/>
        </w:rPr>
        <w:t>或 微型企业的</w:t>
      </w:r>
      <w:r>
        <w:rPr>
          <w:rFonts w:hint="eastAsia" w:ascii="宋体" w:hAnsi="宋体" w:eastAsia="宋体" w:cs="宋体"/>
          <w:spacing w:val="-2"/>
          <w:sz w:val="24"/>
          <w:szCs w:val="24"/>
          <w:lang w:eastAsia="zh-CN"/>
        </w:rPr>
        <w:t>响应</w:t>
      </w:r>
      <w:r>
        <w:rPr>
          <w:rFonts w:hint="eastAsia" w:ascii="宋体" w:hAnsi="宋体" w:eastAsia="宋体" w:cs="宋体"/>
          <w:spacing w:val="-2"/>
          <w:sz w:val="24"/>
          <w:szCs w:val="24"/>
        </w:rPr>
        <w:t>报价给予 10%的扣除，并用扣除后的</w:t>
      </w:r>
      <w:r>
        <w:rPr>
          <w:rFonts w:hint="eastAsia" w:ascii="宋体" w:hAnsi="宋体" w:eastAsia="宋体" w:cs="宋体"/>
          <w:spacing w:val="-3"/>
          <w:sz w:val="24"/>
          <w:szCs w:val="24"/>
        </w:rPr>
        <w:t>价格计算价格评分。</w:t>
      </w:r>
    </w:p>
    <w:p w14:paraId="6D1F3BBE">
      <w:pPr>
        <w:spacing w:before="7" w:line="262" w:lineRule="auto"/>
        <w:ind w:left="218" w:right="259" w:firstLine="4"/>
        <w:rPr>
          <w:rFonts w:hint="eastAsia" w:ascii="宋体" w:hAnsi="宋体" w:eastAsia="宋体" w:cs="宋体"/>
          <w:sz w:val="24"/>
          <w:szCs w:val="24"/>
        </w:rPr>
      </w:pPr>
      <w:r>
        <w:rPr>
          <w:rFonts w:hint="eastAsia" w:ascii="宋体" w:hAnsi="宋体" w:eastAsia="宋体" w:cs="宋体"/>
          <w:spacing w:val="-2"/>
          <w:sz w:val="24"/>
          <w:szCs w:val="24"/>
        </w:rPr>
        <w:t>2、</w:t>
      </w:r>
      <w:r>
        <w:rPr>
          <w:rFonts w:hint="eastAsia" w:ascii="宋体" w:hAnsi="宋体" w:eastAsia="宋体" w:cs="宋体"/>
          <w:spacing w:val="-2"/>
          <w:sz w:val="24"/>
          <w:szCs w:val="24"/>
          <w:lang w:eastAsia="zh-CN"/>
        </w:rPr>
        <w:t>监狱</w:t>
      </w:r>
      <w:r>
        <w:rPr>
          <w:rFonts w:hint="eastAsia" w:ascii="宋体" w:hAnsi="宋体" w:eastAsia="宋体" w:cs="宋体"/>
          <w:spacing w:val="-2"/>
          <w:sz w:val="24"/>
          <w:szCs w:val="24"/>
        </w:rPr>
        <w:t>企业视同小微企业，参加本项目</w:t>
      </w:r>
      <w:r>
        <w:rPr>
          <w:rFonts w:hint="eastAsia" w:ascii="宋体" w:hAnsi="宋体" w:eastAsia="宋体" w:cs="宋体"/>
          <w:spacing w:val="-2"/>
          <w:sz w:val="24"/>
          <w:szCs w:val="24"/>
          <w:lang w:eastAsia="zh-CN"/>
        </w:rPr>
        <w:t>响应</w:t>
      </w:r>
      <w:r>
        <w:rPr>
          <w:rFonts w:hint="eastAsia" w:ascii="宋体" w:hAnsi="宋体" w:eastAsia="宋体" w:cs="宋体"/>
          <w:spacing w:val="-2"/>
          <w:sz w:val="24"/>
          <w:szCs w:val="24"/>
        </w:rPr>
        <w:t>的，享受小微企业同等的</w:t>
      </w:r>
      <w:r>
        <w:rPr>
          <w:rFonts w:hint="eastAsia" w:ascii="宋体" w:hAnsi="宋体" w:eastAsia="宋体" w:cs="宋体"/>
          <w:spacing w:val="-3"/>
          <w:sz w:val="24"/>
          <w:szCs w:val="24"/>
        </w:rPr>
        <w:t>价格扣除。【注：</w:t>
      </w:r>
      <w:r>
        <w:rPr>
          <w:rFonts w:hint="eastAsia" w:ascii="宋体" w:hAnsi="宋体" w:eastAsia="宋体" w:cs="宋体"/>
          <w:spacing w:val="-2"/>
          <w:sz w:val="24"/>
          <w:szCs w:val="24"/>
        </w:rPr>
        <w:t>提供《</w:t>
      </w:r>
      <w:r>
        <w:rPr>
          <w:rFonts w:hint="eastAsia" w:ascii="宋体" w:hAnsi="宋体" w:eastAsia="宋体" w:cs="宋体"/>
          <w:spacing w:val="-2"/>
          <w:sz w:val="24"/>
          <w:szCs w:val="24"/>
          <w:lang w:eastAsia="zh-CN"/>
        </w:rPr>
        <w:t>监狱</w:t>
      </w:r>
      <w:r>
        <w:rPr>
          <w:rFonts w:hint="eastAsia" w:ascii="宋体" w:hAnsi="宋体" w:eastAsia="宋体" w:cs="宋体"/>
          <w:spacing w:val="-2"/>
          <w:sz w:val="24"/>
          <w:szCs w:val="24"/>
        </w:rPr>
        <w:t>企业声明函》及其相关的充分的证明材料】。</w:t>
      </w:r>
    </w:p>
    <w:p w14:paraId="670469F7">
      <w:pPr>
        <w:spacing w:before="20" w:line="264" w:lineRule="auto"/>
        <w:ind w:left="227" w:right="441" w:hanging="2"/>
        <w:rPr>
          <w:rFonts w:hint="eastAsia" w:ascii="宋体" w:hAnsi="宋体" w:eastAsia="宋体" w:cs="宋体"/>
          <w:sz w:val="24"/>
          <w:szCs w:val="24"/>
        </w:rPr>
      </w:pPr>
      <w:r>
        <w:rPr>
          <w:rFonts w:hint="eastAsia" w:ascii="宋体" w:hAnsi="宋体" w:eastAsia="宋体" w:cs="宋体"/>
          <w:spacing w:val="-1"/>
          <w:sz w:val="24"/>
          <w:szCs w:val="24"/>
        </w:rPr>
        <w:t>3、残疾人福利性单位参加</w:t>
      </w:r>
      <w:r>
        <w:rPr>
          <w:rFonts w:hint="eastAsia" w:ascii="宋体" w:hAnsi="宋体" w:eastAsia="宋体" w:cs="宋体"/>
          <w:spacing w:val="-1"/>
          <w:sz w:val="24"/>
          <w:szCs w:val="24"/>
          <w:lang w:eastAsia="zh-CN"/>
        </w:rPr>
        <w:t>响应</w:t>
      </w:r>
      <w:r>
        <w:rPr>
          <w:rFonts w:hint="eastAsia" w:ascii="宋体" w:hAnsi="宋体" w:eastAsia="宋体" w:cs="宋体"/>
          <w:spacing w:val="-1"/>
          <w:sz w:val="24"/>
          <w:szCs w:val="24"/>
        </w:rPr>
        <w:t>【提供《残疾人福利性单位声明函》】，视为小型、微</w:t>
      </w:r>
      <w:r>
        <w:rPr>
          <w:rFonts w:hint="eastAsia" w:ascii="宋体" w:hAnsi="宋体" w:eastAsia="宋体" w:cs="宋体"/>
          <w:spacing w:val="-2"/>
          <w:sz w:val="24"/>
          <w:szCs w:val="24"/>
        </w:rPr>
        <w:t>型 企业，享受小微企业政策扶持。</w:t>
      </w:r>
    </w:p>
    <w:p w14:paraId="1E866123">
      <w:pPr>
        <w:spacing w:line="264" w:lineRule="auto"/>
        <w:rPr>
          <w:rFonts w:hint="eastAsia" w:ascii="宋体" w:hAnsi="宋体" w:eastAsia="宋体" w:cs="宋体"/>
          <w:sz w:val="24"/>
          <w:szCs w:val="24"/>
        </w:rPr>
        <w:sectPr>
          <w:footerReference r:id="rId53" w:type="default"/>
          <w:pgSz w:w="11900" w:h="16840"/>
          <w:pgMar w:top="1440" w:right="1080" w:bottom="1440" w:left="1080" w:header="794" w:footer="806" w:gutter="0"/>
          <w:cols w:space="720" w:num="1"/>
        </w:sectPr>
      </w:pPr>
    </w:p>
    <w:p w14:paraId="2EE63849">
      <w:pPr>
        <w:spacing w:before="91" w:line="220" w:lineRule="auto"/>
        <w:ind w:left="2940"/>
        <w:outlineLvl w:val="2"/>
        <w:rPr>
          <w:rFonts w:hint="eastAsia" w:ascii="宋体" w:hAnsi="宋体" w:eastAsia="宋体" w:cs="宋体"/>
          <w:sz w:val="28"/>
          <w:szCs w:val="28"/>
        </w:rPr>
      </w:pPr>
      <w:r>
        <w:rPr>
          <w:rFonts w:hint="eastAsia" w:ascii="宋体" w:hAnsi="宋体" w:eastAsia="宋体" w:cs="宋体"/>
          <w:b/>
          <w:bCs/>
          <w:spacing w:val="-6"/>
          <w:sz w:val="28"/>
          <w:szCs w:val="28"/>
        </w:rPr>
        <w:t>4.节能、环保产品证明（如有）</w:t>
      </w:r>
    </w:p>
    <w:p w14:paraId="064B04D0">
      <w:pPr>
        <w:pStyle w:val="7"/>
        <w:spacing w:line="290" w:lineRule="auto"/>
        <w:rPr>
          <w:rFonts w:hint="eastAsia" w:ascii="宋体" w:hAnsi="宋体" w:eastAsia="宋体" w:cs="宋体"/>
        </w:rPr>
      </w:pPr>
    </w:p>
    <w:p w14:paraId="2EE8DF42">
      <w:pPr>
        <w:pStyle w:val="7"/>
        <w:spacing w:line="291" w:lineRule="auto"/>
        <w:rPr>
          <w:rFonts w:hint="eastAsia" w:ascii="宋体" w:hAnsi="宋体" w:eastAsia="宋体" w:cs="宋体"/>
        </w:rPr>
      </w:pPr>
    </w:p>
    <w:p w14:paraId="1A4BD2A8">
      <w:pPr>
        <w:spacing w:before="78" w:line="219" w:lineRule="auto"/>
        <w:ind w:left="213"/>
        <w:rPr>
          <w:rFonts w:hint="eastAsia" w:ascii="宋体" w:hAnsi="宋体" w:eastAsia="宋体" w:cs="宋体"/>
          <w:sz w:val="24"/>
          <w:szCs w:val="24"/>
        </w:rPr>
      </w:pPr>
      <w:r>
        <w:rPr>
          <w:rFonts w:hint="eastAsia" w:ascii="宋体" w:hAnsi="宋体" w:eastAsia="宋体" w:cs="宋体"/>
          <w:spacing w:val="-3"/>
          <w:sz w:val="24"/>
          <w:szCs w:val="24"/>
        </w:rPr>
        <w:t>致：采购人名称 ：</w:t>
      </w:r>
    </w:p>
    <w:p w14:paraId="6C267106">
      <w:pPr>
        <w:spacing w:before="75" w:line="219" w:lineRule="auto"/>
        <w:ind w:left="978"/>
        <w:rPr>
          <w:rFonts w:hint="eastAsia" w:ascii="宋体" w:hAnsi="宋体" w:eastAsia="宋体" w:cs="宋体"/>
          <w:sz w:val="24"/>
          <w:szCs w:val="24"/>
        </w:rPr>
      </w:pPr>
      <w:r>
        <w:rPr>
          <w:rFonts w:hint="eastAsia" w:ascii="宋体" w:hAnsi="宋体" w:eastAsia="宋体" w:cs="宋体"/>
          <w:spacing w:val="-1"/>
          <w:sz w:val="24"/>
          <w:szCs w:val="24"/>
        </w:rPr>
        <w:t>现附上</w:t>
      </w:r>
      <w:r>
        <w:rPr>
          <w:rFonts w:hint="eastAsia" w:ascii="宋体" w:hAnsi="宋体" w:eastAsia="宋体" w:cs="宋体"/>
          <w:spacing w:val="-1"/>
          <w:sz w:val="24"/>
          <w:szCs w:val="24"/>
          <w:u w:val="single" w:color="auto"/>
        </w:rPr>
        <w:t xml:space="preserve"> （节能、环保产品产品目录） 证明文件</w:t>
      </w:r>
      <w:r>
        <w:rPr>
          <w:rFonts w:hint="eastAsia" w:ascii="宋体" w:hAnsi="宋体" w:eastAsia="宋体" w:cs="宋体"/>
          <w:spacing w:val="-1"/>
          <w:sz w:val="24"/>
          <w:szCs w:val="24"/>
        </w:rPr>
        <w:t>（可在 网站名称 网站进行查询）</w:t>
      </w:r>
    </w:p>
    <w:p w14:paraId="1095E084">
      <w:pPr>
        <w:spacing w:before="220" w:line="219" w:lineRule="auto"/>
        <w:ind w:left="160"/>
        <w:rPr>
          <w:rFonts w:hint="eastAsia" w:ascii="宋体" w:hAnsi="宋体" w:eastAsia="宋体" w:cs="宋体"/>
          <w:sz w:val="24"/>
          <w:szCs w:val="24"/>
        </w:rPr>
      </w:pPr>
      <w:r>
        <w:rPr>
          <w:rFonts w:hint="eastAsia" w:ascii="宋体" w:hAnsi="宋体" w:eastAsia="宋体" w:cs="宋体"/>
          <w:spacing w:val="-6"/>
          <w:sz w:val="24"/>
          <w:szCs w:val="24"/>
        </w:rPr>
        <w:t>复</w:t>
      </w:r>
      <w:r>
        <w:rPr>
          <w:rFonts w:hint="eastAsia" w:ascii="宋体" w:hAnsi="宋体" w:eastAsia="宋体" w:cs="宋体"/>
          <w:spacing w:val="26"/>
          <w:sz w:val="24"/>
          <w:szCs w:val="24"/>
        </w:rPr>
        <w:t xml:space="preserve"> </w:t>
      </w:r>
      <w:r>
        <w:rPr>
          <w:rFonts w:hint="eastAsia" w:ascii="宋体" w:hAnsi="宋体" w:eastAsia="宋体" w:cs="宋体"/>
          <w:spacing w:val="-6"/>
          <w:sz w:val="24"/>
          <w:szCs w:val="24"/>
        </w:rPr>
        <w:t>印件，该证件真实有效。</w:t>
      </w:r>
    </w:p>
    <w:p w14:paraId="43599B82">
      <w:pPr>
        <w:pStyle w:val="7"/>
        <w:spacing w:line="263" w:lineRule="auto"/>
        <w:rPr>
          <w:rFonts w:hint="eastAsia" w:ascii="宋体" w:hAnsi="宋体" w:eastAsia="宋体" w:cs="宋体"/>
        </w:rPr>
      </w:pPr>
    </w:p>
    <w:p w14:paraId="3CE6318E">
      <w:pPr>
        <w:pStyle w:val="7"/>
        <w:spacing w:line="263" w:lineRule="auto"/>
        <w:rPr>
          <w:rFonts w:hint="eastAsia" w:ascii="宋体" w:hAnsi="宋体" w:eastAsia="宋体" w:cs="宋体"/>
        </w:rPr>
      </w:pPr>
    </w:p>
    <w:p w14:paraId="7C14B23F">
      <w:pPr>
        <w:pStyle w:val="7"/>
        <w:spacing w:line="263" w:lineRule="auto"/>
        <w:rPr>
          <w:rFonts w:hint="eastAsia" w:ascii="宋体" w:hAnsi="宋体" w:eastAsia="宋体" w:cs="宋体"/>
        </w:rPr>
      </w:pPr>
    </w:p>
    <w:p w14:paraId="562B82D3">
      <w:pPr>
        <w:pStyle w:val="7"/>
        <w:spacing w:line="263" w:lineRule="auto"/>
        <w:rPr>
          <w:rFonts w:hint="eastAsia" w:ascii="宋体" w:hAnsi="宋体" w:eastAsia="宋体" w:cs="宋体"/>
        </w:rPr>
      </w:pPr>
    </w:p>
    <w:p w14:paraId="211180CF">
      <w:pPr>
        <w:pStyle w:val="7"/>
        <w:spacing w:line="264" w:lineRule="auto"/>
        <w:rPr>
          <w:rFonts w:hint="eastAsia" w:ascii="宋体" w:hAnsi="宋体" w:eastAsia="宋体" w:cs="宋体"/>
        </w:rPr>
      </w:pPr>
    </w:p>
    <w:p w14:paraId="735FD1B0">
      <w:pPr>
        <w:spacing w:before="78" w:line="219" w:lineRule="auto"/>
        <w:rPr>
          <w:rFonts w:hint="eastAsia" w:ascii="宋体" w:hAnsi="宋体" w:eastAsia="宋体" w:cs="宋体"/>
          <w:sz w:val="24"/>
          <w:szCs w:val="24"/>
        </w:rPr>
      </w:pPr>
      <w:r>
        <w:rPr>
          <w:rFonts w:hint="eastAsia" w:ascii="宋体" w:hAnsi="宋体" w:eastAsia="宋体" w:cs="宋体"/>
          <w:spacing w:val="-2"/>
          <w:sz w:val="24"/>
          <w:szCs w:val="24"/>
        </w:rPr>
        <w:t>注：节能、环保产品须提供“财政部、国家发展改革委公布的节能、环保产品清单目录</w:t>
      </w:r>
      <w:r>
        <w:rPr>
          <w:rFonts w:hint="eastAsia" w:ascii="宋体" w:hAnsi="宋体" w:eastAsia="宋体" w:cs="宋体"/>
          <w:spacing w:val="-43"/>
          <w:sz w:val="24"/>
          <w:szCs w:val="24"/>
        </w:rPr>
        <w:t xml:space="preserve"> </w:t>
      </w:r>
      <w:r>
        <w:rPr>
          <w:rFonts w:hint="eastAsia" w:ascii="宋体" w:hAnsi="宋体" w:eastAsia="宋体" w:cs="宋体"/>
          <w:spacing w:val="-2"/>
          <w:sz w:val="24"/>
          <w:szCs w:val="24"/>
        </w:rPr>
        <w:t>”并</w:t>
      </w:r>
    </w:p>
    <w:p w14:paraId="489B4E96">
      <w:pPr>
        <w:spacing w:before="189" w:line="366" w:lineRule="auto"/>
        <w:ind w:left="125" w:hanging="6"/>
        <w:jc w:val="both"/>
        <w:rPr>
          <w:rFonts w:hint="eastAsia" w:ascii="宋体" w:hAnsi="宋体" w:eastAsia="宋体" w:cs="宋体"/>
          <w:sz w:val="24"/>
          <w:szCs w:val="24"/>
        </w:rPr>
      </w:pPr>
      <w:r>
        <w:rPr>
          <w:rFonts w:hint="eastAsia" w:ascii="宋体" w:hAnsi="宋体" w:eastAsia="宋体" w:cs="宋体"/>
          <w:sz w:val="24"/>
          <w:szCs w:val="24"/>
        </w:rPr>
        <w:t>在  有效期内的复印件或影印件，并能在</w:t>
      </w:r>
      <w:r>
        <w:rPr>
          <w:rFonts w:hint="eastAsia" w:ascii="宋体" w:hAnsi="宋体" w:eastAsia="宋体" w:cs="宋体"/>
          <w:sz w:val="24"/>
          <w:szCs w:val="24"/>
          <w:lang w:eastAsia="zh-CN"/>
        </w:rPr>
        <w:t>响应</w:t>
      </w:r>
      <w:r>
        <w:rPr>
          <w:rFonts w:hint="eastAsia" w:ascii="宋体" w:hAnsi="宋体" w:eastAsia="宋体" w:cs="宋体"/>
          <w:spacing w:val="-1"/>
          <w:sz w:val="24"/>
          <w:szCs w:val="24"/>
        </w:rPr>
        <w:t>人提供的网站上查询到相关内容（未提供查询</w:t>
      </w:r>
      <w:r>
        <w:rPr>
          <w:rFonts w:hint="eastAsia" w:ascii="宋体" w:hAnsi="宋体" w:eastAsia="宋体" w:cs="宋体"/>
          <w:spacing w:val="-2"/>
          <w:sz w:val="24"/>
          <w:szCs w:val="24"/>
        </w:rPr>
        <w:t>网站， 或在其提供的查询网站上查询不到相</w:t>
      </w:r>
      <w:r>
        <w:rPr>
          <w:rFonts w:hint="eastAsia" w:ascii="宋体" w:hAnsi="宋体" w:eastAsia="宋体" w:cs="宋体"/>
          <w:spacing w:val="-3"/>
          <w:sz w:val="24"/>
          <w:szCs w:val="24"/>
        </w:rPr>
        <w:t>关内容的，将不予认可</w:t>
      </w:r>
      <w:r>
        <w:rPr>
          <w:rFonts w:hint="eastAsia" w:ascii="宋体" w:hAnsi="宋体" w:eastAsia="宋体" w:cs="宋体"/>
          <w:spacing w:val="-16"/>
          <w:sz w:val="24"/>
          <w:szCs w:val="24"/>
        </w:rPr>
        <w:t>）</w:t>
      </w:r>
      <w:r>
        <w:rPr>
          <w:rFonts w:hint="eastAsia" w:ascii="宋体" w:hAnsi="宋体" w:eastAsia="宋体" w:cs="宋体"/>
          <w:spacing w:val="-71"/>
          <w:sz w:val="24"/>
          <w:szCs w:val="24"/>
        </w:rPr>
        <w:t xml:space="preserve"> </w:t>
      </w:r>
      <w:r>
        <w:rPr>
          <w:rFonts w:hint="eastAsia" w:ascii="宋体" w:hAnsi="宋体" w:eastAsia="宋体" w:cs="宋体"/>
          <w:spacing w:val="-16"/>
          <w:sz w:val="24"/>
          <w:szCs w:val="24"/>
        </w:rPr>
        <w:t>，</w:t>
      </w:r>
      <w:r>
        <w:rPr>
          <w:rFonts w:hint="eastAsia" w:ascii="宋体" w:hAnsi="宋体" w:eastAsia="宋体" w:cs="宋体"/>
          <w:spacing w:val="-62"/>
          <w:sz w:val="24"/>
          <w:szCs w:val="24"/>
        </w:rPr>
        <w:t xml:space="preserve"> </w:t>
      </w:r>
      <w:r>
        <w:rPr>
          <w:rFonts w:hint="eastAsia" w:ascii="宋体" w:hAnsi="宋体" w:eastAsia="宋体" w:cs="宋体"/>
          <w:spacing w:val="-3"/>
          <w:sz w:val="24"/>
          <w:szCs w:val="24"/>
        </w:rPr>
        <w:t>由</w:t>
      </w:r>
      <w:r>
        <w:rPr>
          <w:rFonts w:hint="eastAsia" w:ascii="宋体" w:hAnsi="宋体" w:eastAsia="宋体" w:cs="宋体"/>
          <w:spacing w:val="-3"/>
          <w:sz w:val="24"/>
          <w:szCs w:val="24"/>
          <w:lang w:eastAsia="zh-CN"/>
        </w:rPr>
        <w:t>响应</w:t>
      </w:r>
      <w:r>
        <w:rPr>
          <w:rFonts w:hint="eastAsia" w:ascii="宋体" w:hAnsi="宋体" w:eastAsia="宋体" w:cs="宋体"/>
          <w:spacing w:val="-3"/>
          <w:sz w:val="24"/>
          <w:szCs w:val="24"/>
        </w:rPr>
        <w:t>人加盖公章并注明“与 原件一致</w:t>
      </w:r>
      <w:r>
        <w:rPr>
          <w:rFonts w:hint="eastAsia" w:ascii="宋体" w:hAnsi="宋体" w:eastAsia="宋体" w:cs="宋体"/>
          <w:spacing w:val="-56"/>
          <w:sz w:val="24"/>
          <w:szCs w:val="24"/>
        </w:rPr>
        <w:t xml:space="preserve"> </w:t>
      </w:r>
      <w:r>
        <w:rPr>
          <w:rFonts w:hint="eastAsia" w:ascii="宋体" w:hAnsi="宋体" w:eastAsia="宋体" w:cs="宋体"/>
          <w:spacing w:val="-3"/>
          <w:sz w:val="24"/>
          <w:szCs w:val="24"/>
        </w:rPr>
        <w:t>”。</w:t>
      </w:r>
    </w:p>
    <w:p w14:paraId="3DDCC57F">
      <w:pPr>
        <w:pStyle w:val="7"/>
        <w:spacing w:line="247" w:lineRule="auto"/>
        <w:rPr>
          <w:rFonts w:hint="eastAsia" w:ascii="宋体" w:hAnsi="宋体" w:eastAsia="宋体" w:cs="宋体"/>
        </w:rPr>
      </w:pPr>
    </w:p>
    <w:p w14:paraId="47A53FA2">
      <w:pPr>
        <w:pStyle w:val="7"/>
        <w:spacing w:line="248" w:lineRule="auto"/>
        <w:rPr>
          <w:rFonts w:hint="eastAsia" w:ascii="宋体" w:hAnsi="宋体" w:eastAsia="宋体" w:cs="宋体"/>
        </w:rPr>
      </w:pPr>
    </w:p>
    <w:p w14:paraId="499E0B7B">
      <w:pPr>
        <w:pStyle w:val="7"/>
        <w:spacing w:line="248" w:lineRule="auto"/>
        <w:rPr>
          <w:rFonts w:hint="eastAsia" w:ascii="宋体" w:hAnsi="宋体" w:eastAsia="宋体" w:cs="宋体"/>
        </w:rPr>
      </w:pPr>
    </w:p>
    <w:p w14:paraId="57EB9202">
      <w:pPr>
        <w:spacing w:before="79" w:line="219" w:lineRule="auto"/>
        <w:ind w:left="218"/>
        <w:rPr>
          <w:rFonts w:hint="eastAsia" w:ascii="宋体" w:hAnsi="宋体" w:eastAsia="宋体" w:cs="宋体"/>
          <w:sz w:val="24"/>
          <w:szCs w:val="24"/>
        </w:rPr>
      </w:pPr>
      <w:r>
        <w:rPr>
          <w:rFonts w:hint="eastAsia" w:ascii="宋体" w:hAnsi="宋体" w:eastAsia="宋体" w:cs="宋体"/>
          <w:spacing w:val="-4"/>
          <w:sz w:val="24"/>
          <w:szCs w:val="24"/>
          <w:lang w:eastAsia="zh-CN"/>
        </w:rPr>
        <w:t>响应</w:t>
      </w:r>
      <w:r>
        <w:rPr>
          <w:rFonts w:hint="eastAsia" w:ascii="宋体" w:hAnsi="宋体" w:eastAsia="宋体" w:cs="宋体"/>
          <w:spacing w:val="-4"/>
          <w:sz w:val="24"/>
          <w:szCs w:val="24"/>
        </w:rPr>
        <w:t>人名称（盖章</w:t>
      </w:r>
      <w:r>
        <w:rPr>
          <w:rFonts w:hint="eastAsia" w:ascii="宋体" w:hAnsi="宋体" w:eastAsia="宋体" w:cs="宋体"/>
          <w:spacing w:val="-35"/>
          <w:sz w:val="24"/>
          <w:szCs w:val="24"/>
        </w:rPr>
        <w:t>）：</w:t>
      </w:r>
      <w:r>
        <w:rPr>
          <w:rFonts w:hint="eastAsia" w:ascii="宋体" w:hAnsi="宋体" w:eastAsia="宋体" w:cs="宋体"/>
          <w:sz w:val="24"/>
          <w:szCs w:val="24"/>
          <w:u w:val="single" w:color="auto"/>
        </w:rPr>
        <w:t xml:space="preserve">                                           </w:t>
      </w:r>
    </w:p>
    <w:p w14:paraId="3DC4243F">
      <w:pPr>
        <w:spacing w:before="180" w:line="219" w:lineRule="auto"/>
        <w:ind w:left="214"/>
        <w:rPr>
          <w:rFonts w:hint="eastAsia" w:ascii="宋体" w:hAnsi="宋体" w:eastAsia="宋体" w:cs="宋体"/>
          <w:sz w:val="24"/>
          <w:szCs w:val="24"/>
        </w:rPr>
      </w:pPr>
      <w:r>
        <w:rPr>
          <w:rFonts w:hint="eastAsia" w:ascii="宋体" w:hAnsi="宋体" w:eastAsia="宋体" w:cs="宋体"/>
          <w:spacing w:val="-2"/>
          <w:sz w:val="24"/>
          <w:szCs w:val="24"/>
        </w:rPr>
        <w:t>法定代表人或其授权代表（签字或盖章</w:t>
      </w:r>
      <w:r>
        <w:rPr>
          <w:rFonts w:hint="eastAsia" w:ascii="宋体" w:hAnsi="宋体" w:eastAsia="宋体" w:cs="宋体"/>
          <w:spacing w:val="-24"/>
          <w:sz w:val="24"/>
          <w:szCs w:val="24"/>
        </w:rPr>
        <w:t>）：</w:t>
      </w:r>
      <w:r>
        <w:rPr>
          <w:rFonts w:hint="eastAsia" w:ascii="宋体" w:hAnsi="宋体" w:eastAsia="宋体" w:cs="宋体"/>
          <w:sz w:val="24"/>
          <w:szCs w:val="24"/>
          <w:u w:val="single" w:color="auto"/>
        </w:rPr>
        <w:t xml:space="preserve">                         </w:t>
      </w:r>
    </w:p>
    <w:p w14:paraId="052FEA67">
      <w:pPr>
        <w:spacing w:before="192" w:line="221" w:lineRule="auto"/>
        <w:ind w:left="214"/>
        <w:rPr>
          <w:rFonts w:hint="eastAsia" w:ascii="宋体" w:hAnsi="宋体" w:eastAsia="宋体" w:cs="宋体"/>
          <w:sz w:val="24"/>
          <w:szCs w:val="24"/>
        </w:rPr>
      </w:pPr>
      <w:r>
        <w:rPr>
          <w:rFonts w:hint="eastAsia" w:ascii="宋体" w:hAnsi="宋体" w:eastAsia="宋体" w:cs="宋体"/>
          <w:spacing w:val="-2"/>
          <w:sz w:val="24"/>
          <w:szCs w:val="24"/>
        </w:rPr>
        <w:t>联系电话：</w:t>
      </w:r>
      <w:r>
        <w:rPr>
          <w:rFonts w:hint="eastAsia" w:ascii="宋体" w:hAnsi="宋体" w:eastAsia="宋体" w:cs="宋体"/>
          <w:sz w:val="24"/>
          <w:szCs w:val="24"/>
          <w:u w:val="single" w:color="auto"/>
        </w:rPr>
        <w:t xml:space="preserve">                                     </w:t>
      </w:r>
    </w:p>
    <w:p w14:paraId="67140277">
      <w:pPr>
        <w:spacing w:before="181" w:line="219" w:lineRule="auto"/>
        <w:ind w:left="295"/>
        <w:rPr>
          <w:rFonts w:hint="eastAsia" w:ascii="宋体" w:hAnsi="宋体" w:eastAsia="宋体" w:cs="宋体"/>
          <w:sz w:val="24"/>
          <w:szCs w:val="24"/>
        </w:rPr>
      </w:pPr>
      <w:r>
        <w:rPr>
          <w:rFonts w:hint="eastAsia" w:ascii="宋体" w:hAnsi="宋体" w:eastAsia="宋体" w:cs="宋体"/>
          <w:spacing w:val="-15"/>
          <w:sz w:val="24"/>
          <w:szCs w:val="24"/>
        </w:rPr>
        <w:t>日期：</w:t>
      </w:r>
      <w:r>
        <w:rPr>
          <w:rFonts w:hint="eastAsia" w:ascii="宋体" w:hAnsi="宋体" w:eastAsia="宋体" w:cs="宋体"/>
          <w:spacing w:val="9"/>
          <w:sz w:val="24"/>
          <w:szCs w:val="24"/>
          <w:u w:val="single" w:color="auto"/>
        </w:rPr>
        <w:t xml:space="preserve">    </w:t>
      </w:r>
      <w:r>
        <w:rPr>
          <w:rFonts w:hint="eastAsia" w:ascii="宋体" w:hAnsi="宋体" w:eastAsia="宋体" w:cs="宋体"/>
          <w:spacing w:val="-94"/>
          <w:sz w:val="24"/>
          <w:szCs w:val="24"/>
        </w:rPr>
        <w:t xml:space="preserve"> </w:t>
      </w:r>
      <w:r>
        <w:rPr>
          <w:rFonts w:hint="eastAsia" w:ascii="宋体" w:hAnsi="宋体" w:eastAsia="宋体" w:cs="宋体"/>
          <w:spacing w:val="-15"/>
          <w:sz w:val="24"/>
          <w:szCs w:val="24"/>
        </w:rPr>
        <w:t>年</w:t>
      </w:r>
      <w:r>
        <w:rPr>
          <w:rFonts w:hint="eastAsia" w:ascii="宋体" w:hAnsi="宋体" w:eastAsia="宋体" w:cs="宋体"/>
          <w:spacing w:val="-15"/>
          <w:sz w:val="24"/>
          <w:szCs w:val="24"/>
          <w:u w:val="single" w:color="auto"/>
        </w:rPr>
        <w:t xml:space="preserve">   </w:t>
      </w:r>
      <w:r>
        <w:rPr>
          <w:rFonts w:hint="eastAsia" w:ascii="宋体" w:hAnsi="宋体" w:eastAsia="宋体" w:cs="宋体"/>
          <w:spacing w:val="-88"/>
          <w:sz w:val="24"/>
          <w:szCs w:val="24"/>
        </w:rPr>
        <w:t xml:space="preserve"> </w:t>
      </w:r>
      <w:r>
        <w:rPr>
          <w:rFonts w:hint="eastAsia" w:ascii="宋体" w:hAnsi="宋体" w:eastAsia="宋体" w:cs="宋体"/>
          <w:spacing w:val="-15"/>
          <w:sz w:val="24"/>
          <w:szCs w:val="24"/>
        </w:rPr>
        <w:t>月</w:t>
      </w:r>
      <w:r>
        <w:rPr>
          <w:rFonts w:hint="eastAsia" w:ascii="宋体" w:hAnsi="宋体" w:eastAsia="宋体" w:cs="宋体"/>
          <w:spacing w:val="52"/>
          <w:sz w:val="24"/>
          <w:szCs w:val="24"/>
          <w:u w:val="single" w:color="auto"/>
        </w:rPr>
        <w:t xml:space="preserve">  </w:t>
      </w:r>
      <w:r>
        <w:rPr>
          <w:rFonts w:hint="eastAsia" w:ascii="宋体" w:hAnsi="宋体" w:eastAsia="宋体" w:cs="宋体"/>
          <w:spacing w:val="-15"/>
          <w:sz w:val="24"/>
          <w:szCs w:val="24"/>
        </w:rPr>
        <w:t xml:space="preserve"> 日</w:t>
      </w:r>
    </w:p>
    <w:p w14:paraId="379A1141">
      <w:pPr>
        <w:spacing w:line="219" w:lineRule="auto"/>
        <w:rPr>
          <w:rFonts w:hint="eastAsia" w:ascii="宋体" w:hAnsi="宋体" w:eastAsia="宋体" w:cs="宋体"/>
          <w:sz w:val="24"/>
          <w:szCs w:val="24"/>
        </w:rPr>
        <w:sectPr>
          <w:footerReference r:id="rId54" w:type="default"/>
          <w:pgSz w:w="11900" w:h="16840"/>
          <w:pgMar w:top="1440" w:right="1080" w:bottom="1440" w:left="1080" w:header="794" w:footer="806" w:gutter="0"/>
          <w:cols w:space="720" w:num="1"/>
        </w:sectPr>
      </w:pPr>
    </w:p>
    <w:p w14:paraId="69BB3CC5">
      <w:pPr>
        <w:spacing w:before="91" w:line="219" w:lineRule="auto"/>
        <w:ind w:left="47"/>
        <w:rPr>
          <w:rFonts w:hint="eastAsia" w:ascii="宋体" w:hAnsi="宋体" w:eastAsia="宋体" w:cs="宋体"/>
          <w:sz w:val="28"/>
          <w:szCs w:val="28"/>
        </w:rPr>
      </w:pPr>
      <w:r>
        <w:rPr>
          <w:rFonts w:hint="eastAsia" w:ascii="宋体" w:hAnsi="宋体" w:eastAsia="宋体" w:cs="宋体"/>
          <w:b/>
          <w:bCs/>
          <w:spacing w:val="-21"/>
          <w:sz w:val="28"/>
          <w:szCs w:val="28"/>
        </w:rPr>
        <w:t>附件十六</w:t>
      </w:r>
    </w:p>
    <w:p w14:paraId="436B38EB">
      <w:pPr>
        <w:pStyle w:val="7"/>
        <w:spacing w:line="465" w:lineRule="auto"/>
        <w:rPr>
          <w:rFonts w:hint="eastAsia" w:ascii="宋体" w:hAnsi="宋体" w:eastAsia="宋体" w:cs="宋体"/>
        </w:rPr>
      </w:pPr>
    </w:p>
    <w:p w14:paraId="4E84CDF9">
      <w:pPr>
        <w:spacing w:before="98" w:line="225" w:lineRule="auto"/>
        <w:ind w:left="2617"/>
        <w:rPr>
          <w:rFonts w:hint="eastAsia" w:ascii="宋体" w:hAnsi="宋体" w:eastAsia="宋体" w:cs="宋体"/>
          <w:sz w:val="30"/>
          <w:szCs w:val="30"/>
        </w:rPr>
      </w:pPr>
      <w:r>
        <w:rPr>
          <w:rFonts w:hint="eastAsia" w:ascii="宋体" w:hAnsi="宋体" w:eastAsia="宋体" w:cs="宋体"/>
          <w:b/>
          <w:bCs/>
          <w:spacing w:val="11"/>
          <w:sz w:val="30"/>
          <w:szCs w:val="30"/>
        </w:rPr>
        <w:t>虚假应标承担责任声明（统一格式）</w:t>
      </w:r>
    </w:p>
    <w:p w14:paraId="5BC0264D">
      <w:pPr>
        <w:pStyle w:val="7"/>
        <w:spacing w:line="282" w:lineRule="auto"/>
        <w:rPr>
          <w:rFonts w:hint="eastAsia" w:ascii="宋体" w:hAnsi="宋体" w:eastAsia="宋体" w:cs="宋体"/>
        </w:rPr>
      </w:pPr>
    </w:p>
    <w:p w14:paraId="132EE2ED">
      <w:pPr>
        <w:spacing w:before="78" w:line="219" w:lineRule="auto"/>
        <w:rPr>
          <w:rFonts w:hint="eastAsia" w:ascii="宋体" w:hAnsi="宋体" w:eastAsia="宋体" w:cs="宋体"/>
          <w:sz w:val="24"/>
          <w:szCs w:val="24"/>
        </w:rPr>
      </w:pPr>
      <w:r>
        <w:rPr>
          <w:rFonts w:hint="eastAsia" w:ascii="宋体" w:hAnsi="宋体" w:eastAsia="宋体" w:cs="宋体"/>
          <w:spacing w:val="-2"/>
          <w:sz w:val="24"/>
          <w:szCs w:val="24"/>
        </w:rPr>
        <w:t>致：</w:t>
      </w:r>
      <w:r>
        <w:rPr>
          <w:rFonts w:hint="eastAsia" w:ascii="宋体" w:hAnsi="宋体" w:eastAsia="宋体" w:cs="宋体"/>
          <w:spacing w:val="-2"/>
          <w:sz w:val="24"/>
          <w:szCs w:val="24"/>
          <w:u w:val="single" w:color="auto"/>
        </w:rPr>
        <w:t>采购人</w:t>
      </w:r>
    </w:p>
    <w:p w14:paraId="0B947DC4">
      <w:pPr>
        <w:pStyle w:val="7"/>
        <w:spacing w:line="314" w:lineRule="auto"/>
        <w:rPr>
          <w:rFonts w:hint="eastAsia" w:ascii="宋体" w:hAnsi="宋体" w:eastAsia="宋体" w:cs="宋体"/>
        </w:rPr>
      </w:pPr>
    </w:p>
    <w:p w14:paraId="3838CE5A">
      <w:pPr>
        <w:pStyle w:val="7"/>
        <w:spacing w:line="315" w:lineRule="auto"/>
        <w:rPr>
          <w:rFonts w:hint="eastAsia" w:ascii="宋体" w:hAnsi="宋体" w:eastAsia="宋体" w:cs="宋体"/>
        </w:rPr>
      </w:pPr>
    </w:p>
    <w:p w14:paraId="78F63B56">
      <w:pPr>
        <w:spacing w:before="78" w:line="365" w:lineRule="auto"/>
        <w:ind w:left="1" w:firstLine="645" w:firstLineChars="269"/>
        <w:jc w:val="both"/>
        <w:rPr>
          <w:rFonts w:hint="eastAsia" w:ascii="宋体" w:hAnsi="宋体" w:eastAsia="宋体" w:cs="宋体"/>
          <w:sz w:val="24"/>
          <w:szCs w:val="24"/>
        </w:rPr>
      </w:pPr>
      <w:r>
        <w:rPr>
          <w:rFonts w:hint="eastAsia" w:ascii="宋体" w:hAnsi="宋体" w:eastAsia="宋体" w:cs="宋体"/>
          <w:sz w:val="24"/>
          <w:szCs w:val="24"/>
        </w:rPr>
        <w:t>我公司承诺：所提供的</w:t>
      </w:r>
      <w:r>
        <w:rPr>
          <w:rFonts w:hint="eastAsia" w:ascii="宋体" w:hAnsi="宋体" w:eastAsia="宋体" w:cs="宋体"/>
          <w:sz w:val="24"/>
          <w:szCs w:val="24"/>
          <w:lang w:eastAsia="zh-CN"/>
        </w:rPr>
        <w:t>响应文件</w:t>
      </w:r>
      <w:r>
        <w:rPr>
          <w:rFonts w:hint="eastAsia" w:ascii="宋体" w:hAnsi="宋体" w:eastAsia="宋体" w:cs="宋体"/>
          <w:sz w:val="24"/>
          <w:szCs w:val="24"/>
        </w:rPr>
        <w:t>（包括一切技术资</w:t>
      </w:r>
      <w:r>
        <w:rPr>
          <w:rFonts w:hint="eastAsia" w:ascii="宋体" w:hAnsi="宋体" w:eastAsia="宋体" w:cs="宋体"/>
          <w:spacing w:val="-1"/>
          <w:sz w:val="24"/>
          <w:szCs w:val="24"/>
        </w:rPr>
        <w:t>料、技术承诺、商务承诺等）均真实有效</w:t>
      </w:r>
      <w:r>
        <w:rPr>
          <w:rFonts w:hint="eastAsia" w:ascii="宋体" w:hAnsi="宋体" w:eastAsia="宋体" w:cs="宋体"/>
          <w:sz w:val="24"/>
          <w:szCs w:val="24"/>
        </w:rPr>
        <w:t xml:space="preserve"> </w:t>
      </w:r>
      <w:r>
        <w:rPr>
          <w:rFonts w:hint="eastAsia" w:ascii="宋体" w:hAnsi="宋体" w:eastAsia="宋体" w:cs="宋体"/>
          <w:spacing w:val="-2"/>
          <w:sz w:val="24"/>
          <w:szCs w:val="24"/>
        </w:rPr>
        <w:t>,</w:t>
      </w:r>
      <w:r>
        <w:rPr>
          <w:rFonts w:hint="eastAsia" w:ascii="宋体" w:hAnsi="宋体" w:eastAsia="宋体" w:cs="宋体"/>
          <w:spacing w:val="43"/>
          <w:sz w:val="24"/>
          <w:szCs w:val="24"/>
        </w:rPr>
        <w:t xml:space="preserve">  </w:t>
      </w:r>
      <w:r>
        <w:rPr>
          <w:rFonts w:hint="eastAsia" w:ascii="宋体" w:hAnsi="宋体" w:eastAsia="宋体" w:cs="宋体"/>
          <w:spacing w:val="-2"/>
          <w:sz w:val="24"/>
          <w:szCs w:val="24"/>
        </w:rPr>
        <w:t>若在项目招标过程中（包括开评审、中标公示过程）及履行合同期间（包括验收过程）发</w:t>
      </w:r>
      <w:r>
        <w:rPr>
          <w:rFonts w:hint="eastAsia" w:ascii="宋体" w:hAnsi="宋体" w:eastAsia="宋体" w:cs="宋体"/>
          <w:sz w:val="24"/>
          <w:szCs w:val="24"/>
        </w:rPr>
        <w:t>现我 公司提供的货物（或产品）与</w:t>
      </w:r>
      <w:r>
        <w:rPr>
          <w:rFonts w:hint="eastAsia" w:ascii="宋体" w:hAnsi="宋体" w:eastAsia="宋体" w:cs="宋体"/>
          <w:sz w:val="24"/>
          <w:szCs w:val="24"/>
          <w:lang w:eastAsia="zh-CN"/>
        </w:rPr>
        <w:t>响应文件</w:t>
      </w:r>
      <w:r>
        <w:rPr>
          <w:rFonts w:hint="eastAsia" w:ascii="宋体" w:hAnsi="宋体" w:eastAsia="宋体" w:cs="宋体"/>
          <w:sz w:val="24"/>
          <w:szCs w:val="24"/>
        </w:rPr>
        <w:t>不一致，或发现我公司提供了不真实的</w:t>
      </w:r>
      <w:r>
        <w:rPr>
          <w:rFonts w:hint="eastAsia" w:ascii="宋体" w:hAnsi="宋体" w:eastAsia="宋体" w:cs="宋体"/>
          <w:sz w:val="24"/>
          <w:szCs w:val="24"/>
          <w:lang w:eastAsia="zh-CN"/>
        </w:rPr>
        <w:t>响应文件</w:t>
      </w:r>
      <w:r>
        <w:rPr>
          <w:rFonts w:hint="eastAsia" w:ascii="宋体" w:hAnsi="宋体" w:eastAsia="宋体" w:cs="宋体"/>
          <w:sz w:val="24"/>
          <w:szCs w:val="24"/>
        </w:rPr>
        <w:t>（虚假 材料</w:t>
      </w:r>
      <w:r>
        <w:rPr>
          <w:rFonts w:hint="eastAsia" w:ascii="宋体" w:hAnsi="宋体" w:eastAsia="宋体" w:cs="宋体"/>
          <w:spacing w:val="12"/>
          <w:sz w:val="24"/>
          <w:szCs w:val="24"/>
        </w:rPr>
        <w:t>），</w:t>
      </w:r>
      <w:r>
        <w:rPr>
          <w:rFonts w:hint="eastAsia" w:ascii="宋体" w:hAnsi="宋体" w:eastAsia="宋体" w:cs="宋体"/>
          <w:sz w:val="24"/>
          <w:szCs w:val="24"/>
        </w:rPr>
        <w:t>我公司愿意承担一切法律责任并</w:t>
      </w:r>
      <w:r>
        <w:rPr>
          <w:rFonts w:hint="eastAsia" w:ascii="宋体" w:hAnsi="宋体" w:eastAsia="宋体" w:cs="宋体"/>
          <w:spacing w:val="-1"/>
          <w:sz w:val="24"/>
          <w:szCs w:val="24"/>
        </w:rPr>
        <w:t>认可</w:t>
      </w:r>
      <w:r>
        <w:rPr>
          <w:rFonts w:hint="eastAsia" w:ascii="宋体" w:hAnsi="宋体" w:eastAsia="宋体" w:cs="宋体"/>
          <w:spacing w:val="-1"/>
          <w:sz w:val="24"/>
          <w:szCs w:val="24"/>
          <w:lang w:eastAsia="zh-CN"/>
        </w:rPr>
        <w:t>相关部门</w:t>
      </w:r>
      <w:r>
        <w:rPr>
          <w:rFonts w:hint="eastAsia" w:ascii="宋体" w:hAnsi="宋体" w:eastAsia="宋体" w:cs="宋体"/>
          <w:spacing w:val="-1"/>
          <w:sz w:val="24"/>
          <w:szCs w:val="24"/>
        </w:rPr>
        <w:t>作出的取消中标</w:t>
      </w:r>
      <w:r>
        <w:rPr>
          <w:rFonts w:hint="eastAsia" w:ascii="宋体" w:hAnsi="宋体" w:eastAsia="宋体" w:cs="宋体"/>
          <w:spacing w:val="-2"/>
          <w:sz w:val="24"/>
          <w:szCs w:val="24"/>
        </w:rPr>
        <w:t>资格、罚没保证金等决定。</w:t>
      </w:r>
    </w:p>
    <w:p w14:paraId="1CF6C166">
      <w:pPr>
        <w:spacing w:before="88" w:line="219" w:lineRule="auto"/>
        <w:rPr>
          <w:rFonts w:hint="eastAsia" w:ascii="宋体" w:hAnsi="宋体" w:eastAsia="宋体" w:cs="宋体"/>
          <w:sz w:val="24"/>
          <w:szCs w:val="24"/>
        </w:rPr>
      </w:pPr>
      <w:r>
        <w:rPr>
          <w:rFonts w:hint="eastAsia" w:ascii="宋体" w:hAnsi="宋体" w:eastAsia="宋体" w:cs="宋体"/>
          <w:spacing w:val="-4"/>
          <w:sz w:val="24"/>
          <w:szCs w:val="24"/>
        </w:rPr>
        <w:t>特此声明。</w:t>
      </w:r>
    </w:p>
    <w:p w14:paraId="7784187F">
      <w:pPr>
        <w:pStyle w:val="7"/>
        <w:spacing w:line="241" w:lineRule="auto"/>
        <w:rPr>
          <w:rFonts w:hint="eastAsia" w:ascii="宋体" w:hAnsi="宋体" w:eastAsia="宋体" w:cs="宋体"/>
        </w:rPr>
      </w:pPr>
    </w:p>
    <w:p w14:paraId="578B1CAD">
      <w:pPr>
        <w:pStyle w:val="7"/>
        <w:spacing w:line="241" w:lineRule="auto"/>
        <w:rPr>
          <w:rFonts w:hint="eastAsia" w:ascii="宋体" w:hAnsi="宋体" w:eastAsia="宋体" w:cs="宋体"/>
        </w:rPr>
      </w:pPr>
    </w:p>
    <w:p w14:paraId="351B95E3">
      <w:pPr>
        <w:pStyle w:val="7"/>
        <w:spacing w:line="241" w:lineRule="auto"/>
        <w:rPr>
          <w:rFonts w:hint="eastAsia" w:ascii="宋体" w:hAnsi="宋体" w:eastAsia="宋体" w:cs="宋体"/>
        </w:rPr>
      </w:pPr>
    </w:p>
    <w:p w14:paraId="2B95DEE1">
      <w:pPr>
        <w:pStyle w:val="7"/>
        <w:spacing w:line="241" w:lineRule="auto"/>
        <w:rPr>
          <w:rFonts w:hint="eastAsia" w:ascii="宋体" w:hAnsi="宋体" w:eastAsia="宋体" w:cs="宋体"/>
        </w:rPr>
      </w:pPr>
    </w:p>
    <w:p w14:paraId="6BC82A33">
      <w:pPr>
        <w:pStyle w:val="7"/>
        <w:spacing w:line="241" w:lineRule="auto"/>
        <w:rPr>
          <w:rFonts w:hint="eastAsia" w:ascii="宋体" w:hAnsi="宋体" w:eastAsia="宋体" w:cs="宋体"/>
        </w:rPr>
      </w:pPr>
    </w:p>
    <w:p w14:paraId="7DE4764A">
      <w:pPr>
        <w:pStyle w:val="7"/>
        <w:spacing w:line="242" w:lineRule="auto"/>
        <w:rPr>
          <w:rFonts w:hint="eastAsia" w:ascii="宋体" w:hAnsi="宋体" w:eastAsia="宋体" w:cs="宋体"/>
        </w:rPr>
      </w:pPr>
    </w:p>
    <w:p w14:paraId="1B9EBA4E">
      <w:pPr>
        <w:pStyle w:val="7"/>
        <w:spacing w:line="242" w:lineRule="auto"/>
        <w:rPr>
          <w:rFonts w:hint="eastAsia" w:ascii="宋体" w:hAnsi="宋体" w:eastAsia="宋体" w:cs="宋体"/>
        </w:rPr>
      </w:pPr>
    </w:p>
    <w:p w14:paraId="499F03BA">
      <w:pPr>
        <w:spacing w:before="79" w:line="219" w:lineRule="auto"/>
        <w:ind w:left="218"/>
        <w:rPr>
          <w:rFonts w:hint="eastAsia" w:ascii="宋体" w:hAnsi="宋体" w:eastAsia="宋体" w:cs="宋体"/>
          <w:sz w:val="24"/>
          <w:szCs w:val="24"/>
        </w:rPr>
      </w:pPr>
      <w:r>
        <w:rPr>
          <w:rFonts w:hint="eastAsia" w:ascii="宋体" w:hAnsi="宋体" w:eastAsia="宋体" w:cs="宋体"/>
          <w:spacing w:val="-4"/>
          <w:sz w:val="24"/>
          <w:szCs w:val="24"/>
          <w:lang w:eastAsia="zh-CN"/>
        </w:rPr>
        <w:t>响应</w:t>
      </w:r>
      <w:r>
        <w:rPr>
          <w:rFonts w:hint="eastAsia" w:ascii="宋体" w:hAnsi="宋体" w:eastAsia="宋体" w:cs="宋体"/>
          <w:spacing w:val="-4"/>
          <w:sz w:val="24"/>
          <w:szCs w:val="24"/>
        </w:rPr>
        <w:t>人名称（盖章</w:t>
      </w:r>
      <w:r>
        <w:rPr>
          <w:rFonts w:hint="eastAsia" w:ascii="宋体" w:hAnsi="宋体" w:eastAsia="宋体" w:cs="宋体"/>
          <w:spacing w:val="-35"/>
          <w:sz w:val="24"/>
          <w:szCs w:val="24"/>
        </w:rPr>
        <w:t>）：</w:t>
      </w:r>
      <w:r>
        <w:rPr>
          <w:rFonts w:hint="eastAsia" w:ascii="宋体" w:hAnsi="宋体" w:eastAsia="宋体" w:cs="宋体"/>
          <w:sz w:val="24"/>
          <w:szCs w:val="24"/>
          <w:u w:val="single" w:color="auto"/>
        </w:rPr>
        <w:t xml:space="preserve">                                           </w:t>
      </w:r>
    </w:p>
    <w:p w14:paraId="3AFDB672">
      <w:pPr>
        <w:spacing w:before="183" w:line="219" w:lineRule="auto"/>
        <w:ind w:left="214"/>
        <w:rPr>
          <w:rFonts w:hint="eastAsia" w:ascii="宋体" w:hAnsi="宋体" w:eastAsia="宋体" w:cs="宋体"/>
          <w:sz w:val="24"/>
          <w:szCs w:val="24"/>
        </w:rPr>
      </w:pPr>
      <w:r>
        <w:rPr>
          <w:rFonts w:hint="eastAsia" w:ascii="宋体" w:hAnsi="宋体" w:eastAsia="宋体" w:cs="宋体"/>
          <w:spacing w:val="-2"/>
          <w:sz w:val="24"/>
          <w:szCs w:val="24"/>
        </w:rPr>
        <w:t>法定代表人或其授权代表（签字并盖章</w:t>
      </w:r>
      <w:r>
        <w:rPr>
          <w:rFonts w:hint="eastAsia" w:ascii="宋体" w:hAnsi="宋体" w:eastAsia="宋体" w:cs="宋体"/>
          <w:spacing w:val="-24"/>
          <w:sz w:val="24"/>
          <w:szCs w:val="24"/>
        </w:rPr>
        <w:t>）：</w:t>
      </w:r>
      <w:r>
        <w:rPr>
          <w:rFonts w:hint="eastAsia" w:ascii="宋体" w:hAnsi="宋体" w:eastAsia="宋体" w:cs="宋体"/>
          <w:sz w:val="24"/>
          <w:szCs w:val="24"/>
          <w:u w:val="single" w:color="auto"/>
        </w:rPr>
        <w:t xml:space="preserve">                         </w:t>
      </w:r>
    </w:p>
    <w:p w14:paraId="6E438A0B">
      <w:pPr>
        <w:spacing w:before="189" w:line="221" w:lineRule="auto"/>
        <w:ind w:left="214"/>
        <w:rPr>
          <w:rFonts w:hint="eastAsia" w:ascii="宋体" w:hAnsi="宋体" w:eastAsia="宋体" w:cs="宋体"/>
          <w:sz w:val="24"/>
          <w:szCs w:val="24"/>
        </w:rPr>
      </w:pPr>
      <w:r>
        <w:rPr>
          <w:rFonts w:hint="eastAsia" w:ascii="宋体" w:hAnsi="宋体" w:eastAsia="宋体" w:cs="宋体"/>
          <w:spacing w:val="-2"/>
          <w:sz w:val="24"/>
          <w:szCs w:val="24"/>
        </w:rPr>
        <w:t>联系电话：</w:t>
      </w:r>
      <w:r>
        <w:rPr>
          <w:rFonts w:hint="eastAsia" w:ascii="宋体" w:hAnsi="宋体" w:eastAsia="宋体" w:cs="宋体"/>
          <w:sz w:val="24"/>
          <w:szCs w:val="24"/>
          <w:u w:val="single" w:color="auto"/>
        </w:rPr>
        <w:t xml:space="preserve">                                     </w:t>
      </w:r>
    </w:p>
    <w:p w14:paraId="36817160">
      <w:pPr>
        <w:spacing w:before="181" w:line="219" w:lineRule="auto"/>
        <w:ind w:left="295"/>
        <w:rPr>
          <w:rFonts w:hint="eastAsia" w:ascii="宋体" w:hAnsi="宋体" w:eastAsia="宋体" w:cs="宋体"/>
          <w:sz w:val="24"/>
          <w:szCs w:val="24"/>
        </w:rPr>
      </w:pPr>
      <w:r>
        <w:rPr>
          <w:rFonts w:hint="eastAsia" w:ascii="宋体" w:hAnsi="宋体" w:eastAsia="宋体" w:cs="宋体"/>
          <w:spacing w:val="-15"/>
          <w:sz w:val="24"/>
          <w:szCs w:val="24"/>
        </w:rPr>
        <w:t>日期：</w:t>
      </w:r>
      <w:r>
        <w:rPr>
          <w:rFonts w:hint="eastAsia" w:ascii="宋体" w:hAnsi="宋体" w:eastAsia="宋体" w:cs="宋体"/>
          <w:spacing w:val="9"/>
          <w:sz w:val="24"/>
          <w:szCs w:val="24"/>
          <w:u w:val="single" w:color="auto"/>
        </w:rPr>
        <w:t xml:space="preserve">    </w:t>
      </w:r>
      <w:r>
        <w:rPr>
          <w:rFonts w:hint="eastAsia" w:ascii="宋体" w:hAnsi="宋体" w:eastAsia="宋体" w:cs="宋体"/>
          <w:spacing w:val="-94"/>
          <w:sz w:val="24"/>
          <w:szCs w:val="24"/>
        </w:rPr>
        <w:t xml:space="preserve"> </w:t>
      </w:r>
      <w:r>
        <w:rPr>
          <w:rFonts w:hint="eastAsia" w:ascii="宋体" w:hAnsi="宋体" w:eastAsia="宋体" w:cs="宋体"/>
          <w:spacing w:val="-15"/>
          <w:sz w:val="24"/>
          <w:szCs w:val="24"/>
        </w:rPr>
        <w:t>年</w:t>
      </w:r>
      <w:r>
        <w:rPr>
          <w:rFonts w:hint="eastAsia" w:ascii="宋体" w:hAnsi="宋体" w:eastAsia="宋体" w:cs="宋体"/>
          <w:spacing w:val="-15"/>
          <w:sz w:val="24"/>
          <w:szCs w:val="24"/>
          <w:u w:val="single" w:color="auto"/>
        </w:rPr>
        <w:t xml:space="preserve">   </w:t>
      </w:r>
      <w:r>
        <w:rPr>
          <w:rFonts w:hint="eastAsia" w:ascii="宋体" w:hAnsi="宋体" w:eastAsia="宋体" w:cs="宋体"/>
          <w:spacing w:val="-88"/>
          <w:sz w:val="24"/>
          <w:szCs w:val="24"/>
        </w:rPr>
        <w:t xml:space="preserve"> </w:t>
      </w:r>
      <w:r>
        <w:rPr>
          <w:rFonts w:hint="eastAsia" w:ascii="宋体" w:hAnsi="宋体" w:eastAsia="宋体" w:cs="宋体"/>
          <w:spacing w:val="-15"/>
          <w:sz w:val="24"/>
          <w:szCs w:val="24"/>
        </w:rPr>
        <w:t>月</w:t>
      </w:r>
      <w:r>
        <w:rPr>
          <w:rFonts w:hint="eastAsia" w:ascii="宋体" w:hAnsi="宋体" w:eastAsia="宋体" w:cs="宋体"/>
          <w:spacing w:val="52"/>
          <w:sz w:val="24"/>
          <w:szCs w:val="24"/>
          <w:u w:val="single" w:color="auto"/>
        </w:rPr>
        <w:t xml:space="preserve">  </w:t>
      </w:r>
      <w:r>
        <w:rPr>
          <w:rFonts w:hint="eastAsia" w:ascii="宋体" w:hAnsi="宋体" w:eastAsia="宋体" w:cs="宋体"/>
          <w:spacing w:val="-15"/>
          <w:sz w:val="24"/>
          <w:szCs w:val="24"/>
        </w:rPr>
        <w:t xml:space="preserve"> 日</w:t>
      </w:r>
    </w:p>
    <w:p w14:paraId="273B949C">
      <w:pPr>
        <w:spacing w:line="219" w:lineRule="auto"/>
        <w:rPr>
          <w:rFonts w:hint="eastAsia" w:ascii="宋体" w:hAnsi="宋体" w:eastAsia="宋体" w:cs="宋体"/>
          <w:sz w:val="24"/>
          <w:szCs w:val="24"/>
        </w:rPr>
        <w:sectPr>
          <w:footerReference r:id="rId55" w:type="default"/>
          <w:pgSz w:w="11900" w:h="16840"/>
          <w:pgMar w:top="1440" w:right="1080" w:bottom="1440" w:left="1080" w:header="850" w:footer="786" w:gutter="0"/>
          <w:cols w:space="720" w:num="1"/>
        </w:sectPr>
      </w:pPr>
    </w:p>
    <w:p w14:paraId="5816AEEE">
      <w:pPr>
        <w:spacing w:before="91" w:line="219" w:lineRule="auto"/>
        <w:ind w:left="47"/>
        <w:rPr>
          <w:rFonts w:hint="eastAsia" w:ascii="宋体" w:hAnsi="宋体" w:eastAsia="宋体" w:cs="宋体"/>
          <w:sz w:val="28"/>
          <w:szCs w:val="28"/>
          <w:lang w:val="en-US" w:eastAsia="zh-CN"/>
        </w:rPr>
      </w:pPr>
      <w:r>
        <w:rPr>
          <w:rFonts w:hint="eastAsia" w:ascii="宋体" w:hAnsi="宋体" w:eastAsia="宋体" w:cs="宋体"/>
          <w:b/>
          <w:bCs/>
          <w:spacing w:val="-21"/>
          <w:sz w:val="28"/>
          <w:szCs w:val="28"/>
        </w:rPr>
        <w:t>附件十</w:t>
      </w:r>
      <w:r>
        <w:rPr>
          <w:rFonts w:hint="eastAsia" w:ascii="宋体" w:hAnsi="宋体" w:eastAsia="宋体" w:cs="宋体"/>
          <w:b/>
          <w:bCs/>
          <w:spacing w:val="-21"/>
          <w:sz w:val="28"/>
          <w:szCs w:val="28"/>
          <w:lang w:eastAsia="zh-CN"/>
        </w:rPr>
        <w:t>七</w:t>
      </w:r>
    </w:p>
    <w:p w14:paraId="25475922">
      <w:pPr>
        <w:spacing w:before="98" w:line="225" w:lineRule="auto"/>
        <w:ind w:left="2220"/>
        <w:rPr>
          <w:rFonts w:hint="eastAsia" w:ascii="宋体" w:hAnsi="宋体" w:eastAsia="宋体" w:cs="宋体"/>
          <w:sz w:val="30"/>
          <w:szCs w:val="30"/>
        </w:rPr>
      </w:pPr>
      <w:r>
        <w:rPr>
          <w:rFonts w:hint="eastAsia" w:ascii="宋体" w:hAnsi="宋体" w:eastAsia="宋体" w:cs="宋体"/>
          <w:b/>
          <w:bCs/>
          <w:spacing w:val="12"/>
          <w:sz w:val="30"/>
          <w:szCs w:val="30"/>
        </w:rPr>
        <w:t>关于对本</w:t>
      </w:r>
      <w:r>
        <w:rPr>
          <w:rFonts w:hint="eastAsia" w:ascii="宋体" w:hAnsi="宋体" w:eastAsia="宋体" w:cs="宋体"/>
          <w:b/>
          <w:bCs/>
          <w:spacing w:val="12"/>
          <w:sz w:val="30"/>
          <w:szCs w:val="30"/>
          <w:lang w:eastAsia="zh-CN"/>
        </w:rPr>
        <w:t>响应文件</w:t>
      </w:r>
      <w:r>
        <w:rPr>
          <w:rFonts w:hint="eastAsia" w:ascii="宋体" w:hAnsi="宋体" w:eastAsia="宋体" w:cs="宋体"/>
          <w:b/>
          <w:bCs/>
          <w:spacing w:val="12"/>
          <w:sz w:val="30"/>
          <w:szCs w:val="30"/>
        </w:rPr>
        <w:t>中资料真实性的承诺</w:t>
      </w:r>
    </w:p>
    <w:p w14:paraId="7A2C570D">
      <w:pPr>
        <w:pStyle w:val="7"/>
        <w:spacing w:line="256" w:lineRule="auto"/>
        <w:rPr>
          <w:rFonts w:hint="eastAsia" w:ascii="宋体" w:hAnsi="宋体" w:eastAsia="宋体" w:cs="宋体"/>
        </w:rPr>
      </w:pPr>
    </w:p>
    <w:p w14:paraId="310CDF55">
      <w:pPr>
        <w:pStyle w:val="7"/>
        <w:spacing w:line="256" w:lineRule="auto"/>
        <w:rPr>
          <w:rFonts w:hint="eastAsia" w:ascii="宋体" w:hAnsi="宋体" w:eastAsia="宋体" w:cs="宋体"/>
        </w:rPr>
      </w:pPr>
    </w:p>
    <w:p w14:paraId="4B641222">
      <w:pPr>
        <w:pStyle w:val="7"/>
        <w:spacing w:line="256" w:lineRule="auto"/>
        <w:rPr>
          <w:rFonts w:hint="eastAsia" w:ascii="宋体" w:hAnsi="宋体" w:eastAsia="宋体" w:cs="宋体"/>
        </w:rPr>
      </w:pPr>
    </w:p>
    <w:p w14:paraId="32D06EBD">
      <w:pPr>
        <w:spacing w:before="78" w:line="219" w:lineRule="auto"/>
        <w:ind w:left="1"/>
        <w:rPr>
          <w:rFonts w:hint="eastAsia" w:ascii="宋体" w:hAnsi="宋体" w:eastAsia="宋体" w:cs="宋体"/>
          <w:sz w:val="24"/>
          <w:szCs w:val="24"/>
          <w:lang w:eastAsia="zh-CN"/>
        </w:rPr>
      </w:pPr>
      <w:r>
        <w:rPr>
          <w:rFonts w:hint="eastAsia" w:ascii="宋体" w:hAnsi="宋体" w:eastAsia="宋体" w:cs="宋体"/>
          <w:spacing w:val="11"/>
          <w:sz w:val="24"/>
          <w:szCs w:val="24"/>
        </w:rPr>
        <w:t>至</w:t>
      </w:r>
      <w:r>
        <w:rPr>
          <w:rFonts w:hint="eastAsia" w:ascii="宋体" w:hAnsi="宋体" w:eastAsia="宋体" w:cs="宋体"/>
          <w:spacing w:val="-16"/>
          <w:sz w:val="24"/>
          <w:szCs w:val="24"/>
        </w:rPr>
        <w:t>：</w:t>
      </w:r>
      <w:r>
        <w:rPr>
          <w:rFonts w:hint="eastAsia" w:ascii="宋体" w:hAnsi="宋体" w:eastAsia="宋体" w:cs="宋体"/>
          <w:spacing w:val="-16"/>
          <w:sz w:val="24"/>
          <w:szCs w:val="24"/>
          <w:u w:val="single" w:color="auto"/>
          <w:lang w:val="en-US" w:eastAsia="zh-CN"/>
        </w:rPr>
        <w:t>采购人</w:t>
      </w:r>
    </w:p>
    <w:p w14:paraId="069CB5C1">
      <w:pPr>
        <w:spacing w:before="265" w:line="432" w:lineRule="auto"/>
        <w:ind w:firstLine="720"/>
        <w:rPr>
          <w:rFonts w:hint="eastAsia" w:ascii="宋体" w:hAnsi="宋体" w:eastAsia="宋体" w:cs="宋体"/>
          <w:sz w:val="24"/>
          <w:szCs w:val="24"/>
        </w:rPr>
      </w:pPr>
      <w:r>
        <w:rPr>
          <w:rFonts w:hint="eastAsia" w:ascii="宋体" w:hAnsi="宋体" w:eastAsia="宋体" w:cs="宋体"/>
          <w:spacing w:val="-1"/>
          <w:sz w:val="24"/>
          <w:szCs w:val="24"/>
        </w:rPr>
        <w:t>根据《中华人民共和国政府采购法》《中华人民共和国政府采购法实施条例》等有关法  律法规的规定和</w:t>
      </w:r>
      <w:r>
        <w:rPr>
          <w:rFonts w:hint="eastAsia" w:ascii="宋体" w:hAnsi="宋体" w:eastAsia="宋体" w:cs="宋体"/>
          <w:spacing w:val="-1"/>
          <w:sz w:val="24"/>
          <w:szCs w:val="24"/>
          <w:u w:val="single" w:color="auto"/>
        </w:rPr>
        <w:t xml:space="preserve">    （项目名称）      </w:t>
      </w:r>
      <w:r>
        <w:rPr>
          <w:rFonts w:hint="eastAsia" w:ascii="宋体" w:hAnsi="宋体" w:eastAsia="宋体" w:cs="宋体"/>
          <w:spacing w:val="-62"/>
          <w:sz w:val="24"/>
          <w:szCs w:val="24"/>
        </w:rPr>
        <w:t xml:space="preserve"> </w:t>
      </w:r>
      <w:r>
        <w:rPr>
          <w:rFonts w:hint="eastAsia" w:ascii="宋体" w:hAnsi="宋体" w:eastAsia="宋体" w:cs="宋体"/>
          <w:spacing w:val="-2"/>
          <w:sz w:val="24"/>
          <w:szCs w:val="24"/>
        </w:rPr>
        <w:t>的</w:t>
      </w:r>
      <w:r>
        <w:rPr>
          <w:rFonts w:hint="eastAsia" w:ascii="宋体" w:hAnsi="宋体" w:eastAsia="宋体" w:cs="宋体"/>
          <w:spacing w:val="-2"/>
          <w:sz w:val="24"/>
          <w:szCs w:val="24"/>
          <w:lang w:eastAsia="zh-CN"/>
        </w:rPr>
        <w:t>谈判文件</w:t>
      </w:r>
      <w:r>
        <w:rPr>
          <w:rFonts w:hint="eastAsia" w:ascii="宋体" w:hAnsi="宋体" w:eastAsia="宋体" w:cs="宋体"/>
          <w:spacing w:val="-2"/>
          <w:sz w:val="24"/>
          <w:szCs w:val="24"/>
        </w:rPr>
        <w:t xml:space="preserve">的要求，我公司在 </w:t>
      </w:r>
      <w:r>
        <w:rPr>
          <w:rFonts w:hint="eastAsia" w:ascii="宋体" w:hAnsi="宋体" w:eastAsia="宋体" w:cs="宋体"/>
          <w:spacing w:val="-2"/>
          <w:sz w:val="24"/>
          <w:szCs w:val="24"/>
          <w:u w:val="single" w:color="auto"/>
        </w:rPr>
        <w:t xml:space="preserve">（项目名称） </w:t>
      </w:r>
      <w:r>
        <w:rPr>
          <w:rFonts w:hint="eastAsia" w:ascii="宋体" w:hAnsi="宋体" w:eastAsia="宋体" w:cs="宋体"/>
          <w:spacing w:val="-91"/>
          <w:sz w:val="24"/>
          <w:szCs w:val="24"/>
        </w:rPr>
        <w:t xml:space="preserve"> </w:t>
      </w:r>
      <w:r>
        <w:rPr>
          <w:rFonts w:hint="eastAsia" w:ascii="宋体" w:hAnsi="宋体" w:eastAsia="宋体" w:cs="宋体"/>
          <w:spacing w:val="-2"/>
          <w:sz w:val="24"/>
          <w:szCs w:val="24"/>
          <w:lang w:eastAsia="zh-CN"/>
        </w:rPr>
        <w:t>响应文件</w:t>
      </w:r>
      <w:r>
        <w:rPr>
          <w:rFonts w:hint="eastAsia" w:ascii="宋体" w:hAnsi="宋体" w:eastAsia="宋体" w:cs="宋体"/>
          <w:spacing w:val="-2"/>
          <w:sz w:val="24"/>
          <w:szCs w:val="24"/>
        </w:rPr>
        <w:t>中所提供资料真实性作如下承诺：</w:t>
      </w:r>
    </w:p>
    <w:p w14:paraId="6A51775D">
      <w:pPr>
        <w:spacing w:before="1" w:line="365" w:lineRule="auto"/>
        <w:ind w:left="5" w:right="133" w:firstLine="719"/>
        <w:rPr>
          <w:rFonts w:hint="eastAsia" w:ascii="宋体" w:hAnsi="宋体" w:eastAsia="宋体" w:cs="宋体"/>
          <w:sz w:val="24"/>
          <w:szCs w:val="24"/>
        </w:rPr>
      </w:pPr>
      <w:r>
        <w:rPr>
          <w:rFonts w:hint="eastAsia" w:ascii="宋体" w:hAnsi="宋体" w:eastAsia="宋体" w:cs="宋体"/>
          <w:spacing w:val="-1"/>
          <w:sz w:val="24"/>
          <w:szCs w:val="24"/>
        </w:rPr>
        <w:t>我公司将严格按</w:t>
      </w:r>
      <w:r>
        <w:rPr>
          <w:rFonts w:hint="eastAsia" w:ascii="宋体" w:hAnsi="宋体" w:eastAsia="宋体" w:cs="宋体"/>
          <w:spacing w:val="-1"/>
          <w:sz w:val="24"/>
          <w:szCs w:val="24"/>
          <w:lang w:eastAsia="zh-CN"/>
        </w:rPr>
        <w:t>谈判文件</w:t>
      </w:r>
      <w:r>
        <w:rPr>
          <w:rFonts w:hint="eastAsia" w:ascii="宋体" w:hAnsi="宋体" w:eastAsia="宋体" w:cs="宋体"/>
          <w:spacing w:val="-1"/>
          <w:sz w:val="24"/>
          <w:szCs w:val="24"/>
        </w:rPr>
        <w:t>要求，在编制本</w:t>
      </w:r>
      <w:r>
        <w:rPr>
          <w:rFonts w:hint="eastAsia" w:ascii="宋体" w:hAnsi="宋体" w:eastAsia="宋体" w:cs="宋体"/>
          <w:spacing w:val="-1"/>
          <w:sz w:val="24"/>
          <w:szCs w:val="24"/>
          <w:lang w:eastAsia="zh-CN"/>
        </w:rPr>
        <w:t>响应文件</w:t>
      </w:r>
      <w:r>
        <w:rPr>
          <w:rFonts w:hint="eastAsia" w:ascii="宋体" w:hAnsi="宋体" w:eastAsia="宋体" w:cs="宋体"/>
          <w:spacing w:val="-1"/>
          <w:sz w:val="24"/>
          <w:szCs w:val="24"/>
        </w:rPr>
        <w:t>时，对</w:t>
      </w:r>
      <w:r>
        <w:rPr>
          <w:rFonts w:hint="eastAsia" w:ascii="宋体" w:hAnsi="宋体" w:eastAsia="宋体" w:cs="宋体"/>
          <w:spacing w:val="-1"/>
          <w:sz w:val="24"/>
          <w:szCs w:val="24"/>
          <w:lang w:eastAsia="zh-CN"/>
        </w:rPr>
        <w:t>响应文件</w:t>
      </w:r>
      <w:r>
        <w:rPr>
          <w:rFonts w:hint="eastAsia" w:ascii="宋体" w:hAnsi="宋体" w:eastAsia="宋体" w:cs="宋体"/>
          <w:spacing w:val="-1"/>
          <w:sz w:val="24"/>
          <w:szCs w:val="24"/>
        </w:rPr>
        <w:t>中所提供的资料全部 真实和正确，并对提供的所有资料（资格、业绩、其他材料等）的真实性负责！</w:t>
      </w:r>
    </w:p>
    <w:p w14:paraId="2F9E7ECF">
      <w:pPr>
        <w:spacing w:before="2" w:line="365" w:lineRule="auto"/>
        <w:ind w:left="8" w:right="131" w:firstLine="710"/>
        <w:rPr>
          <w:rFonts w:hint="eastAsia" w:ascii="宋体" w:hAnsi="宋体" w:eastAsia="宋体" w:cs="宋体"/>
          <w:sz w:val="24"/>
          <w:szCs w:val="24"/>
        </w:rPr>
      </w:pPr>
      <w:r>
        <w:rPr>
          <w:rFonts w:hint="eastAsia" w:ascii="宋体" w:hAnsi="宋体" w:eastAsia="宋体" w:cs="宋体"/>
          <w:sz w:val="24"/>
          <w:szCs w:val="24"/>
        </w:rPr>
        <w:t>对提供的全部资料中有存在不真实（伪造或租</w:t>
      </w:r>
      <w:r>
        <w:rPr>
          <w:rFonts w:hint="eastAsia" w:ascii="宋体" w:hAnsi="宋体" w:eastAsia="宋体" w:cs="宋体"/>
          <w:spacing w:val="-1"/>
          <w:sz w:val="24"/>
          <w:szCs w:val="24"/>
        </w:rPr>
        <w:t>借等虚假资料）情形，将无条件接受任</w:t>
      </w:r>
      <w:r>
        <w:rPr>
          <w:rFonts w:hint="eastAsia" w:ascii="宋体" w:hAnsi="宋体" w:eastAsia="宋体" w:cs="宋体"/>
          <w:spacing w:val="-5"/>
          <w:sz w:val="24"/>
          <w:szCs w:val="24"/>
        </w:rPr>
        <w:t>何 处罚，</w:t>
      </w:r>
      <w:r>
        <w:rPr>
          <w:rFonts w:hint="eastAsia" w:ascii="宋体" w:hAnsi="宋体" w:eastAsia="宋体" w:cs="宋体"/>
          <w:spacing w:val="-54"/>
          <w:sz w:val="24"/>
          <w:szCs w:val="24"/>
        </w:rPr>
        <w:t xml:space="preserve"> </w:t>
      </w:r>
      <w:r>
        <w:rPr>
          <w:rFonts w:hint="eastAsia" w:ascii="宋体" w:hAnsi="宋体" w:eastAsia="宋体" w:cs="宋体"/>
          <w:spacing w:val="-5"/>
          <w:sz w:val="24"/>
          <w:szCs w:val="24"/>
        </w:rPr>
        <w:t>自行承担由此引起的一切责任！</w:t>
      </w:r>
    </w:p>
    <w:p w14:paraId="3CBE3BC0">
      <w:pPr>
        <w:pStyle w:val="7"/>
        <w:spacing w:line="358" w:lineRule="auto"/>
        <w:rPr>
          <w:rFonts w:hint="eastAsia" w:ascii="宋体" w:hAnsi="宋体" w:eastAsia="宋体" w:cs="宋体"/>
        </w:rPr>
      </w:pPr>
    </w:p>
    <w:p w14:paraId="15D35EB5">
      <w:pPr>
        <w:spacing w:before="78" w:line="219" w:lineRule="auto"/>
        <w:ind w:left="696"/>
        <w:rPr>
          <w:rFonts w:hint="eastAsia" w:ascii="宋体" w:hAnsi="宋体" w:eastAsia="宋体" w:cs="宋体"/>
          <w:sz w:val="24"/>
          <w:szCs w:val="24"/>
        </w:rPr>
      </w:pPr>
      <w:r>
        <w:rPr>
          <w:rFonts w:hint="eastAsia" w:ascii="宋体" w:hAnsi="宋体" w:eastAsia="宋体" w:cs="宋体"/>
          <w:spacing w:val="3"/>
          <w:sz w:val="24"/>
          <w:szCs w:val="24"/>
        </w:rPr>
        <w:t>特此承诺</w:t>
      </w:r>
    </w:p>
    <w:p w14:paraId="17DEDB0F">
      <w:pPr>
        <w:pStyle w:val="7"/>
        <w:spacing w:line="315" w:lineRule="auto"/>
        <w:rPr>
          <w:rFonts w:hint="eastAsia" w:ascii="宋体" w:hAnsi="宋体" w:eastAsia="宋体" w:cs="宋体"/>
        </w:rPr>
      </w:pPr>
    </w:p>
    <w:p w14:paraId="66470954">
      <w:pPr>
        <w:pStyle w:val="7"/>
        <w:spacing w:line="315" w:lineRule="auto"/>
        <w:rPr>
          <w:rFonts w:hint="eastAsia" w:ascii="宋体" w:hAnsi="宋体" w:eastAsia="宋体" w:cs="宋体"/>
        </w:rPr>
      </w:pPr>
    </w:p>
    <w:p w14:paraId="3E885401">
      <w:pPr>
        <w:spacing w:before="79" w:line="219" w:lineRule="auto"/>
        <w:ind w:left="218"/>
        <w:rPr>
          <w:rFonts w:hint="eastAsia" w:ascii="宋体" w:hAnsi="宋体" w:eastAsia="宋体" w:cs="宋体"/>
          <w:sz w:val="24"/>
          <w:szCs w:val="24"/>
        </w:rPr>
      </w:pPr>
      <w:r>
        <w:rPr>
          <w:rFonts w:hint="eastAsia" w:ascii="宋体" w:hAnsi="宋体" w:eastAsia="宋体" w:cs="宋体"/>
          <w:spacing w:val="-4"/>
          <w:sz w:val="24"/>
          <w:szCs w:val="24"/>
          <w:lang w:eastAsia="zh-CN"/>
        </w:rPr>
        <w:t>响应</w:t>
      </w:r>
      <w:r>
        <w:rPr>
          <w:rFonts w:hint="eastAsia" w:ascii="宋体" w:hAnsi="宋体" w:eastAsia="宋体" w:cs="宋体"/>
          <w:spacing w:val="-4"/>
          <w:sz w:val="24"/>
          <w:szCs w:val="24"/>
        </w:rPr>
        <w:t>人名称（盖章</w:t>
      </w:r>
      <w:r>
        <w:rPr>
          <w:rFonts w:hint="eastAsia" w:ascii="宋体" w:hAnsi="宋体" w:eastAsia="宋体" w:cs="宋体"/>
          <w:spacing w:val="-33"/>
          <w:sz w:val="24"/>
          <w:szCs w:val="24"/>
        </w:rPr>
        <w:t>）：</w:t>
      </w:r>
      <w:r>
        <w:rPr>
          <w:rFonts w:hint="eastAsia" w:ascii="宋体" w:hAnsi="宋体" w:eastAsia="宋体" w:cs="宋体"/>
          <w:sz w:val="24"/>
          <w:szCs w:val="24"/>
          <w:u w:val="single" w:color="auto"/>
        </w:rPr>
        <w:t xml:space="preserve">                                           </w:t>
      </w:r>
    </w:p>
    <w:p w14:paraId="2FBE2F56">
      <w:pPr>
        <w:spacing w:before="186" w:line="219" w:lineRule="auto"/>
        <w:ind w:left="216"/>
        <w:rPr>
          <w:rFonts w:hint="eastAsia" w:ascii="宋体" w:hAnsi="宋体" w:eastAsia="宋体" w:cs="宋体"/>
          <w:sz w:val="24"/>
          <w:szCs w:val="24"/>
        </w:rPr>
      </w:pPr>
      <w:r>
        <w:rPr>
          <w:rFonts w:hint="eastAsia" w:ascii="宋体" w:hAnsi="宋体" w:eastAsia="宋体" w:cs="宋体"/>
          <w:spacing w:val="-2"/>
          <w:sz w:val="24"/>
          <w:szCs w:val="24"/>
        </w:rPr>
        <w:t>法定代表人或其授权代表（签字并盖章</w:t>
      </w:r>
      <w:r>
        <w:rPr>
          <w:rFonts w:hint="eastAsia" w:ascii="宋体" w:hAnsi="宋体" w:eastAsia="宋体" w:cs="宋体"/>
          <w:spacing w:val="-24"/>
          <w:sz w:val="24"/>
          <w:szCs w:val="24"/>
        </w:rPr>
        <w:t>）：</w:t>
      </w:r>
      <w:r>
        <w:rPr>
          <w:rFonts w:hint="eastAsia" w:ascii="宋体" w:hAnsi="宋体" w:eastAsia="宋体" w:cs="宋体"/>
          <w:sz w:val="24"/>
          <w:szCs w:val="24"/>
          <w:u w:val="single" w:color="auto"/>
        </w:rPr>
        <w:t xml:space="preserve">                         </w:t>
      </w:r>
    </w:p>
    <w:p w14:paraId="2183ACC6">
      <w:pPr>
        <w:spacing w:before="186" w:line="221" w:lineRule="auto"/>
        <w:ind w:left="216"/>
        <w:rPr>
          <w:rFonts w:hint="eastAsia" w:ascii="宋体" w:hAnsi="宋体" w:eastAsia="宋体" w:cs="宋体"/>
          <w:sz w:val="24"/>
          <w:szCs w:val="24"/>
        </w:rPr>
      </w:pPr>
      <w:r>
        <w:rPr>
          <w:rFonts w:hint="eastAsia" w:ascii="宋体" w:hAnsi="宋体" w:eastAsia="宋体" w:cs="宋体"/>
          <w:spacing w:val="-2"/>
          <w:sz w:val="24"/>
          <w:szCs w:val="24"/>
        </w:rPr>
        <w:t>联系电话：</w:t>
      </w:r>
      <w:r>
        <w:rPr>
          <w:rFonts w:hint="eastAsia" w:ascii="宋体" w:hAnsi="宋体" w:eastAsia="宋体" w:cs="宋体"/>
          <w:sz w:val="24"/>
          <w:szCs w:val="24"/>
          <w:u w:val="single" w:color="auto"/>
        </w:rPr>
        <w:t xml:space="preserve">                                     </w:t>
      </w:r>
    </w:p>
    <w:p w14:paraId="6A3DFC8F">
      <w:pPr>
        <w:spacing w:before="181" w:line="219" w:lineRule="auto"/>
        <w:ind w:left="295"/>
        <w:rPr>
          <w:rFonts w:hint="eastAsia" w:ascii="宋体" w:hAnsi="宋体" w:eastAsia="宋体" w:cs="宋体"/>
          <w:sz w:val="24"/>
          <w:szCs w:val="24"/>
        </w:rPr>
      </w:pPr>
      <w:r>
        <w:rPr>
          <w:rFonts w:hint="eastAsia" w:ascii="宋体" w:hAnsi="宋体" w:eastAsia="宋体" w:cs="宋体"/>
          <w:spacing w:val="-15"/>
          <w:sz w:val="24"/>
          <w:szCs w:val="24"/>
        </w:rPr>
        <w:t>日期：</w:t>
      </w:r>
      <w:r>
        <w:rPr>
          <w:rFonts w:hint="eastAsia" w:ascii="宋体" w:hAnsi="宋体" w:eastAsia="宋体" w:cs="宋体"/>
          <w:spacing w:val="10"/>
          <w:sz w:val="24"/>
          <w:szCs w:val="24"/>
          <w:u w:val="single" w:color="auto"/>
        </w:rPr>
        <w:t xml:space="preserve">    </w:t>
      </w:r>
      <w:r>
        <w:rPr>
          <w:rFonts w:hint="eastAsia" w:ascii="宋体" w:hAnsi="宋体" w:eastAsia="宋体" w:cs="宋体"/>
          <w:spacing w:val="-96"/>
          <w:sz w:val="24"/>
          <w:szCs w:val="24"/>
        </w:rPr>
        <w:t xml:space="preserve"> </w:t>
      </w:r>
      <w:r>
        <w:rPr>
          <w:rFonts w:hint="eastAsia" w:ascii="宋体" w:hAnsi="宋体" w:eastAsia="宋体" w:cs="宋体"/>
          <w:spacing w:val="-15"/>
          <w:sz w:val="24"/>
          <w:szCs w:val="24"/>
        </w:rPr>
        <w:t>年</w:t>
      </w:r>
      <w:r>
        <w:rPr>
          <w:rFonts w:hint="eastAsia" w:ascii="宋体" w:hAnsi="宋体" w:eastAsia="宋体" w:cs="宋体"/>
          <w:spacing w:val="-15"/>
          <w:sz w:val="24"/>
          <w:szCs w:val="24"/>
          <w:u w:val="single" w:color="auto"/>
        </w:rPr>
        <w:t xml:space="preserve">   </w:t>
      </w:r>
      <w:r>
        <w:rPr>
          <w:rFonts w:hint="eastAsia" w:ascii="宋体" w:hAnsi="宋体" w:eastAsia="宋体" w:cs="宋体"/>
          <w:spacing w:val="-88"/>
          <w:sz w:val="24"/>
          <w:szCs w:val="24"/>
        </w:rPr>
        <w:t xml:space="preserve"> </w:t>
      </w:r>
      <w:r>
        <w:rPr>
          <w:rFonts w:hint="eastAsia" w:ascii="宋体" w:hAnsi="宋体" w:eastAsia="宋体" w:cs="宋体"/>
          <w:spacing w:val="-15"/>
          <w:sz w:val="24"/>
          <w:szCs w:val="24"/>
        </w:rPr>
        <w:t>月</w:t>
      </w:r>
      <w:r>
        <w:rPr>
          <w:rFonts w:hint="eastAsia" w:ascii="宋体" w:hAnsi="宋体" w:eastAsia="宋体" w:cs="宋体"/>
          <w:spacing w:val="52"/>
          <w:sz w:val="24"/>
          <w:szCs w:val="24"/>
          <w:u w:val="single" w:color="auto"/>
        </w:rPr>
        <w:t xml:space="preserve">  </w:t>
      </w:r>
      <w:r>
        <w:rPr>
          <w:rFonts w:hint="eastAsia" w:ascii="宋体" w:hAnsi="宋体" w:eastAsia="宋体" w:cs="宋体"/>
          <w:spacing w:val="-15"/>
          <w:sz w:val="24"/>
          <w:szCs w:val="24"/>
        </w:rPr>
        <w:t xml:space="preserve"> 日</w:t>
      </w:r>
    </w:p>
    <w:p w14:paraId="6693C04E">
      <w:pPr>
        <w:pStyle w:val="7"/>
        <w:spacing w:line="275" w:lineRule="auto"/>
        <w:rPr>
          <w:rFonts w:hint="eastAsia" w:ascii="宋体" w:hAnsi="宋体" w:eastAsia="宋体" w:cs="宋体"/>
        </w:rPr>
      </w:pPr>
    </w:p>
    <w:p w14:paraId="1880E397">
      <w:pPr>
        <w:pStyle w:val="7"/>
        <w:spacing w:line="276" w:lineRule="auto"/>
        <w:rPr>
          <w:rFonts w:hint="eastAsia" w:ascii="宋体" w:hAnsi="宋体" w:eastAsia="宋体" w:cs="宋体"/>
        </w:rPr>
      </w:pPr>
    </w:p>
    <w:p w14:paraId="38731AA6">
      <w:pPr>
        <w:spacing w:before="65" w:line="227" w:lineRule="auto"/>
        <w:ind w:left="3"/>
        <w:rPr>
          <w:rFonts w:hint="eastAsia" w:ascii="宋体" w:hAnsi="宋体" w:eastAsia="宋体" w:cs="宋体"/>
          <w:sz w:val="24"/>
          <w:szCs w:val="24"/>
        </w:rPr>
      </w:pPr>
      <w:r>
        <w:rPr>
          <w:rFonts w:hint="eastAsia" w:ascii="宋体" w:hAnsi="宋体" w:eastAsia="宋体" w:cs="宋体"/>
          <w:spacing w:val="17"/>
          <w:sz w:val="24"/>
          <w:szCs w:val="24"/>
        </w:rPr>
        <w:t>说明：</w:t>
      </w:r>
      <w:r>
        <w:rPr>
          <w:rFonts w:hint="eastAsia" w:ascii="宋体" w:hAnsi="宋体" w:eastAsia="宋体" w:cs="宋体"/>
          <w:spacing w:val="-59"/>
          <w:sz w:val="24"/>
          <w:szCs w:val="24"/>
        </w:rPr>
        <w:t xml:space="preserve"> </w:t>
      </w:r>
      <w:r>
        <w:rPr>
          <w:rFonts w:hint="eastAsia" w:ascii="宋体" w:hAnsi="宋体" w:eastAsia="宋体" w:cs="宋体"/>
          <w:spacing w:val="17"/>
          <w:sz w:val="24"/>
          <w:szCs w:val="24"/>
          <w:lang w:eastAsia="zh-CN"/>
        </w:rPr>
        <w:t>响应</w:t>
      </w:r>
      <w:r>
        <w:rPr>
          <w:rFonts w:hint="eastAsia" w:ascii="宋体" w:hAnsi="宋体" w:eastAsia="宋体" w:cs="宋体"/>
          <w:spacing w:val="17"/>
          <w:sz w:val="24"/>
          <w:szCs w:val="24"/>
        </w:rPr>
        <w:t>供应商应按上述要求将内容填写完整，未提供此承诺的</w:t>
      </w:r>
      <w:r>
        <w:rPr>
          <w:rFonts w:hint="eastAsia" w:ascii="宋体" w:hAnsi="宋体" w:eastAsia="宋体" w:cs="宋体"/>
          <w:spacing w:val="16"/>
          <w:sz w:val="24"/>
          <w:szCs w:val="24"/>
        </w:rPr>
        <w:t>其</w:t>
      </w:r>
      <w:r>
        <w:rPr>
          <w:rFonts w:hint="eastAsia" w:ascii="宋体" w:hAnsi="宋体" w:eastAsia="宋体" w:cs="宋体"/>
          <w:spacing w:val="16"/>
          <w:sz w:val="24"/>
          <w:szCs w:val="24"/>
          <w:lang w:eastAsia="zh-CN"/>
        </w:rPr>
        <w:t>响应</w:t>
      </w:r>
      <w:r>
        <w:rPr>
          <w:rFonts w:hint="eastAsia" w:ascii="宋体" w:hAnsi="宋体" w:eastAsia="宋体" w:cs="宋体"/>
          <w:spacing w:val="16"/>
          <w:sz w:val="24"/>
          <w:szCs w:val="24"/>
        </w:rPr>
        <w:t>将被拒绝！</w:t>
      </w:r>
    </w:p>
    <w:p w14:paraId="7037F55B">
      <w:pPr>
        <w:spacing w:line="227" w:lineRule="auto"/>
        <w:rPr>
          <w:rFonts w:hint="eastAsia" w:ascii="宋体" w:hAnsi="宋体" w:eastAsia="宋体" w:cs="宋体"/>
          <w:sz w:val="24"/>
          <w:szCs w:val="24"/>
        </w:rPr>
        <w:sectPr>
          <w:headerReference r:id="rId56" w:type="default"/>
          <w:footerReference r:id="rId57" w:type="default"/>
          <w:pgSz w:w="11900" w:h="16840"/>
          <w:pgMar w:top="1440" w:right="1080" w:bottom="1440" w:left="1080" w:header="1471" w:footer="806" w:gutter="0"/>
          <w:cols w:space="720" w:num="1"/>
        </w:sectPr>
      </w:pPr>
    </w:p>
    <w:p w14:paraId="5C8FEABE">
      <w:pPr>
        <w:spacing w:before="91" w:line="219" w:lineRule="auto"/>
        <w:ind w:left="47"/>
        <w:rPr>
          <w:rFonts w:hint="eastAsia" w:ascii="宋体" w:hAnsi="宋体" w:eastAsia="宋体" w:cs="宋体"/>
          <w:sz w:val="28"/>
          <w:szCs w:val="28"/>
          <w:lang w:val="en-US" w:eastAsia="zh-CN"/>
        </w:rPr>
      </w:pPr>
      <w:r>
        <w:rPr>
          <w:rFonts w:hint="eastAsia" w:ascii="宋体" w:hAnsi="宋体" w:eastAsia="宋体" w:cs="宋体"/>
          <w:b/>
          <w:bCs/>
          <w:spacing w:val="-21"/>
          <w:sz w:val="28"/>
          <w:szCs w:val="28"/>
        </w:rPr>
        <w:t>附件十</w:t>
      </w:r>
      <w:r>
        <w:rPr>
          <w:rFonts w:hint="eastAsia" w:ascii="宋体" w:hAnsi="宋体" w:eastAsia="宋体" w:cs="宋体"/>
          <w:b/>
          <w:bCs/>
          <w:spacing w:val="-21"/>
          <w:sz w:val="28"/>
          <w:szCs w:val="28"/>
          <w:lang w:eastAsia="zh-CN"/>
        </w:rPr>
        <w:t>八</w:t>
      </w:r>
    </w:p>
    <w:p w14:paraId="307FA977">
      <w:pPr>
        <w:pStyle w:val="7"/>
        <w:spacing w:line="252" w:lineRule="auto"/>
        <w:rPr>
          <w:rFonts w:hint="eastAsia" w:ascii="宋体" w:hAnsi="宋体" w:eastAsia="宋体" w:cs="宋体"/>
        </w:rPr>
      </w:pPr>
    </w:p>
    <w:p w14:paraId="3DC501D5">
      <w:pPr>
        <w:spacing w:before="98" w:line="225" w:lineRule="auto"/>
        <w:ind w:left="1953"/>
        <w:rPr>
          <w:rFonts w:hint="eastAsia" w:ascii="宋体" w:hAnsi="宋体" w:eastAsia="宋体" w:cs="宋体"/>
          <w:sz w:val="30"/>
          <w:szCs w:val="30"/>
        </w:rPr>
      </w:pPr>
      <w:r>
        <w:rPr>
          <w:rFonts w:hint="eastAsia" w:ascii="宋体" w:hAnsi="宋体" w:eastAsia="宋体" w:cs="宋体"/>
          <w:b/>
          <w:bCs/>
          <w:spacing w:val="13"/>
          <w:sz w:val="30"/>
          <w:szCs w:val="30"/>
          <w:lang w:eastAsia="zh-CN"/>
        </w:rPr>
        <w:t>响应</w:t>
      </w:r>
      <w:r>
        <w:rPr>
          <w:rFonts w:hint="eastAsia" w:ascii="宋体" w:hAnsi="宋体" w:eastAsia="宋体" w:cs="宋体"/>
          <w:b/>
          <w:bCs/>
          <w:spacing w:val="13"/>
          <w:sz w:val="30"/>
          <w:szCs w:val="30"/>
        </w:rPr>
        <w:t>人认为有必要提供的声明及文件资料</w:t>
      </w:r>
    </w:p>
    <w:p w14:paraId="2A6DDAC6">
      <w:pPr>
        <w:spacing w:line="225" w:lineRule="auto"/>
        <w:rPr>
          <w:rFonts w:hint="eastAsia" w:ascii="宋体" w:hAnsi="宋体" w:eastAsia="宋体" w:cs="宋体"/>
          <w:sz w:val="30"/>
          <w:szCs w:val="30"/>
        </w:rPr>
      </w:pPr>
    </w:p>
    <w:p w14:paraId="034B4D4C">
      <w:pPr>
        <w:bidi w:val="0"/>
        <w:rPr>
          <w:rFonts w:hint="eastAsia" w:ascii="Times New Roman" w:hAnsi="Times New Roman" w:eastAsia="宋体" w:cs="Times New Roman"/>
          <w:kern w:val="2"/>
          <w:sz w:val="21"/>
          <w:szCs w:val="22"/>
          <w:lang w:val="en-US" w:eastAsia="zh-CN" w:bidi="ar-SA"/>
        </w:rPr>
      </w:pPr>
    </w:p>
    <w:p w14:paraId="4A1226E3">
      <w:pPr>
        <w:kinsoku w:val="0"/>
        <w:autoSpaceDE w:val="0"/>
        <w:autoSpaceDN w:val="0"/>
        <w:adjustRightInd w:val="0"/>
        <w:snapToGrid w:val="0"/>
        <w:spacing w:before="63" w:line="224" w:lineRule="auto"/>
        <w:jc w:val="center"/>
        <w:textAlignment w:val="baseline"/>
        <w:rPr>
          <w:rFonts w:ascii="宋体" w:hAnsi="宋体" w:eastAsia="宋体" w:cs="宋体"/>
          <w:snapToGrid w:val="0"/>
          <w:color w:val="000000"/>
          <w:kern w:val="0"/>
          <w:sz w:val="31"/>
          <w:szCs w:val="31"/>
          <w:lang w:eastAsia="en-US"/>
        </w:rPr>
      </w:pPr>
      <w:r>
        <w:rPr>
          <w:rFonts w:ascii="宋体" w:hAnsi="宋体" w:eastAsia="宋体" w:cs="宋体"/>
          <w:b/>
          <w:bCs/>
          <w:snapToGrid w:val="0"/>
          <w:color w:val="000000"/>
          <w:spacing w:val="5"/>
          <w:kern w:val="0"/>
          <w:sz w:val="31"/>
          <w:szCs w:val="31"/>
          <w:lang w:eastAsia="en-US"/>
        </w:rPr>
        <w:t>关于符合本国产品标准的声明函</w:t>
      </w:r>
    </w:p>
    <w:p w14:paraId="41BA0C92">
      <w:pPr>
        <w:kinsoku w:val="0"/>
        <w:autoSpaceDE w:val="0"/>
        <w:autoSpaceDN w:val="0"/>
        <w:adjustRightInd w:val="0"/>
        <w:snapToGrid w:val="0"/>
        <w:spacing w:line="300" w:lineRule="auto"/>
        <w:jc w:val="left"/>
        <w:textAlignment w:val="baseline"/>
        <w:rPr>
          <w:rFonts w:ascii="Arial" w:hAnsi="Arial" w:eastAsia="Arial" w:cs="Arial"/>
          <w:snapToGrid w:val="0"/>
          <w:color w:val="000000"/>
          <w:kern w:val="0"/>
          <w:sz w:val="21"/>
          <w:szCs w:val="21"/>
          <w:lang w:val="en-US" w:eastAsia="en-US" w:bidi="ar-SA"/>
        </w:rPr>
      </w:pPr>
    </w:p>
    <w:p w14:paraId="476CF8E6">
      <w:pPr>
        <w:kinsoku w:val="0"/>
        <w:autoSpaceDE w:val="0"/>
        <w:autoSpaceDN w:val="0"/>
        <w:adjustRightInd w:val="0"/>
        <w:snapToGrid w:val="0"/>
        <w:spacing w:line="301" w:lineRule="auto"/>
        <w:jc w:val="left"/>
        <w:textAlignment w:val="baseline"/>
        <w:rPr>
          <w:rFonts w:ascii="Arial" w:hAnsi="Arial" w:eastAsia="Arial" w:cs="Arial"/>
          <w:snapToGrid w:val="0"/>
          <w:color w:val="000000"/>
          <w:kern w:val="0"/>
          <w:sz w:val="21"/>
          <w:szCs w:val="21"/>
          <w:lang w:val="en-US" w:eastAsia="en-US" w:bidi="ar-SA"/>
        </w:rPr>
      </w:pPr>
    </w:p>
    <w:p w14:paraId="707616E0">
      <w:pPr>
        <w:kinsoku w:val="0"/>
        <w:autoSpaceDE w:val="0"/>
        <w:autoSpaceDN w:val="0"/>
        <w:adjustRightInd w:val="0"/>
        <w:snapToGrid w:val="0"/>
        <w:spacing w:line="301" w:lineRule="auto"/>
        <w:jc w:val="left"/>
        <w:textAlignment w:val="baseline"/>
        <w:rPr>
          <w:rFonts w:ascii="Arial" w:hAnsi="Arial" w:eastAsia="Arial" w:cs="Arial"/>
          <w:snapToGrid w:val="0"/>
          <w:color w:val="000000"/>
          <w:kern w:val="0"/>
          <w:sz w:val="21"/>
          <w:szCs w:val="21"/>
          <w:lang w:val="en-US" w:eastAsia="en-US" w:bidi="ar-SA"/>
        </w:rPr>
      </w:pPr>
    </w:p>
    <w:p w14:paraId="673A982A">
      <w:pPr>
        <w:autoSpaceDE w:val="0"/>
        <w:autoSpaceDN w:val="0"/>
        <w:spacing w:line="360" w:lineRule="auto"/>
        <w:ind w:left="2" w:leftChars="1" w:firstLine="480" w:firstLineChars="200"/>
        <w:jc w:val="left"/>
        <w:rPr>
          <w:rFonts w:hint="eastAsia" w:ascii="宋体" w:hAnsi="宋体" w:eastAsia="宋体" w:cs="宋体"/>
          <w:color w:val="auto"/>
          <w:kern w:val="0"/>
          <w:sz w:val="24"/>
          <w:szCs w:val="24"/>
          <w:highlight w:val="none"/>
          <w:lang w:val="en-US" w:eastAsia="en-US"/>
        </w:rPr>
      </w:pPr>
      <w:r>
        <w:rPr>
          <w:rFonts w:hint="eastAsia" w:ascii="宋体" w:hAnsi="宋体" w:eastAsia="宋体" w:cs="宋体"/>
          <w:color w:val="auto"/>
          <w:kern w:val="0"/>
          <w:sz w:val="24"/>
          <w:szCs w:val="24"/>
          <w:highlight w:val="none"/>
          <w:lang w:val="zh-CN" w:eastAsia="en-US"/>
        </w:rPr>
        <w:t>本公司（单位）郑重声明，根据《国务院办公厅关于在政府采购中实施本国产品标准及相关政策的通知》 （国办发〔2025〕 34 号） 的规定，本公司（单位） 提供的以下产品属于本国产品 。具体情况如下：</w:t>
      </w:r>
    </w:p>
    <w:p w14:paraId="336AC204">
      <w:pPr>
        <w:autoSpaceDE w:val="0"/>
        <w:autoSpaceDN w:val="0"/>
        <w:spacing w:line="360" w:lineRule="auto"/>
        <w:ind w:left="2" w:leftChars="1" w:firstLine="480" w:firstLineChars="200"/>
        <w:jc w:val="left"/>
        <w:rPr>
          <w:rFonts w:hint="eastAsia" w:ascii="宋体" w:hAnsi="宋体" w:eastAsia="宋体" w:cs="宋体"/>
          <w:color w:val="auto"/>
          <w:kern w:val="0"/>
          <w:sz w:val="24"/>
          <w:szCs w:val="24"/>
          <w:highlight w:val="none"/>
          <w:lang w:val="en-US" w:eastAsia="en-US"/>
        </w:rPr>
      </w:pPr>
      <w:r>
        <w:rPr>
          <w:rFonts w:hint="eastAsia" w:ascii="宋体" w:hAnsi="宋体" w:eastAsia="宋体" w:cs="宋体"/>
          <w:color w:val="auto"/>
          <w:kern w:val="0"/>
          <w:sz w:val="24"/>
          <w:szCs w:val="24"/>
          <w:highlight w:val="none"/>
          <w:lang w:val="zh-CN" w:eastAsia="en-US"/>
        </w:rPr>
        <w:t>1.（产品名称 1） 1，生产厂为（厂名） 2，厂址为（生产厂址） 。（产品名称 1）</w:t>
      </w:r>
      <w:r>
        <w:rPr>
          <w:rFonts w:hint="eastAsia" w:ascii="宋体" w:hAnsi="宋体" w:eastAsia="宋体" w:cs="宋体"/>
          <w:color w:val="auto"/>
          <w:kern w:val="0"/>
          <w:sz w:val="24"/>
          <w:szCs w:val="24"/>
          <w:highlight w:val="none"/>
          <w:lang w:val="zh-CN" w:eastAsia="en-US"/>
        </w:rPr>
        <w:tab/>
      </w:r>
      <w:r>
        <w:rPr>
          <w:rFonts w:hint="eastAsia" w:ascii="宋体" w:hAnsi="宋体" w:eastAsia="宋体" w:cs="宋体"/>
          <w:color w:val="auto"/>
          <w:kern w:val="0"/>
          <w:sz w:val="24"/>
          <w:szCs w:val="24"/>
          <w:highlight w:val="none"/>
          <w:lang w:val="zh-CN" w:eastAsia="en-US"/>
        </w:rPr>
        <w:t xml:space="preserve"> 的中国境内生产的组件成本占比≥ （规定比例） 3。（产品名称 1） 的（关键组件） 4在中国境内生产 。（产品名称 1） 的（关键工序） 5 在中国境内完成。</w:t>
      </w:r>
    </w:p>
    <w:p w14:paraId="289B1242">
      <w:pPr>
        <w:autoSpaceDE w:val="0"/>
        <w:autoSpaceDN w:val="0"/>
        <w:spacing w:line="360" w:lineRule="auto"/>
        <w:ind w:left="2" w:leftChars="1" w:firstLine="480" w:firstLineChars="200"/>
        <w:jc w:val="left"/>
        <w:rPr>
          <w:rFonts w:hint="eastAsia" w:ascii="宋体" w:hAnsi="宋体" w:eastAsia="宋体" w:cs="宋体"/>
          <w:color w:val="auto"/>
          <w:kern w:val="0"/>
          <w:sz w:val="24"/>
          <w:szCs w:val="24"/>
          <w:highlight w:val="none"/>
          <w:lang w:val="en-US" w:eastAsia="en-US"/>
        </w:rPr>
      </w:pPr>
      <w:r>
        <w:rPr>
          <w:rFonts w:hint="eastAsia" w:ascii="宋体" w:hAnsi="宋体" w:eastAsia="宋体" w:cs="宋体"/>
          <w:color w:val="auto"/>
          <w:kern w:val="0"/>
          <w:sz w:val="24"/>
          <w:szCs w:val="24"/>
          <w:highlight w:val="none"/>
          <w:lang w:val="zh-CN" w:eastAsia="en-US"/>
        </w:rPr>
        <w:t>2.（产品名称 2） ，生产厂为（厂名） ，厂址为（生产厂址） 。（产品名称 2） 的中国境内生产的组件成本占比≥（规定比例） 。（产品名称 2） 的（关键组件）在中国境内生产 。（产品名称 2） 的（关键工序） 在中国境内完成。</w:t>
      </w:r>
    </w:p>
    <w:p w14:paraId="6A1E1F23">
      <w:pPr>
        <w:autoSpaceDE w:val="0"/>
        <w:autoSpaceDN w:val="0"/>
        <w:spacing w:line="360" w:lineRule="auto"/>
        <w:ind w:left="2" w:leftChars="1" w:firstLine="480" w:firstLineChars="200"/>
        <w:jc w:val="left"/>
        <w:rPr>
          <w:rFonts w:hint="eastAsia" w:ascii="宋体" w:hAnsi="宋体" w:eastAsia="宋体" w:cs="宋体"/>
          <w:color w:val="auto"/>
          <w:kern w:val="0"/>
          <w:sz w:val="24"/>
          <w:szCs w:val="24"/>
          <w:highlight w:val="none"/>
          <w:lang w:val="zh-CN" w:eastAsia="en-US"/>
        </w:rPr>
      </w:pPr>
      <w:r>
        <w:rPr>
          <w:rFonts w:hint="eastAsia" w:ascii="宋体" w:hAnsi="宋体" w:eastAsia="宋体" w:cs="宋体"/>
          <w:color w:val="auto"/>
          <w:kern w:val="0"/>
          <w:sz w:val="24"/>
          <w:szCs w:val="24"/>
          <w:highlight w:val="none"/>
          <w:lang w:val="zh-CN" w:eastAsia="en-US"/>
        </w:rPr>
        <w:t>……</w:t>
      </w:r>
    </w:p>
    <w:p w14:paraId="547621FB">
      <w:pPr>
        <w:autoSpaceDE w:val="0"/>
        <w:autoSpaceDN w:val="0"/>
        <w:spacing w:line="360" w:lineRule="auto"/>
        <w:ind w:left="2" w:leftChars="1" w:firstLine="480" w:firstLineChars="200"/>
        <w:jc w:val="left"/>
        <w:rPr>
          <w:rFonts w:hint="eastAsia" w:ascii="宋体" w:hAnsi="宋体" w:eastAsia="宋体" w:cs="宋体"/>
          <w:color w:val="auto"/>
          <w:kern w:val="0"/>
          <w:sz w:val="24"/>
          <w:szCs w:val="24"/>
          <w:highlight w:val="none"/>
          <w:lang w:val="zh-CN" w:eastAsia="en-US"/>
        </w:rPr>
      </w:pPr>
      <w:r>
        <w:rPr>
          <w:rFonts w:hint="eastAsia" w:ascii="宋体" w:hAnsi="宋体" w:eastAsia="宋体" w:cs="宋体"/>
          <w:color w:val="auto"/>
          <w:kern w:val="0"/>
          <w:sz w:val="24"/>
          <w:szCs w:val="24"/>
          <w:highlight w:val="none"/>
          <w:lang w:val="zh-CN" w:eastAsia="en-US"/>
        </w:rPr>
        <w:t>本公司（单位）对上述声明内容的真实性负责。如有虚假，愿承担相应法律责任。</w:t>
      </w:r>
    </w:p>
    <w:p w14:paraId="0A494C77">
      <w:pPr>
        <w:autoSpaceDE w:val="0"/>
        <w:autoSpaceDN w:val="0"/>
        <w:spacing w:line="360" w:lineRule="auto"/>
        <w:ind w:left="2" w:leftChars="1" w:firstLine="480" w:firstLineChars="200"/>
        <w:jc w:val="left"/>
        <w:rPr>
          <w:rFonts w:hint="eastAsia" w:ascii="宋体" w:hAnsi="宋体" w:eastAsia="宋体" w:cs="宋体"/>
          <w:color w:val="auto"/>
          <w:kern w:val="0"/>
          <w:sz w:val="24"/>
          <w:szCs w:val="24"/>
          <w:highlight w:val="none"/>
          <w:lang w:val="zh-CN" w:eastAsia="en-US"/>
        </w:rPr>
      </w:pPr>
      <w:r>
        <w:rPr>
          <w:rFonts w:hint="eastAsia" w:ascii="宋体" w:hAnsi="宋体" w:eastAsia="宋体" w:cs="宋体"/>
          <w:color w:val="auto"/>
          <w:kern w:val="0"/>
          <w:sz w:val="24"/>
          <w:szCs w:val="24"/>
          <w:highlight w:val="none"/>
          <w:lang w:val="zh-CN" w:eastAsia="en-US"/>
        </w:rPr>
        <w:t>公司（单位） 名称（盖章）：</w:t>
      </w:r>
    </w:p>
    <w:p w14:paraId="4F3818B0">
      <w:pPr>
        <w:autoSpaceDE w:val="0"/>
        <w:autoSpaceDN w:val="0"/>
        <w:spacing w:line="360" w:lineRule="auto"/>
        <w:ind w:left="2" w:leftChars="1" w:firstLine="480" w:firstLineChars="200"/>
        <w:jc w:val="left"/>
        <w:rPr>
          <w:rFonts w:hint="eastAsia" w:ascii="宋体" w:hAnsi="宋体" w:eastAsia="宋体" w:cs="宋体"/>
          <w:color w:val="auto"/>
          <w:kern w:val="0"/>
          <w:sz w:val="24"/>
          <w:szCs w:val="24"/>
          <w:highlight w:val="none"/>
          <w:lang w:val="en-US" w:eastAsia="en-US"/>
        </w:rPr>
      </w:pPr>
      <w:r>
        <w:rPr>
          <w:rFonts w:hint="eastAsia" w:ascii="宋体" w:hAnsi="宋体" w:eastAsia="宋体" w:cs="宋体"/>
          <w:color w:val="auto"/>
          <w:kern w:val="0"/>
          <w:sz w:val="24"/>
          <w:szCs w:val="24"/>
          <w:highlight w:val="none"/>
          <w:lang w:val="zh-CN" w:eastAsia="en-US"/>
        </w:rPr>
        <w:t>日期：    年    月     日</w:t>
      </w:r>
    </w:p>
    <w:p w14:paraId="22B35BA2">
      <w:pPr>
        <w:autoSpaceDE w:val="0"/>
        <w:autoSpaceDN w:val="0"/>
        <w:spacing w:line="360" w:lineRule="auto"/>
        <w:ind w:left="2" w:leftChars="1" w:firstLine="480" w:firstLineChars="200"/>
        <w:jc w:val="left"/>
        <w:rPr>
          <w:rFonts w:hint="eastAsia" w:ascii="宋体" w:hAnsi="宋体" w:eastAsia="宋体" w:cs="宋体"/>
          <w:color w:val="auto"/>
          <w:kern w:val="0"/>
          <w:sz w:val="24"/>
          <w:szCs w:val="24"/>
          <w:highlight w:val="none"/>
          <w:lang w:val="zh-CN" w:eastAsia="en-US"/>
        </w:rPr>
      </w:pPr>
      <w:r>
        <w:rPr>
          <w:rFonts w:hint="eastAsia" w:ascii="宋体" w:hAnsi="宋体" w:eastAsia="宋体" w:cs="宋体"/>
          <w:color w:val="auto"/>
          <w:kern w:val="0"/>
          <w:sz w:val="24"/>
          <w:szCs w:val="24"/>
          <w:highlight w:val="none"/>
          <w:lang w:val="zh-CN" w:eastAsia="en-US"/>
        </w:rPr>
        <w:t>1.产品如有型号，请在“产品名称 ”栏一并填写。</w:t>
      </w:r>
    </w:p>
    <w:p w14:paraId="2B9461F8">
      <w:pPr>
        <w:autoSpaceDE w:val="0"/>
        <w:autoSpaceDN w:val="0"/>
        <w:spacing w:line="360" w:lineRule="auto"/>
        <w:ind w:left="2" w:leftChars="1" w:firstLine="480" w:firstLineChars="200"/>
        <w:jc w:val="left"/>
        <w:rPr>
          <w:rFonts w:hint="eastAsia" w:ascii="宋体" w:hAnsi="宋体" w:eastAsia="宋体" w:cs="宋体"/>
          <w:color w:val="auto"/>
          <w:kern w:val="0"/>
          <w:sz w:val="24"/>
          <w:szCs w:val="24"/>
          <w:highlight w:val="none"/>
          <w:lang w:val="zh-CN" w:eastAsia="en-US"/>
        </w:rPr>
      </w:pPr>
      <w:r>
        <w:rPr>
          <w:rFonts w:hint="eastAsia" w:ascii="宋体" w:hAnsi="宋体" w:eastAsia="宋体" w:cs="宋体"/>
          <w:color w:val="auto"/>
          <w:kern w:val="0"/>
          <w:sz w:val="24"/>
          <w:szCs w:val="24"/>
          <w:highlight w:val="none"/>
          <w:lang w:val="zh-CN" w:eastAsia="en-US"/>
        </w:rPr>
        <w:t>2.生产厂名与厂址应与生产厂营业执照载明的相关信息保持一致。</w:t>
      </w:r>
    </w:p>
    <w:p w14:paraId="344273EA">
      <w:pPr>
        <w:autoSpaceDE w:val="0"/>
        <w:autoSpaceDN w:val="0"/>
        <w:spacing w:line="360" w:lineRule="auto"/>
        <w:ind w:left="2" w:leftChars="1" w:firstLine="480" w:firstLineChars="200"/>
        <w:jc w:val="left"/>
        <w:rPr>
          <w:rFonts w:hint="eastAsia" w:ascii="宋体" w:hAnsi="宋体" w:eastAsia="宋体" w:cs="宋体"/>
          <w:color w:val="auto"/>
          <w:kern w:val="0"/>
          <w:sz w:val="24"/>
          <w:szCs w:val="24"/>
          <w:highlight w:val="none"/>
          <w:lang w:val="zh-CN" w:eastAsia="en-US"/>
        </w:rPr>
      </w:pPr>
      <w:r>
        <w:rPr>
          <w:rFonts w:hint="eastAsia" w:ascii="宋体" w:hAnsi="宋体" w:eastAsia="宋体" w:cs="宋体"/>
          <w:color w:val="auto"/>
          <w:kern w:val="0"/>
          <w:sz w:val="24"/>
          <w:szCs w:val="24"/>
          <w:highlight w:val="none"/>
          <w:lang w:val="zh-CN" w:eastAsia="en-US"/>
        </w:rPr>
        <w:t>3.该产品的中国境内生产的组件成本占比相关要求实施前，“规定比例 ”栏可不填，下同。</w:t>
      </w:r>
    </w:p>
    <w:p w14:paraId="3D4696E9">
      <w:pPr>
        <w:autoSpaceDE w:val="0"/>
        <w:autoSpaceDN w:val="0"/>
        <w:spacing w:line="360" w:lineRule="auto"/>
        <w:ind w:left="2" w:leftChars="1" w:firstLine="480" w:firstLineChars="200"/>
        <w:jc w:val="left"/>
        <w:rPr>
          <w:rFonts w:hint="eastAsia" w:ascii="宋体" w:hAnsi="宋体" w:eastAsia="宋体" w:cs="宋体"/>
          <w:color w:val="auto"/>
          <w:kern w:val="0"/>
          <w:sz w:val="24"/>
          <w:szCs w:val="24"/>
          <w:highlight w:val="none"/>
          <w:lang w:val="zh-CN" w:eastAsia="en-US"/>
        </w:rPr>
      </w:pPr>
      <w:r>
        <w:rPr>
          <w:rFonts w:hint="eastAsia" w:ascii="宋体" w:hAnsi="宋体" w:eastAsia="宋体" w:cs="宋体"/>
          <w:color w:val="auto"/>
          <w:kern w:val="0"/>
          <w:sz w:val="24"/>
          <w:szCs w:val="24"/>
          <w:highlight w:val="none"/>
          <w:lang w:val="zh-CN" w:eastAsia="en-US"/>
        </w:rPr>
        <w:t>4.该产品的关键组件要求实施前，“关键组件 ”栏可不填，下同。</w:t>
      </w:r>
    </w:p>
    <w:p w14:paraId="26C14BEC">
      <w:pPr>
        <w:autoSpaceDE w:val="0"/>
        <w:autoSpaceDN w:val="0"/>
        <w:spacing w:line="360" w:lineRule="auto"/>
        <w:ind w:left="2" w:leftChars="1" w:firstLine="480" w:firstLineChars="200"/>
        <w:jc w:val="left"/>
        <w:rPr>
          <w:rFonts w:hint="eastAsia" w:ascii="宋体" w:hAnsi="宋体" w:eastAsia="宋体" w:cs="宋体"/>
          <w:color w:val="auto"/>
          <w:kern w:val="0"/>
          <w:sz w:val="24"/>
          <w:szCs w:val="24"/>
          <w:highlight w:val="none"/>
          <w:lang w:val="zh-CN" w:eastAsia="en-US"/>
        </w:rPr>
      </w:pPr>
      <w:r>
        <w:rPr>
          <w:rFonts w:hint="eastAsia" w:ascii="宋体" w:hAnsi="宋体" w:eastAsia="宋体" w:cs="宋体"/>
          <w:color w:val="auto"/>
          <w:kern w:val="0"/>
          <w:sz w:val="24"/>
          <w:szCs w:val="24"/>
          <w:highlight w:val="none"/>
          <w:lang w:val="zh-CN" w:eastAsia="en-US"/>
        </w:rPr>
        <w:t>5.该产品的关键工序要求实施前，“关键工序 ”栏可不填，下同。</w:t>
      </w:r>
    </w:p>
    <w:p w14:paraId="263A20EC">
      <w:pPr>
        <w:tabs>
          <w:tab w:val="left" w:pos="962"/>
        </w:tabs>
        <w:bidi w:val="0"/>
        <w:jc w:val="left"/>
        <w:rPr>
          <w:rFonts w:hint="eastAsia"/>
          <w:lang w:val="en-US" w:eastAsia="zh-CN"/>
        </w:rPr>
        <w:sectPr>
          <w:headerReference r:id="rId58" w:type="default"/>
          <w:footerReference r:id="rId59" w:type="default"/>
          <w:pgSz w:w="11900" w:h="16840"/>
          <w:pgMar w:top="1440" w:right="1080" w:bottom="1440" w:left="1080" w:header="1191" w:footer="786" w:gutter="0"/>
          <w:cols w:space="720" w:num="1"/>
        </w:sectPr>
      </w:pPr>
    </w:p>
    <w:p w14:paraId="219F32A6">
      <w:pPr>
        <w:spacing w:before="91" w:line="219" w:lineRule="auto"/>
        <w:ind w:left="47"/>
        <w:rPr>
          <w:rFonts w:hint="eastAsia" w:ascii="宋体" w:hAnsi="宋体" w:eastAsia="宋体" w:cs="宋体"/>
          <w:sz w:val="28"/>
          <w:szCs w:val="28"/>
          <w:lang w:val="en-US" w:eastAsia="zh-CN"/>
        </w:rPr>
      </w:pPr>
      <w:r>
        <w:rPr>
          <w:rFonts w:hint="eastAsia" w:ascii="宋体" w:hAnsi="宋体" w:eastAsia="宋体" w:cs="宋体"/>
          <w:b/>
          <w:bCs/>
          <w:spacing w:val="-21"/>
          <w:sz w:val="28"/>
          <w:szCs w:val="28"/>
        </w:rPr>
        <w:t>附件十</w:t>
      </w:r>
      <w:r>
        <w:rPr>
          <w:rFonts w:hint="eastAsia" w:ascii="宋体" w:hAnsi="宋体" w:eastAsia="宋体" w:cs="宋体"/>
          <w:b/>
          <w:bCs/>
          <w:spacing w:val="-21"/>
          <w:sz w:val="28"/>
          <w:szCs w:val="28"/>
          <w:lang w:eastAsia="zh-CN"/>
        </w:rPr>
        <w:t>九</w:t>
      </w:r>
    </w:p>
    <w:p w14:paraId="50F8E126">
      <w:pPr>
        <w:spacing w:before="51" w:line="216" w:lineRule="auto"/>
        <w:ind w:left="3158"/>
        <w:rPr>
          <w:rFonts w:hint="eastAsia" w:ascii="宋体" w:hAnsi="宋体" w:eastAsia="宋体" w:cs="宋体"/>
          <w:b/>
          <w:bCs/>
          <w:spacing w:val="10"/>
          <w:sz w:val="30"/>
          <w:szCs w:val="30"/>
        </w:rPr>
      </w:pPr>
      <w:r>
        <w:rPr>
          <w:rFonts w:hint="eastAsia" w:ascii="宋体" w:hAnsi="宋体" w:eastAsia="宋体" w:cs="宋体"/>
          <w:b/>
          <w:bCs/>
          <w:spacing w:val="10"/>
          <w:sz w:val="30"/>
          <w:szCs w:val="30"/>
        </w:rPr>
        <w:t>近三年类似项目业绩</w:t>
      </w:r>
    </w:p>
    <w:p w14:paraId="212132A0">
      <w:pPr>
        <w:spacing w:before="51" w:line="216" w:lineRule="auto"/>
        <w:ind w:left="3158"/>
        <w:rPr>
          <w:rFonts w:hint="eastAsia" w:ascii="宋体" w:hAnsi="宋体" w:eastAsia="宋体" w:cs="宋体"/>
          <w:b/>
          <w:bCs/>
          <w:spacing w:val="10"/>
          <w:sz w:val="30"/>
          <w:szCs w:val="30"/>
        </w:rPr>
      </w:pPr>
    </w:p>
    <w:tbl>
      <w:tblPr>
        <w:tblStyle w:val="18"/>
        <w:tblW w:w="9072" w:type="dxa"/>
        <w:tblInd w:w="-2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1560"/>
        <w:gridCol w:w="1248"/>
        <w:gridCol w:w="1560"/>
        <w:gridCol w:w="1344"/>
        <w:gridCol w:w="1525"/>
        <w:gridCol w:w="1091"/>
      </w:tblGrid>
      <w:tr w14:paraId="12D5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44" w:type="dxa"/>
            <w:noWrap w:val="0"/>
            <w:vAlign w:val="center"/>
          </w:tcPr>
          <w:p w14:paraId="6CF96976">
            <w:pPr>
              <w:jc w:val="center"/>
              <w:rPr>
                <w:rFonts w:hint="eastAsia" w:ascii="宋体" w:hAnsi="宋体" w:eastAsia="宋体" w:cs="宋体"/>
                <w:color w:val="auto"/>
                <w:sz w:val="21"/>
                <w:szCs w:val="21"/>
                <w:highlight w:val="none"/>
              </w:rPr>
            </w:pPr>
            <w:bookmarkStart w:id="193" w:name="_Hlk46779239"/>
            <w:r>
              <w:rPr>
                <w:rFonts w:hint="eastAsia" w:ascii="宋体" w:hAnsi="宋体" w:eastAsia="宋体" w:cs="宋体"/>
                <w:color w:val="auto"/>
                <w:sz w:val="21"/>
                <w:szCs w:val="21"/>
                <w:highlight w:val="none"/>
              </w:rPr>
              <w:t>序号</w:t>
            </w:r>
          </w:p>
        </w:tc>
        <w:tc>
          <w:tcPr>
            <w:tcW w:w="1560" w:type="dxa"/>
            <w:noWrap w:val="0"/>
            <w:vAlign w:val="center"/>
          </w:tcPr>
          <w:p w14:paraId="46DD5B1E">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项目名称</w:t>
            </w:r>
          </w:p>
        </w:tc>
        <w:tc>
          <w:tcPr>
            <w:tcW w:w="1248" w:type="dxa"/>
            <w:noWrap w:val="0"/>
            <w:vAlign w:val="center"/>
          </w:tcPr>
          <w:p w14:paraId="6583D315">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标的</w:t>
            </w:r>
            <w:r>
              <w:rPr>
                <w:rFonts w:hint="eastAsia" w:ascii="宋体" w:hAnsi="宋体" w:eastAsia="宋体" w:cs="宋体"/>
                <w:color w:val="auto"/>
                <w:sz w:val="21"/>
                <w:szCs w:val="21"/>
                <w:highlight w:val="none"/>
              </w:rPr>
              <w:t>内容</w:t>
            </w:r>
          </w:p>
        </w:tc>
        <w:tc>
          <w:tcPr>
            <w:tcW w:w="1560" w:type="dxa"/>
            <w:noWrap w:val="0"/>
            <w:vAlign w:val="center"/>
          </w:tcPr>
          <w:p w14:paraId="006B7966">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名称</w:t>
            </w:r>
          </w:p>
        </w:tc>
        <w:tc>
          <w:tcPr>
            <w:tcW w:w="1344" w:type="dxa"/>
            <w:noWrap w:val="0"/>
            <w:vAlign w:val="center"/>
          </w:tcPr>
          <w:p w14:paraId="55A8DE02">
            <w:pPr>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中标（成交）金额</w:t>
            </w:r>
          </w:p>
        </w:tc>
        <w:tc>
          <w:tcPr>
            <w:tcW w:w="1525" w:type="dxa"/>
            <w:noWrap w:val="0"/>
            <w:vAlign w:val="center"/>
          </w:tcPr>
          <w:p w14:paraId="1DCC1F75">
            <w:pPr>
              <w:spacing w:line="240" w:lineRule="auto"/>
              <w:jc w:val="center"/>
              <w:rPr>
                <w:rFonts w:hint="default" w:ascii="宋体" w:hAnsi="宋体" w:eastAsia="宋体" w:cs="宋体"/>
                <w:color w:val="auto"/>
                <w:kern w:val="2"/>
                <w:sz w:val="21"/>
                <w:szCs w:val="21"/>
                <w:highlight w:val="none"/>
                <w:lang w:val="en-US" w:eastAsia="zh-CN" w:bidi="ar-SA"/>
              </w:rPr>
            </w:pPr>
            <w:r>
              <w:rPr>
                <w:rFonts w:hint="eastAsia" w:cs="宋体"/>
                <w:color w:val="auto"/>
                <w:kern w:val="2"/>
                <w:sz w:val="21"/>
                <w:szCs w:val="21"/>
                <w:highlight w:val="none"/>
                <w:lang w:val="en-US" w:eastAsia="zh-CN" w:bidi="ar-SA"/>
              </w:rPr>
              <w:t>采购合同签订时间</w:t>
            </w:r>
          </w:p>
        </w:tc>
        <w:tc>
          <w:tcPr>
            <w:tcW w:w="1091" w:type="dxa"/>
            <w:noWrap w:val="0"/>
            <w:vAlign w:val="center"/>
          </w:tcPr>
          <w:p w14:paraId="7C75AE3E">
            <w:pPr>
              <w:jc w:val="center"/>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备注</w:t>
            </w:r>
          </w:p>
        </w:tc>
      </w:tr>
      <w:tr w14:paraId="63E2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44" w:type="dxa"/>
            <w:noWrap w:val="0"/>
            <w:vAlign w:val="center"/>
          </w:tcPr>
          <w:p w14:paraId="484844C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60" w:type="dxa"/>
            <w:noWrap w:val="0"/>
            <w:vAlign w:val="center"/>
          </w:tcPr>
          <w:p w14:paraId="56670C37">
            <w:pPr>
              <w:rPr>
                <w:rFonts w:hint="eastAsia" w:ascii="宋体" w:hAnsi="宋体" w:eastAsia="宋体" w:cs="宋体"/>
                <w:color w:val="auto"/>
                <w:sz w:val="21"/>
                <w:szCs w:val="21"/>
                <w:highlight w:val="none"/>
              </w:rPr>
            </w:pPr>
          </w:p>
        </w:tc>
        <w:tc>
          <w:tcPr>
            <w:tcW w:w="1248" w:type="dxa"/>
            <w:noWrap w:val="0"/>
            <w:vAlign w:val="center"/>
          </w:tcPr>
          <w:p w14:paraId="624A3C99">
            <w:pPr>
              <w:rPr>
                <w:rFonts w:hint="eastAsia" w:ascii="宋体" w:hAnsi="宋体" w:eastAsia="宋体" w:cs="宋体"/>
                <w:color w:val="auto"/>
                <w:sz w:val="21"/>
                <w:szCs w:val="21"/>
                <w:highlight w:val="none"/>
              </w:rPr>
            </w:pPr>
          </w:p>
        </w:tc>
        <w:tc>
          <w:tcPr>
            <w:tcW w:w="1560" w:type="dxa"/>
            <w:noWrap w:val="0"/>
            <w:vAlign w:val="center"/>
          </w:tcPr>
          <w:p w14:paraId="1806EACF">
            <w:pPr>
              <w:rPr>
                <w:rFonts w:hint="eastAsia" w:ascii="宋体" w:hAnsi="宋体" w:eastAsia="宋体" w:cs="宋体"/>
                <w:color w:val="auto"/>
                <w:sz w:val="21"/>
                <w:szCs w:val="21"/>
                <w:highlight w:val="none"/>
              </w:rPr>
            </w:pPr>
          </w:p>
        </w:tc>
        <w:tc>
          <w:tcPr>
            <w:tcW w:w="1344" w:type="dxa"/>
            <w:noWrap w:val="0"/>
            <w:vAlign w:val="center"/>
          </w:tcPr>
          <w:p w14:paraId="099B90E1">
            <w:pPr>
              <w:rPr>
                <w:rFonts w:hint="eastAsia" w:ascii="宋体" w:hAnsi="宋体" w:eastAsia="宋体" w:cs="宋体"/>
                <w:color w:val="auto"/>
                <w:sz w:val="21"/>
                <w:szCs w:val="21"/>
                <w:highlight w:val="none"/>
              </w:rPr>
            </w:pPr>
          </w:p>
        </w:tc>
        <w:tc>
          <w:tcPr>
            <w:tcW w:w="1525" w:type="dxa"/>
            <w:noWrap w:val="0"/>
            <w:vAlign w:val="center"/>
          </w:tcPr>
          <w:p w14:paraId="6090FD33">
            <w:pPr>
              <w:rPr>
                <w:rFonts w:hint="eastAsia" w:ascii="宋体" w:hAnsi="宋体" w:eastAsia="宋体" w:cs="宋体"/>
                <w:color w:val="auto"/>
                <w:sz w:val="21"/>
                <w:szCs w:val="21"/>
                <w:highlight w:val="none"/>
              </w:rPr>
            </w:pPr>
          </w:p>
        </w:tc>
        <w:tc>
          <w:tcPr>
            <w:tcW w:w="1091" w:type="dxa"/>
            <w:noWrap w:val="0"/>
            <w:vAlign w:val="center"/>
          </w:tcPr>
          <w:p w14:paraId="31C0C0E0">
            <w:pPr>
              <w:rPr>
                <w:rFonts w:hint="eastAsia" w:ascii="宋体" w:hAnsi="宋体" w:eastAsia="宋体" w:cs="宋体"/>
                <w:color w:val="auto"/>
                <w:sz w:val="21"/>
                <w:szCs w:val="21"/>
                <w:highlight w:val="none"/>
              </w:rPr>
            </w:pPr>
          </w:p>
        </w:tc>
      </w:tr>
      <w:tr w14:paraId="34D9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44" w:type="dxa"/>
            <w:noWrap w:val="0"/>
            <w:vAlign w:val="center"/>
          </w:tcPr>
          <w:p w14:paraId="4F59230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560" w:type="dxa"/>
            <w:noWrap w:val="0"/>
            <w:vAlign w:val="center"/>
          </w:tcPr>
          <w:p w14:paraId="676E4AFA">
            <w:pPr>
              <w:rPr>
                <w:rFonts w:hint="eastAsia" w:ascii="宋体" w:hAnsi="宋体" w:eastAsia="宋体" w:cs="宋体"/>
                <w:color w:val="auto"/>
                <w:sz w:val="21"/>
                <w:szCs w:val="21"/>
                <w:highlight w:val="none"/>
              </w:rPr>
            </w:pPr>
          </w:p>
        </w:tc>
        <w:tc>
          <w:tcPr>
            <w:tcW w:w="1248" w:type="dxa"/>
            <w:noWrap w:val="0"/>
            <w:vAlign w:val="center"/>
          </w:tcPr>
          <w:p w14:paraId="4ADB9408">
            <w:pPr>
              <w:rPr>
                <w:rFonts w:hint="eastAsia" w:ascii="宋体" w:hAnsi="宋体" w:eastAsia="宋体" w:cs="宋体"/>
                <w:color w:val="auto"/>
                <w:sz w:val="21"/>
                <w:szCs w:val="21"/>
                <w:highlight w:val="none"/>
              </w:rPr>
            </w:pPr>
          </w:p>
        </w:tc>
        <w:tc>
          <w:tcPr>
            <w:tcW w:w="1560" w:type="dxa"/>
            <w:noWrap w:val="0"/>
            <w:vAlign w:val="center"/>
          </w:tcPr>
          <w:p w14:paraId="2BA466A3">
            <w:pPr>
              <w:rPr>
                <w:rFonts w:hint="eastAsia" w:ascii="宋体" w:hAnsi="宋体" w:eastAsia="宋体" w:cs="宋体"/>
                <w:color w:val="auto"/>
                <w:sz w:val="21"/>
                <w:szCs w:val="21"/>
                <w:highlight w:val="none"/>
              </w:rPr>
            </w:pPr>
          </w:p>
        </w:tc>
        <w:tc>
          <w:tcPr>
            <w:tcW w:w="1344" w:type="dxa"/>
            <w:noWrap w:val="0"/>
            <w:vAlign w:val="center"/>
          </w:tcPr>
          <w:p w14:paraId="204043E6">
            <w:pPr>
              <w:rPr>
                <w:rFonts w:hint="eastAsia" w:ascii="宋体" w:hAnsi="宋体" w:eastAsia="宋体" w:cs="宋体"/>
                <w:color w:val="auto"/>
                <w:sz w:val="21"/>
                <w:szCs w:val="21"/>
                <w:highlight w:val="none"/>
              </w:rPr>
            </w:pPr>
          </w:p>
        </w:tc>
        <w:tc>
          <w:tcPr>
            <w:tcW w:w="1525" w:type="dxa"/>
            <w:noWrap w:val="0"/>
            <w:vAlign w:val="center"/>
          </w:tcPr>
          <w:p w14:paraId="283DFCE3">
            <w:pPr>
              <w:rPr>
                <w:rFonts w:hint="eastAsia" w:ascii="宋体" w:hAnsi="宋体" w:eastAsia="宋体" w:cs="宋体"/>
                <w:color w:val="auto"/>
                <w:sz w:val="21"/>
                <w:szCs w:val="21"/>
                <w:highlight w:val="none"/>
              </w:rPr>
            </w:pPr>
          </w:p>
        </w:tc>
        <w:tc>
          <w:tcPr>
            <w:tcW w:w="1091" w:type="dxa"/>
            <w:noWrap w:val="0"/>
            <w:vAlign w:val="center"/>
          </w:tcPr>
          <w:p w14:paraId="27695AB1">
            <w:pPr>
              <w:rPr>
                <w:rFonts w:hint="eastAsia" w:ascii="宋体" w:hAnsi="宋体" w:eastAsia="宋体" w:cs="宋体"/>
                <w:color w:val="auto"/>
                <w:sz w:val="21"/>
                <w:szCs w:val="21"/>
                <w:highlight w:val="none"/>
              </w:rPr>
            </w:pPr>
          </w:p>
        </w:tc>
      </w:tr>
      <w:tr w14:paraId="0CD5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44" w:type="dxa"/>
            <w:noWrap w:val="0"/>
            <w:vAlign w:val="center"/>
          </w:tcPr>
          <w:p w14:paraId="6C3335F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560" w:type="dxa"/>
            <w:noWrap w:val="0"/>
            <w:vAlign w:val="center"/>
          </w:tcPr>
          <w:p w14:paraId="4FA861A3">
            <w:pPr>
              <w:rPr>
                <w:rFonts w:hint="eastAsia" w:ascii="宋体" w:hAnsi="宋体" w:eastAsia="宋体" w:cs="宋体"/>
                <w:color w:val="auto"/>
                <w:sz w:val="21"/>
                <w:szCs w:val="21"/>
                <w:highlight w:val="none"/>
              </w:rPr>
            </w:pPr>
          </w:p>
        </w:tc>
        <w:tc>
          <w:tcPr>
            <w:tcW w:w="1248" w:type="dxa"/>
            <w:noWrap w:val="0"/>
            <w:vAlign w:val="center"/>
          </w:tcPr>
          <w:p w14:paraId="3AE7026A">
            <w:pPr>
              <w:rPr>
                <w:rFonts w:hint="eastAsia" w:ascii="宋体" w:hAnsi="宋体" w:eastAsia="宋体" w:cs="宋体"/>
                <w:color w:val="auto"/>
                <w:sz w:val="21"/>
                <w:szCs w:val="21"/>
                <w:highlight w:val="none"/>
              </w:rPr>
            </w:pPr>
          </w:p>
        </w:tc>
        <w:tc>
          <w:tcPr>
            <w:tcW w:w="1560" w:type="dxa"/>
            <w:noWrap w:val="0"/>
            <w:vAlign w:val="center"/>
          </w:tcPr>
          <w:p w14:paraId="11BFCD04">
            <w:pPr>
              <w:rPr>
                <w:rFonts w:hint="eastAsia" w:ascii="宋体" w:hAnsi="宋体" w:eastAsia="宋体" w:cs="宋体"/>
                <w:color w:val="auto"/>
                <w:sz w:val="21"/>
                <w:szCs w:val="21"/>
                <w:highlight w:val="none"/>
              </w:rPr>
            </w:pPr>
          </w:p>
        </w:tc>
        <w:tc>
          <w:tcPr>
            <w:tcW w:w="1344" w:type="dxa"/>
            <w:noWrap w:val="0"/>
            <w:vAlign w:val="center"/>
          </w:tcPr>
          <w:p w14:paraId="6E807929">
            <w:pPr>
              <w:rPr>
                <w:rFonts w:hint="eastAsia" w:ascii="宋体" w:hAnsi="宋体" w:eastAsia="宋体" w:cs="宋体"/>
                <w:color w:val="auto"/>
                <w:sz w:val="21"/>
                <w:szCs w:val="21"/>
                <w:highlight w:val="none"/>
              </w:rPr>
            </w:pPr>
          </w:p>
        </w:tc>
        <w:tc>
          <w:tcPr>
            <w:tcW w:w="1525" w:type="dxa"/>
            <w:noWrap w:val="0"/>
            <w:vAlign w:val="center"/>
          </w:tcPr>
          <w:p w14:paraId="59D1E09D">
            <w:pPr>
              <w:rPr>
                <w:rFonts w:hint="eastAsia" w:ascii="宋体" w:hAnsi="宋体" w:eastAsia="宋体" w:cs="宋体"/>
                <w:color w:val="auto"/>
                <w:sz w:val="21"/>
                <w:szCs w:val="21"/>
                <w:highlight w:val="none"/>
              </w:rPr>
            </w:pPr>
          </w:p>
        </w:tc>
        <w:tc>
          <w:tcPr>
            <w:tcW w:w="1091" w:type="dxa"/>
            <w:noWrap w:val="0"/>
            <w:vAlign w:val="center"/>
          </w:tcPr>
          <w:p w14:paraId="1831CA9D">
            <w:pPr>
              <w:rPr>
                <w:rFonts w:hint="eastAsia" w:ascii="宋体" w:hAnsi="宋体" w:eastAsia="宋体" w:cs="宋体"/>
                <w:color w:val="auto"/>
                <w:sz w:val="21"/>
                <w:szCs w:val="21"/>
                <w:highlight w:val="none"/>
              </w:rPr>
            </w:pPr>
          </w:p>
        </w:tc>
      </w:tr>
      <w:tr w14:paraId="66166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44" w:type="dxa"/>
            <w:noWrap w:val="0"/>
            <w:vAlign w:val="center"/>
          </w:tcPr>
          <w:p w14:paraId="180D8E6C">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560" w:type="dxa"/>
            <w:noWrap w:val="0"/>
            <w:vAlign w:val="center"/>
          </w:tcPr>
          <w:p w14:paraId="4E762A25">
            <w:pPr>
              <w:rPr>
                <w:rFonts w:hint="eastAsia" w:ascii="宋体" w:hAnsi="宋体" w:eastAsia="宋体" w:cs="宋体"/>
                <w:color w:val="auto"/>
                <w:sz w:val="21"/>
                <w:szCs w:val="21"/>
                <w:highlight w:val="none"/>
              </w:rPr>
            </w:pPr>
          </w:p>
        </w:tc>
        <w:tc>
          <w:tcPr>
            <w:tcW w:w="1248" w:type="dxa"/>
            <w:noWrap w:val="0"/>
            <w:vAlign w:val="center"/>
          </w:tcPr>
          <w:p w14:paraId="7AEEEB54">
            <w:pPr>
              <w:rPr>
                <w:rFonts w:hint="eastAsia" w:ascii="宋体" w:hAnsi="宋体" w:eastAsia="宋体" w:cs="宋体"/>
                <w:color w:val="auto"/>
                <w:sz w:val="21"/>
                <w:szCs w:val="21"/>
                <w:highlight w:val="none"/>
              </w:rPr>
            </w:pPr>
          </w:p>
        </w:tc>
        <w:tc>
          <w:tcPr>
            <w:tcW w:w="1560" w:type="dxa"/>
            <w:noWrap w:val="0"/>
            <w:vAlign w:val="center"/>
          </w:tcPr>
          <w:p w14:paraId="47CA2953">
            <w:pPr>
              <w:rPr>
                <w:rFonts w:hint="eastAsia" w:ascii="宋体" w:hAnsi="宋体" w:eastAsia="宋体" w:cs="宋体"/>
                <w:color w:val="auto"/>
                <w:sz w:val="21"/>
                <w:szCs w:val="21"/>
                <w:highlight w:val="none"/>
              </w:rPr>
            </w:pPr>
          </w:p>
        </w:tc>
        <w:tc>
          <w:tcPr>
            <w:tcW w:w="1344" w:type="dxa"/>
            <w:noWrap w:val="0"/>
            <w:vAlign w:val="center"/>
          </w:tcPr>
          <w:p w14:paraId="2950EEE8">
            <w:pPr>
              <w:rPr>
                <w:rFonts w:hint="eastAsia" w:ascii="宋体" w:hAnsi="宋体" w:eastAsia="宋体" w:cs="宋体"/>
                <w:color w:val="auto"/>
                <w:sz w:val="21"/>
                <w:szCs w:val="21"/>
                <w:highlight w:val="none"/>
              </w:rPr>
            </w:pPr>
          </w:p>
        </w:tc>
        <w:tc>
          <w:tcPr>
            <w:tcW w:w="1525" w:type="dxa"/>
            <w:noWrap w:val="0"/>
            <w:vAlign w:val="center"/>
          </w:tcPr>
          <w:p w14:paraId="345BE7BF">
            <w:pPr>
              <w:rPr>
                <w:rFonts w:hint="eastAsia" w:ascii="宋体" w:hAnsi="宋体" w:eastAsia="宋体" w:cs="宋体"/>
                <w:color w:val="auto"/>
                <w:sz w:val="21"/>
                <w:szCs w:val="21"/>
                <w:highlight w:val="none"/>
              </w:rPr>
            </w:pPr>
          </w:p>
        </w:tc>
        <w:tc>
          <w:tcPr>
            <w:tcW w:w="1091" w:type="dxa"/>
            <w:noWrap w:val="0"/>
            <w:vAlign w:val="center"/>
          </w:tcPr>
          <w:p w14:paraId="188F95C3">
            <w:pPr>
              <w:rPr>
                <w:rFonts w:hint="eastAsia" w:ascii="宋体" w:hAnsi="宋体" w:eastAsia="宋体" w:cs="宋体"/>
                <w:color w:val="auto"/>
                <w:sz w:val="21"/>
                <w:szCs w:val="21"/>
                <w:highlight w:val="none"/>
              </w:rPr>
            </w:pPr>
          </w:p>
        </w:tc>
      </w:tr>
      <w:tr w14:paraId="43C1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44" w:type="dxa"/>
            <w:noWrap w:val="0"/>
            <w:vAlign w:val="center"/>
          </w:tcPr>
          <w:p w14:paraId="1CF249A1">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560" w:type="dxa"/>
            <w:noWrap w:val="0"/>
            <w:vAlign w:val="center"/>
          </w:tcPr>
          <w:p w14:paraId="27C719E4">
            <w:pPr>
              <w:rPr>
                <w:rFonts w:hint="eastAsia" w:ascii="宋体" w:hAnsi="宋体" w:eastAsia="宋体" w:cs="宋体"/>
                <w:color w:val="auto"/>
                <w:sz w:val="21"/>
                <w:szCs w:val="21"/>
                <w:highlight w:val="none"/>
              </w:rPr>
            </w:pPr>
          </w:p>
        </w:tc>
        <w:tc>
          <w:tcPr>
            <w:tcW w:w="1248" w:type="dxa"/>
            <w:noWrap w:val="0"/>
            <w:vAlign w:val="center"/>
          </w:tcPr>
          <w:p w14:paraId="483D4E5A">
            <w:pPr>
              <w:rPr>
                <w:rFonts w:hint="eastAsia" w:ascii="宋体" w:hAnsi="宋体" w:eastAsia="宋体" w:cs="宋体"/>
                <w:color w:val="auto"/>
                <w:sz w:val="21"/>
                <w:szCs w:val="21"/>
                <w:highlight w:val="none"/>
              </w:rPr>
            </w:pPr>
          </w:p>
        </w:tc>
        <w:tc>
          <w:tcPr>
            <w:tcW w:w="1560" w:type="dxa"/>
            <w:noWrap w:val="0"/>
            <w:vAlign w:val="center"/>
          </w:tcPr>
          <w:p w14:paraId="2EEE03C1">
            <w:pPr>
              <w:rPr>
                <w:rFonts w:hint="eastAsia" w:ascii="宋体" w:hAnsi="宋体" w:eastAsia="宋体" w:cs="宋体"/>
                <w:color w:val="auto"/>
                <w:sz w:val="21"/>
                <w:szCs w:val="21"/>
                <w:highlight w:val="none"/>
              </w:rPr>
            </w:pPr>
          </w:p>
        </w:tc>
        <w:tc>
          <w:tcPr>
            <w:tcW w:w="1344" w:type="dxa"/>
            <w:noWrap w:val="0"/>
            <w:vAlign w:val="center"/>
          </w:tcPr>
          <w:p w14:paraId="0DB39D17">
            <w:pPr>
              <w:rPr>
                <w:rFonts w:hint="eastAsia" w:ascii="宋体" w:hAnsi="宋体" w:eastAsia="宋体" w:cs="宋体"/>
                <w:color w:val="auto"/>
                <w:sz w:val="21"/>
                <w:szCs w:val="21"/>
                <w:highlight w:val="none"/>
              </w:rPr>
            </w:pPr>
          </w:p>
        </w:tc>
        <w:tc>
          <w:tcPr>
            <w:tcW w:w="1525" w:type="dxa"/>
            <w:noWrap w:val="0"/>
            <w:vAlign w:val="center"/>
          </w:tcPr>
          <w:p w14:paraId="4A3568A6">
            <w:pPr>
              <w:rPr>
                <w:rFonts w:hint="eastAsia" w:ascii="宋体" w:hAnsi="宋体" w:eastAsia="宋体" w:cs="宋体"/>
                <w:color w:val="auto"/>
                <w:sz w:val="21"/>
                <w:szCs w:val="21"/>
                <w:highlight w:val="none"/>
              </w:rPr>
            </w:pPr>
          </w:p>
        </w:tc>
        <w:tc>
          <w:tcPr>
            <w:tcW w:w="1091" w:type="dxa"/>
            <w:noWrap w:val="0"/>
            <w:vAlign w:val="center"/>
          </w:tcPr>
          <w:p w14:paraId="5993B694">
            <w:pPr>
              <w:rPr>
                <w:rFonts w:hint="eastAsia" w:ascii="宋体" w:hAnsi="宋体" w:eastAsia="宋体" w:cs="宋体"/>
                <w:color w:val="auto"/>
                <w:sz w:val="21"/>
                <w:szCs w:val="21"/>
                <w:highlight w:val="none"/>
              </w:rPr>
            </w:pPr>
          </w:p>
        </w:tc>
      </w:tr>
      <w:tr w14:paraId="1030B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744" w:type="dxa"/>
            <w:noWrap w:val="0"/>
            <w:vAlign w:val="center"/>
          </w:tcPr>
          <w:p w14:paraId="4026975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560" w:type="dxa"/>
            <w:noWrap w:val="0"/>
            <w:vAlign w:val="center"/>
          </w:tcPr>
          <w:p w14:paraId="56E01BC1">
            <w:pPr>
              <w:rPr>
                <w:rFonts w:hint="eastAsia" w:ascii="宋体" w:hAnsi="宋体" w:eastAsia="宋体" w:cs="宋体"/>
                <w:color w:val="auto"/>
                <w:sz w:val="21"/>
                <w:szCs w:val="21"/>
                <w:highlight w:val="none"/>
              </w:rPr>
            </w:pPr>
          </w:p>
        </w:tc>
        <w:tc>
          <w:tcPr>
            <w:tcW w:w="1248" w:type="dxa"/>
            <w:noWrap w:val="0"/>
            <w:vAlign w:val="center"/>
          </w:tcPr>
          <w:p w14:paraId="1EED5B2B">
            <w:pPr>
              <w:rPr>
                <w:rFonts w:hint="eastAsia" w:ascii="宋体" w:hAnsi="宋体" w:eastAsia="宋体" w:cs="宋体"/>
                <w:color w:val="auto"/>
                <w:sz w:val="21"/>
                <w:szCs w:val="21"/>
                <w:highlight w:val="none"/>
              </w:rPr>
            </w:pPr>
          </w:p>
        </w:tc>
        <w:tc>
          <w:tcPr>
            <w:tcW w:w="1560" w:type="dxa"/>
            <w:noWrap w:val="0"/>
            <w:vAlign w:val="center"/>
          </w:tcPr>
          <w:p w14:paraId="5C8C44F7">
            <w:pPr>
              <w:rPr>
                <w:rFonts w:hint="eastAsia" w:ascii="宋体" w:hAnsi="宋体" w:eastAsia="宋体" w:cs="宋体"/>
                <w:color w:val="auto"/>
                <w:sz w:val="21"/>
                <w:szCs w:val="21"/>
                <w:highlight w:val="none"/>
              </w:rPr>
            </w:pPr>
          </w:p>
        </w:tc>
        <w:tc>
          <w:tcPr>
            <w:tcW w:w="1344" w:type="dxa"/>
            <w:noWrap w:val="0"/>
            <w:vAlign w:val="center"/>
          </w:tcPr>
          <w:p w14:paraId="51DB4699">
            <w:pPr>
              <w:rPr>
                <w:rFonts w:hint="eastAsia" w:ascii="宋体" w:hAnsi="宋体" w:eastAsia="宋体" w:cs="宋体"/>
                <w:color w:val="auto"/>
                <w:sz w:val="21"/>
                <w:szCs w:val="21"/>
                <w:highlight w:val="none"/>
              </w:rPr>
            </w:pPr>
          </w:p>
        </w:tc>
        <w:tc>
          <w:tcPr>
            <w:tcW w:w="1525" w:type="dxa"/>
            <w:noWrap w:val="0"/>
            <w:vAlign w:val="center"/>
          </w:tcPr>
          <w:p w14:paraId="18BE5E98">
            <w:pPr>
              <w:rPr>
                <w:rFonts w:hint="eastAsia" w:ascii="宋体" w:hAnsi="宋体" w:eastAsia="宋体" w:cs="宋体"/>
                <w:color w:val="auto"/>
                <w:sz w:val="21"/>
                <w:szCs w:val="21"/>
                <w:highlight w:val="none"/>
              </w:rPr>
            </w:pPr>
          </w:p>
        </w:tc>
        <w:tc>
          <w:tcPr>
            <w:tcW w:w="1091" w:type="dxa"/>
            <w:noWrap w:val="0"/>
            <w:vAlign w:val="center"/>
          </w:tcPr>
          <w:p w14:paraId="72263D49">
            <w:pPr>
              <w:rPr>
                <w:rFonts w:hint="eastAsia" w:ascii="宋体" w:hAnsi="宋体" w:eastAsia="宋体" w:cs="宋体"/>
                <w:color w:val="auto"/>
                <w:sz w:val="21"/>
                <w:szCs w:val="21"/>
                <w:highlight w:val="none"/>
              </w:rPr>
            </w:pPr>
          </w:p>
        </w:tc>
      </w:tr>
      <w:bookmarkEnd w:id="193"/>
    </w:tbl>
    <w:p w14:paraId="192960D9">
      <w:pPr>
        <w:spacing w:before="193" w:line="219" w:lineRule="auto"/>
        <w:ind w:left="124"/>
        <w:rPr>
          <w:rFonts w:hint="eastAsia" w:ascii="宋体" w:hAnsi="宋体" w:eastAsia="宋体" w:cs="宋体"/>
          <w:sz w:val="24"/>
          <w:szCs w:val="24"/>
        </w:rPr>
      </w:pPr>
    </w:p>
    <w:p w14:paraId="627AD46E">
      <w:pPr>
        <w:spacing w:before="193" w:line="219" w:lineRule="auto"/>
        <w:ind w:left="124"/>
        <w:rPr>
          <w:rFonts w:hint="eastAsia" w:ascii="宋体" w:hAnsi="宋体" w:eastAsia="宋体" w:cs="宋体"/>
          <w:sz w:val="24"/>
          <w:szCs w:val="24"/>
        </w:rPr>
        <w:sectPr>
          <w:headerReference r:id="rId60" w:type="default"/>
          <w:footerReference r:id="rId61" w:type="default"/>
          <w:pgSz w:w="11900" w:h="16840"/>
          <w:pgMar w:top="1440" w:right="1080" w:bottom="1440" w:left="1080" w:header="1191" w:footer="786" w:gutter="0"/>
          <w:cols w:space="720" w:num="1"/>
        </w:sectPr>
      </w:pPr>
      <w:r>
        <w:rPr>
          <w:rFonts w:hint="eastAsia" w:ascii="宋体" w:hAnsi="宋体" w:eastAsia="宋体" w:cs="宋体"/>
          <w:sz w:val="24"/>
          <w:szCs w:val="24"/>
        </w:rPr>
        <w:t>备注：本表后附中标通知书、合同协议书、每张表格</w:t>
      </w:r>
      <w:r>
        <w:rPr>
          <w:rFonts w:hint="eastAsia" w:ascii="宋体" w:hAnsi="宋体" w:eastAsia="宋体" w:cs="宋体"/>
          <w:spacing w:val="-1"/>
          <w:sz w:val="24"/>
          <w:szCs w:val="24"/>
        </w:rPr>
        <w:t>只填写一个项目，并标明序号。</w:t>
      </w:r>
    </w:p>
    <w:p w14:paraId="57F3E99F">
      <w:pPr>
        <w:spacing w:before="78" w:line="220" w:lineRule="auto"/>
        <w:ind w:left="3866"/>
        <w:rPr>
          <w:rFonts w:hint="eastAsia" w:ascii="宋体" w:hAnsi="宋体" w:eastAsia="宋体" w:cs="宋体"/>
          <w:sz w:val="24"/>
          <w:szCs w:val="24"/>
        </w:rPr>
      </w:pPr>
      <w:r>
        <w:rPr>
          <w:rFonts w:hint="eastAsia" w:ascii="宋体" w:hAnsi="宋体" w:eastAsia="宋体" w:cs="宋体"/>
          <w:b/>
          <w:bCs/>
          <w:spacing w:val="-11"/>
          <w:sz w:val="24"/>
          <w:szCs w:val="24"/>
        </w:rPr>
        <w:t>中小企业划分标准</w:t>
      </w:r>
    </w:p>
    <w:p w14:paraId="0508D5C2">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工业和信息化部、国家统计局、发展改革委、财政部等四部门《关于印发中小企业划型标准规定的通知》（工信部联企业〔2011〕300号）规定中小企业划型标准如表所示：</w:t>
      </w:r>
    </w:p>
    <w:tbl>
      <w:tblPr>
        <w:tblStyle w:val="18"/>
        <w:tblW w:w="9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729"/>
        <w:gridCol w:w="1049"/>
        <w:gridCol w:w="6990"/>
      </w:tblGrid>
      <w:tr w14:paraId="252D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720D388C">
            <w:pPr>
              <w:pStyle w:val="39"/>
              <w:shd w:val="clear" w:color="auto" w:fill="auto"/>
              <w:spacing w:line="240" w:lineRule="auto"/>
              <w:ind w:firstLine="24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农、林、牧、渔业</w:t>
            </w:r>
          </w:p>
        </w:tc>
        <w:tc>
          <w:tcPr>
            <w:tcW w:w="8039" w:type="dxa"/>
            <w:gridSpan w:val="2"/>
            <w:noWrap w:val="0"/>
            <w:vAlign w:val="center"/>
          </w:tcPr>
          <w:p w14:paraId="67C2D09A">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营业收入20000万元以下的为中小微型企业。</w:t>
            </w:r>
          </w:p>
        </w:tc>
      </w:tr>
      <w:tr w14:paraId="77DC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136CA7C5">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55A8B7F9">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90" w:type="dxa"/>
            <w:noWrap w:val="0"/>
            <w:vAlign w:val="center"/>
          </w:tcPr>
          <w:p w14:paraId="1BE3CADB">
            <w:pPr>
              <w:pStyle w:val="39"/>
              <w:shd w:val="clear" w:color="auto" w:fill="auto"/>
              <w:tabs>
                <w:tab w:val="left" w:pos="1930"/>
              </w:tabs>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500万元</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rPr>
              <w:t>20000万元</w:t>
            </w:r>
          </w:p>
        </w:tc>
      </w:tr>
      <w:tr w14:paraId="2022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13750011">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14A077A1">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90" w:type="dxa"/>
            <w:noWrap w:val="0"/>
            <w:vAlign w:val="center"/>
          </w:tcPr>
          <w:p w14:paraId="41C54238">
            <w:pPr>
              <w:pStyle w:val="39"/>
              <w:shd w:val="clear" w:color="auto" w:fill="auto"/>
              <w:tabs>
                <w:tab w:val="left" w:pos="1752"/>
              </w:tabs>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50万元</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rPr>
              <w:t>500万元</w:t>
            </w:r>
          </w:p>
        </w:tc>
      </w:tr>
      <w:tr w14:paraId="3B01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07448ACF">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10EFE5CF">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90" w:type="dxa"/>
            <w:noWrap w:val="0"/>
            <w:vAlign w:val="center"/>
          </w:tcPr>
          <w:p w14:paraId="1775AE38">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50万元以下</w:t>
            </w:r>
          </w:p>
        </w:tc>
      </w:tr>
      <w:tr w14:paraId="63B0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354A54DD">
            <w:pPr>
              <w:pStyle w:val="39"/>
              <w:shd w:val="clear" w:color="auto" w:fill="auto"/>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工业</w:t>
            </w:r>
          </w:p>
          <w:p w14:paraId="7ADD6A02">
            <w:pPr>
              <w:pStyle w:val="39"/>
              <w:shd w:val="clear" w:color="auto" w:fill="auto"/>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（包括采矿业，制造业，电力、热力、燃气及水生产和供应</w:t>
            </w:r>
          </w:p>
          <w:p w14:paraId="053860EC">
            <w:pPr>
              <w:pStyle w:val="39"/>
              <w:shd w:val="clear" w:color="auto" w:fill="auto"/>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w:t>
            </w:r>
          </w:p>
        </w:tc>
        <w:tc>
          <w:tcPr>
            <w:tcW w:w="8039" w:type="dxa"/>
            <w:gridSpan w:val="2"/>
            <w:noWrap w:val="0"/>
            <w:vAlign w:val="center"/>
          </w:tcPr>
          <w:p w14:paraId="24216C53">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从业人员1 000人以下或营业收入 40000万元以下的为中小微型企业。</w:t>
            </w:r>
          </w:p>
        </w:tc>
      </w:tr>
      <w:tr w14:paraId="3747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480F8E40">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315E6113">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90" w:type="dxa"/>
            <w:noWrap w:val="0"/>
            <w:vAlign w:val="center"/>
          </w:tcPr>
          <w:p w14:paraId="4EAC2F09">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 300人一1 000人，且营业收入 2 000万元一40 000万元</w:t>
            </w:r>
          </w:p>
        </w:tc>
      </w:tr>
      <w:tr w14:paraId="63DE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2098F044">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111D97E9">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90" w:type="dxa"/>
            <w:noWrap w:val="0"/>
            <w:vAlign w:val="center"/>
          </w:tcPr>
          <w:p w14:paraId="63709294">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从业人员20人一300人，且营业收入 300万元一2 000万元</w:t>
            </w:r>
          </w:p>
        </w:tc>
      </w:tr>
      <w:tr w14:paraId="68CB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048B107E">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4130B0BF">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90" w:type="dxa"/>
            <w:noWrap w:val="0"/>
            <w:vAlign w:val="center"/>
          </w:tcPr>
          <w:p w14:paraId="0FC0C6A7">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从业人员20人以下或营业收入 300万元以下</w:t>
            </w:r>
          </w:p>
        </w:tc>
      </w:tr>
      <w:tr w14:paraId="1B2C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07F83B33">
            <w:pPr>
              <w:pStyle w:val="39"/>
              <w:shd w:val="clear" w:color="auto" w:fill="auto"/>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建筑业</w:t>
            </w:r>
          </w:p>
        </w:tc>
        <w:tc>
          <w:tcPr>
            <w:tcW w:w="8039" w:type="dxa"/>
            <w:gridSpan w:val="2"/>
            <w:noWrap w:val="0"/>
            <w:vAlign w:val="center"/>
          </w:tcPr>
          <w:p w14:paraId="70FB6C31">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营业收入80000万元以下或资产总额 80000万元以下的为中小微型企业。</w:t>
            </w:r>
          </w:p>
        </w:tc>
      </w:tr>
      <w:tr w14:paraId="2A00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6CA45C39">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44D194C5">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90" w:type="dxa"/>
            <w:noWrap w:val="0"/>
            <w:vAlign w:val="center"/>
          </w:tcPr>
          <w:p w14:paraId="0E09BDB7">
            <w:pPr>
              <w:pStyle w:val="39"/>
              <w:shd w:val="clear" w:color="auto" w:fill="auto"/>
              <w:spacing w:line="240" w:lineRule="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营业收入6000万元一80000万元，且资产总额 5 000万元一80 000 万元</w:t>
            </w:r>
          </w:p>
        </w:tc>
      </w:tr>
      <w:tr w14:paraId="13F0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75552A70">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5149BA0C">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90" w:type="dxa"/>
            <w:noWrap w:val="0"/>
            <w:vAlign w:val="center"/>
          </w:tcPr>
          <w:p w14:paraId="07848C08">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 300万元一6 000万元，且资产总额 300万一5 000万元</w:t>
            </w:r>
          </w:p>
        </w:tc>
      </w:tr>
      <w:tr w14:paraId="370A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515F51AA">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18D49DCD">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90" w:type="dxa"/>
            <w:noWrap w:val="0"/>
            <w:vAlign w:val="center"/>
          </w:tcPr>
          <w:p w14:paraId="3099E904">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营业收入300万元以下或资产总额 300万元以下</w:t>
            </w:r>
          </w:p>
        </w:tc>
      </w:tr>
      <w:tr w14:paraId="3299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27B4B25E">
            <w:pPr>
              <w:pStyle w:val="39"/>
              <w:shd w:val="clear" w:color="auto" w:fill="auto"/>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批发业</w:t>
            </w:r>
          </w:p>
        </w:tc>
        <w:tc>
          <w:tcPr>
            <w:tcW w:w="8039" w:type="dxa"/>
            <w:gridSpan w:val="2"/>
            <w:noWrap w:val="0"/>
            <w:vAlign w:val="center"/>
          </w:tcPr>
          <w:p w14:paraId="5AA39241">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从业人员200人以下或营业收入 40 000万元以下的为中小微型企业。</w:t>
            </w:r>
          </w:p>
        </w:tc>
      </w:tr>
      <w:tr w14:paraId="553B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356DE7E8">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373DCD97">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90" w:type="dxa"/>
            <w:noWrap w:val="0"/>
            <w:vAlign w:val="center"/>
          </w:tcPr>
          <w:p w14:paraId="773AD5F6">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从业人员20人一200人，且营业收入 5 000万元一40 000万元</w:t>
            </w:r>
          </w:p>
        </w:tc>
      </w:tr>
      <w:tr w14:paraId="3BC2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6C1B7598">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7DFE0227">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90" w:type="dxa"/>
            <w:noWrap w:val="0"/>
            <w:vAlign w:val="center"/>
          </w:tcPr>
          <w:p w14:paraId="10E7260B">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从业人员5人一20人，且营业收入 1 000万元一5 000万元</w:t>
            </w:r>
          </w:p>
        </w:tc>
      </w:tr>
      <w:tr w14:paraId="7457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4480F04E">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76639BDC">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90" w:type="dxa"/>
            <w:noWrap w:val="0"/>
            <w:vAlign w:val="center"/>
          </w:tcPr>
          <w:p w14:paraId="073449DF">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从业人员5人以下或营业收入 1 000万元以下</w:t>
            </w:r>
          </w:p>
        </w:tc>
      </w:tr>
      <w:tr w14:paraId="7C0E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5C327691">
            <w:pPr>
              <w:pStyle w:val="39"/>
              <w:shd w:val="clear" w:color="auto" w:fill="auto"/>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零售业</w:t>
            </w:r>
          </w:p>
        </w:tc>
        <w:tc>
          <w:tcPr>
            <w:tcW w:w="8039" w:type="dxa"/>
            <w:gridSpan w:val="2"/>
            <w:noWrap w:val="0"/>
            <w:vAlign w:val="center"/>
          </w:tcPr>
          <w:p w14:paraId="3F53E383">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从业人员300人以下或营业收入 20 000万元以下的为中小微型企业。</w:t>
            </w:r>
          </w:p>
        </w:tc>
      </w:tr>
      <w:tr w14:paraId="6251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0DB502D9">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0E8167FB">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90" w:type="dxa"/>
            <w:noWrap w:val="0"/>
            <w:vAlign w:val="center"/>
          </w:tcPr>
          <w:p w14:paraId="1FF63D4B">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 50人一300人，且营业收入 500万元一20 000万元</w:t>
            </w:r>
          </w:p>
        </w:tc>
      </w:tr>
      <w:tr w14:paraId="4AC1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0377E1C6">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7639D7CE">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90" w:type="dxa"/>
            <w:noWrap w:val="0"/>
            <w:vAlign w:val="center"/>
          </w:tcPr>
          <w:p w14:paraId="3A060D88">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从业人员10人一50人，且营业收入 100万元一500万元</w:t>
            </w:r>
          </w:p>
        </w:tc>
      </w:tr>
      <w:tr w14:paraId="6FC3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438745BE">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5F701E69">
            <w:pPr>
              <w:pStyle w:val="39"/>
              <w:shd w:val="clear" w:color="auto" w:fill="auto"/>
              <w:spacing w:before="80"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90" w:type="dxa"/>
            <w:noWrap w:val="0"/>
            <w:vAlign w:val="center"/>
          </w:tcPr>
          <w:p w14:paraId="0FB06E47">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从业人员10人以下或营业收入 100万元以下</w:t>
            </w:r>
          </w:p>
        </w:tc>
      </w:tr>
      <w:tr w14:paraId="2E8BA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52C6772E">
            <w:pPr>
              <w:pStyle w:val="39"/>
              <w:shd w:val="clear" w:color="auto" w:fill="auto"/>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交通运输业 （不含铁路运输业）</w:t>
            </w:r>
          </w:p>
        </w:tc>
        <w:tc>
          <w:tcPr>
            <w:tcW w:w="8039" w:type="dxa"/>
            <w:gridSpan w:val="2"/>
            <w:noWrap w:val="0"/>
            <w:vAlign w:val="center"/>
          </w:tcPr>
          <w:p w14:paraId="598FA221">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从业人员1 000人以下或营业收入 30 000万元以下的为中小微型企业。</w:t>
            </w:r>
          </w:p>
        </w:tc>
      </w:tr>
      <w:tr w14:paraId="2A0C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47F6E229">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71DBD4D6">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90" w:type="dxa"/>
            <w:noWrap w:val="0"/>
            <w:vAlign w:val="center"/>
          </w:tcPr>
          <w:p w14:paraId="789029ED">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 300人一1 000人，且营业收入 3 000万元一30 000万元</w:t>
            </w:r>
          </w:p>
        </w:tc>
      </w:tr>
      <w:tr w14:paraId="0EE0F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219E0842">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387EAE7C">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90" w:type="dxa"/>
            <w:noWrap w:val="0"/>
            <w:vAlign w:val="center"/>
          </w:tcPr>
          <w:p w14:paraId="3F608159">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从业人员20人一300人，且营业收入 200万元一3 000万元</w:t>
            </w:r>
          </w:p>
        </w:tc>
      </w:tr>
      <w:tr w14:paraId="4455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0A9649FE">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70EFB11A">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90" w:type="dxa"/>
            <w:noWrap w:val="0"/>
            <w:vAlign w:val="center"/>
          </w:tcPr>
          <w:p w14:paraId="70D2B414">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从业人员20人以下或营业收入 200万元以下</w:t>
            </w:r>
          </w:p>
        </w:tc>
      </w:tr>
      <w:tr w14:paraId="0406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287F082C">
            <w:pPr>
              <w:pStyle w:val="39"/>
              <w:shd w:val="clear" w:color="auto" w:fill="auto"/>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仓储业</w:t>
            </w:r>
          </w:p>
        </w:tc>
        <w:tc>
          <w:tcPr>
            <w:tcW w:w="8039" w:type="dxa"/>
            <w:gridSpan w:val="2"/>
            <w:noWrap w:val="0"/>
            <w:vAlign w:val="center"/>
          </w:tcPr>
          <w:p w14:paraId="2E00E832">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从业人员200人以下或营业收入 30 000万元以下的为中小微型企业。</w:t>
            </w:r>
          </w:p>
        </w:tc>
      </w:tr>
      <w:tr w14:paraId="40EE5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5887DF4E">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0AC16BCE">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90" w:type="dxa"/>
            <w:noWrap w:val="0"/>
            <w:vAlign w:val="center"/>
          </w:tcPr>
          <w:p w14:paraId="0230FB22">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从业人员100人一200人，且营业收入 1 000万元一30 000万元</w:t>
            </w:r>
          </w:p>
        </w:tc>
      </w:tr>
      <w:tr w14:paraId="59D3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7D5B5E61">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2E09797B">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90" w:type="dxa"/>
            <w:noWrap w:val="0"/>
            <w:vAlign w:val="center"/>
          </w:tcPr>
          <w:p w14:paraId="71B9EC50">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从业人员20人一100人，且营业收入 100万元一1 000万元</w:t>
            </w:r>
          </w:p>
        </w:tc>
      </w:tr>
      <w:tr w14:paraId="01C7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574BEF49">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68276123">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90" w:type="dxa"/>
            <w:noWrap w:val="0"/>
            <w:vAlign w:val="center"/>
          </w:tcPr>
          <w:p w14:paraId="257D8719">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从业人员20人以下或营业收入 100万元以下</w:t>
            </w:r>
          </w:p>
        </w:tc>
      </w:tr>
      <w:tr w14:paraId="1B61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72372035">
            <w:pPr>
              <w:pStyle w:val="39"/>
              <w:shd w:val="clear" w:color="auto" w:fill="auto"/>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邮政业</w:t>
            </w:r>
          </w:p>
        </w:tc>
        <w:tc>
          <w:tcPr>
            <w:tcW w:w="8039" w:type="dxa"/>
            <w:gridSpan w:val="2"/>
            <w:noWrap w:val="0"/>
            <w:vAlign w:val="center"/>
          </w:tcPr>
          <w:p w14:paraId="2E3B0CAE">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从业人员1 000人以下或营业收入 30 000万元以下的为中小微型企业。</w:t>
            </w:r>
          </w:p>
        </w:tc>
      </w:tr>
      <w:tr w14:paraId="718D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0DB36792">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0CB38C91">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90" w:type="dxa"/>
            <w:noWrap w:val="0"/>
            <w:vAlign w:val="center"/>
          </w:tcPr>
          <w:p w14:paraId="7E8454A4">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 300人一1 000人，且营业收入 2 000万元一30 000万元</w:t>
            </w:r>
          </w:p>
        </w:tc>
      </w:tr>
      <w:tr w14:paraId="1959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3DEB0891">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02ADB41E">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90" w:type="dxa"/>
            <w:noWrap w:val="0"/>
            <w:vAlign w:val="center"/>
          </w:tcPr>
          <w:p w14:paraId="575E5044">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从业人员20人一300人，且营业收入 100万元一2 000万元</w:t>
            </w:r>
          </w:p>
        </w:tc>
      </w:tr>
      <w:tr w14:paraId="4E7BC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5E878019">
            <w:pPr>
              <w:shd w:val="clear" w:color="auto" w:fill="auto"/>
              <w:spacing w:line="240" w:lineRule="auto"/>
              <w:jc w:val="center"/>
              <w:rPr>
                <w:rFonts w:hint="eastAsia" w:ascii="宋体" w:hAnsi="宋体" w:eastAsia="宋体" w:cs="宋体"/>
                <w:color w:val="auto"/>
                <w:sz w:val="21"/>
                <w:szCs w:val="21"/>
                <w:highlight w:val="none"/>
              </w:rPr>
            </w:pPr>
          </w:p>
        </w:tc>
        <w:tc>
          <w:tcPr>
            <w:tcW w:w="1049" w:type="dxa"/>
            <w:noWrap w:val="0"/>
            <w:vAlign w:val="center"/>
          </w:tcPr>
          <w:p w14:paraId="15E9871E">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90" w:type="dxa"/>
            <w:noWrap w:val="0"/>
            <w:vAlign w:val="center"/>
          </w:tcPr>
          <w:p w14:paraId="43D9979B">
            <w:pPr>
              <w:pStyle w:val="39"/>
              <w:shd w:val="clear" w:color="auto" w:fill="auto"/>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从业人员20人以下或营业收入 100万元以下</w:t>
            </w:r>
          </w:p>
        </w:tc>
      </w:tr>
    </w:tbl>
    <w:p w14:paraId="3EFF1B2D">
      <w:pPr>
        <w:shd w:val="clear" w:color="auto" w:fill="auto"/>
        <w:spacing w:line="1" w:lineRule="exact"/>
        <w:jc w:val="center"/>
        <w:rPr>
          <w:rFonts w:hint="eastAsia" w:ascii="宋体" w:hAnsi="宋体" w:eastAsia="宋体" w:cs="宋体"/>
          <w:color w:val="auto"/>
          <w:sz w:val="18"/>
          <w:szCs w:val="18"/>
          <w:highlight w:val="none"/>
        </w:rPr>
      </w:pPr>
    </w:p>
    <w:tbl>
      <w:tblPr>
        <w:tblStyle w:val="18"/>
        <w:tblW w:w="9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693"/>
        <w:gridCol w:w="1109"/>
        <w:gridCol w:w="6968"/>
      </w:tblGrid>
      <w:tr w14:paraId="21E9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1FD18774">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住宿业</w:t>
            </w:r>
          </w:p>
        </w:tc>
        <w:tc>
          <w:tcPr>
            <w:tcW w:w="8077" w:type="dxa"/>
            <w:gridSpan w:val="2"/>
            <w:noWrap w:val="0"/>
            <w:vAlign w:val="center"/>
          </w:tcPr>
          <w:p w14:paraId="37B2D47D">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从业人员300人以下或营业收入 10000万元以下的为中小微型企业。</w:t>
            </w:r>
          </w:p>
        </w:tc>
      </w:tr>
      <w:tr w14:paraId="3E2A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30E4301E">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33D7D3EE">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68" w:type="dxa"/>
            <w:noWrap w:val="0"/>
            <w:vAlign w:val="center"/>
          </w:tcPr>
          <w:p w14:paraId="7D6B5D1A">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从业人员100人一300人，且营业收入 2 000万元一10 000万元</w:t>
            </w:r>
          </w:p>
        </w:tc>
      </w:tr>
      <w:tr w14:paraId="2F93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29B8F62">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661FDC98">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68" w:type="dxa"/>
            <w:noWrap w:val="0"/>
            <w:vAlign w:val="center"/>
          </w:tcPr>
          <w:p w14:paraId="58C55834">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从业人员10人一100人，且营业收入 100万元一2 000万元</w:t>
            </w:r>
          </w:p>
        </w:tc>
      </w:tr>
      <w:tr w14:paraId="1D08F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221061F0">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410FABAB">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68" w:type="dxa"/>
            <w:noWrap w:val="0"/>
            <w:vAlign w:val="center"/>
          </w:tcPr>
          <w:p w14:paraId="01E92AB9">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从业人员10人以下或营业收入 100万元以下</w:t>
            </w:r>
          </w:p>
        </w:tc>
      </w:tr>
      <w:tr w14:paraId="09F1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restart"/>
            <w:noWrap w:val="0"/>
            <w:vAlign w:val="center"/>
          </w:tcPr>
          <w:p w14:paraId="5E17194F">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餐饮业</w:t>
            </w:r>
          </w:p>
        </w:tc>
        <w:tc>
          <w:tcPr>
            <w:tcW w:w="8077" w:type="dxa"/>
            <w:gridSpan w:val="2"/>
            <w:noWrap w:val="0"/>
            <w:vAlign w:val="center"/>
          </w:tcPr>
          <w:p w14:paraId="21E10467">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从业人员300人以下或营业收入 10 000万元以下的为中小微型企业。</w:t>
            </w:r>
          </w:p>
        </w:tc>
      </w:tr>
      <w:tr w14:paraId="5CD3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continue"/>
            <w:noWrap w:val="0"/>
            <w:vAlign w:val="center"/>
          </w:tcPr>
          <w:p w14:paraId="1C9438B4">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116DABFF">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68" w:type="dxa"/>
            <w:noWrap w:val="0"/>
            <w:vAlign w:val="center"/>
          </w:tcPr>
          <w:p w14:paraId="71BA58E3">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从业人员100— 300人，且营业收入 2 000万元一10 000万元</w:t>
            </w:r>
          </w:p>
        </w:tc>
      </w:tr>
      <w:tr w14:paraId="718F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continue"/>
            <w:noWrap w:val="0"/>
            <w:vAlign w:val="center"/>
          </w:tcPr>
          <w:p w14:paraId="34C44FED">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65B0DC17">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68" w:type="dxa"/>
            <w:noWrap w:val="0"/>
            <w:vAlign w:val="center"/>
          </w:tcPr>
          <w:p w14:paraId="2B965709">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从业人员10人一100人，且营业收入 100万元一2 000万元</w:t>
            </w:r>
          </w:p>
        </w:tc>
      </w:tr>
      <w:tr w14:paraId="1B60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0EE099EF">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30DC07BB">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68" w:type="dxa"/>
            <w:noWrap w:val="0"/>
            <w:vAlign w:val="center"/>
          </w:tcPr>
          <w:p w14:paraId="243B4D0D">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从业人员10人以下或营业收入 100万元以下</w:t>
            </w:r>
          </w:p>
        </w:tc>
      </w:tr>
      <w:tr w14:paraId="6483A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restart"/>
            <w:noWrap w:val="0"/>
            <w:vAlign w:val="center"/>
          </w:tcPr>
          <w:p w14:paraId="570AD7F6">
            <w:pPr>
              <w:pStyle w:val="39"/>
              <w:shd w:val="clear" w:color="auto" w:fill="auto"/>
              <w:spacing w:line="492"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信息传输业 （包括电信、互联网 和相关服务）</w:t>
            </w:r>
          </w:p>
        </w:tc>
        <w:tc>
          <w:tcPr>
            <w:tcW w:w="8077" w:type="dxa"/>
            <w:gridSpan w:val="2"/>
            <w:noWrap w:val="0"/>
            <w:vAlign w:val="center"/>
          </w:tcPr>
          <w:p w14:paraId="268C4806">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从业人员2 000人以下或营业收入 100 000万元以下的为中小微型企业。</w:t>
            </w:r>
          </w:p>
        </w:tc>
      </w:tr>
      <w:tr w14:paraId="53F69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continue"/>
            <w:noWrap w:val="0"/>
            <w:vAlign w:val="center"/>
          </w:tcPr>
          <w:p w14:paraId="651567A1">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225DB78D">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68" w:type="dxa"/>
            <w:noWrap w:val="0"/>
            <w:vAlign w:val="center"/>
          </w:tcPr>
          <w:p w14:paraId="358AA8FE">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从业人员100人一2 000人，且营业收入 1 000万元一10 000万元</w:t>
            </w:r>
          </w:p>
        </w:tc>
      </w:tr>
      <w:tr w14:paraId="2655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EB241B5">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7627C4E7">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68" w:type="dxa"/>
            <w:noWrap w:val="0"/>
            <w:vAlign w:val="center"/>
          </w:tcPr>
          <w:p w14:paraId="6D70E9CA">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从业人员10人一100人，且营业收入 100万元一1 000万元</w:t>
            </w:r>
          </w:p>
        </w:tc>
      </w:tr>
      <w:tr w14:paraId="5CAB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continue"/>
            <w:noWrap w:val="0"/>
            <w:vAlign w:val="center"/>
          </w:tcPr>
          <w:p w14:paraId="2D8230FA">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51CFF9E7">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68" w:type="dxa"/>
            <w:noWrap w:val="0"/>
            <w:vAlign w:val="center"/>
          </w:tcPr>
          <w:p w14:paraId="2B60D6B2">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从业人员10人以下或营业收入 100万元以下</w:t>
            </w:r>
          </w:p>
        </w:tc>
      </w:tr>
      <w:tr w14:paraId="567CD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41358123">
            <w:pPr>
              <w:pStyle w:val="39"/>
              <w:shd w:val="clear" w:color="auto" w:fill="auto"/>
              <w:spacing w:line="509"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软件和信息技术服务业</w:t>
            </w:r>
          </w:p>
        </w:tc>
        <w:tc>
          <w:tcPr>
            <w:tcW w:w="8077" w:type="dxa"/>
            <w:gridSpan w:val="2"/>
            <w:noWrap w:val="0"/>
            <w:vAlign w:val="center"/>
          </w:tcPr>
          <w:p w14:paraId="28CC748A">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从业人员300人以下或营业收入 10000万元以下的为中小微型企业。</w:t>
            </w:r>
          </w:p>
        </w:tc>
      </w:tr>
      <w:tr w14:paraId="30E9E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5DE2008">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187CBC94">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68" w:type="dxa"/>
            <w:noWrap w:val="0"/>
            <w:vAlign w:val="center"/>
          </w:tcPr>
          <w:p w14:paraId="3A49619B">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从业人员100— 300人，且营业收入 1 000万元一10 000万元</w:t>
            </w:r>
          </w:p>
        </w:tc>
      </w:tr>
      <w:tr w14:paraId="2AA0A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6A97D738">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7C8F76C0">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68" w:type="dxa"/>
            <w:noWrap w:val="0"/>
            <w:vAlign w:val="center"/>
          </w:tcPr>
          <w:p w14:paraId="049ECBF0">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从业人员10人一100人，且营业收入 50万元一1 000万元</w:t>
            </w:r>
          </w:p>
        </w:tc>
      </w:tr>
      <w:tr w14:paraId="1F4A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556867B">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1D7F209D">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68" w:type="dxa"/>
            <w:noWrap w:val="0"/>
            <w:vAlign w:val="center"/>
          </w:tcPr>
          <w:p w14:paraId="691B319A">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从业人员10人以下或营业收入 50万元以下</w:t>
            </w:r>
          </w:p>
        </w:tc>
      </w:tr>
      <w:tr w14:paraId="136C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restart"/>
            <w:noWrap w:val="0"/>
            <w:vAlign w:val="center"/>
          </w:tcPr>
          <w:p w14:paraId="5CCD6AF0">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房地产开发经营</w:t>
            </w:r>
          </w:p>
        </w:tc>
        <w:tc>
          <w:tcPr>
            <w:tcW w:w="8077" w:type="dxa"/>
            <w:gridSpan w:val="2"/>
            <w:noWrap w:val="0"/>
            <w:vAlign w:val="center"/>
          </w:tcPr>
          <w:p w14:paraId="5AE657B3">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营业收入200 000万元以下或资产总额 10 000万元以下的为中小微型企业。</w:t>
            </w:r>
          </w:p>
        </w:tc>
      </w:tr>
      <w:tr w14:paraId="70D7C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35B0C696">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7A0C9FC7">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68" w:type="dxa"/>
            <w:noWrap w:val="0"/>
            <w:vAlign w:val="center"/>
          </w:tcPr>
          <w:p w14:paraId="22DE9F5C">
            <w:pPr>
              <w:pStyle w:val="39"/>
              <w:shd w:val="clear" w:color="auto" w:fill="auto"/>
              <w:spacing w:after="120"/>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营业收入1 000万元一200 000万元，且资产总额 5 000万元一10000万元</w:t>
            </w:r>
          </w:p>
        </w:tc>
      </w:tr>
      <w:tr w14:paraId="506B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continue"/>
            <w:noWrap w:val="0"/>
            <w:vAlign w:val="center"/>
          </w:tcPr>
          <w:p w14:paraId="7F1D04B8">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1C872F5F">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68" w:type="dxa"/>
            <w:noWrap w:val="0"/>
            <w:vAlign w:val="center"/>
          </w:tcPr>
          <w:p w14:paraId="552E790B">
            <w:pPr>
              <w:pStyle w:val="39"/>
              <w:shd w:val="clear" w:color="auto" w:fill="auto"/>
              <w:spacing w:line="240" w:lineRule="auto"/>
              <w:ind w:left="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营业收入100万元一1 000万元，且资产总额 2 000万元一5 000 万元</w:t>
            </w:r>
          </w:p>
        </w:tc>
      </w:tr>
      <w:tr w14:paraId="5D4FE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10B17C21">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46E2BB49">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68" w:type="dxa"/>
            <w:noWrap w:val="0"/>
            <w:vAlign w:val="center"/>
          </w:tcPr>
          <w:p w14:paraId="67160FB9">
            <w:pPr>
              <w:pStyle w:val="39"/>
              <w:shd w:val="clear" w:color="auto" w:fill="auto"/>
              <w:tabs>
                <w:tab w:val="left" w:pos="5256"/>
              </w:tabs>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营业收入100万元以下或资产总额2 000万元以下的为微型企业</w:t>
            </w:r>
          </w:p>
        </w:tc>
      </w:tr>
      <w:tr w14:paraId="6B342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0F6B9DE1">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物业管理</w:t>
            </w:r>
          </w:p>
        </w:tc>
        <w:tc>
          <w:tcPr>
            <w:tcW w:w="8077" w:type="dxa"/>
            <w:gridSpan w:val="2"/>
            <w:noWrap w:val="0"/>
            <w:vAlign w:val="center"/>
          </w:tcPr>
          <w:p w14:paraId="6973B70D">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从业人员1 000人以下或营业收入 5 000万元以下的为中小微型企业。</w:t>
            </w:r>
          </w:p>
        </w:tc>
      </w:tr>
      <w:tr w14:paraId="10E48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continue"/>
            <w:noWrap w:val="0"/>
            <w:vAlign w:val="center"/>
          </w:tcPr>
          <w:p w14:paraId="03730398">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19D23247">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68" w:type="dxa"/>
            <w:noWrap w:val="0"/>
            <w:vAlign w:val="center"/>
          </w:tcPr>
          <w:p w14:paraId="2B50DB87">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 300人一1 000人，且营业收入 1000万元一5 000万元</w:t>
            </w:r>
          </w:p>
        </w:tc>
      </w:tr>
      <w:tr w14:paraId="0A0F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continue"/>
            <w:noWrap w:val="0"/>
            <w:vAlign w:val="center"/>
          </w:tcPr>
          <w:p w14:paraId="2F35CCF2">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71216705">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68" w:type="dxa"/>
            <w:noWrap w:val="0"/>
            <w:vAlign w:val="center"/>
          </w:tcPr>
          <w:p w14:paraId="626D378B">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从业人员100人一300人，且营业收入 500万元一1 000万元</w:t>
            </w:r>
          </w:p>
        </w:tc>
      </w:tr>
      <w:tr w14:paraId="60C2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189D740F">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328480E1">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68" w:type="dxa"/>
            <w:noWrap w:val="0"/>
            <w:vAlign w:val="center"/>
          </w:tcPr>
          <w:p w14:paraId="04DC6A06">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从业人员100人以下或营业收入 500万元以下</w:t>
            </w:r>
          </w:p>
        </w:tc>
      </w:tr>
      <w:tr w14:paraId="0E9D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2FF51C3F">
            <w:pPr>
              <w:pStyle w:val="39"/>
              <w:shd w:val="clear" w:color="auto" w:fill="auto"/>
              <w:ind w:firstLine="2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租赁和商务服务业</w:t>
            </w:r>
          </w:p>
        </w:tc>
        <w:tc>
          <w:tcPr>
            <w:tcW w:w="8077" w:type="dxa"/>
            <w:gridSpan w:val="2"/>
            <w:noWrap w:val="0"/>
            <w:vAlign w:val="center"/>
          </w:tcPr>
          <w:p w14:paraId="441C6D98">
            <w:pPr>
              <w:pStyle w:val="39"/>
              <w:shd w:val="clear" w:color="auto" w:fill="auto"/>
              <w:tabs>
                <w:tab w:val="left" w:pos="10666"/>
              </w:tabs>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从业人员300人以下或资产总额 120 000万元以下的为中小微型企业。 其中， 从业人员100人及以上，且资产总额 8 000万元及以上的为中型企业；从业 人员10人及以上，且资产总额 100万元及以上的为小型企业；从业人员</w:t>
            </w:r>
            <w:r>
              <w:rPr>
                <w:rFonts w:hint="eastAsia" w:ascii="宋体" w:hAnsi="宋体" w:eastAsia="宋体" w:cs="宋体"/>
                <w:color w:val="auto"/>
                <w:sz w:val="21"/>
                <w:szCs w:val="21"/>
                <w:highlight w:val="none"/>
                <w:lang w:val="en-US"/>
              </w:rPr>
              <w:t>10</w:t>
            </w:r>
            <w:r>
              <w:rPr>
                <w:rFonts w:hint="eastAsia" w:ascii="宋体" w:hAnsi="宋体" w:eastAsia="宋体" w:cs="宋体"/>
                <w:color w:val="auto"/>
                <w:sz w:val="21"/>
                <w:szCs w:val="21"/>
                <w:highlight w:val="none"/>
              </w:rPr>
              <w:t>人以下或资产总额 100万元以下的为微型企业。</w:t>
            </w:r>
          </w:p>
        </w:tc>
      </w:tr>
      <w:tr w14:paraId="4D7A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2FB41572">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14548A9E">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68" w:type="dxa"/>
            <w:noWrap w:val="0"/>
            <w:vAlign w:val="center"/>
          </w:tcPr>
          <w:p w14:paraId="433BD414">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从业人员100人一300人，且资产总额 8 000万元一120 000万元</w:t>
            </w:r>
          </w:p>
        </w:tc>
      </w:tr>
      <w:tr w14:paraId="21DC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continue"/>
            <w:noWrap w:val="0"/>
            <w:vAlign w:val="center"/>
          </w:tcPr>
          <w:p w14:paraId="5AD6DCF4">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573E9177">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68" w:type="dxa"/>
            <w:noWrap w:val="0"/>
            <w:vAlign w:val="center"/>
          </w:tcPr>
          <w:p w14:paraId="5153A79E">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从业人员10人一100人，且资产总额 100万元一8 000万元</w:t>
            </w:r>
          </w:p>
        </w:tc>
      </w:tr>
      <w:tr w14:paraId="644B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continue"/>
            <w:noWrap w:val="0"/>
            <w:vAlign w:val="center"/>
          </w:tcPr>
          <w:p w14:paraId="382B89BF">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127AC95A">
            <w:pPr>
              <w:pStyle w:val="39"/>
              <w:shd w:val="clear" w:color="auto" w:fill="auto"/>
              <w:spacing w:before="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68" w:type="dxa"/>
            <w:noWrap w:val="0"/>
            <w:vAlign w:val="center"/>
          </w:tcPr>
          <w:p w14:paraId="5906EDCD">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从业人员10人以下或资产总额 100万元以下</w:t>
            </w:r>
          </w:p>
        </w:tc>
      </w:tr>
      <w:tr w14:paraId="135C3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22A00612">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其他未列明行业</w:t>
            </w:r>
          </w:p>
        </w:tc>
        <w:tc>
          <w:tcPr>
            <w:tcW w:w="8077" w:type="dxa"/>
            <w:gridSpan w:val="2"/>
            <w:noWrap w:val="0"/>
            <w:vAlign w:val="center"/>
          </w:tcPr>
          <w:p w14:paraId="3CAAFA00">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从业人员300人以下的为中小微型企业。</w:t>
            </w:r>
          </w:p>
        </w:tc>
      </w:tr>
      <w:tr w14:paraId="2F1D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A44534A">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406A5F37">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6968" w:type="dxa"/>
            <w:noWrap w:val="0"/>
            <w:vAlign w:val="center"/>
          </w:tcPr>
          <w:p w14:paraId="0C165627">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从业人员100— 300人</w:t>
            </w:r>
          </w:p>
        </w:tc>
      </w:tr>
      <w:tr w14:paraId="2420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19D261C6">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6517FA05">
            <w:pPr>
              <w:pStyle w:val="39"/>
              <w:shd w:val="clear" w:color="auto" w:fill="auto"/>
              <w:spacing w:before="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6968" w:type="dxa"/>
            <w:noWrap w:val="0"/>
            <w:vAlign w:val="center"/>
          </w:tcPr>
          <w:p w14:paraId="35A4BA7D">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从业人员10人一100人</w:t>
            </w:r>
          </w:p>
        </w:tc>
      </w:tr>
      <w:tr w14:paraId="2435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93" w:type="dxa"/>
            <w:vMerge w:val="continue"/>
            <w:noWrap w:val="0"/>
            <w:vAlign w:val="center"/>
          </w:tcPr>
          <w:p w14:paraId="10F0ABAF">
            <w:pPr>
              <w:shd w:val="clear" w:color="auto" w:fill="auto"/>
              <w:jc w:val="left"/>
              <w:rPr>
                <w:rFonts w:hint="eastAsia" w:ascii="宋体" w:hAnsi="宋体" w:eastAsia="宋体" w:cs="宋体"/>
                <w:color w:val="auto"/>
                <w:sz w:val="21"/>
                <w:szCs w:val="21"/>
                <w:highlight w:val="none"/>
              </w:rPr>
            </w:pPr>
          </w:p>
        </w:tc>
        <w:tc>
          <w:tcPr>
            <w:tcW w:w="1109" w:type="dxa"/>
            <w:noWrap w:val="0"/>
            <w:vAlign w:val="center"/>
          </w:tcPr>
          <w:p w14:paraId="4ADD5FE1">
            <w:pPr>
              <w:pStyle w:val="39"/>
              <w:shd w:val="clear" w:color="auto" w:fill="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c>
          <w:tcPr>
            <w:tcW w:w="6968" w:type="dxa"/>
            <w:noWrap w:val="0"/>
            <w:vAlign w:val="center"/>
          </w:tcPr>
          <w:p w14:paraId="1F1D9806">
            <w:pPr>
              <w:pStyle w:val="39"/>
              <w:shd w:val="clear" w:color="auto" w:fill="auto"/>
              <w:ind w:firstLine="1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从业人员10人以下</w:t>
            </w:r>
          </w:p>
        </w:tc>
      </w:tr>
    </w:tbl>
    <w:p w14:paraId="12326DA8">
      <w:pPr>
        <w:pStyle w:val="7"/>
        <w:jc w:val="left"/>
        <w:rPr>
          <w:rFonts w:hint="eastAsia" w:ascii="宋体" w:hAnsi="宋体" w:eastAsia="宋体" w:cs="宋体"/>
        </w:rPr>
      </w:pPr>
    </w:p>
    <w:p w14:paraId="2E9C4DF6">
      <w:pPr>
        <w:pStyle w:val="4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14:paraId="1D972282">
      <w:pPr>
        <w:pStyle w:val="5"/>
        <w:rPr>
          <w:rFonts w:hint="eastAsia" w:ascii="宋体" w:hAnsi="宋体" w:eastAsia="宋体" w:cs="宋体"/>
          <w:sz w:val="24"/>
          <w:szCs w:val="24"/>
        </w:rPr>
      </w:pPr>
    </w:p>
    <w:p w14:paraId="3C22F3F3"/>
    <w:sectPr>
      <w:headerReference r:id="rId62" w:type="default"/>
      <w:footerReference r:id="rId63" w:type="default"/>
      <w:pgSz w:w="11905" w:h="16838"/>
      <w:pgMar w:top="1440" w:right="1080" w:bottom="1440" w:left="1080" w:header="720" w:footer="720" w:gutter="0"/>
      <w:pgNumType w:fmt="decimal"/>
      <w:cols w:space="72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xi Sans">
    <w:altName w:val="Times New Roman"/>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KSOF86D96713">
    <w:panose1 w:val="02020803070505020304"/>
    <w:charset w:val="00"/>
    <w:family w:val="auto"/>
    <w:pitch w:val="default"/>
    <w:sig w:usb0="00000001" w:usb1="00000000" w:usb2="00000000" w:usb3="00000000" w:csb0="00000001" w:csb1="00000000"/>
  </w:font>
  <w:font w:name="Kingsoft UE">
    <w:panose1 w:val="02000100010000000000"/>
    <w:charset w:val="00"/>
    <w:family w:val="auto"/>
    <w:pitch w:val="default"/>
    <w:sig w:usb0="00000001" w:usb1="00004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8F229">
    <w:pPr>
      <w:pStyle w:val="10"/>
      <w:tabs>
        <w:tab w:val="center" w:pos="4872"/>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E72E9">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0B54B">
    <w:pPr>
      <w:kinsoku w:val="0"/>
      <w:autoSpaceDE w:val="0"/>
      <w:autoSpaceDN w:val="0"/>
      <w:adjustRightInd w:val="0"/>
      <w:snapToGrid w:val="0"/>
      <w:spacing w:line="235" w:lineRule="auto"/>
      <w:ind w:left="4401"/>
      <w:jc w:val="left"/>
      <w:textAlignment w:val="baseline"/>
      <w:rPr>
        <w:rFonts w:hint="eastAsia" w:ascii="微软雅黑" w:hAnsi="微软雅黑" w:eastAsia="宋体" w:cs="微软雅黑"/>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670EE8">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27</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Fazzc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RWs83NwIAAHEEAAAOAAAAAAAAAAEAIAAAAB8BAABkcnMvZTJvRG9jLnht&#10;bFBLBQYAAAAABgAGAFkBAADIBQAAAAA=&#10;">
              <v:fill on="f" focussize="0,0"/>
              <v:stroke on="f" weight="0.5pt"/>
              <v:imagedata o:title=""/>
              <o:lock v:ext="edit" aspectratio="f"/>
              <v:textbox inset="0mm,0mm,0mm,0mm" style="mso-fit-shape-to-text:t;">
                <w:txbxContent>
                  <w:p w14:paraId="50670EE8">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27</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Arial" w:hAnsi="Arial" w:eastAsia="宋体" w:cs="Arial"/>
        <w:snapToGrid w:val="0"/>
        <w:color w:val="000000"/>
        <w:kern w:val="0"/>
        <w:sz w:val="18"/>
        <w:szCs w:val="21"/>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4AE46">
    <w:pPr>
      <w:kinsoku w:val="0"/>
      <w:autoSpaceDE w:val="0"/>
      <w:autoSpaceDN w:val="0"/>
      <w:adjustRightInd w:val="0"/>
      <w:snapToGrid w:val="0"/>
      <w:spacing w:line="169" w:lineRule="auto"/>
      <w:ind w:left="3985"/>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E9B931">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54</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hd3eo6AgAAcQQAAA4AAABkcnMvZTJvRG9jLnhtbK1UzY7TMBC+I/EO&#10;lu80aVes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n31O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oXd3qOgIAAHEEAAAOAAAAAAAAAAEAIAAAAB8BAABkcnMvZTJvRG9j&#10;LnhtbFBLBQYAAAAABgAGAFkBAADLBQAAAAA=&#10;">
              <v:fill on="f" focussize="0,0"/>
              <v:stroke on="f" weight="0.5pt"/>
              <v:imagedata o:title=""/>
              <o:lock v:ext="edit" aspectratio="f"/>
              <v:textbox inset="0mm,0mm,0mm,0mm" style="mso-fit-shape-to-text:t;">
                <w:txbxContent>
                  <w:p w14:paraId="45E9B931">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54</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3ADA1">
    <w:pPr>
      <w:kinsoku w:val="0"/>
      <w:autoSpaceDE w:val="0"/>
      <w:autoSpaceDN w:val="0"/>
      <w:adjustRightInd w:val="0"/>
      <w:snapToGrid w:val="0"/>
      <w:spacing w:line="169" w:lineRule="auto"/>
      <w:ind w:left="4516"/>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89872C">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55</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25dc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Ef25dc5AgAAcQQAAA4AAAAAAAAAAQAgAAAAHwEAAGRycy9lMm9Eb2Mu&#10;eG1sUEsFBgAAAAAGAAYAWQEAAMoFAAAAAA==&#10;">
              <v:fill on="f" focussize="0,0"/>
              <v:stroke on="f" weight="0.5pt"/>
              <v:imagedata o:title=""/>
              <o:lock v:ext="edit" aspectratio="f"/>
              <v:textbox inset="0mm,0mm,0mm,0mm" style="mso-fit-shape-to-text:t;">
                <w:txbxContent>
                  <w:p w14:paraId="5789872C">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55</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FFFBB">
    <w:pPr>
      <w:kinsoku w:val="0"/>
      <w:autoSpaceDE w:val="0"/>
      <w:autoSpaceDN w:val="0"/>
      <w:adjustRightInd w:val="0"/>
      <w:snapToGrid w:val="0"/>
      <w:spacing w:line="169" w:lineRule="auto"/>
      <w:ind w:left="4504"/>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A95932">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56</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Er5I5AgAAcQ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6hgr0jScYSKlvvRohW7b&#10;nXluTXkETWf6SfGWrxuUsmE+3DGH0UD5eDzhFkslDVKas0VJbdzXf53HeHQMXkpajFpBNV4WJfKD&#10;RicBGAbDDcZ2MPRe3RjMLpqDWpKJCy7IwaycUV/wopYxB1xMc2QqaBjMm9CPO14kF8tlCtpb1+zq&#10;/gLm0LKw0feWxzRRKm+X+wBpk+JRoF4VdCpuMImpZ+dXE0f9z32Kevx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GZEr5I5AgAAcQQAAA4AAAAAAAAAAQAgAAAAHwEAAGRycy9lMm9Eb2Mu&#10;eG1sUEsFBgAAAAAGAAYAWQEAAMoFAAAAAA==&#10;">
              <v:fill on="f" focussize="0,0"/>
              <v:stroke on="f" weight="0.5pt"/>
              <v:imagedata o:title=""/>
              <o:lock v:ext="edit" aspectratio="f"/>
              <v:textbox inset="0mm,0mm,0mm,0mm" style="mso-fit-shape-to-text:t;">
                <w:txbxContent>
                  <w:p w14:paraId="0CA95932">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56</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0AE06">
    <w:pPr>
      <w:kinsoku w:val="0"/>
      <w:autoSpaceDE w:val="0"/>
      <w:autoSpaceDN w:val="0"/>
      <w:adjustRightInd w:val="0"/>
      <w:snapToGrid w:val="0"/>
      <w:spacing w:line="169" w:lineRule="auto"/>
      <w:ind w:left="4516"/>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9684EF">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57</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ScF0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Z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AWScF05AgAAcQQAAA4AAAAAAAAAAQAgAAAAHwEAAGRycy9lMm9Eb2Mu&#10;eG1sUEsFBgAAAAAGAAYAWQEAAMoFAAAAAA==&#10;">
              <v:fill on="f" focussize="0,0"/>
              <v:stroke on="f" weight="0.5pt"/>
              <v:imagedata o:title=""/>
              <o:lock v:ext="edit" aspectratio="f"/>
              <v:textbox inset="0mm,0mm,0mm,0mm" style="mso-fit-shape-to-text:t;">
                <w:txbxContent>
                  <w:p w14:paraId="5A9684EF">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57</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B9A00">
    <w:pPr>
      <w:kinsoku w:val="0"/>
      <w:autoSpaceDE w:val="0"/>
      <w:autoSpaceDN w:val="0"/>
      <w:adjustRightInd w:val="0"/>
      <w:snapToGrid w:val="0"/>
      <w:spacing w:line="169" w:lineRule="auto"/>
      <w:ind w:left="4516"/>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706B1D">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58</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QgOhg6AgAAcQ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okQzhY6fvn87&#10;/fh1+vmV4A4CtdbPEPdgERm6t6bD2Az3HpeRd1c5FX/BiMAPeY8XeUUXCI+PppPpNIeLwzccgJ89&#10;PrfOh3fCKBKNgjr0L8nKDhsf+tAhJGbTZt1ImXooNWkLen31J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kIDoYOgIAAHEEAAAOAAAAAAAAAAEAIAAAAB8BAABkcnMvZTJvRG9j&#10;LnhtbFBLBQYAAAAABgAGAFkBAADLBQAAAAA=&#10;">
              <v:fill on="f" focussize="0,0"/>
              <v:stroke on="f" weight="0.5pt"/>
              <v:imagedata o:title=""/>
              <o:lock v:ext="edit" aspectratio="f"/>
              <v:textbox inset="0mm,0mm,0mm,0mm" style="mso-fit-shape-to-text:t;">
                <w:txbxContent>
                  <w:p w14:paraId="50706B1D">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58</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68D50">
    <w:pPr>
      <w:kinsoku w:val="0"/>
      <w:autoSpaceDE w:val="0"/>
      <w:autoSpaceDN w:val="0"/>
      <w:adjustRightInd w:val="0"/>
      <w:snapToGrid w:val="0"/>
      <w:spacing w:line="169" w:lineRule="auto"/>
      <w:ind w:left="4167"/>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586975">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59</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I4vhk6AgAAcQ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dUaKZQsdP37+d&#10;fvw6/fxKcAeBWutniHuwiAzdW9NhbIZ7j8vIu6ucir9gROCHvMeLvKILhMdH08l0msPF4RsOwM8e&#10;n1vnwzthFIlGQR36l2Rlh40PfegQErNps26kTD2UmrQFvX79J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COL4ZOgIAAHEEAAAOAAAAAAAAAAEAIAAAAB8BAABkcnMvZTJvRG9j&#10;LnhtbFBLBQYAAAAABgAGAFkBAADLBQAAAAA=&#10;">
              <v:fill on="f" focussize="0,0"/>
              <v:stroke on="f" weight="0.5pt"/>
              <v:imagedata o:title=""/>
              <o:lock v:ext="edit" aspectratio="f"/>
              <v:textbox inset="0mm,0mm,0mm,0mm" style="mso-fit-shape-to-text:t;">
                <w:txbxContent>
                  <w:p w14:paraId="22586975">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59</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1F945">
    <w:pPr>
      <w:kinsoku w:val="0"/>
      <w:autoSpaceDE w:val="0"/>
      <w:autoSpaceDN w:val="0"/>
      <w:adjustRightInd w:val="0"/>
      <w:snapToGrid w:val="0"/>
      <w:spacing w:line="169" w:lineRule="auto"/>
      <w:ind w:left="4143"/>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89B87">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60</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OK9Fw6AgAAcQ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5ok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jivRcOgIAAHEEAAAOAAAAAAAAAAEAIAAAAB8BAABkcnMvZTJvRG9j&#10;LnhtbFBLBQYAAAAABgAGAFkBAADLBQAAAAA=&#10;">
              <v:fill on="f" focussize="0,0"/>
              <v:stroke on="f" weight="0.5pt"/>
              <v:imagedata o:title=""/>
              <o:lock v:ext="edit" aspectratio="f"/>
              <v:textbox inset="0mm,0mm,0mm,0mm" style="mso-fit-shape-to-text:t;">
                <w:txbxContent>
                  <w:p w14:paraId="73A89B87">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60</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3EE76">
    <w:pPr>
      <w:kinsoku w:val="0"/>
      <w:autoSpaceDE w:val="0"/>
      <w:autoSpaceDN w:val="0"/>
      <w:adjustRightInd w:val="0"/>
      <w:snapToGrid w:val="0"/>
      <w:spacing w:line="169" w:lineRule="auto"/>
      <w:ind w:left="4143"/>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8B9D17">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61</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cK5M5AgAAcQ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MBcK5M5AgAAcQQAAA4AAAAAAAAAAQAgAAAAHwEAAGRycy9lMm9Eb2Mu&#10;eG1sUEsFBgAAAAAGAAYAWQEAAMoFAAAAAA==&#10;">
              <v:fill on="f" focussize="0,0"/>
              <v:stroke on="f" weight="0.5pt"/>
              <v:imagedata o:title=""/>
              <o:lock v:ext="edit" aspectratio="f"/>
              <v:textbox inset="0mm,0mm,0mm,0mm" style="mso-fit-shape-to-text:t;">
                <w:txbxContent>
                  <w:p w14:paraId="018B9D17">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61</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8CC97">
    <w:pPr>
      <w:kinsoku w:val="0"/>
      <w:autoSpaceDE w:val="0"/>
      <w:autoSpaceDN w:val="0"/>
      <w:adjustRightInd w:val="0"/>
      <w:snapToGrid w:val="0"/>
      <w:spacing w:line="169" w:lineRule="auto"/>
      <w:ind w:left="4143"/>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13D249">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62</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uYdY5AgAAcQQAAA4AAABkcnMvZTJvRG9jLnhtbK1UzY7TMBC+I/EO&#10;lu80aYGlqp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Ks3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OHuYdY5AgAAcQQAAA4AAAAAAAAAAQAgAAAAHwEAAGRycy9lMm9Eb2Mu&#10;eG1sUEsFBgAAAAAGAAYAWQEAAMoFAAAAAA==&#10;">
              <v:fill on="f" focussize="0,0"/>
              <v:stroke on="f" weight="0.5pt"/>
              <v:imagedata o:title=""/>
              <o:lock v:ext="edit" aspectratio="f"/>
              <v:textbox inset="0mm,0mm,0mm,0mm" style="mso-fit-shape-to-text:t;">
                <w:txbxContent>
                  <w:p w14:paraId="5A13D249">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62</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45EFD">
    <w:pPr>
      <w:kinsoku w:val="0"/>
      <w:autoSpaceDE w:val="0"/>
      <w:autoSpaceDN w:val="0"/>
      <w:adjustRightInd w:val="0"/>
      <w:snapToGrid w:val="0"/>
      <w:spacing w:line="169" w:lineRule="auto"/>
      <w:ind w:left="4143"/>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285D9E">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63</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xtI5A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xtI5A5AgAAcQQAAA4AAAAAAAAAAQAgAAAAHwEAAGRycy9lMm9Eb2Mu&#10;eG1sUEsFBgAAAAAGAAYAWQEAAMoFAAAAAA==&#10;">
              <v:fill on="f" focussize="0,0"/>
              <v:stroke on="f" weight="0.5pt"/>
              <v:imagedata o:title=""/>
              <o:lock v:ext="edit" aspectratio="f"/>
              <v:textbox inset="0mm,0mm,0mm,0mm" style="mso-fit-shape-to-text:t;">
                <w:txbxContent>
                  <w:p w14:paraId="19285D9E">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63</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7F2E2">
    <w:pPr>
      <w:kinsoku w:val="0"/>
      <w:autoSpaceDE w:val="0"/>
      <w:autoSpaceDN w:val="0"/>
      <w:adjustRightInd w:val="0"/>
      <w:snapToGrid w:val="0"/>
      <w:spacing w:line="169" w:lineRule="auto"/>
      <w:ind w:left="4143"/>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68D55F">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64</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3fadU5AgAAcQQAAA4AAABkcnMvZTJvRG9jLnhtbK1UzY7TMBC+I/EO&#10;lu80aYFV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Ks3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K3fadU5AgAAcQQAAA4AAAAAAAAAAQAgAAAAHwEAAGRycy9lMm9Eb2Mu&#10;eG1sUEsFBgAAAAAGAAYAWQEAAMoFAAAAAA==&#10;">
              <v:fill on="f" focussize="0,0"/>
              <v:stroke on="f" weight="0.5pt"/>
              <v:imagedata o:title=""/>
              <o:lock v:ext="edit" aspectratio="f"/>
              <v:textbox inset="0mm,0mm,0mm,0mm" style="mso-fit-shape-to-text:t;">
                <w:txbxContent>
                  <w:p w14:paraId="1268D55F">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64</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B6AF6">
    <w:pPr>
      <w:kinsoku w:val="0"/>
      <w:autoSpaceDE w:val="0"/>
      <w:autoSpaceDN w:val="0"/>
      <w:adjustRightInd w:val="0"/>
      <w:snapToGrid w:val="0"/>
      <w:spacing w:line="168" w:lineRule="auto"/>
      <w:ind w:left="4143"/>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A17966">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65</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rrMmbNwIAAHEEAAAOAAAAAAAAAAEAIAAAAB8BAABkcnMvZTJvRG9jLnht&#10;bFBLBQYAAAAABgAGAFkBAADIBQAAAAA=&#10;">
              <v:fill on="f" focussize="0,0"/>
              <v:stroke on="f" weight="0.5pt"/>
              <v:imagedata o:title=""/>
              <o:lock v:ext="edit" aspectratio="f"/>
              <v:textbox inset="0mm,0mm,0mm,0mm" style="mso-fit-shape-to-text:t;">
                <w:txbxContent>
                  <w:p w14:paraId="1CA17966">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65</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024E9">
    <w:pPr>
      <w:kinsoku w:val="0"/>
      <w:autoSpaceDE w:val="0"/>
      <w:autoSpaceDN w:val="0"/>
      <w:adjustRightInd w:val="0"/>
      <w:snapToGrid w:val="0"/>
      <w:spacing w:line="169" w:lineRule="auto"/>
      <w:ind w:left="4143"/>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5B4B79">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66</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eg945AgAAcQ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zrGijQNPUyk1JUerdDu&#10;2p7nzhQn0HSmmxRv+aZGKVvmwz1zGA2Uj8cT7rCU0iCl6S1KKuO+/us8xqNj8FLSYNRyqvGyKJEf&#10;NDoJwDAYbjB2g6EP6tZgdtEc1JJMXHBBDmbpjPqCF7WKOeBimiNTTsNg3oZu3PEiuVitUtDBunpf&#10;dRcwh5aFrX6wPKaJUnm7OgRImxSPAnWqoFNxg0lMPetfTRz1P/cp6ulPsX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oeg945AgAAcQQAAA4AAAAAAAAAAQAgAAAAHwEAAGRycy9lMm9Eb2Mu&#10;eG1sUEsFBgAAAAAGAAYAWQEAAMoFAAAAAA==&#10;">
              <v:fill on="f" focussize="0,0"/>
              <v:stroke on="f" weight="0.5pt"/>
              <v:imagedata o:title=""/>
              <o:lock v:ext="edit" aspectratio="f"/>
              <v:textbox inset="0mm,0mm,0mm,0mm" style="mso-fit-shape-to-text:t;">
                <w:txbxContent>
                  <w:p w14:paraId="4B5B4B79">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66</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8BA09">
    <w:pPr>
      <w:kinsoku w:val="0"/>
      <w:autoSpaceDE w:val="0"/>
      <w:autoSpaceDN w:val="0"/>
      <w:adjustRightInd w:val="0"/>
      <w:snapToGrid w:val="0"/>
      <w:spacing w:line="169" w:lineRule="auto"/>
      <w:ind w:left="4143"/>
      <w:jc w:val="left"/>
      <w:textAlignment w:val="baseline"/>
      <w:rPr>
        <w:rFonts w:hint="eastAsia" w:ascii="Calibri" w:hAnsi="Calibri" w:eastAsia="宋体" w:cs="Calibri"/>
        <w:snapToGrid w:val="0"/>
        <w:color w:val="000000"/>
        <w:kern w:val="0"/>
        <w:sz w:val="18"/>
        <w:szCs w:val="18"/>
        <w:lang w:val="en-US" w:eastAsia="zh-CN"/>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ECCDC3">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67</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nIXBE6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OrK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pyFwROgIAAHEEAAAOAAAAAAAAAAEAIAAAAB8BAABkcnMvZTJvRG9j&#10;LnhtbFBLBQYAAAAABgAGAFkBAADLBQAAAAA=&#10;">
              <v:fill on="f" focussize="0,0"/>
              <v:stroke on="f" weight="0.5pt"/>
              <v:imagedata o:title=""/>
              <o:lock v:ext="edit" aspectratio="f"/>
              <v:textbox inset="0mm,0mm,0mm,0mm" style="mso-fit-shape-to-text:t;">
                <w:txbxContent>
                  <w:p w14:paraId="7CECCDC3">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67</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hint="eastAsia" w:ascii="Calibri" w:hAnsi="Calibri" w:eastAsia="宋体" w:cs="Calibri"/>
        <w:snapToGrid w:val="0"/>
        <w:color w:val="000000"/>
        <w:spacing w:val="-4"/>
        <w:kern w:val="0"/>
        <w:sz w:val="18"/>
        <w:szCs w:val="18"/>
        <w:lang w:val="en-US" w:eastAsia="zh-CN"/>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2A662">
    <w:pPr>
      <w:pStyle w:val="7"/>
      <w:spacing w:line="235" w:lineRule="exact"/>
      <w:ind w:left="4130"/>
      <w:rPr>
        <w:sz w:val="18"/>
        <w:szCs w:val="1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071FB">
    <w:pPr>
      <w:pStyle w:val="7"/>
      <w:spacing w:line="235" w:lineRule="exact"/>
      <w:rPr>
        <w:sz w:val="18"/>
        <w:szCs w:val="18"/>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ABB1E">
    <w:pPr>
      <w:pStyle w:val="7"/>
      <w:spacing w:line="235" w:lineRule="exact"/>
      <w:rPr>
        <w:sz w:val="18"/>
        <w:szCs w:val="18"/>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EB7FB">
    <w:pPr>
      <w:pStyle w:val="7"/>
      <w:spacing w:line="235" w:lineRule="exact"/>
      <w:rPr>
        <w:sz w:val="18"/>
        <w:szCs w:val="18"/>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27535">
    <w:pPr>
      <w:pStyle w:val="7"/>
      <w:spacing w:line="235" w:lineRule="exact"/>
      <w:rPr>
        <w:sz w:val="18"/>
        <w:szCs w:val="18"/>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BCCE5">
    <w:pPr>
      <w:pStyle w:val="7"/>
      <w:spacing w:line="235" w:lineRule="exact"/>
      <w:rPr>
        <w:sz w:val="18"/>
        <w:szCs w:val="18"/>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59690">
    <w:pPr>
      <w:pStyle w:val="7"/>
      <w:spacing w:line="235" w:lineRule="exact"/>
      <w:ind w:left="4875"/>
      <w:rPr>
        <w:sz w:val="18"/>
        <w:szCs w:val="18"/>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B6BDF">
    <w:pPr>
      <w:pStyle w:val="7"/>
      <w:spacing w:line="235" w:lineRule="exact"/>
      <w:ind w:left="4775"/>
      <w:rPr>
        <w:sz w:val="18"/>
        <w:szCs w:val="18"/>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728E6">
    <w:pPr>
      <w:pStyle w:val="7"/>
      <w:spacing w:line="235" w:lineRule="exact"/>
      <w:rPr>
        <w:sz w:val="18"/>
        <w:szCs w:val="18"/>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1EA76">
    <w:pPr>
      <w:pStyle w:val="7"/>
      <w:spacing w:line="235" w:lineRule="exact"/>
      <w:rPr>
        <w:sz w:val="18"/>
        <w:szCs w:val="18"/>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2CC72">
    <w:pPr>
      <w:pStyle w:val="7"/>
      <w:spacing w:line="235" w:lineRule="exact"/>
      <w:rPr>
        <w:sz w:val="18"/>
        <w:szCs w:val="18"/>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26EC6">
    <w:pPr>
      <w:pStyle w:val="7"/>
      <w:spacing w:line="235" w:lineRule="exact"/>
      <w:rPr>
        <w:sz w:val="18"/>
        <w:szCs w:val="18"/>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B547E">
    <w:pPr>
      <w:pStyle w:val="7"/>
      <w:spacing w:line="235" w:lineRule="exact"/>
      <w:rPr>
        <w:sz w:val="18"/>
        <w:szCs w:val="18"/>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F7A1D">
    <w:pPr>
      <w:pStyle w:val="7"/>
      <w:tabs>
        <w:tab w:val="left" w:pos="2828"/>
        <w:tab w:val="center" w:pos="4920"/>
      </w:tabs>
      <w:spacing w:line="235" w:lineRule="exact"/>
      <w:jc w:val="both"/>
      <w:rPr>
        <w:sz w:val="18"/>
        <w:szCs w:val="18"/>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C5521">
    <w:pPr>
      <w:pStyle w:val="7"/>
      <w:spacing w:line="235" w:lineRule="exact"/>
      <w:rPr>
        <w:sz w:val="18"/>
        <w:szCs w:val="18"/>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2B78F">
    <w:pPr>
      <w:pStyle w:val="7"/>
      <w:spacing w:line="184" w:lineRule="auto"/>
      <w:rPr>
        <w:sz w:val="18"/>
        <w:szCs w:val="18"/>
      </w:rP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FD517">
    <w:pPr>
      <w:pStyle w:val="7"/>
      <w:spacing w:line="184" w:lineRule="auto"/>
      <w:rPr>
        <w:sz w:val="18"/>
        <w:szCs w:val="18"/>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DAA58">
    <w:pPr>
      <w:pStyle w:val="7"/>
      <w:spacing w:line="235" w:lineRule="exact"/>
      <w:rPr>
        <w:sz w:val="18"/>
        <w:szCs w:val="18"/>
      </w:rP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B6DD9">
    <w:pPr>
      <w:pStyle w:val="7"/>
      <w:spacing w:line="184" w:lineRule="auto"/>
      <w:rPr>
        <w:sz w:val="18"/>
        <w:szCs w:val="18"/>
      </w:rPr>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DF309">
    <w:pPr>
      <w:pStyle w:val="7"/>
      <w:spacing w:line="235" w:lineRule="exact"/>
      <w:rPr>
        <w:sz w:val="18"/>
        <w:szCs w:val="18"/>
      </w:rPr>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5455F">
    <w:pPr>
      <w:pStyle w:val="7"/>
      <w:spacing w:line="235" w:lineRule="exact"/>
      <w:rPr>
        <w:sz w:val="18"/>
        <w:szCs w:val="18"/>
      </w:rPr>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AF051">
    <w:pPr>
      <w:pStyle w:val="10"/>
      <w:ind w:right="360"/>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6E172">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6747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6C9DF">
    <w:pPr>
      <w:kinsoku w:val="0"/>
      <w:autoSpaceDE w:val="0"/>
      <w:autoSpaceDN w:val="0"/>
      <w:adjustRightInd w:val="0"/>
      <w:snapToGrid w:val="0"/>
      <w:spacing w:line="46" w:lineRule="auto"/>
      <w:jc w:val="left"/>
      <w:textAlignment w:val="baseline"/>
      <w:rPr>
        <w:rFonts w:ascii="Arial" w:hAnsi="Arial" w:eastAsia="Arial" w:cs="Arial"/>
        <w:snapToGrid w:val="0"/>
        <w:color w:val="000000"/>
        <w:kern w:val="0"/>
        <w:sz w:val="2"/>
        <w:szCs w:val="21"/>
        <w:lang w:val="en-US" w:eastAsia="en-US" w:bidi="ar-SA"/>
      </w:rPr>
    </w:pPr>
    <w:r>
      <w:rPr>
        <w:rFonts w:ascii="Arial" w:hAnsi="Arial" w:eastAsia="Arial" w:cs="Arial"/>
        <w:snapToGrid w:val="0"/>
        <w:color w:val="000000"/>
        <w:kern w:val="0"/>
        <w:sz w:val="21"/>
        <w:szCs w:val="21"/>
        <w:lang w:val="en-US" w:eastAsia="en-US" w:bidi="ar-SA"/>
      </w:rPr>
      <mc:AlternateContent>
        <mc:Choice Requires="wps">
          <w:drawing>
            <wp:anchor distT="0" distB="0" distL="114300" distR="114300" simplePos="0" relativeHeight="251661312" behindDoc="0" locked="0" layoutInCell="0" allowOverlap="1">
              <wp:simplePos x="0" y="0"/>
              <wp:positionH relativeFrom="page">
                <wp:posOffset>1080135</wp:posOffset>
              </wp:positionH>
              <wp:positionV relativeFrom="page">
                <wp:posOffset>778510</wp:posOffset>
              </wp:positionV>
              <wp:extent cx="5724525" cy="9525"/>
              <wp:effectExtent l="0" t="0" r="0" b="0"/>
              <wp:wrapNone/>
              <wp:docPr id="58" name="任意多边形 58"/>
              <wp:cNvGraphicFramePr/>
              <a:graphic xmlns:a="http://schemas.openxmlformats.org/drawingml/2006/main">
                <a:graphicData uri="http://schemas.microsoft.com/office/word/2010/wordprocessingShape">
                  <wps:wsp>
                    <wps:cNvSpPr/>
                    <wps:spPr>
                      <a:xfrm>
                        <a:off x="0" y="0"/>
                        <a:ext cx="5724525" cy="9525"/>
                      </a:xfrm>
                      <a:custGeom>
                        <a:avLst/>
                        <a:gdLst/>
                        <a:ahLst/>
                        <a:cxnLst/>
                        <a:pathLst>
                          <a:path w="9015" h="15">
                            <a:moveTo>
                              <a:pt x="0" y="0"/>
                            </a:moveTo>
                            <a:lnTo>
                              <a:pt x="9014" y="0"/>
                            </a:lnTo>
                            <a:lnTo>
                              <a:pt x="9014"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61.3pt;height:0.75pt;width:450.75pt;mso-position-horizontal-relative:page;mso-position-vertical-relative:page;z-index:251661312;mso-width-relative:page;mso-height-relative:page;" fillcolor="#000000" filled="t" stroked="f" coordsize="9015,15" o:allowincell="f" o:gfxdata="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K+888NcAAAAMAQAADwAAAAAAAAAB&#10;ACAAAAAiAAAAZHJzL2Rvd25yZXYueG1sUEsBAhQAFAAAAAgAh07iQARKsNERAgAAfQQAAA4AAAAA&#10;AAAAAQAgAAAAJgEAAGRycy9lMm9Eb2MueG1sUEsFBgAAAAAGAAYAWQEAAKkFAAAAAA==&#10;" path="m0,0l9014,0,9014,14,0,14,0,0xe">
              <v:fill on="t" focussize="0,0"/>
              <v:stroke on="f"/>
              <v:imagedata o:title=""/>
              <o:lock v:ext="edit" aspectratio="f"/>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4A182">
    <w:pPr>
      <w:pStyle w:val="11"/>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FAC4A">
    <w:pPr>
      <w:spacing w:before="76" w:line="219" w:lineRule="auto"/>
      <w:rPr>
        <w:rFonts w:ascii="宋体" w:hAnsi="宋体" w:eastAsia="宋体" w:cs="宋体"/>
        <w:sz w:val="28"/>
        <w:szCs w:val="2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9C27B">
    <w:pPr>
      <w:pStyle w:val="11"/>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6D6C5">
    <w:pPr>
      <w:pStyle w:val="11"/>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E8E7E">
    <w:pPr>
      <w:pStyle w:val="11"/>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85248">
    <w:pPr>
      <w:pStyle w:val="11"/>
      <w:pBdr>
        <w:bottom w:val="none" w:color="auto" w:sz="0" w:space="1"/>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29825">
    <w:pPr>
      <w:pStyle w:val="11"/>
      <w:pBdr>
        <w:bottom w:val="none" w:color="auto" w:sz="0" w:space="1"/>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8300C">
    <w:pPr>
      <w:pStyle w:val="7"/>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8F2A3">
    <w:pPr>
      <w:pStyle w:val="11"/>
      <w:pBdr>
        <w:bottom w:val="none" w:color="auto" w:sz="0" w:space="1"/>
      </w:pBdr>
      <w:rPr>
        <w:rFonts w:hint="eastAsia"/>
        <w:lang w:eastAsia="zh-C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02796">
    <w:pPr>
      <w:pStyle w:val="11"/>
      <w:pBdr>
        <w:bottom w:val="none" w:color="auto" w:sz="0" w:space="1"/>
      </w:pBdr>
      <w:rPr>
        <w:rFonts w:hint="eastAsia"/>
        <w:lang w:eastAsia="zh-C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8DEE4">
    <w:pPr>
      <w:pStyle w:val="11"/>
      <w:pBdr>
        <w:bottom w:val="none" w:color="auto" w:sz="0" w:space="1"/>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1AE5E">
    <w:pPr>
      <w:pStyle w:val="11"/>
      <w:pBdr>
        <w:bottom w:val="none" w:color="auto" w:sz="0" w:space="1"/>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D4DC1">
    <w:pPr>
      <w:pStyle w:val="7"/>
      <w:spacing w:line="14"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792E9">
    <w:pPr>
      <w:pStyle w:val="11"/>
      <w:pBdr>
        <w:bottom w:val="none" w:color="auto" w:sz="0" w:space="1"/>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59C62">
    <w:pPr>
      <w:pStyle w:val="11"/>
      <w:pBdr>
        <w:bottom w:val="none" w:color="auto" w:sz="0" w:space="1"/>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BAC56">
    <w:pPr>
      <w:pStyle w:val="11"/>
      <w:pBdr>
        <w:bottom w:val="none" w:color="auto" w:sz="0" w:space="1"/>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3A2D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528A5A"/>
    <w:multiLevelType w:val="singleLevel"/>
    <w:tmpl w:val="41528A5A"/>
    <w:lvl w:ilvl="0" w:tentative="0">
      <w:start w:val="18"/>
      <w:numFmt w:val="decimal"/>
      <w:suff w:val="space"/>
      <w:lvlText w:val="%1."/>
      <w:lvlJc w:val="left"/>
    </w:lvl>
  </w:abstractNum>
  <w:abstractNum w:abstractNumId="1">
    <w:nsid w:val="447B6378"/>
    <w:multiLevelType w:val="multilevel"/>
    <w:tmpl w:val="447B6378"/>
    <w:lvl w:ilvl="0" w:tentative="0">
      <w:start w:val="1"/>
      <w:numFmt w:val="decimal"/>
      <w:pStyle w:val="38"/>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C752411"/>
    <w:multiLevelType w:val="singleLevel"/>
    <w:tmpl w:val="5C752411"/>
    <w:lvl w:ilvl="0" w:tentative="0">
      <w:start w:val="2"/>
      <w:numFmt w:val="chineseCounting"/>
      <w:suff w:val="nothing"/>
      <w:lvlText w:val="第%1章、"/>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DE7CCA"/>
    <w:rsid w:val="010D7DD7"/>
    <w:rsid w:val="068602C1"/>
    <w:rsid w:val="16BF0996"/>
    <w:rsid w:val="199B23CE"/>
    <w:rsid w:val="1A4D0FA7"/>
    <w:rsid w:val="209B5D7C"/>
    <w:rsid w:val="210E7AB7"/>
    <w:rsid w:val="23DD7B30"/>
    <w:rsid w:val="2E7E3E63"/>
    <w:rsid w:val="30C74510"/>
    <w:rsid w:val="390A65B9"/>
    <w:rsid w:val="4686255A"/>
    <w:rsid w:val="48C011AC"/>
    <w:rsid w:val="57CA0437"/>
    <w:rsid w:val="5B5F38D3"/>
    <w:rsid w:val="5DF73F1C"/>
    <w:rsid w:val="6D1F0D96"/>
    <w:rsid w:val="70165F5A"/>
    <w:rsid w:val="73B7347A"/>
    <w:rsid w:val="73DE7CCA"/>
    <w:rsid w:val="73F617D6"/>
    <w:rsid w:val="799C6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4">
    <w:name w:val="heading 4"/>
    <w:basedOn w:val="1"/>
    <w:next w:val="1"/>
    <w:qFormat/>
    <w:uiPriority w:val="0"/>
    <w:pPr>
      <w:keepNext/>
      <w:keepLines/>
      <w:widowControl w:val="0"/>
      <w:spacing w:before="280" w:after="290" w:line="374" w:lineRule="auto"/>
      <w:jc w:val="both"/>
      <w:outlineLvl w:val="3"/>
    </w:pPr>
    <w:rPr>
      <w:rFonts w:ascii="Arial" w:hAnsi="Arial" w:eastAsia="黑体"/>
      <w:b/>
      <w:bCs/>
      <w:kern w:val="0"/>
      <w:sz w:val="28"/>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Normal Indent"/>
    <w:basedOn w:val="1"/>
    <w:next w:val="1"/>
    <w:uiPriority w:val="0"/>
    <w:pPr>
      <w:ind w:firstLine="420" w:firstLineChars="200"/>
    </w:pPr>
  </w:style>
  <w:style w:type="paragraph" w:styleId="6">
    <w:name w:val="toa heading"/>
    <w:basedOn w:val="1"/>
    <w:next w:val="1"/>
    <w:qFormat/>
    <w:uiPriority w:val="0"/>
    <w:rPr>
      <w:rFonts w:ascii="Arial" w:hAnsi="Arial"/>
      <w:sz w:val="24"/>
    </w:rPr>
  </w:style>
  <w:style w:type="paragraph" w:styleId="7">
    <w:name w:val="Body Text"/>
    <w:basedOn w:val="1"/>
    <w:unhideWhenUsed/>
    <w:qFormat/>
    <w:uiPriority w:val="0"/>
    <w:pPr>
      <w:widowControl w:val="0"/>
      <w:spacing w:after="120" w:line="240" w:lineRule="auto"/>
      <w:jc w:val="both"/>
    </w:pPr>
    <w:rPr>
      <w:szCs w:val="24"/>
    </w:rPr>
  </w:style>
  <w:style w:type="paragraph" w:styleId="8">
    <w:name w:val="Body Text Indent"/>
    <w:basedOn w:val="1"/>
    <w:unhideWhenUsed/>
    <w:qFormat/>
    <w:uiPriority w:val="0"/>
    <w:pPr>
      <w:widowControl w:val="0"/>
      <w:spacing w:after="120" w:line="240" w:lineRule="auto"/>
      <w:ind w:left="420" w:leftChars="200"/>
      <w:jc w:val="both"/>
    </w:pPr>
    <w:rPr>
      <w:szCs w:val="24"/>
    </w:rPr>
  </w:style>
  <w:style w:type="paragraph" w:styleId="9">
    <w:name w:val="Plain Text"/>
    <w:basedOn w:val="1"/>
    <w:unhideWhenUsed/>
    <w:qFormat/>
    <w:uiPriority w:val="99"/>
    <w:pPr>
      <w:widowControl w:val="0"/>
      <w:spacing w:line="240" w:lineRule="auto"/>
      <w:jc w:val="both"/>
    </w:pPr>
    <w:rPr>
      <w:sz w:val="24"/>
      <w:szCs w:val="20"/>
    </w:rPr>
  </w:style>
  <w:style w:type="paragraph" w:styleId="10">
    <w:name w:val="footer"/>
    <w:basedOn w:val="1"/>
    <w:unhideWhenUsed/>
    <w:qFormat/>
    <w:uiPriority w:val="0"/>
    <w:pPr>
      <w:tabs>
        <w:tab w:val="center" w:pos="4153"/>
        <w:tab w:val="right" w:pos="8306"/>
      </w:tabs>
      <w:snapToGrid w:val="0"/>
    </w:pPr>
    <w:rPr>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footnote text"/>
    <w:basedOn w:val="1"/>
    <w:unhideWhenUsed/>
    <w:qFormat/>
    <w:uiPriority w:val="99"/>
    <w:pPr>
      <w:widowControl w:val="0"/>
      <w:snapToGrid w:val="0"/>
      <w:spacing w:line="240" w:lineRule="auto"/>
    </w:pPr>
    <w:rPr>
      <w:rFonts w:ascii="Calibri" w:hAnsi="Calibri" w:eastAsia="宋体" w:cs="Times New Roman"/>
      <w:sz w:val="18"/>
      <w:szCs w:val="18"/>
    </w:rPr>
  </w:style>
  <w:style w:type="paragraph" w:styleId="14">
    <w:name w:val="HTML Preformatted"/>
    <w:basedOn w:val="1"/>
    <w:qFormat/>
    <w:uiPriority w:val="0"/>
    <w:pPr>
      <w:widowControl w:val="0"/>
      <w:spacing w:line="240" w:lineRule="auto"/>
      <w:jc w:val="both"/>
    </w:pPr>
    <w:rPr>
      <w:rFonts w:ascii="Courier New" w:hAnsi="Courier New"/>
      <w:sz w:val="20"/>
      <w:lang w:val="zh-CN"/>
    </w:rPr>
  </w:style>
  <w:style w:type="paragraph" w:styleId="15">
    <w:name w:val="Normal (Web)"/>
    <w:basedOn w:val="1"/>
    <w:qFormat/>
    <w:uiPriority w:val="0"/>
    <w:pPr>
      <w:widowControl w:val="0"/>
      <w:spacing w:before="100" w:beforeAutospacing="1" w:after="100" w:afterAutospacing="1" w:line="240" w:lineRule="auto"/>
    </w:pPr>
    <w:rPr>
      <w:rFonts w:ascii="Calibri" w:hAnsi="Calibri"/>
      <w:kern w:val="0"/>
      <w:sz w:val="24"/>
      <w:szCs w:val="24"/>
    </w:rPr>
  </w:style>
  <w:style w:type="paragraph" w:styleId="16">
    <w:name w:val="Body Text First Indent"/>
    <w:basedOn w:val="7"/>
    <w:next w:val="17"/>
    <w:qFormat/>
    <w:uiPriority w:val="0"/>
    <w:pPr>
      <w:adjustRightInd/>
      <w:spacing w:line="240" w:lineRule="auto"/>
      <w:ind w:firstLine="420" w:firstLineChars="100"/>
    </w:pPr>
    <w:rPr>
      <w:kern w:val="2"/>
      <w:sz w:val="21"/>
      <w:szCs w:val="24"/>
    </w:rPr>
  </w:style>
  <w:style w:type="paragraph" w:styleId="17">
    <w:name w:val="Body Text First Indent 2"/>
    <w:basedOn w:val="8"/>
    <w:next w:val="16"/>
    <w:unhideWhenUsed/>
    <w:qFormat/>
    <w:uiPriority w:val="99"/>
    <w:pPr>
      <w:widowControl/>
      <w:spacing w:line="276" w:lineRule="auto"/>
      <w:ind w:firstLine="420" w:firstLineChars="200"/>
      <w:jc w:val="left"/>
    </w:pPr>
    <w:rPr>
      <w:szCs w:val="22"/>
    </w:rPr>
  </w:style>
  <w:style w:type="table" w:styleId="19">
    <w:name w:val="Table Grid"/>
    <w:basedOn w:val="18"/>
    <w:qFormat/>
    <w:uiPriority w:val="59"/>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正文缩进2"/>
    <w:basedOn w:val="1"/>
    <w:qFormat/>
    <w:uiPriority w:val="0"/>
    <w:pPr>
      <w:wordWrap w:val="0"/>
      <w:ind w:firstLine="480"/>
    </w:pPr>
    <w:rPr>
      <w:iCs/>
      <w:shd w:val="clear" w:color="auto" w:fill="FFFFFF"/>
      <w:lang w:val="zh-CN"/>
    </w:rPr>
  </w:style>
  <w:style w:type="paragraph" w:customStyle="1" w:styleId="22">
    <w:name w:val="_Style 6"/>
    <w:unhideWhenUsed/>
    <w:qFormat/>
    <w:uiPriority w:val="0"/>
    <w:pPr>
      <w:widowControl w:val="0"/>
      <w:jc w:val="both"/>
    </w:pPr>
    <w:rPr>
      <w:rFonts w:ascii="Calibri" w:hAnsi="Calibri" w:eastAsia="宋体" w:cs="Times New Roman"/>
      <w:kern w:val="2"/>
      <w:sz w:val="21"/>
      <w:szCs w:val="22"/>
      <w:lang w:val="en-US" w:eastAsia="zh-CN" w:bidi="ar-SA"/>
    </w:rPr>
  </w:style>
  <w:style w:type="paragraph" w:styleId="23">
    <w:name w:val="No Spacing"/>
    <w:qFormat/>
    <w:uiPriority w:val="1"/>
    <w:pPr>
      <w:widowControl w:val="0"/>
      <w:spacing w:line="600" w:lineRule="exact"/>
      <w:ind w:firstLine="200" w:firstLineChars="200"/>
      <w:jc w:val="both"/>
    </w:pPr>
    <w:rPr>
      <w:rFonts w:ascii="Calibri" w:hAnsi="Calibri" w:eastAsia="仿宋_GB2312" w:cs="Times New Roman"/>
      <w:kern w:val="2"/>
      <w:sz w:val="32"/>
      <w:szCs w:val="22"/>
      <w:lang w:val="en-US" w:eastAsia="zh-CN" w:bidi="ar-SA"/>
    </w:rPr>
  </w:style>
  <w:style w:type="paragraph" w:customStyle="1" w:styleId="24">
    <w:name w:val="正文_2"/>
    <w:qFormat/>
    <w:uiPriority w:val="0"/>
    <w:pPr>
      <w:widowControl w:val="0"/>
      <w:jc w:val="both"/>
    </w:pPr>
    <w:rPr>
      <w:rFonts w:ascii="Calibri" w:hAnsi="Calibri" w:eastAsia="宋体" w:cs="Times New Roman"/>
      <w:lang w:val="en-US" w:eastAsia="zh-CN" w:bidi="ar-SA"/>
    </w:rPr>
  </w:style>
  <w:style w:type="paragraph" w:customStyle="1" w:styleId="25">
    <w:name w:val="正文_1_1"/>
    <w:qFormat/>
    <w:uiPriority w:val="99"/>
    <w:pPr>
      <w:widowControl w:val="0"/>
      <w:jc w:val="both"/>
    </w:pPr>
    <w:rPr>
      <w:rFonts w:ascii="Calibri" w:hAnsi="Calibri" w:eastAsia="宋体" w:cs="Times New Roman"/>
      <w:kern w:val="2"/>
      <w:sz w:val="21"/>
      <w:szCs w:val="24"/>
      <w:lang w:val="en-US" w:eastAsia="zh-CN" w:bidi="ar-SA"/>
    </w:rPr>
  </w:style>
  <w:style w:type="paragraph" w:customStyle="1" w:styleId="26">
    <w:name w:val="xl31"/>
    <w:basedOn w:val="1"/>
    <w:qFormat/>
    <w:uiPriority w:val="0"/>
    <w:pPr>
      <w:widowControl/>
      <w:spacing w:before="100" w:beforeAutospacing="1" w:after="100" w:afterAutospacing="1"/>
      <w:jc w:val="center"/>
    </w:pPr>
    <w:rPr>
      <w:b/>
      <w:bCs/>
      <w:kern w:val="0"/>
      <w:sz w:val="28"/>
      <w:szCs w:val="28"/>
    </w:rPr>
  </w:style>
  <w:style w:type="paragraph" w:customStyle="1" w:styleId="27">
    <w:name w:val="标题 2_0"/>
    <w:basedOn w:val="28"/>
    <w:next w:val="29"/>
    <w:qFormat/>
    <w:uiPriority w:val="0"/>
    <w:pPr>
      <w:keepNext/>
      <w:keepLines/>
      <w:spacing w:before="260" w:after="260" w:line="416" w:lineRule="auto"/>
      <w:ind w:left="0" w:firstLine="0"/>
      <w:jc w:val="center"/>
      <w:outlineLvl w:val="1"/>
    </w:pPr>
    <w:rPr>
      <w:rFonts w:ascii="Calibri Light" w:hAnsi="Calibri Light"/>
      <w:b w:val="0"/>
      <w:bCs/>
      <w:sz w:val="32"/>
      <w:szCs w:val="32"/>
    </w:rPr>
  </w:style>
  <w:style w:type="paragraph" w:customStyle="1" w:styleId="28">
    <w:name w:val="标题 3_0"/>
    <w:basedOn w:val="29"/>
    <w:next w:val="29"/>
    <w:qFormat/>
    <w:uiPriority w:val="0"/>
    <w:pPr>
      <w:adjustRightInd w:val="0"/>
      <w:snapToGrid w:val="0"/>
      <w:spacing w:line="500" w:lineRule="exact"/>
      <w:ind w:left="0" w:firstLine="0"/>
      <w:jc w:val="center"/>
      <w:outlineLvl w:val="2"/>
    </w:pPr>
    <w:rPr>
      <w:rFonts w:ascii="宋体" w:hAnsi="宋体"/>
      <w:b/>
      <w:sz w:val="32"/>
      <w:szCs w:val="32"/>
    </w:rPr>
  </w:style>
  <w:style w:type="paragraph" w:customStyle="1" w:styleId="29">
    <w:name w:val="正文_1"/>
    <w:qFormat/>
    <w:uiPriority w:val="0"/>
    <w:pPr>
      <w:widowControl w:val="0"/>
    </w:pPr>
    <w:rPr>
      <w:rFonts w:ascii="等线" w:hAnsi="等线" w:eastAsia="宋体" w:cs="Times New Roman"/>
      <w:kern w:val="2"/>
      <w:sz w:val="24"/>
      <w:szCs w:val="22"/>
      <w:lang w:val="en-US" w:eastAsia="zh-CN" w:bidi="ar-SA"/>
    </w:rPr>
  </w:style>
  <w:style w:type="paragraph" w:customStyle="1" w:styleId="30">
    <w:name w:val="p0"/>
    <w:basedOn w:val="1"/>
    <w:qFormat/>
    <w:uiPriority w:val="0"/>
    <w:pPr>
      <w:spacing w:line="240" w:lineRule="auto"/>
      <w:jc w:val="both"/>
    </w:pPr>
    <w:rPr>
      <w:rFonts w:ascii="Calibri" w:hAnsi="Calibri" w:eastAsia="宋体"/>
      <w:kern w:val="0"/>
      <w:sz w:val="20"/>
      <w:szCs w:val="21"/>
    </w:rPr>
  </w:style>
  <w:style w:type="character" w:customStyle="1" w:styleId="31">
    <w:name w:val="font91"/>
    <w:basedOn w:val="20"/>
    <w:qFormat/>
    <w:uiPriority w:val="0"/>
    <w:rPr>
      <w:rFonts w:hint="default" w:ascii="Times New Roman" w:hAnsi="Times New Roman" w:cs="Times New Roman"/>
      <w:color w:val="000000"/>
      <w:sz w:val="20"/>
      <w:szCs w:val="20"/>
      <w:u w:val="none"/>
    </w:rPr>
  </w:style>
  <w:style w:type="character" w:customStyle="1" w:styleId="32">
    <w:name w:val="font41"/>
    <w:basedOn w:val="20"/>
    <w:qFormat/>
    <w:uiPriority w:val="0"/>
    <w:rPr>
      <w:rFonts w:hint="eastAsia" w:ascii="宋体" w:hAnsi="宋体" w:eastAsia="宋体" w:cs="宋体"/>
      <w:color w:val="000000"/>
      <w:sz w:val="20"/>
      <w:szCs w:val="20"/>
      <w:u w:val="none"/>
    </w:rPr>
  </w:style>
  <w:style w:type="paragraph" w:customStyle="1" w:styleId="33">
    <w:name w:val="Table Paragraph"/>
    <w:basedOn w:val="1"/>
    <w:qFormat/>
    <w:uiPriority w:val="1"/>
    <w:pPr>
      <w:widowControl w:val="0"/>
      <w:autoSpaceDE w:val="0"/>
      <w:autoSpaceDN w:val="0"/>
      <w:spacing w:line="240" w:lineRule="auto"/>
    </w:pPr>
    <w:rPr>
      <w:rFonts w:ascii="宋体" w:hAnsi="宋体" w:cs="宋体"/>
      <w:kern w:val="0"/>
      <w:sz w:val="22"/>
      <w:lang w:val="zh-CN" w:bidi="zh-CN"/>
    </w:rPr>
  </w:style>
  <w:style w:type="paragraph" w:customStyle="1" w:styleId="34">
    <w:name w:val="Table Text"/>
    <w:basedOn w:val="1"/>
    <w:semiHidden/>
    <w:qFormat/>
    <w:uiPriority w:val="0"/>
    <w:rPr>
      <w:rFonts w:ascii="Arial" w:hAnsi="Arial" w:eastAsia="Arial" w:cs="Arial"/>
      <w:sz w:val="24"/>
      <w:szCs w:val="24"/>
      <w:lang w:val="en-US" w:eastAsia="en-US" w:bidi="ar-SA"/>
    </w:rPr>
  </w:style>
  <w:style w:type="table" w:customStyle="1" w:styleId="35">
    <w:name w:val="Table Normal"/>
    <w:unhideWhenUsed/>
    <w:qFormat/>
    <w:uiPriority w:val="0"/>
    <w:tblPr>
      <w:tblCellMar>
        <w:top w:w="0" w:type="dxa"/>
        <w:left w:w="0" w:type="dxa"/>
        <w:bottom w:w="0" w:type="dxa"/>
        <w:right w:w="0" w:type="dxa"/>
      </w:tblCellMar>
    </w:tblPr>
  </w:style>
  <w:style w:type="paragraph" w:customStyle="1" w:styleId="36">
    <w:name w:val="BodyText"/>
    <w:basedOn w:val="1"/>
    <w:qFormat/>
    <w:uiPriority w:val="0"/>
    <w:pPr>
      <w:spacing w:after="120"/>
    </w:pPr>
  </w:style>
  <w:style w:type="character" w:customStyle="1" w:styleId="37">
    <w:name w:val="NormalCharacter"/>
    <w:qFormat/>
    <w:uiPriority w:val="0"/>
    <w:rPr>
      <w:rFonts w:ascii="Calibri" w:hAnsi="Calibri"/>
      <w:kern w:val="2"/>
      <w:sz w:val="21"/>
      <w:szCs w:val="22"/>
      <w:lang w:val="en-US" w:eastAsia="zh-CN" w:bidi="ar-SA"/>
    </w:rPr>
  </w:style>
  <w:style w:type="paragraph" w:styleId="38">
    <w:name w:val="List Paragraph"/>
    <w:basedOn w:val="1"/>
    <w:qFormat/>
    <w:uiPriority w:val="34"/>
    <w:pPr>
      <w:numPr>
        <w:ilvl w:val="0"/>
        <w:numId w:val="1"/>
      </w:numPr>
    </w:pPr>
  </w:style>
  <w:style w:type="paragraph" w:customStyle="1" w:styleId="39">
    <w:name w:val="其他"/>
    <w:basedOn w:val="1"/>
    <w:qFormat/>
    <w:uiPriority w:val="0"/>
    <w:pPr>
      <w:widowControl w:val="0"/>
      <w:shd w:val="clear" w:color="auto" w:fill="FFFFFF"/>
    </w:pPr>
    <w:rPr>
      <w:rFonts w:ascii="新宋体" w:hAnsi="新宋体" w:eastAsia="新宋体" w:cs="新宋体"/>
      <w:sz w:val="30"/>
      <w:szCs w:val="30"/>
      <w:u w:val="none"/>
      <w:lang w:val="zh-CN" w:eastAsia="zh-CN" w:bidi="zh-CN"/>
    </w:rPr>
  </w:style>
  <w:style w:type="paragraph" w:customStyle="1" w:styleId="40">
    <w:name w:val="_Style 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7" Type="http://schemas.openxmlformats.org/officeDocument/2006/relationships/fontTable" Target="fontTable.xml"/><Relationship Id="rId66" Type="http://schemas.openxmlformats.org/officeDocument/2006/relationships/numbering" Target="numbering.xml"/><Relationship Id="rId65" Type="http://schemas.openxmlformats.org/officeDocument/2006/relationships/customXml" Target="../customXml/item1.xml"/><Relationship Id="rId64" Type="http://schemas.openxmlformats.org/officeDocument/2006/relationships/theme" Target="theme/theme1.xml"/><Relationship Id="rId63" Type="http://schemas.openxmlformats.org/officeDocument/2006/relationships/footer" Target="footer39.xml"/><Relationship Id="rId62" Type="http://schemas.openxmlformats.org/officeDocument/2006/relationships/header" Target="header20.xml"/><Relationship Id="rId61" Type="http://schemas.openxmlformats.org/officeDocument/2006/relationships/footer" Target="footer38.xml"/><Relationship Id="rId60" Type="http://schemas.openxmlformats.org/officeDocument/2006/relationships/header" Target="header19.xml"/><Relationship Id="rId6" Type="http://schemas.openxmlformats.org/officeDocument/2006/relationships/footer" Target="footer1.xml"/><Relationship Id="rId59" Type="http://schemas.openxmlformats.org/officeDocument/2006/relationships/footer" Target="footer37.xml"/><Relationship Id="rId58" Type="http://schemas.openxmlformats.org/officeDocument/2006/relationships/header" Target="header18.xml"/><Relationship Id="rId57" Type="http://schemas.openxmlformats.org/officeDocument/2006/relationships/footer" Target="footer36.xml"/><Relationship Id="rId56" Type="http://schemas.openxmlformats.org/officeDocument/2006/relationships/header" Target="header17.xml"/><Relationship Id="rId55" Type="http://schemas.openxmlformats.org/officeDocument/2006/relationships/footer" Target="footer35.xml"/><Relationship Id="rId54" Type="http://schemas.openxmlformats.org/officeDocument/2006/relationships/footer" Target="footer34.xml"/><Relationship Id="rId53" Type="http://schemas.openxmlformats.org/officeDocument/2006/relationships/footer" Target="footer33.xml"/><Relationship Id="rId52" Type="http://schemas.openxmlformats.org/officeDocument/2006/relationships/footer" Target="footer32.xml"/><Relationship Id="rId51" Type="http://schemas.openxmlformats.org/officeDocument/2006/relationships/header" Target="header16.xml"/><Relationship Id="rId50" Type="http://schemas.openxmlformats.org/officeDocument/2006/relationships/footer" Target="footer31.xml"/><Relationship Id="rId5" Type="http://schemas.openxmlformats.org/officeDocument/2006/relationships/header" Target="header1.xml"/><Relationship Id="rId49" Type="http://schemas.openxmlformats.org/officeDocument/2006/relationships/header" Target="header15.xml"/><Relationship Id="rId48" Type="http://schemas.openxmlformats.org/officeDocument/2006/relationships/footer" Target="footer30.xml"/><Relationship Id="rId47" Type="http://schemas.openxmlformats.org/officeDocument/2006/relationships/header" Target="header14.xml"/><Relationship Id="rId46" Type="http://schemas.openxmlformats.org/officeDocument/2006/relationships/footer" Target="footer29.xml"/><Relationship Id="rId45" Type="http://schemas.openxmlformats.org/officeDocument/2006/relationships/header" Target="header13.xml"/><Relationship Id="rId44" Type="http://schemas.openxmlformats.org/officeDocument/2006/relationships/footer" Target="footer28.xml"/><Relationship Id="rId43" Type="http://schemas.openxmlformats.org/officeDocument/2006/relationships/header" Target="header12.xml"/><Relationship Id="rId42" Type="http://schemas.openxmlformats.org/officeDocument/2006/relationships/footer" Target="footer27.xml"/><Relationship Id="rId41" Type="http://schemas.openxmlformats.org/officeDocument/2006/relationships/footer" Target="footer26.xml"/><Relationship Id="rId40" Type="http://schemas.openxmlformats.org/officeDocument/2006/relationships/header" Target="header11.xml"/><Relationship Id="rId4" Type="http://schemas.openxmlformats.org/officeDocument/2006/relationships/endnotes" Target="endnotes.xml"/><Relationship Id="rId39" Type="http://schemas.openxmlformats.org/officeDocument/2006/relationships/footer" Target="footer25.xml"/><Relationship Id="rId38" Type="http://schemas.openxmlformats.org/officeDocument/2006/relationships/header" Target="header10.xml"/><Relationship Id="rId37" Type="http://schemas.openxmlformats.org/officeDocument/2006/relationships/footer" Target="footer24.xml"/><Relationship Id="rId36" Type="http://schemas.openxmlformats.org/officeDocument/2006/relationships/header" Target="header9.xml"/><Relationship Id="rId35" Type="http://schemas.openxmlformats.org/officeDocument/2006/relationships/footer" Target="footer23.xml"/><Relationship Id="rId34" Type="http://schemas.openxmlformats.org/officeDocument/2006/relationships/header" Target="header8.xml"/><Relationship Id="rId33" Type="http://schemas.openxmlformats.org/officeDocument/2006/relationships/footer" Target="footer22.xml"/><Relationship Id="rId32" Type="http://schemas.openxmlformats.org/officeDocument/2006/relationships/header" Target="header7.xml"/><Relationship Id="rId31" Type="http://schemas.openxmlformats.org/officeDocument/2006/relationships/footer" Target="footer21.xml"/><Relationship Id="rId30" Type="http://schemas.openxmlformats.org/officeDocument/2006/relationships/header" Target="header6.xml"/><Relationship Id="rId3" Type="http://schemas.openxmlformats.org/officeDocument/2006/relationships/footnotes" Target="footnotes.xml"/><Relationship Id="rId29" Type="http://schemas.openxmlformats.org/officeDocument/2006/relationships/footer" Target="footer20.xml"/><Relationship Id="rId28" Type="http://schemas.openxmlformats.org/officeDocument/2006/relationships/header" Target="header5.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header" Target="header4.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104</Pages>
  <Words>96</Words>
  <Characters>113</Characters>
  <Lines>0</Lines>
  <Paragraphs>0</Paragraphs>
  <TotalTime>0</TotalTime>
  <ScaleCrop>false</ScaleCrop>
  <LinksUpToDate>false</LinksUpToDate>
  <CharactersWithSpaces>133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2026-10-16T08:04:00Z</dcterms:created>
  <dc:creator>别理这个人</dc:creator>
  <cp:lastModifiedBy>Administrator</cp:lastModifiedBy>
  <dcterms:modified xsi:type="dcterms:W3CDTF">2026-10-28T09:34:45Z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0D853968E3794171BA064A6497135B2D_13</vt:lpwstr>
  </property>
  <property fmtid="{D5CDD505-2E9C-101B-9397-08002B2CF9AE}" pid="4" name="KSOTemplateDocerSaveRecord">
    <vt:lpwstr>eyJoZGlkIjoiNzRmOWYzOTMyZTczNWE1ODM5Nzg2NzYwM2ViYWYxZTMiLCJ1c2VySWQiOiIxMTU3ODk3MTIzIn0=</vt:lpwstr>
  </property>
</Properties>
</file>