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533AC">
      <w:pPr>
        <w:pStyle w:val="6"/>
        <w:spacing w:line="467" w:lineRule="auto"/>
      </w:pPr>
    </w:p>
    <w:p w14:paraId="3212D5E6">
      <w:pPr>
        <w:pStyle w:val="6"/>
        <w:spacing w:line="360" w:lineRule="auto"/>
        <w:jc w:val="center"/>
        <w:rPr>
          <w:rFonts w:hint="eastAsia" w:ascii="宋体" w:hAnsi="宋体" w:eastAsia="宋体" w:cs="宋体"/>
          <w:sz w:val="48"/>
          <w:szCs w:val="48"/>
        </w:rPr>
      </w:pPr>
      <w:r>
        <w:rPr>
          <w:rFonts w:hint="eastAsia" w:ascii="宋体" w:hAnsi="宋体" w:eastAsia="宋体" w:cs="宋体"/>
          <w:color w:val="525252"/>
          <w:spacing w:val="-29"/>
          <w:w w:val="99"/>
          <w:position w:val="-3"/>
          <w:sz w:val="48"/>
          <w:szCs w:val="48"/>
          <w:lang w:eastAsia="zh-CN"/>
        </w:rPr>
        <w:t>乌什县2026年高标准农田建设项目耕地质量评价服务</w:t>
      </w:r>
    </w:p>
    <w:p w14:paraId="628CE1AE">
      <w:pPr>
        <w:pStyle w:val="6"/>
        <w:spacing w:line="241" w:lineRule="auto"/>
      </w:pPr>
    </w:p>
    <w:p w14:paraId="6E14DE64">
      <w:pPr>
        <w:pStyle w:val="6"/>
        <w:spacing w:line="242" w:lineRule="auto"/>
      </w:pPr>
    </w:p>
    <w:p w14:paraId="58247373">
      <w:pPr>
        <w:pStyle w:val="6"/>
        <w:spacing w:line="242" w:lineRule="auto"/>
      </w:pPr>
    </w:p>
    <w:p w14:paraId="28657E5E">
      <w:pPr>
        <w:pStyle w:val="6"/>
        <w:spacing w:line="242" w:lineRule="auto"/>
      </w:pPr>
    </w:p>
    <w:p w14:paraId="35272211">
      <w:pPr>
        <w:spacing w:before="114" w:line="225" w:lineRule="auto"/>
        <w:ind w:left="2300"/>
        <w:rPr>
          <w:rFonts w:hint="eastAsia" w:ascii="宋体" w:hAnsi="宋体" w:eastAsia="宋体" w:cs="宋体"/>
          <w:color w:val="auto"/>
          <w:sz w:val="35"/>
          <w:szCs w:val="35"/>
          <w:highlight w:val="none"/>
          <w:lang w:eastAsia="zh-CN"/>
        </w:rPr>
      </w:pPr>
      <w:r>
        <w:rPr>
          <w:rFonts w:ascii="宋体" w:hAnsi="宋体" w:eastAsia="宋体" w:cs="宋体"/>
          <w:b/>
          <w:bCs/>
          <w:color w:val="auto"/>
          <w:spacing w:val="-1"/>
          <w:sz w:val="35"/>
          <w:szCs w:val="35"/>
          <w:highlight w:val="none"/>
        </w:rPr>
        <w:t>项目编号</w:t>
      </w:r>
      <w:r>
        <w:rPr>
          <w:rFonts w:ascii="宋体" w:hAnsi="宋体" w:eastAsia="宋体" w:cs="宋体"/>
          <w:color w:val="auto"/>
          <w:spacing w:val="-102"/>
          <w:sz w:val="35"/>
          <w:szCs w:val="35"/>
          <w:highlight w:val="none"/>
        </w:rPr>
        <w:t xml:space="preserve"> </w:t>
      </w:r>
      <w:r>
        <w:rPr>
          <w:rFonts w:ascii="宋体" w:hAnsi="宋体" w:eastAsia="宋体" w:cs="宋体"/>
          <w:b/>
          <w:bCs/>
          <w:color w:val="auto"/>
          <w:spacing w:val="-1"/>
          <w:sz w:val="35"/>
          <w:szCs w:val="35"/>
          <w:highlight w:val="none"/>
        </w:rPr>
        <w:t>:</w:t>
      </w:r>
      <w:r>
        <w:rPr>
          <w:rFonts w:ascii="宋体" w:hAnsi="宋体" w:eastAsia="宋体" w:cs="宋体"/>
          <w:color w:val="auto"/>
          <w:spacing w:val="-1"/>
          <w:sz w:val="35"/>
          <w:szCs w:val="35"/>
          <w:highlight w:val="none"/>
        </w:rPr>
        <w:t xml:space="preserve"> </w:t>
      </w:r>
      <w:r>
        <w:rPr>
          <w:rFonts w:hint="eastAsia" w:ascii="宋体" w:hAnsi="宋体" w:eastAsia="宋体" w:cs="宋体"/>
          <w:color w:val="auto"/>
          <w:spacing w:val="-1"/>
          <w:sz w:val="35"/>
          <w:szCs w:val="35"/>
          <w:highlight w:val="none"/>
          <w:lang w:eastAsia="zh-CN"/>
        </w:rPr>
        <w:t>WSX〔2026〕-150</w:t>
      </w:r>
    </w:p>
    <w:p w14:paraId="0C4D11B2">
      <w:pPr>
        <w:pStyle w:val="6"/>
        <w:spacing w:line="245" w:lineRule="auto"/>
      </w:pPr>
    </w:p>
    <w:p w14:paraId="139ADA91">
      <w:pPr>
        <w:pStyle w:val="6"/>
        <w:spacing w:line="245" w:lineRule="auto"/>
      </w:pPr>
    </w:p>
    <w:p w14:paraId="7E4D48C2">
      <w:pPr>
        <w:pStyle w:val="6"/>
        <w:spacing w:line="245" w:lineRule="auto"/>
      </w:pPr>
    </w:p>
    <w:p w14:paraId="0D15A1FD">
      <w:pPr>
        <w:pStyle w:val="6"/>
        <w:spacing w:line="245" w:lineRule="auto"/>
      </w:pPr>
    </w:p>
    <w:p w14:paraId="77F774C7">
      <w:pPr>
        <w:pStyle w:val="6"/>
        <w:spacing w:line="245" w:lineRule="auto"/>
      </w:pPr>
    </w:p>
    <w:p w14:paraId="5FF219CC">
      <w:pPr>
        <w:pStyle w:val="6"/>
        <w:spacing w:afterAutospacing="0" w:line="245" w:lineRule="auto"/>
      </w:pPr>
    </w:p>
    <w:p w14:paraId="3ED3AB89">
      <w:pPr>
        <w:keepNext w:val="0"/>
        <w:keepLines w:val="0"/>
        <w:pageBreakBefore w:val="0"/>
        <w:widowControl/>
        <w:kinsoku w:val="0"/>
        <w:wordWrap/>
        <w:overflowPunct/>
        <w:topLinePunct w:val="0"/>
        <w:autoSpaceDE w:val="0"/>
        <w:autoSpaceDN w:val="0"/>
        <w:bidi w:val="0"/>
        <w:adjustRightInd w:val="0"/>
        <w:snapToGrid w:val="0"/>
        <w:spacing w:before="360" w:beforeAutospacing="0" w:after="0" w:afterLines="100" w:afterAutospacing="0" w:line="400" w:lineRule="exact"/>
        <w:ind w:right="0"/>
        <w:jc w:val="center"/>
        <w:textAlignment w:val="baseline"/>
        <w:rPr>
          <w:rFonts w:ascii="宋体" w:hAnsi="宋体" w:eastAsia="宋体" w:cs="宋体"/>
          <w:sz w:val="72"/>
          <w:szCs w:val="72"/>
        </w:rPr>
      </w:pPr>
      <w:r>
        <w:rPr>
          <w:rFonts w:ascii="宋体" w:hAnsi="宋体" w:eastAsia="宋体" w:cs="宋体"/>
          <w:b/>
          <w:bCs/>
          <w:spacing w:val="-4"/>
          <w:sz w:val="72"/>
          <w:szCs w:val="72"/>
        </w:rPr>
        <w:t>竞争性磋商文件</w:t>
      </w:r>
    </w:p>
    <w:p w14:paraId="4A2FCB93">
      <w:pPr>
        <w:pStyle w:val="6"/>
        <w:spacing w:beforeAutospacing="0" w:line="245" w:lineRule="auto"/>
      </w:pPr>
    </w:p>
    <w:p w14:paraId="24784312">
      <w:pPr>
        <w:pStyle w:val="6"/>
        <w:spacing w:line="245" w:lineRule="auto"/>
      </w:pPr>
    </w:p>
    <w:p w14:paraId="23261A5F">
      <w:pPr>
        <w:pStyle w:val="6"/>
        <w:spacing w:line="246" w:lineRule="auto"/>
      </w:pPr>
    </w:p>
    <w:p w14:paraId="4E1CEDBC">
      <w:pPr>
        <w:pStyle w:val="6"/>
        <w:spacing w:line="246" w:lineRule="auto"/>
      </w:pPr>
    </w:p>
    <w:p w14:paraId="36B8D17B">
      <w:pPr>
        <w:pStyle w:val="6"/>
        <w:spacing w:line="246" w:lineRule="auto"/>
      </w:pPr>
    </w:p>
    <w:p w14:paraId="69C5951C">
      <w:pPr>
        <w:pStyle w:val="6"/>
        <w:spacing w:line="246" w:lineRule="auto"/>
      </w:pPr>
    </w:p>
    <w:p w14:paraId="2977396D">
      <w:pPr>
        <w:pStyle w:val="6"/>
        <w:spacing w:line="246" w:lineRule="auto"/>
      </w:pPr>
    </w:p>
    <w:p w14:paraId="7AB0A05E">
      <w:pPr>
        <w:pStyle w:val="6"/>
        <w:spacing w:line="246" w:lineRule="auto"/>
      </w:pPr>
    </w:p>
    <w:p w14:paraId="7071FC64">
      <w:pPr>
        <w:pStyle w:val="6"/>
        <w:spacing w:line="246" w:lineRule="auto"/>
      </w:pPr>
    </w:p>
    <w:p w14:paraId="3C23EE0C">
      <w:pPr>
        <w:pStyle w:val="6"/>
        <w:spacing w:line="246" w:lineRule="auto"/>
      </w:pPr>
    </w:p>
    <w:p w14:paraId="7509F9B5">
      <w:pPr>
        <w:pStyle w:val="6"/>
        <w:spacing w:line="246" w:lineRule="auto"/>
      </w:pPr>
    </w:p>
    <w:p w14:paraId="08E13321">
      <w:pPr>
        <w:pStyle w:val="6"/>
        <w:spacing w:line="246" w:lineRule="auto"/>
      </w:pPr>
    </w:p>
    <w:p w14:paraId="1023CC06">
      <w:pPr>
        <w:pStyle w:val="6"/>
        <w:spacing w:line="246" w:lineRule="auto"/>
      </w:pPr>
    </w:p>
    <w:p w14:paraId="3E75EFA8">
      <w:pPr>
        <w:pStyle w:val="6"/>
        <w:spacing w:line="246" w:lineRule="auto"/>
      </w:pPr>
    </w:p>
    <w:p w14:paraId="383D28ED">
      <w:pPr>
        <w:pStyle w:val="6"/>
        <w:spacing w:line="246" w:lineRule="auto"/>
      </w:pPr>
    </w:p>
    <w:p w14:paraId="26F31D31">
      <w:pPr>
        <w:pStyle w:val="6"/>
        <w:spacing w:line="246" w:lineRule="auto"/>
      </w:pPr>
    </w:p>
    <w:p w14:paraId="69FAB878">
      <w:pPr>
        <w:pStyle w:val="6"/>
        <w:spacing w:line="246" w:lineRule="auto"/>
      </w:pPr>
    </w:p>
    <w:p w14:paraId="3FD0497C">
      <w:pPr>
        <w:pStyle w:val="6"/>
        <w:spacing w:line="246" w:lineRule="auto"/>
      </w:pPr>
    </w:p>
    <w:p w14:paraId="116F4290">
      <w:pPr>
        <w:pStyle w:val="6"/>
        <w:spacing w:line="246" w:lineRule="auto"/>
      </w:pPr>
    </w:p>
    <w:p w14:paraId="6E958E49">
      <w:pPr>
        <w:pStyle w:val="6"/>
        <w:spacing w:line="246" w:lineRule="auto"/>
      </w:pPr>
    </w:p>
    <w:p w14:paraId="0B9A0404">
      <w:pPr>
        <w:spacing w:before="101" w:line="224" w:lineRule="auto"/>
        <w:rPr>
          <w:rFonts w:hint="eastAsia" w:ascii="宋体" w:hAnsi="宋体" w:eastAsia="宋体" w:cs="宋体"/>
          <w:sz w:val="31"/>
          <w:szCs w:val="31"/>
          <w:lang w:eastAsia="zh-CN"/>
        </w:rPr>
      </w:pPr>
      <w:r>
        <w:rPr>
          <w:rFonts w:ascii="宋体" w:hAnsi="宋体" w:eastAsia="宋体" w:cs="宋体"/>
          <w:spacing w:val="4"/>
          <w:sz w:val="31"/>
          <w:szCs w:val="31"/>
        </w:rPr>
        <w:t>采 购</w:t>
      </w:r>
      <w:r>
        <w:rPr>
          <w:rFonts w:ascii="宋体" w:hAnsi="宋体" w:eastAsia="宋体" w:cs="宋体"/>
          <w:spacing w:val="30"/>
          <w:sz w:val="31"/>
          <w:szCs w:val="31"/>
        </w:rPr>
        <w:t xml:space="preserve"> </w:t>
      </w:r>
      <w:r>
        <w:rPr>
          <w:rFonts w:ascii="宋体" w:hAnsi="宋体" w:eastAsia="宋体" w:cs="宋体"/>
          <w:spacing w:val="4"/>
          <w:sz w:val="31"/>
          <w:szCs w:val="31"/>
        </w:rPr>
        <w:t>人：</w:t>
      </w:r>
      <w:r>
        <w:rPr>
          <w:rFonts w:hint="eastAsia" w:ascii="宋体" w:hAnsi="宋体" w:eastAsia="宋体" w:cs="宋体"/>
          <w:spacing w:val="4"/>
          <w:sz w:val="31"/>
          <w:szCs w:val="31"/>
          <w:lang w:eastAsia="zh-CN"/>
        </w:rPr>
        <w:t>乌什县农业技术推广中心</w:t>
      </w:r>
    </w:p>
    <w:p w14:paraId="3264F23D">
      <w:pPr>
        <w:spacing w:before="202" w:line="224" w:lineRule="auto"/>
        <w:rPr>
          <w:rFonts w:hint="eastAsia" w:ascii="宋体" w:hAnsi="宋体" w:eastAsia="宋体" w:cs="宋体"/>
          <w:sz w:val="31"/>
          <w:szCs w:val="31"/>
          <w:lang w:eastAsia="zh-CN"/>
        </w:rPr>
      </w:pPr>
      <w:r>
        <w:pict>
          <v:shape id="_x0000_s1026" o:spid="_x0000_s1026" o:spt="202" type="#_x0000_t202" style="position:absolute;left:0pt;flip:x y;margin-left:-55.25pt;margin-top:132.3pt;height:6pt;width:6pt;z-index:251659264;mso-width-relative:page;mso-height-relative:page;" filled="f" stroked="f" coordsize="21600,21600">
            <v:path/>
            <v:fill on="f" focussize="0,0"/>
            <v:stroke on="f"/>
            <v:imagedata o:title=""/>
            <o:lock v:ext="edit" aspectratio="f"/>
            <v:textbox inset="0mm,0mm,0mm,0mm" style="layout-flow:vertical-ideographic;">
              <w:txbxContent>
                <w:p w14:paraId="28738591"/>
              </w:txbxContent>
            </v:textbox>
          </v:shape>
        </w:pict>
      </w:r>
      <w:r>
        <w:rPr>
          <w:rFonts w:ascii="宋体" w:hAnsi="宋体" w:eastAsia="宋体" w:cs="宋体"/>
          <w:spacing w:val="8"/>
          <w:sz w:val="31"/>
          <w:szCs w:val="31"/>
        </w:rPr>
        <w:t>采购代理机构：</w:t>
      </w:r>
      <w:r>
        <w:rPr>
          <w:rFonts w:hint="eastAsia" w:ascii="宋体" w:hAnsi="宋体" w:eastAsia="宋体" w:cs="宋体"/>
          <w:spacing w:val="8"/>
          <w:sz w:val="31"/>
          <w:szCs w:val="31"/>
          <w:lang w:eastAsia="zh-CN"/>
        </w:rPr>
        <w:t>乌什县燕山工程项目管理有限公司</w:t>
      </w:r>
    </w:p>
    <w:p w14:paraId="0ABBE9E5">
      <w:pPr>
        <w:spacing w:line="224" w:lineRule="auto"/>
        <w:rPr>
          <w:rFonts w:ascii="宋体" w:hAnsi="宋体" w:eastAsia="宋体" w:cs="宋体"/>
          <w:sz w:val="31"/>
          <w:szCs w:val="31"/>
        </w:rPr>
        <w:sectPr>
          <w:pgSz w:w="11906" w:h="16839"/>
          <w:pgMar w:top="1417" w:right="1785" w:bottom="1417" w:left="1587" w:header="0" w:footer="0" w:gutter="0"/>
          <w:cols w:space="0" w:num="1"/>
          <w:rtlGutter w:val="0"/>
          <w:docGrid w:linePitch="0" w:charSpace="0"/>
        </w:sectPr>
      </w:pPr>
    </w:p>
    <w:p w14:paraId="2283C197">
      <w:pPr>
        <w:keepNext w:val="0"/>
        <w:keepLines w:val="0"/>
        <w:pageBreakBefore w:val="0"/>
        <w:widowControl/>
        <w:kinsoku w:val="0"/>
        <w:wordWrap/>
        <w:overflowPunct/>
        <w:topLinePunct w:val="0"/>
        <w:autoSpaceDE w:val="0"/>
        <w:autoSpaceDN w:val="0"/>
        <w:bidi w:val="0"/>
        <w:adjustRightInd w:val="0"/>
        <w:snapToGrid w:val="0"/>
        <w:spacing w:before="181" w:line="400" w:lineRule="exact"/>
        <w:ind w:left="3537" w:right="0"/>
        <w:textAlignment w:val="baseline"/>
        <w:rPr>
          <w:rFonts w:ascii="宋体" w:hAnsi="宋体" w:eastAsia="宋体" w:cs="宋体"/>
          <w:sz w:val="36"/>
          <w:szCs w:val="36"/>
        </w:rPr>
      </w:pPr>
      <w:r>
        <w:rPr>
          <w:rFonts w:ascii="宋体" w:hAnsi="宋体" w:eastAsia="宋体" w:cs="宋体"/>
          <w:b/>
          <w:bCs/>
          <w:spacing w:val="-4"/>
          <w:sz w:val="36"/>
          <w:szCs w:val="36"/>
        </w:rPr>
        <w:t>竞争性磋商文件</w:t>
      </w:r>
    </w:p>
    <w:p w14:paraId="1A3C5D0F">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29904854">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2" w:right="0" w:hanging="2"/>
        <w:textAlignment w:val="baseline"/>
        <w:rPr>
          <w:rFonts w:hint="eastAsia" w:ascii="宋体" w:hAnsi="宋体" w:eastAsia="宋体" w:cs="宋体"/>
          <w:spacing w:val="-4"/>
          <w:sz w:val="28"/>
          <w:szCs w:val="28"/>
          <w:lang w:eastAsia="zh-CN"/>
        </w:rPr>
      </w:pPr>
      <w:r>
        <w:rPr>
          <w:rFonts w:ascii="宋体" w:hAnsi="宋体" w:eastAsia="宋体" w:cs="宋体"/>
          <w:spacing w:val="-4"/>
          <w:sz w:val="28"/>
          <w:szCs w:val="28"/>
        </w:rPr>
        <w:t>项</w:t>
      </w:r>
      <w:r>
        <w:rPr>
          <w:rFonts w:ascii="宋体" w:hAnsi="宋体" w:eastAsia="宋体" w:cs="宋体"/>
          <w:spacing w:val="75"/>
          <w:sz w:val="28"/>
          <w:szCs w:val="28"/>
        </w:rPr>
        <w:t xml:space="preserve"> </w:t>
      </w:r>
      <w:r>
        <w:rPr>
          <w:rFonts w:ascii="宋体" w:hAnsi="宋体" w:eastAsia="宋体" w:cs="宋体"/>
          <w:spacing w:val="-4"/>
          <w:sz w:val="28"/>
          <w:szCs w:val="28"/>
        </w:rPr>
        <w:t>目 名 称：</w:t>
      </w:r>
      <w:r>
        <w:rPr>
          <w:rFonts w:hint="eastAsia" w:ascii="宋体" w:hAnsi="宋体" w:eastAsia="宋体" w:cs="宋体"/>
          <w:spacing w:val="-4"/>
          <w:sz w:val="28"/>
          <w:szCs w:val="28"/>
          <w:lang w:eastAsia="zh-CN"/>
        </w:rPr>
        <w:t>乌什县2026年高标准农田建设项目耕地质量评价服务</w:t>
      </w:r>
    </w:p>
    <w:p w14:paraId="474A957B">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2" w:right="0" w:hanging="2"/>
        <w:textAlignment w:val="baseline"/>
        <w:rPr>
          <w:rFonts w:hint="eastAsia" w:ascii="宋体" w:hAnsi="宋体" w:eastAsia="宋体" w:cs="宋体"/>
          <w:spacing w:val="-2"/>
          <w:sz w:val="28"/>
          <w:szCs w:val="28"/>
          <w:lang w:eastAsia="zh-CN"/>
        </w:rPr>
      </w:pPr>
      <w:r>
        <w:rPr>
          <w:rFonts w:ascii="宋体" w:hAnsi="宋体" w:eastAsia="宋体" w:cs="宋体"/>
          <w:spacing w:val="-2"/>
          <w:sz w:val="28"/>
          <w:szCs w:val="28"/>
        </w:rPr>
        <w:t>采  购  人（公章</w:t>
      </w:r>
      <w:r>
        <w:rPr>
          <w:rFonts w:ascii="宋体" w:hAnsi="宋体" w:eastAsia="宋体" w:cs="宋体"/>
          <w:spacing w:val="9"/>
          <w:sz w:val="28"/>
          <w:szCs w:val="28"/>
        </w:rPr>
        <w:t>）：</w:t>
      </w:r>
      <w:r>
        <w:rPr>
          <w:rFonts w:hint="eastAsia" w:ascii="宋体" w:hAnsi="宋体" w:eastAsia="宋体" w:cs="宋体"/>
          <w:spacing w:val="-2"/>
          <w:sz w:val="28"/>
          <w:szCs w:val="28"/>
          <w:lang w:eastAsia="zh-CN"/>
        </w:rPr>
        <w:t>乌什县农业技术推广中心</w:t>
      </w:r>
    </w:p>
    <w:p w14:paraId="31FC87F7">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ascii="宋体" w:hAnsi="宋体" w:eastAsia="宋体" w:cs="宋体"/>
          <w:spacing w:val="-4"/>
          <w:sz w:val="28"/>
          <w:szCs w:val="28"/>
        </w:rPr>
      </w:pPr>
      <w:r>
        <w:rPr>
          <w:rFonts w:ascii="宋体" w:hAnsi="宋体" w:eastAsia="宋体" w:cs="宋体"/>
          <w:spacing w:val="-4"/>
          <w:sz w:val="28"/>
          <w:szCs w:val="28"/>
        </w:rPr>
        <w:t>法定代表人（签章）：</w:t>
      </w:r>
    </w:p>
    <w:p w14:paraId="73E2C83F">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ascii="宋体" w:hAnsi="宋体" w:eastAsia="宋体" w:cs="宋体"/>
          <w:spacing w:val="-4"/>
          <w:sz w:val="28"/>
          <w:szCs w:val="28"/>
        </w:rPr>
        <w:t>联  系  人：</w:t>
      </w:r>
      <w:r>
        <w:rPr>
          <w:rFonts w:hint="eastAsia" w:ascii="宋体" w:hAnsi="宋体" w:eastAsia="宋体" w:cs="宋体"/>
          <w:spacing w:val="-4"/>
          <w:sz w:val="28"/>
          <w:szCs w:val="28"/>
          <w:lang w:eastAsia="zh-CN"/>
        </w:rPr>
        <w:t>柴亚雄</w:t>
      </w:r>
    </w:p>
    <w:p w14:paraId="620FB05F">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ascii="宋体" w:hAnsi="宋体" w:eastAsia="宋体" w:cs="宋体"/>
          <w:spacing w:val="-4"/>
          <w:sz w:val="28"/>
          <w:szCs w:val="28"/>
        </w:rPr>
        <w:t>电      话：</w:t>
      </w:r>
      <w:r>
        <w:rPr>
          <w:rFonts w:hint="eastAsia" w:ascii="宋体" w:hAnsi="宋体" w:eastAsia="宋体" w:cs="宋体"/>
          <w:spacing w:val="-4"/>
          <w:sz w:val="28"/>
          <w:szCs w:val="28"/>
          <w:lang w:eastAsia="zh-CN"/>
        </w:rPr>
        <w:t>19990391588</w:t>
      </w:r>
    </w:p>
    <w:p w14:paraId="147C41E3">
      <w:pPr>
        <w:keepNext w:val="0"/>
        <w:keepLines w:val="0"/>
        <w:pageBreakBefore w:val="0"/>
        <w:widowControl/>
        <w:kinsoku w:val="0"/>
        <w:wordWrap/>
        <w:overflowPunct/>
        <w:topLinePunct w:val="0"/>
        <w:autoSpaceDE w:val="0"/>
        <w:autoSpaceDN w:val="0"/>
        <w:bidi w:val="0"/>
        <w:adjustRightInd w:val="0"/>
        <w:snapToGrid w:val="0"/>
        <w:spacing w:before="318" w:line="400" w:lineRule="exact"/>
        <w:ind w:left="2" w:right="0"/>
        <w:textAlignment w:val="baseline"/>
        <w:rPr>
          <w:rFonts w:hint="eastAsia" w:ascii="宋体" w:hAnsi="宋体" w:eastAsia="宋体" w:cs="宋体"/>
          <w:sz w:val="28"/>
          <w:szCs w:val="28"/>
          <w:highlight w:val="yellow"/>
          <w:lang w:eastAsia="zh-CN"/>
        </w:rPr>
      </w:pPr>
      <w:r>
        <w:rPr>
          <w:rFonts w:ascii="宋体" w:hAnsi="宋体" w:eastAsia="宋体" w:cs="宋体"/>
          <w:spacing w:val="-2"/>
          <w:sz w:val="28"/>
          <w:szCs w:val="28"/>
          <w:highlight w:val="none"/>
        </w:rPr>
        <w:t>联 系 地 址：</w:t>
      </w:r>
      <w:r>
        <w:rPr>
          <w:rFonts w:hint="eastAsia" w:ascii="宋体" w:hAnsi="宋体" w:eastAsia="宋体" w:cs="宋体"/>
          <w:spacing w:val="-2"/>
          <w:sz w:val="28"/>
          <w:szCs w:val="28"/>
          <w:highlight w:val="none"/>
          <w:lang w:eastAsia="zh-CN"/>
        </w:rPr>
        <w:t>乌什县环城路2号农业综合大楼2楼</w:t>
      </w:r>
    </w:p>
    <w:p w14:paraId="2C2A5EB9">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61CFBFA5">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36C33246">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03BC6F85">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39CF3041">
      <w:pPr>
        <w:pStyle w:val="6"/>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pPr>
    </w:p>
    <w:p w14:paraId="24972C7A">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hint="eastAsia" w:ascii="宋体" w:hAnsi="宋体" w:eastAsia="宋体" w:cs="宋体"/>
          <w:spacing w:val="-4"/>
          <w:sz w:val="28"/>
          <w:szCs w:val="28"/>
          <w:lang w:eastAsia="zh-CN"/>
        </w:rPr>
        <w:t>采购代理机构（公章）：乌什县燕山工程项目管理有限公司</w:t>
      </w:r>
    </w:p>
    <w:p w14:paraId="4DCCB7FC">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hint="eastAsia" w:ascii="宋体" w:hAnsi="宋体" w:eastAsia="宋体" w:cs="宋体"/>
          <w:spacing w:val="-4"/>
          <w:sz w:val="28"/>
          <w:szCs w:val="28"/>
          <w:lang w:eastAsia="zh-CN"/>
        </w:rPr>
        <w:t>法 定 代 表人(签章)：</w:t>
      </w:r>
    </w:p>
    <w:p w14:paraId="6A6243D7">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hint="eastAsia" w:ascii="宋体" w:hAnsi="宋体" w:eastAsia="宋体" w:cs="宋体"/>
          <w:spacing w:val="-4"/>
          <w:sz w:val="28"/>
          <w:szCs w:val="28"/>
          <w:lang w:eastAsia="zh-CN"/>
        </w:rPr>
        <w:t>联   系   人：</w:t>
      </w:r>
      <w:r>
        <w:rPr>
          <w:rFonts w:hint="eastAsia" w:ascii="宋体" w:hAnsi="宋体" w:eastAsia="宋体" w:cs="宋体"/>
          <w:spacing w:val="-4"/>
          <w:sz w:val="28"/>
          <w:szCs w:val="28"/>
          <w:lang w:val="en-US" w:eastAsia="zh-CN"/>
        </w:rPr>
        <w:t>李琳萱</w:t>
      </w:r>
    </w:p>
    <w:p w14:paraId="3BD0927E">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hint="eastAsia" w:ascii="宋体" w:hAnsi="宋体" w:eastAsia="宋体" w:cs="宋体"/>
          <w:spacing w:val="-4"/>
          <w:sz w:val="28"/>
          <w:szCs w:val="28"/>
          <w:lang w:eastAsia="zh-CN"/>
        </w:rPr>
        <w:t>电    话：15292514969、18997878000</w:t>
      </w:r>
    </w:p>
    <w:p w14:paraId="15CA01E1">
      <w:pPr>
        <w:keepNext w:val="0"/>
        <w:keepLines w:val="0"/>
        <w:pageBreakBefore w:val="0"/>
        <w:widowControl/>
        <w:kinsoku w:val="0"/>
        <w:wordWrap/>
        <w:overflowPunct/>
        <w:topLinePunct w:val="0"/>
        <w:autoSpaceDE w:val="0"/>
        <w:autoSpaceDN w:val="0"/>
        <w:bidi w:val="0"/>
        <w:adjustRightInd w:val="0"/>
        <w:snapToGrid w:val="0"/>
        <w:spacing w:before="320" w:line="400" w:lineRule="exact"/>
        <w:ind w:left="0" w:right="0" w:firstLine="0"/>
        <w:textAlignment w:val="baseline"/>
        <w:rPr>
          <w:rFonts w:hint="eastAsia" w:ascii="宋体" w:hAnsi="宋体" w:eastAsia="宋体" w:cs="宋体"/>
          <w:spacing w:val="-4"/>
          <w:sz w:val="28"/>
          <w:szCs w:val="28"/>
          <w:lang w:eastAsia="zh-CN"/>
        </w:rPr>
      </w:pPr>
      <w:r>
        <w:rPr>
          <w:rFonts w:hint="eastAsia" w:ascii="宋体" w:hAnsi="宋体" w:eastAsia="宋体" w:cs="宋体"/>
          <w:spacing w:val="-4"/>
          <w:sz w:val="28"/>
          <w:szCs w:val="28"/>
          <w:lang w:eastAsia="zh-CN"/>
        </w:rPr>
        <w:t>联 系 地 址：新疆阿克苏地区乌什县乌什镇北京路37号二楼203室</w:t>
      </w:r>
    </w:p>
    <w:p w14:paraId="01C59D72">
      <w:pPr>
        <w:pStyle w:val="6"/>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pPr>
    </w:p>
    <w:p w14:paraId="73AB0D21">
      <w:pPr>
        <w:pStyle w:val="6"/>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pPr>
    </w:p>
    <w:p w14:paraId="3A8E95EB">
      <w:pPr>
        <w:pStyle w:val="6"/>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pPr>
    </w:p>
    <w:p w14:paraId="7E5AC3AA">
      <w:pPr>
        <w:spacing w:before="92" w:line="220" w:lineRule="auto"/>
        <w:ind w:left="3682"/>
        <w:rPr>
          <w:rFonts w:ascii="宋体" w:hAnsi="宋体" w:eastAsia="宋体" w:cs="宋体"/>
          <w:sz w:val="28"/>
          <w:szCs w:val="28"/>
        </w:rPr>
      </w:pPr>
      <w:r>
        <w:rPr>
          <w:rFonts w:ascii="宋体" w:hAnsi="宋体" w:eastAsia="宋体" w:cs="宋体"/>
          <w:spacing w:val="-3"/>
          <w:sz w:val="28"/>
          <w:szCs w:val="28"/>
        </w:rPr>
        <w:t>二〇二六年</w:t>
      </w:r>
      <w:r>
        <w:rPr>
          <w:rFonts w:hint="eastAsia" w:ascii="宋体" w:hAnsi="宋体" w:eastAsia="宋体" w:cs="宋体"/>
          <w:spacing w:val="-3"/>
          <w:sz w:val="28"/>
          <w:szCs w:val="28"/>
          <w:lang w:val="en-US" w:eastAsia="zh-CN"/>
        </w:rPr>
        <w:t>十</w:t>
      </w:r>
      <w:r>
        <w:rPr>
          <w:rFonts w:ascii="宋体" w:hAnsi="宋体" w:eastAsia="宋体" w:cs="宋体"/>
          <w:spacing w:val="-3"/>
          <w:sz w:val="28"/>
          <w:szCs w:val="28"/>
        </w:rPr>
        <w:t>月</w:t>
      </w:r>
    </w:p>
    <w:p w14:paraId="168629C6">
      <w:pPr>
        <w:spacing w:line="220" w:lineRule="auto"/>
        <w:rPr>
          <w:rFonts w:ascii="宋体" w:hAnsi="宋体" w:eastAsia="宋体" w:cs="宋体"/>
          <w:sz w:val="28"/>
          <w:szCs w:val="28"/>
        </w:rPr>
        <w:sectPr>
          <w:pgSz w:w="11906" w:h="16839"/>
          <w:pgMar w:top="1417" w:right="1785" w:bottom="1417" w:left="1586" w:header="0" w:footer="0" w:gutter="0"/>
          <w:cols w:space="0" w:num="1"/>
          <w:rtlGutter w:val="0"/>
          <w:docGrid w:linePitch="0" w:charSpace="0"/>
        </w:sectPr>
      </w:pPr>
    </w:p>
    <w:sdt>
      <w:sdtPr>
        <w:rPr>
          <w:rFonts w:ascii="宋体" w:hAnsi="宋体" w:eastAsia="宋体" w:cs="宋体"/>
          <w:sz w:val="35"/>
          <w:szCs w:val="35"/>
        </w:rPr>
        <w:id w:val="147475859"/>
        <w:docPartObj>
          <w:docPartGallery w:val="Table of Contents"/>
          <w:docPartUnique/>
        </w:docPartObj>
      </w:sdtPr>
      <w:sdtEndPr>
        <w:rPr>
          <w:rFonts w:ascii="宋体" w:hAnsi="宋体" w:eastAsia="宋体" w:cs="宋体"/>
          <w:sz w:val="24"/>
          <w:szCs w:val="24"/>
        </w:rPr>
      </w:sdtEndPr>
      <w:sdtContent>
        <w:p w14:paraId="3EB64EC7">
          <w:pPr>
            <w:spacing w:before="122" w:line="360" w:lineRule="auto"/>
            <w:ind w:left="4239"/>
            <w:rPr>
              <w:rFonts w:ascii="宋体" w:hAnsi="宋体" w:eastAsia="宋体" w:cs="宋体"/>
              <w:sz w:val="32"/>
              <w:szCs w:val="32"/>
            </w:rPr>
          </w:pPr>
          <w:r>
            <w:rPr>
              <w:rFonts w:ascii="宋体" w:hAnsi="宋体" w:eastAsia="宋体" w:cs="宋体"/>
              <w:spacing w:val="-32"/>
              <w:sz w:val="32"/>
              <w:szCs w:val="32"/>
            </w:rPr>
            <w:t>目录</w:t>
          </w:r>
        </w:p>
        <w:p w14:paraId="772B1168">
          <w:pPr>
            <w:tabs>
              <w:tab w:val="right" w:leader="dot" w:pos="9040"/>
            </w:tabs>
            <w:spacing w:before="44" w:line="360" w:lineRule="auto"/>
            <w:rPr>
              <w:rFonts w:ascii="宋体" w:hAnsi="宋体" w:eastAsia="宋体" w:cs="宋体"/>
              <w:sz w:val="32"/>
              <w:szCs w:val="32"/>
            </w:rPr>
          </w:pPr>
          <w:r>
            <w:rPr>
              <w:sz w:val="32"/>
              <w:szCs w:val="32"/>
            </w:rPr>
            <w:fldChar w:fldCharType="begin"/>
          </w:r>
          <w:r>
            <w:rPr>
              <w:sz w:val="32"/>
              <w:szCs w:val="32"/>
            </w:rPr>
            <w:instrText xml:space="preserve"> HYPERLINK \l "bookmark1" </w:instrText>
          </w:r>
          <w:r>
            <w:rPr>
              <w:sz w:val="32"/>
              <w:szCs w:val="32"/>
            </w:rPr>
            <w:fldChar w:fldCharType="separate"/>
          </w:r>
          <w:r>
            <w:rPr>
              <w:rFonts w:ascii="宋体" w:hAnsi="宋体" w:eastAsia="宋体" w:cs="宋体"/>
              <w:spacing w:val="-1"/>
              <w:sz w:val="32"/>
              <w:szCs w:val="32"/>
            </w:rPr>
            <w:t>第一部分  竞争性磋商公告</w:t>
          </w:r>
          <w:r>
            <w:rPr>
              <w:rFonts w:ascii="宋体" w:hAnsi="宋体" w:eastAsia="宋体" w:cs="宋体"/>
              <w:spacing w:val="-42"/>
              <w:sz w:val="32"/>
              <w:szCs w:val="32"/>
            </w:rPr>
            <w:t xml:space="preserve"> </w:t>
          </w:r>
          <w:r>
            <w:rPr>
              <w:rFonts w:ascii="宋体" w:hAnsi="宋体" w:eastAsia="宋体" w:cs="宋体"/>
              <w:sz w:val="32"/>
              <w:szCs w:val="32"/>
            </w:rPr>
            <w:tab/>
          </w:r>
          <w:r>
            <w:rPr>
              <w:rFonts w:ascii="宋体" w:hAnsi="宋体" w:eastAsia="宋体" w:cs="宋体"/>
              <w:spacing w:val="18"/>
              <w:sz w:val="32"/>
              <w:szCs w:val="32"/>
            </w:rPr>
            <w:t xml:space="preserve"> </w:t>
          </w:r>
          <w:r>
            <w:rPr>
              <w:rFonts w:ascii="宋体" w:hAnsi="宋体" w:eastAsia="宋体" w:cs="宋体"/>
              <w:spacing w:val="-28"/>
              <w:sz w:val="32"/>
              <w:szCs w:val="32"/>
            </w:rPr>
            <w:t>1</w:t>
          </w:r>
          <w:r>
            <w:rPr>
              <w:rFonts w:ascii="宋体" w:hAnsi="宋体" w:eastAsia="宋体" w:cs="宋体"/>
              <w:spacing w:val="-28"/>
              <w:sz w:val="32"/>
              <w:szCs w:val="32"/>
            </w:rPr>
            <w:fldChar w:fldCharType="end"/>
          </w:r>
        </w:p>
        <w:p w14:paraId="2CBF1BC8">
          <w:pPr>
            <w:tabs>
              <w:tab w:val="right" w:leader="dot" w:pos="9040"/>
            </w:tabs>
            <w:spacing w:before="52" w:line="360" w:lineRule="auto"/>
            <w:rPr>
              <w:rFonts w:ascii="宋体" w:hAnsi="宋体" w:eastAsia="宋体" w:cs="宋体"/>
              <w:sz w:val="32"/>
              <w:szCs w:val="32"/>
            </w:rPr>
          </w:pPr>
          <w:r>
            <w:rPr>
              <w:sz w:val="32"/>
              <w:szCs w:val="32"/>
            </w:rPr>
            <w:fldChar w:fldCharType="begin"/>
          </w:r>
          <w:r>
            <w:rPr>
              <w:sz w:val="32"/>
              <w:szCs w:val="32"/>
            </w:rPr>
            <w:instrText xml:space="preserve"> HYPERLINK \l "bookmark2" </w:instrText>
          </w:r>
          <w:r>
            <w:rPr>
              <w:sz w:val="32"/>
              <w:szCs w:val="32"/>
            </w:rPr>
            <w:fldChar w:fldCharType="separate"/>
          </w:r>
          <w:r>
            <w:rPr>
              <w:rFonts w:ascii="宋体" w:hAnsi="宋体" w:eastAsia="宋体" w:cs="宋体"/>
              <w:spacing w:val="-1"/>
              <w:sz w:val="32"/>
              <w:szCs w:val="32"/>
            </w:rPr>
            <w:t>第二部分  供应商须知</w:t>
          </w:r>
          <w:r>
            <w:rPr>
              <w:rFonts w:ascii="宋体" w:hAnsi="宋体" w:eastAsia="宋体" w:cs="宋体"/>
              <w:spacing w:val="76"/>
              <w:sz w:val="32"/>
              <w:szCs w:val="32"/>
            </w:rPr>
            <w:t xml:space="preserve"> </w:t>
          </w:r>
          <w:r>
            <w:rPr>
              <w:rFonts w:ascii="宋体" w:hAnsi="宋体" w:eastAsia="宋体" w:cs="宋体"/>
              <w:sz w:val="32"/>
              <w:szCs w:val="32"/>
            </w:rPr>
            <w:tab/>
          </w:r>
          <w:r>
            <w:rPr>
              <w:rFonts w:ascii="宋体" w:hAnsi="宋体" w:eastAsia="宋体" w:cs="宋体"/>
              <w:spacing w:val="-1"/>
              <w:sz w:val="32"/>
              <w:szCs w:val="32"/>
            </w:rPr>
            <w:t xml:space="preserve"> </w:t>
          </w:r>
          <w:r>
            <w:rPr>
              <w:rFonts w:ascii="宋体" w:hAnsi="宋体" w:eastAsia="宋体" w:cs="宋体"/>
              <w:spacing w:val="-9"/>
              <w:sz w:val="32"/>
              <w:szCs w:val="32"/>
            </w:rPr>
            <w:t>4</w:t>
          </w:r>
          <w:r>
            <w:rPr>
              <w:rFonts w:ascii="宋体" w:hAnsi="宋体" w:eastAsia="宋体" w:cs="宋体"/>
              <w:spacing w:val="-9"/>
              <w:sz w:val="32"/>
              <w:szCs w:val="32"/>
            </w:rPr>
            <w:fldChar w:fldCharType="end"/>
          </w:r>
        </w:p>
        <w:p w14:paraId="5E3307B8">
          <w:pPr>
            <w:tabs>
              <w:tab w:val="right" w:leader="dot" w:pos="9040"/>
            </w:tabs>
            <w:spacing w:before="79" w:line="360" w:lineRule="auto"/>
            <w:rPr>
              <w:rFonts w:ascii="宋体" w:hAnsi="宋体" w:eastAsia="宋体" w:cs="宋体"/>
              <w:sz w:val="32"/>
              <w:szCs w:val="32"/>
            </w:rPr>
          </w:pPr>
          <w:r>
            <w:rPr>
              <w:sz w:val="32"/>
              <w:szCs w:val="32"/>
            </w:rPr>
            <w:fldChar w:fldCharType="begin"/>
          </w:r>
          <w:r>
            <w:rPr>
              <w:sz w:val="32"/>
              <w:szCs w:val="32"/>
            </w:rPr>
            <w:instrText xml:space="preserve"> HYPERLINK \l "bookmark3" </w:instrText>
          </w:r>
          <w:r>
            <w:rPr>
              <w:sz w:val="32"/>
              <w:szCs w:val="32"/>
            </w:rPr>
            <w:fldChar w:fldCharType="separate"/>
          </w:r>
          <w:r>
            <w:rPr>
              <w:rFonts w:ascii="宋体" w:hAnsi="宋体" w:eastAsia="宋体" w:cs="宋体"/>
              <w:spacing w:val="-1"/>
              <w:sz w:val="32"/>
              <w:szCs w:val="32"/>
            </w:rPr>
            <w:t>第三部分  采购需求及要求</w:t>
          </w:r>
          <w:r>
            <w:rPr>
              <w:rFonts w:ascii="宋体" w:hAnsi="宋体" w:eastAsia="宋体" w:cs="宋体"/>
              <w:spacing w:val="78"/>
              <w:sz w:val="32"/>
              <w:szCs w:val="32"/>
            </w:rPr>
            <w:t xml:space="preserve"> </w:t>
          </w:r>
          <w:r>
            <w:rPr>
              <w:rFonts w:ascii="宋体" w:hAnsi="宋体" w:eastAsia="宋体" w:cs="宋体"/>
              <w:sz w:val="32"/>
              <w:szCs w:val="32"/>
            </w:rPr>
            <w:tab/>
          </w:r>
          <w:r>
            <w:rPr>
              <w:rFonts w:ascii="宋体" w:hAnsi="宋体" w:eastAsia="宋体" w:cs="宋体"/>
              <w:spacing w:val="6"/>
              <w:sz w:val="32"/>
              <w:szCs w:val="32"/>
            </w:rPr>
            <w:t xml:space="preserve"> </w:t>
          </w:r>
          <w:r>
            <w:rPr>
              <w:rFonts w:ascii="宋体" w:hAnsi="宋体" w:eastAsia="宋体" w:cs="宋体"/>
              <w:spacing w:val="-8"/>
              <w:sz w:val="32"/>
              <w:szCs w:val="32"/>
            </w:rPr>
            <w:t>38</w:t>
          </w:r>
          <w:r>
            <w:rPr>
              <w:rFonts w:ascii="宋体" w:hAnsi="宋体" w:eastAsia="宋体" w:cs="宋体"/>
              <w:spacing w:val="-8"/>
              <w:sz w:val="32"/>
              <w:szCs w:val="32"/>
            </w:rPr>
            <w:fldChar w:fldCharType="end"/>
          </w:r>
        </w:p>
        <w:p w14:paraId="573732C5">
          <w:pPr>
            <w:tabs>
              <w:tab w:val="right" w:leader="dot" w:pos="9040"/>
            </w:tabs>
            <w:spacing w:before="80" w:line="360" w:lineRule="auto"/>
            <w:rPr>
              <w:rFonts w:ascii="宋体" w:hAnsi="宋体" w:eastAsia="宋体" w:cs="宋体"/>
              <w:sz w:val="32"/>
              <w:szCs w:val="32"/>
            </w:rPr>
          </w:pPr>
          <w:r>
            <w:rPr>
              <w:sz w:val="32"/>
              <w:szCs w:val="32"/>
            </w:rPr>
            <w:fldChar w:fldCharType="begin"/>
          </w:r>
          <w:r>
            <w:rPr>
              <w:sz w:val="32"/>
              <w:szCs w:val="32"/>
            </w:rPr>
            <w:instrText xml:space="preserve"> HYPERLINK \l "bookmark4" </w:instrText>
          </w:r>
          <w:r>
            <w:rPr>
              <w:sz w:val="32"/>
              <w:szCs w:val="32"/>
            </w:rPr>
            <w:fldChar w:fldCharType="separate"/>
          </w:r>
          <w:r>
            <w:rPr>
              <w:rFonts w:ascii="宋体" w:hAnsi="宋体" w:eastAsia="宋体" w:cs="宋体"/>
              <w:spacing w:val="-1"/>
              <w:sz w:val="32"/>
              <w:szCs w:val="32"/>
            </w:rPr>
            <w:t>第四部分  合同条款</w:t>
          </w:r>
          <w:r>
            <w:rPr>
              <w:rFonts w:ascii="宋体" w:hAnsi="宋体" w:eastAsia="宋体" w:cs="宋体"/>
              <w:spacing w:val="75"/>
              <w:sz w:val="32"/>
              <w:szCs w:val="32"/>
            </w:rPr>
            <w:t xml:space="preserve"> </w:t>
          </w:r>
          <w:r>
            <w:rPr>
              <w:rFonts w:ascii="宋体" w:hAnsi="宋体" w:eastAsia="宋体" w:cs="宋体"/>
              <w:sz w:val="32"/>
              <w:szCs w:val="32"/>
            </w:rPr>
            <w:tab/>
          </w:r>
          <w:r>
            <w:rPr>
              <w:rFonts w:ascii="宋体" w:hAnsi="宋体" w:eastAsia="宋体" w:cs="宋体"/>
              <w:sz w:val="32"/>
              <w:szCs w:val="32"/>
            </w:rPr>
            <w:t xml:space="preserve"> </w:t>
          </w:r>
          <w:r>
            <w:rPr>
              <w:rFonts w:ascii="宋体" w:hAnsi="宋体" w:eastAsia="宋体" w:cs="宋体"/>
              <w:spacing w:val="-5"/>
              <w:sz w:val="32"/>
              <w:szCs w:val="32"/>
            </w:rPr>
            <w:t>4</w:t>
          </w:r>
          <w:r>
            <w:rPr>
              <w:rFonts w:ascii="宋体" w:hAnsi="宋体" w:eastAsia="宋体" w:cs="宋体"/>
              <w:spacing w:val="-5"/>
              <w:sz w:val="32"/>
              <w:szCs w:val="32"/>
            </w:rPr>
            <w:fldChar w:fldCharType="end"/>
          </w:r>
          <w:r>
            <w:rPr>
              <w:rFonts w:ascii="宋体" w:hAnsi="宋体" w:eastAsia="宋体" w:cs="宋体"/>
              <w:spacing w:val="-5"/>
              <w:sz w:val="32"/>
              <w:szCs w:val="32"/>
            </w:rPr>
            <w:t>2</w:t>
          </w:r>
        </w:p>
        <w:p w14:paraId="12C19946">
          <w:pPr>
            <w:tabs>
              <w:tab w:val="right" w:leader="dot" w:pos="9040"/>
            </w:tabs>
            <w:spacing w:before="81" w:line="360" w:lineRule="auto"/>
            <w:rPr>
              <w:rFonts w:ascii="宋体" w:hAnsi="宋体" w:eastAsia="宋体" w:cs="宋体"/>
              <w:sz w:val="24"/>
              <w:szCs w:val="24"/>
            </w:rPr>
          </w:pPr>
          <w:r>
            <w:rPr>
              <w:sz w:val="32"/>
              <w:szCs w:val="32"/>
            </w:rPr>
            <w:fldChar w:fldCharType="begin"/>
          </w:r>
          <w:r>
            <w:rPr>
              <w:sz w:val="32"/>
              <w:szCs w:val="32"/>
            </w:rPr>
            <w:instrText xml:space="preserve"> HYPERLINK \l "bookmark5" </w:instrText>
          </w:r>
          <w:r>
            <w:rPr>
              <w:sz w:val="32"/>
              <w:szCs w:val="32"/>
            </w:rPr>
            <w:fldChar w:fldCharType="separate"/>
          </w:r>
          <w:r>
            <w:rPr>
              <w:rFonts w:ascii="宋体" w:hAnsi="宋体" w:eastAsia="宋体" w:cs="宋体"/>
              <w:spacing w:val="-7"/>
              <w:sz w:val="32"/>
              <w:szCs w:val="32"/>
            </w:rPr>
            <w:t>第五部分</w:t>
          </w:r>
          <w:r>
            <w:rPr>
              <w:rFonts w:ascii="宋体" w:hAnsi="宋体" w:eastAsia="宋体" w:cs="宋体"/>
              <w:spacing w:val="15"/>
              <w:sz w:val="32"/>
              <w:szCs w:val="32"/>
            </w:rPr>
            <w:t xml:space="preserve">  </w:t>
          </w:r>
          <w:r>
            <w:rPr>
              <w:rFonts w:ascii="宋体" w:hAnsi="宋体" w:eastAsia="宋体" w:cs="宋体"/>
              <w:spacing w:val="-7"/>
              <w:sz w:val="32"/>
              <w:szCs w:val="32"/>
            </w:rPr>
            <w:t>附件</w:t>
          </w:r>
          <w:r>
            <w:rPr>
              <w:rFonts w:ascii="宋体" w:hAnsi="宋体" w:eastAsia="宋体" w:cs="宋体"/>
              <w:spacing w:val="77"/>
              <w:sz w:val="32"/>
              <w:szCs w:val="32"/>
            </w:rPr>
            <w:t xml:space="preserve"> </w:t>
          </w:r>
          <w:r>
            <w:rPr>
              <w:rFonts w:ascii="宋体" w:hAnsi="宋体" w:eastAsia="宋体" w:cs="宋体"/>
              <w:sz w:val="32"/>
              <w:szCs w:val="32"/>
            </w:rPr>
            <w:tab/>
          </w:r>
          <w:r>
            <w:rPr>
              <w:rFonts w:ascii="宋体" w:hAnsi="宋体" w:eastAsia="宋体" w:cs="宋体"/>
              <w:spacing w:val="2"/>
              <w:sz w:val="32"/>
              <w:szCs w:val="32"/>
            </w:rPr>
            <w:t xml:space="preserve"> </w:t>
          </w:r>
          <w:r>
            <w:rPr>
              <w:rFonts w:ascii="宋体" w:hAnsi="宋体" w:eastAsia="宋体" w:cs="宋体"/>
              <w:spacing w:val="-6"/>
              <w:sz w:val="32"/>
              <w:szCs w:val="32"/>
            </w:rPr>
            <w:t>63</w:t>
          </w:r>
          <w:r>
            <w:rPr>
              <w:rFonts w:ascii="宋体" w:hAnsi="宋体" w:eastAsia="宋体" w:cs="宋体"/>
              <w:spacing w:val="-6"/>
              <w:sz w:val="32"/>
              <w:szCs w:val="32"/>
            </w:rPr>
            <w:fldChar w:fldCharType="end"/>
          </w:r>
        </w:p>
      </w:sdtContent>
    </w:sdt>
    <w:p w14:paraId="42B6C9DD">
      <w:pPr>
        <w:spacing w:line="219" w:lineRule="auto"/>
        <w:rPr>
          <w:rFonts w:ascii="宋体" w:hAnsi="宋体" w:eastAsia="宋体" w:cs="宋体"/>
          <w:sz w:val="24"/>
          <w:szCs w:val="24"/>
        </w:rPr>
        <w:sectPr>
          <w:pgSz w:w="11910" w:h="16840"/>
          <w:pgMar w:top="1417" w:right="1220" w:bottom="1417" w:left="1648" w:header="0" w:footer="0" w:gutter="0"/>
          <w:cols w:space="0" w:num="1"/>
          <w:rtlGutter w:val="0"/>
          <w:docGrid w:linePitch="0" w:charSpace="0"/>
        </w:sectPr>
      </w:pPr>
    </w:p>
    <w:p w14:paraId="51B7BB10">
      <w:pPr>
        <w:spacing w:before="76" w:line="240" w:lineRule="auto"/>
        <w:ind w:left="299"/>
        <w:jc w:val="center"/>
        <w:rPr>
          <w:rFonts w:hint="eastAsia" w:ascii="宋体" w:hAnsi="宋体" w:eastAsia="宋体" w:cs="宋体"/>
          <w:b/>
          <w:bCs/>
          <w:spacing w:val="-18"/>
          <w:position w:val="-2"/>
          <w:sz w:val="30"/>
          <w:szCs w:val="30"/>
          <w:lang w:eastAsia="zh-CN"/>
        </w:rPr>
      </w:pPr>
      <w:r>
        <w:rPr>
          <w:rFonts w:hint="eastAsia" w:ascii="宋体" w:hAnsi="宋体" w:eastAsia="宋体" w:cs="宋体"/>
          <w:b/>
          <w:bCs/>
          <w:spacing w:val="-18"/>
          <w:position w:val="-2"/>
          <w:sz w:val="30"/>
          <w:szCs w:val="30"/>
          <w:lang w:eastAsia="zh-CN"/>
        </w:rPr>
        <w:t>第一部分</w:t>
      </w:r>
    </w:p>
    <w:p w14:paraId="78E882BE">
      <w:pPr>
        <w:spacing w:before="76" w:line="240" w:lineRule="auto"/>
        <w:ind w:left="299"/>
        <w:jc w:val="center"/>
        <w:rPr>
          <w:rFonts w:hint="eastAsia" w:ascii="宋体" w:hAnsi="宋体" w:eastAsia="宋体" w:cs="宋体"/>
          <w:b/>
          <w:bCs/>
          <w:spacing w:val="-18"/>
          <w:position w:val="-2"/>
          <w:sz w:val="30"/>
          <w:szCs w:val="30"/>
          <w:lang w:eastAsia="zh-CN"/>
        </w:rPr>
      </w:pPr>
      <w:r>
        <w:rPr>
          <w:rFonts w:hint="eastAsia" w:ascii="宋体" w:hAnsi="宋体" w:eastAsia="宋体" w:cs="宋体"/>
          <w:b/>
          <w:bCs/>
          <w:spacing w:val="-18"/>
          <w:position w:val="-2"/>
          <w:sz w:val="30"/>
          <w:szCs w:val="30"/>
          <w:lang w:eastAsia="zh-CN"/>
        </w:rPr>
        <w:t>乌什县2026年高标准农田建设项目耕地质量评价服务</w:t>
      </w:r>
    </w:p>
    <w:p w14:paraId="3B4E14A1">
      <w:pPr>
        <w:spacing w:before="76" w:line="240" w:lineRule="auto"/>
        <w:ind w:left="299"/>
        <w:jc w:val="center"/>
        <w:rPr>
          <w:rFonts w:hint="eastAsia" w:ascii="宋体" w:hAnsi="宋体" w:eastAsia="宋体" w:cs="宋体"/>
          <w:b/>
          <w:bCs/>
          <w:sz w:val="30"/>
          <w:szCs w:val="30"/>
        </w:rPr>
      </w:pPr>
      <w:r>
        <w:rPr>
          <w:rFonts w:hint="eastAsia" w:ascii="宋体" w:hAnsi="宋体" w:eastAsia="宋体" w:cs="宋体"/>
          <w:b/>
          <w:bCs/>
          <w:spacing w:val="-18"/>
          <w:position w:val="-2"/>
          <w:sz w:val="30"/>
          <w:szCs w:val="30"/>
        </w:rPr>
        <w:t>竞争性磋商公告</w:t>
      </w:r>
    </w:p>
    <w:p w14:paraId="177B2E2A">
      <w:pPr>
        <w:spacing w:line="16" w:lineRule="exact"/>
      </w:pPr>
    </w:p>
    <w:tbl>
      <w:tblPr>
        <w:tblStyle w:val="12"/>
        <w:tblW w:w="8766" w:type="dxa"/>
        <w:tblInd w:w="1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66"/>
      </w:tblGrid>
      <w:tr w14:paraId="0F5DA31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619" w:hRule="atLeast"/>
        </w:trPr>
        <w:tc>
          <w:tcPr>
            <w:tcW w:w="8766" w:type="dxa"/>
            <w:vAlign w:val="top"/>
          </w:tcPr>
          <w:p w14:paraId="3E034726">
            <w:pPr>
              <w:spacing w:before="198" w:line="219" w:lineRule="auto"/>
              <w:ind w:left="451"/>
              <w:rPr>
                <w:rFonts w:ascii="宋体" w:hAnsi="宋体" w:eastAsia="宋体" w:cs="宋体"/>
                <w:sz w:val="24"/>
                <w:szCs w:val="24"/>
              </w:rPr>
            </w:pPr>
            <w:r>
              <w:rPr>
                <w:rFonts w:ascii="宋体" w:hAnsi="宋体" w:eastAsia="宋体" w:cs="宋体"/>
                <w:spacing w:val="-8"/>
                <w:sz w:val="24"/>
                <w:szCs w:val="24"/>
              </w:rPr>
              <w:t>项目概况</w:t>
            </w:r>
          </w:p>
          <w:p w14:paraId="214BDA9E">
            <w:pPr>
              <w:spacing w:before="213" w:line="351" w:lineRule="auto"/>
              <w:ind w:left="261" w:right="48" w:firstLine="601"/>
              <w:rPr>
                <w:rFonts w:ascii="宋体" w:hAnsi="宋体" w:eastAsia="宋体" w:cs="宋体"/>
                <w:sz w:val="24"/>
                <w:szCs w:val="24"/>
              </w:rPr>
            </w:pPr>
            <w:r>
              <w:rPr>
                <w:rFonts w:hint="eastAsia" w:ascii="宋体" w:hAnsi="宋体" w:eastAsia="宋体" w:cs="宋体"/>
                <w:spacing w:val="-2"/>
                <w:sz w:val="24"/>
                <w:szCs w:val="24"/>
                <w:u w:val="single" w:color="auto"/>
                <w:lang w:eastAsia="zh-CN"/>
              </w:rPr>
              <w:t>乌什县2026年高标准农田建设项目耕地质量评价服务</w:t>
            </w:r>
            <w:r>
              <w:rPr>
                <w:rFonts w:ascii="宋体" w:hAnsi="宋体" w:eastAsia="宋体" w:cs="宋体"/>
                <w:spacing w:val="-2"/>
                <w:sz w:val="24"/>
                <w:szCs w:val="24"/>
              </w:rPr>
              <w:t>的潜在供应商应在政采云</w:t>
            </w:r>
            <w:r>
              <w:rPr>
                <w:rFonts w:ascii="宋体" w:hAnsi="宋体" w:eastAsia="宋体" w:cs="宋体"/>
                <w:spacing w:val="-3"/>
                <w:sz w:val="24"/>
                <w:szCs w:val="24"/>
              </w:rPr>
              <w:t>平台线上获取</w:t>
            </w:r>
            <w:r>
              <w:rPr>
                <w:rFonts w:ascii="宋体" w:hAnsi="宋体" w:eastAsia="宋体" w:cs="宋体"/>
                <w:spacing w:val="-6"/>
                <w:sz w:val="24"/>
                <w:szCs w:val="24"/>
              </w:rPr>
              <w:t>采购文件，</w:t>
            </w:r>
            <w:r>
              <w:rPr>
                <w:rFonts w:ascii="宋体" w:hAnsi="宋体" w:eastAsia="宋体" w:cs="宋体"/>
                <w:spacing w:val="-6"/>
                <w:sz w:val="24"/>
                <w:szCs w:val="24"/>
                <w:highlight w:val="none"/>
              </w:rPr>
              <w:t>并于2026年</w:t>
            </w:r>
            <w:r>
              <w:rPr>
                <w:rFonts w:hint="eastAsia" w:ascii="宋体" w:hAnsi="宋体" w:eastAsia="宋体" w:cs="宋体"/>
                <w:spacing w:val="-6"/>
                <w:sz w:val="24"/>
                <w:szCs w:val="24"/>
                <w:highlight w:val="none"/>
                <w:lang w:val="en-US" w:eastAsia="zh-CN"/>
              </w:rPr>
              <w:t>10月23日</w:t>
            </w:r>
            <w:r>
              <w:rPr>
                <w:rFonts w:hint="eastAsia" w:ascii="宋体" w:hAnsi="宋体" w:eastAsia="宋体" w:cs="宋体"/>
                <w:spacing w:val="-6"/>
                <w:sz w:val="24"/>
                <w:szCs w:val="24"/>
                <w:highlight w:val="none"/>
                <w:lang w:eastAsia="zh-CN"/>
              </w:rPr>
              <w:t>1</w:t>
            </w:r>
            <w:r>
              <w:rPr>
                <w:rFonts w:hint="eastAsia" w:ascii="宋体" w:hAnsi="宋体" w:eastAsia="宋体" w:cs="宋体"/>
                <w:spacing w:val="-6"/>
                <w:sz w:val="24"/>
                <w:szCs w:val="24"/>
                <w:highlight w:val="none"/>
                <w:lang w:val="en-US" w:eastAsia="zh-CN"/>
              </w:rPr>
              <w:t>1</w:t>
            </w:r>
            <w:r>
              <w:rPr>
                <w:rFonts w:hint="eastAsia" w:ascii="宋体" w:hAnsi="宋体" w:eastAsia="宋体" w:cs="宋体"/>
                <w:spacing w:val="-6"/>
                <w:sz w:val="24"/>
                <w:szCs w:val="24"/>
                <w:highlight w:val="none"/>
                <w:lang w:eastAsia="zh-CN"/>
              </w:rPr>
              <w:t>:</w:t>
            </w:r>
            <w:r>
              <w:rPr>
                <w:rFonts w:hint="eastAsia" w:ascii="宋体" w:hAnsi="宋体" w:eastAsia="宋体" w:cs="宋体"/>
                <w:spacing w:val="-6"/>
                <w:sz w:val="24"/>
                <w:szCs w:val="24"/>
                <w:highlight w:val="none"/>
                <w:lang w:val="en-US" w:eastAsia="zh-CN"/>
              </w:rPr>
              <w:t>00</w:t>
            </w:r>
            <w:r>
              <w:rPr>
                <w:rFonts w:ascii="宋体" w:hAnsi="宋体" w:eastAsia="宋体" w:cs="宋体"/>
                <w:spacing w:val="-6"/>
                <w:sz w:val="24"/>
                <w:szCs w:val="24"/>
                <w:highlight w:val="none"/>
              </w:rPr>
              <w:t>（北京时间）前提交响应文件。</w:t>
            </w:r>
          </w:p>
        </w:tc>
      </w:tr>
    </w:tbl>
    <w:p w14:paraId="114EDBB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54" w:firstLineChars="200"/>
        <w:textAlignment w:val="baseline"/>
        <w:rPr>
          <w:rFonts w:ascii="微软雅黑" w:hAnsi="微软雅黑" w:eastAsia="微软雅黑" w:cs="微软雅黑"/>
          <w:sz w:val="29"/>
          <w:szCs w:val="29"/>
        </w:rPr>
      </w:pPr>
      <w:r>
        <w:rPr>
          <w:rFonts w:ascii="微软雅黑" w:hAnsi="微软雅黑" w:eastAsia="微软雅黑" w:cs="微软雅黑"/>
          <w:color w:val="171717"/>
          <w:spacing w:val="-18"/>
          <w:w w:val="91"/>
          <w:position w:val="-1"/>
          <w:sz w:val="29"/>
          <w:szCs w:val="29"/>
        </w:rPr>
        <w:t>一、</w:t>
      </w:r>
      <w:r>
        <w:rPr>
          <w:rFonts w:ascii="微软雅黑" w:hAnsi="微软雅黑" w:eastAsia="微软雅黑" w:cs="微软雅黑"/>
          <w:spacing w:val="-18"/>
          <w:w w:val="91"/>
          <w:position w:val="-1"/>
          <w:sz w:val="29"/>
          <w:szCs w:val="29"/>
        </w:rPr>
        <w:t>项目基本情况</w:t>
      </w:r>
    </w:p>
    <w:p w14:paraId="1C565C7B">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2" w:firstLineChars="200"/>
        <w:textAlignment w:val="baseline"/>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项目编号：</w:t>
      </w:r>
      <w:r>
        <w:rPr>
          <w:rFonts w:hint="eastAsia" w:ascii="宋体" w:hAnsi="宋体" w:eastAsia="宋体" w:cs="宋体"/>
          <w:spacing w:val="-2"/>
          <w:sz w:val="24"/>
          <w:szCs w:val="24"/>
          <w:highlight w:val="none"/>
          <w:lang w:eastAsia="zh-CN"/>
        </w:rPr>
        <w:t>WSX〔2026〕-150</w:t>
      </w:r>
    </w:p>
    <w:p w14:paraId="1E44C98D">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lang w:eastAsia="zh-CN"/>
        </w:rPr>
      </w:pPr>
      <w:r>
        <w:rPr>
          <w:rFonts w:ascii="宋体" w:hAnsi="宋体" w:eastAsia="宋体" w:cs="宋体"/>
          <w:spacing w:val="-3"/>
          <w:sz w:val="24"/>
          <w:szCs w:val="24"/>
        </w:rPr>
        <w:t>项目名称：</w:t>
      </w:r>
      <w:r>
        <w:rPr>
          <w:rFonts w:hint="eastAsia" w:ascii="宋体" w:hAnsi="宋体" w:eastAsia="宋体" w:cs="宋体"/>
          <w:spacing w:val="-3"/>
          <w:sz w:val="24"/>
          <w:szCs w:val="24"/>
          <w:lang w:eastAsia="zh-CN"/>
        </w:rPr>
        <w:t>乌什县2026年高标准农田建设项目耕地质量评价服务</w:t>
      </w:r>
    </w:p>
    <w:p w14:paraId="62CEFA86">
      <w:pPr>
        <w:keepNext w:val="0"/>
        <w:keepLines w:val="0"/>
        <w:pageBreakBefore w:val="0"/>
        <w:widowControl/>
        <w:kinsoku w:val="0"/>
        <w:wordWrap/>
        <w:overflowPunct/>
        <w:topLinePunct w:val="0"/>
        <w:autoSpaceDE w:val="0"/>
        <w:autoSpaceDN w:val="0"/>
        <w:bidi w:val="0"/>
        <w:adjustRightInd w:val="0"/>
        <w:snapToGrid w:val="0"/>
        <w:spacing w:afterAutospacing="0" w:line="460" w:lineRule="exact"/>
        <w:ind w:left="0" w:leftChars="0" w:right="0" w:firstLine="464" w:firstLineChars="200"/>
        <w:textAlignment w:val="baseline"/>
        <w:rPr>
          <w:rFonts w:ascii="宋体" w:hAnsi="宋体" w:eastAsia="宋体" w:cs="宋体"/>
          <w:sz w:val="24"/>
          <w:szCs w:val="24"/>
        </w:rPr>
      </w:pPr>
      <w:r>
        <w:rPr>
          <w:rFonts w:ascii="宋体" w:hAnsi="宋体" w:eastAsia="宋体" w:cs="宋体"/>
          <w:spacing w:val="-4"/>
          <w:sz w:val="24"/>
          <w:szCs w:val="24"/>
        </w:rPr>
        <w:t>采购方式：竞争性磋商</w:t>
      </w:r>
    </w:p>
    <w:p w14:paraId="37161B9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right="0" w:firstLine="452" w:firstLineChars="200"/>
        <w:textAlignment w:val="baseline"/>
        <w:rPr>
          <w:rFonts w:hint="eastAsia" w:ascii="宋体" w:hAnsi="宋体" w:eastAsia="宋体" w:cs="宋体"/>
          <w:sz w:val="24"/>
          <w:szCs w:val="24"/>
          <w:lang w:eastAsia="zh-CN"/>
        </w:rPr>
      </w:pPr>
      <w:r>
        <w:rPr>
          <w:rFonts w:ascii="宋体" w:hAnsi="宋体" w:eastAsia="宋体" w:cs="宋体"/>
          <w:spacing w:val="-7"/>
          <w:sz w:val="24"/>
          <w:szCs w:val="24"/>
        </w:rPr>
        <w:t>预算金额（元</w:t>
      </w:r>
      <w:r>
        <w:rPr>
          <w:rFonts w:ascii="宋体" w:hAnsi="宋体" w:eastAsia="宋体" w:cs="宋体"/>
          <w:spacing w:val="27"/>
          <w:sz w:val="24"/>
          <w:szCs w:val="24"/>
        </w:rPr>
        <w:t>）：</w:t>
      </w:r>
      <w:r>
        <w:rPr>
          <w:rFonts w:hint="eastAsia" w:ascii="宋体" w:hAnsi="宋体" w:eastAsia="宋体" w:cs="宋体"/>
          <w:spacing w:val="-7"/>
          <w:sz w:val="24"/>
          <w:szCs w:val="24"/>
          <w:lang w:eastAsia="zh-CN"/>
        </w:rPr>
        <w:t>520000.00</w:t>
      </w:r>
    </w:p>
    <w:p w14:paraId="70D6749C">
      <w:pPr>
        <w:keepNext w:val="0"/>
        <w:keepLines w:val="0"/>
        <w:pageBreakBefore w:val="0"/>
        <w:widowControl/>
        <w:kinsoku w:val="0"/>
        <w:wordWrap/>
        <w:overflowPunct/>
        <w:topLinePunct w:val="0"/>
        <w:autoSpaceDE w:val="0"/>
        <w:autoSpaceDN w:val="0"/>
        <w:bidi w:val="0"/>
        <w:adjustRightInd w:val="0"/>
        <w:snapToGrid w:val="0"/>
        <w:spacing w:beforeAutospacing="0" w:line="460" w:lineRule="exact"/>
        <w:ind w:left="0" w:leftChars="0" w:right="0" w:firstLine="460" w:firstLineChars="200"/>
        <w:textAlignment w:val="baseline"/>
      </w:pPr>
      <w:r>
        <w:rPr>
          <w:rFonts w:ascii="宋体" w:hAnsi="宋体" w:eastAsia="宋体" w:cs="宋体"/>
          <w:spacing w:val="-5"/>
          <w:sz w:val="24"/>
          <w:szCs w:val="24"/>
        </w:rPr>
        <w:t>最高限价（元</w:t>
      </w:r>
      <w:r>
        <w:rPr>
          <w:rFonts w:ascii="宋体" w:hAnsi="宋体" w:eastAsia="宋体" w:cs="宋体"/>
          <w:spacing w:val="-2"/>
          <w:sz w:val="24"/>
          <w:szCs w:val="24"/>
        </w:rPr>
        <w:t>）：</w:t>
      </w:r>
      <w:r>
        <w:rPr>
          <w:rFonts w:hint="eastAsia" w:ascii="宋体" w:hAnsi="宋体" w:eastAsia="宋体" w:cs="宋体"/>
          <w:spacing w:val="-5"/>
          <w:sz w:val="24"/>
          <w:szCs w:val="24"/>
          <w:lang w:val="en-US" w:eastAsia="zh-CN"/>
        </w:rPr>
        <w:t>520000.00</w:t>
      </w:r>
    </w:p>
    <w:p w14:paraId="5052B3B7">
      <w:pPr>
        <w:keepNext w:val="0"/>
        <w:keepLines w:val="0"/>
        <w:pageBreakBefore w:val="0"/>
        <w:widowControl/>
        <w:kinsoku w:val="0"/>
        <w:wordWrap/>
        <w:overflowPunct/>
        <w:topLinePunct w:val="0"/>
        <w:autoSpaceDE w:val="0"/>
        <w:autoSpaceDN w:val="0"/>
        <w:bidi w:val="0"/>
        <w:adjustRightInd w:val="0"/>
        <w:snapToGrid w:val="0"/>
        <w:spacing w:beforeAutospacing="0" w:line="460" w:lineRule="exact"/>
        <w:ind w:left="0" w:leftChars="0" w:right="0" w:firstLine="456" w:firstLineChars="200"/>
        <w:textAlignment w:val="baseline"/>
        <w:rPr>
          <w:rFonts w:ascii="宋体" w:hAnsi="宋体" w:eastAsia="宋体" w:cs="宋体"/>
          <w:sz w:val="24"/>
          <w:szCs w:val="24"/>
        </w:rPr>
      </w:pPr>
      <w:r>
        <w:rPr>
          <w:rFonts w:ascii="宋体" w:hAnsi="宋体" w:eastAsia="宋体" w:cs="宋体"/>
          <w:spacing w:val="-6"/>
          <w:sz w:val="24"/>
          <w:szCs w:val="24"/>
        </w:rPr>
        <w:t>采购需求：</w:t>
      </w:r>
    </w:p>
    <w:p w14:paraId="2FD89D55">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lang w:eastAsia="zh-CN"/>
        </w:rPr>
      </w:pPr>
      <w:r>
        <w:rPr>
          <w:rFonts w:ascii="宋体" w:hAnsi="宋体" w:eastAsia="宋体" w:cs="宋体"/>
          <w:spacing w:val="-3"/>
          <w:sz w:val="24"/>
          <w:szCs w:val="24"/>
        </w:rPr>
        <w:t>标项名称：</w:t>
      </w:r>
      <w:r>
        <w:rPr>
          <w:rFonts w:hint="eastAsia" w:ascii="宋体" w:hAnsi="宋体" w:eastAsia="宋体" w:cs="宋体"/>
          <w:spacing w:val="-3"/>
          <w:sz w:val="24"/>
          <w:szCs w:val="24"/>
          <w:lang w:eastAsia="zh-CN"/>
        </w:rPr>
        <w:t>乌什县2026年高标准农田建设项目耕地质量评价服务</w:t>
      </w:r>
    </w:p>
    <w:p w14:paraId="70B52D31">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数量：1</w:t>
      </w:r>
    </w:p>
    <w:p w14:paraId="1B4F80F5">
      <w:pPr>
        <w:keepNext w:val="0"/>
        <w:keepLines w:val="0"/>
        <w:pageBreakBefore w:val="0"/>
        <w:widowControl/>
        <w:kinsoku w:val="0"/>
        <w:wordWrap/>
        <w:overflowPunct/>
        <w:topLinePunct w:val="0"/>
        <w:autoSpaceDE w:val="0"/>
        <w:autoSpaceDN w:val="0"/>
        <w:bidi w:val="0"/>
        <w:adjustRightInd w:val="0"/>
        <w:snapToGrid w:val="0"/>
        <w:spacing w:afterAutospacing="0" w:line="460" w:lineRule="exact"/>
        <w:ind w:left="0" w:leftChars="0" w:right="0" w:firstLine="452" w:firstLineChars="200"/>
        <w:textAlignment w:val="baseline"/>
        <w:rPr>
          <w:rFonts w:hint="eastAsia" w:ascii="宋体" w:hAnsi="宋体" w:eastAsia="宋体" w:cs="宋体"/>
          <w:sz w:val="24"/>
          <w:szCs w:val="24"/>
          <w:lang w:eastAsia="zh-CN"/>
        </w:rPr>
      </w:pPr>
      <w:r>
        <w:rPr>
          <w:rFonts w:ascii="宋体" w:hAnsi="宋体" w:eastAsia="宋体" w:cs="宋体"/>
          <w:spacing w:val="-7"/>
          <w:sz w:val="24"/>
          <w:szCs w:val="24"/>
        </w:rPr>
        <w:t>预算金额（元</w:t>
      </w:r>
      <w:r>
        <w:rPr>
          <w:rFonts w:ascii="宋体" w:hAnsi="宋体" w:eastAsia="宋体" w:cs="宋体"/>
          <w:spacing w:val="26"/>
          <w:sz w:val="24"/>
          <w:szCs w:val="24"/>
        </w:rPr>
        <w:t>）：</w:t>
      </w:r>
      <w:r>
        <w:rPr>
          <w:rFonts w:hint="eastAsia" w:ascii="宋体" w:hAnsi="宋体" w:eastAsia="宋体" w:cs="宋体"/>
          <w:spacing w:val="-7"/>
          <w:sz w:val="24"/>
          <w:szCs w:val="24"/>
          <w:lang w:eastAsia="zh-CN"/>
        </w:rPr>
        <w:t>520000.00</w:t>
      </w:r>
    </w:p>
    <w:p w14:paraId="55795EA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right="0" w:firstLine="460" w:firstLineChars="200"/>
        <w:textAlignment w:val="baseline"/>
        <w:rPr>
          <w:rFonts w:ascii="宋体" w:hAnsi="宋体" w:eastAsia="宋体" w:cs="宋体"/>
          <w:sz w:val="24"/>
          <w:szCs w:val="24"/>
        </w:rPr>
      </w:pPr>
      <w:r>
        <w:rPr>
          <w:rFonts w:ascii="宋体" w:hAnsi="宋体" w:eastAsia="宋体" w:cs="宋体"/>
          <w:spacing w:val="-5"/>
          <w:sz w:val="24"/>
          <w:szCs w:val="24"/>
        </w:rPr>
        <w:t>单位：批</w:t>
      </w:r>
    </w:p>
    <w:p w14:paraId="75E9B67A">
      <w:pPr>
        <w:keepNext w:val="0"/>
        <w:keepLines w:val="0"/>
        <w:pageBreakBefore w:val="0"/>
        <w:widowControl/>
        <w:kinsoku w:val="0"/>
        <w:wordWrap/>
        <w:overflowPunct/>
        <w:topLinePunct w:val="0"/>
        <w:autoSpaceDE w:val="0"/>
        <w:autoSpaceDN w:val="0"/>
        <w:bidi w:val="0"/>
        <w:adjustRightInd w:val="0"/>
        <w:snapToGrid w:val="0"/>
        <w:spacing w:beforeAutospacing="0" w:line="460" w:lineRule="exact"/>
        <w:ind w:left="0" w:leftChars="0" w:right="0" w:firstLine="472" w:firstLineChars="200"/>
        <w:textAlignment w:val="baseline"/>
        <w:rPr>
          <w:rFonts w:ascii="宋体" w:hAnsi="宋体" w:eastAsia="宋体" w:cs="宋体"/>
          <w:sz w:val="24"/>
          <w:szCs w:val="24"/>
        </w:rPr>
      </w:pPr>
      <w:r>
        <w:rPr>
          <w:rFonts w:ascii="宋体" w:hAnsi="宋体" w:eastAsia="宋体" w:cs="宋体"/>
          <w:spacing w:val="-2"/>
          <w:sz w:val="24"/>
          <w:szCs w:val="24"/>
        </w:rPr>
        <w:t>简要规格描述：</w:t>
      </w:r>
      <w:r>
        <w:rPr>
          <w:rFonts w:hint="eastAsia" w:ascii="宋体" w:hAnsi="宋体" w:eastAsia="宋体" w:cs="宋体"/>
          <w:spacing w:val="-2"/>
          <w:sz w:val="24"/>
          <w:szCs w:val="24"/>
          <w:lang w:eastAsia="zh-CN"/>
        </w:rPr>
        <w:t>对乌什县2026年高标准农田建设项目开展耕地质量评价服务，编制耕地质量鉴定报告。</w:t>
      </w:r>
      <w:r>
        <w:rPr>
          <w:rFonts w:ascii="宋体" w:hAnsi="宋体" w:eastAsia="宋体" w:cs="宋体"/>
          <w:spacing w:val="-4"/>
          <w:sz w:val="24"/>
          <w:szCs w:val="24"/>
        </w:rPr>
        <w:t>（详见</w:t>
      </w:r>
      <w:r>
        <w:rPr>
          <w:rFonts w:hint="eastAsia" w:ascii="宋体" w:hAnsi="宋体" w:eastAsia="宋体" w:cs="宋体"/>
          <w:spacing w:val="-4"/>
          <w:sz w:val="24"/>
          <w:szCs w:val="24"/>
          <w:lang w:val="en-US" w:eastAsia="zh-CN"/>
        </w:rPr>
        <w:t>采购需求</w:t>
      </w:r>
      <w:r>
        <w:rPr>
          <w:rFonts w:ascii="宋体" w:hAnsi="宋体" w:eastAsia="宋体" w:cs="宋体"/>
          <w:spacing w:val="-4"/>
          <w:sz w:val="24"/>
          <w:szCs w:val="24"/>
        </w:rPr>
        <w:t>）</w:t>
      </w:r>
    </w:p>
    <w:p w14:paraId="3B36723C">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8" w:firstLineChars="200"/>
        <w:textAlignment w:val="baseline"/>
        <w:rPr>
          <w:rFonts w:ascii="宋体" w:hAnsi="宋体" w:eastAsia="宋体" w:cs="宋体"/>
          <w:sz w:val="24"/>
          <w:szCs w:val="24"/>
        </w:rPr>
      </w:pPr>
      <w:r>
        <w:rPr>
          <w:rFonts w:ascii="宋体" w:hAnsi="宋体" w:eastAsia="宋体" w:cs="宋体"/>
          <w:spacing w:val="-8"/>
          <w:sz w:val="24"/>
          <w:szCs w:val="24"/>
        </w:rPr>
        <w:t>备注：</w:t>
      </w:r>
    </w:p>
    <w:p w14:paraId="4B6A021C">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合同履约期限：</w:t>
      </w:r>
      <w:r>
        <w:rPr>
          <w:rFonts w:hint="eastAsia" w:ascii="宋体" w:hAnsi="宋体" w:eastAsia="宋体" w:cs="宋体"/>
          <w:spacing w:val="-3"/>
          <w:sz w:val="24"/>
          <w:szCs w:val="24"/>
        </w:rPr>
        <w:t>合同签订日期至2027年12月31日前完成交付</w:t>
      </w:r>
    </w:p>
    <w:p w14:paraId="5ABBEB1D">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本项目（否）接受联合体投标。</w:t>
      </w:r>
    </w:p>
    <w:p w14:paraId="6DC7797C">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58" w:firstLineChars="200"/>
        <w:textAlignment w:val="baseline"/>
        <w:rPr>
          <w:rFonts w:ascii="微软雅黑" w:hAnsi="微软雅黑" w:eastAsia="微软雅黑" w:cs="微软雅黑"/>
          <w:sz w:val="29"/>
          <w:szCs w:val="29"/>
        </w:rPr>
      </w:pPr>
      <w:r>
        <w:rPr>
          <w:rFonts w:ascii="微软雅黑" w:hAnsi="微软雅黑" w:eastAsia="微软雅黑" w:cs="微软雅黑"/>
          <w:color w:val="0A0A0A"/>
          <w:spacing w:val="-17"/>
          <w:w w:val="91"/>
          <w:position w:val="-1"/>
          <w:sz w:val="29"/>
          <w:szCs w:val="29"/>
        </w:rPr>
        <w:t>二、申请人的资格要求</w:t>
      </w:r>
    </w:p>
    <w:p w14:paraId="63B566C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1.满足《中华人民共和国政府采购法》第二十二条规定；</w:t>
      </w:r>
    </w:p>
    <w:p w14:paraId="65A03379">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2.落实政府采购政策需满足的资格要求：</w:t>
      </w:r>
    </w:p>
    <w:p w14:paraId="397A74F4">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highlight w:val="none"/>
        </w:rPr>
      </w:pPr>
      <w:r>
        <w:rPr>
          <w:rFonts w:hint="eastAsia" w:ascii="宋体" w:hAnsi="宋体" w:eastAsia="宋体" w:cs="宋体"/>
          <w:spacing w:val="-3"/>
          <w:sz w:val="24"/>
          <w:szCs w:val="24"/>
        </w:rPr>
        <w:t>（1）</w:t>
      </w:r>
      <w:r>
        <w:rPr>
          <w:rFonts w:hint="eastAsia" w:ascii="宋体" w:hAnsi="宋体" w:eastAsia="宋体" w:cs="宋体"/>
          <w:spacing w:val="-3"/>
          <w:sz w:val="24"/>
          <w:szCs w:val="24"/>
          <w:highlight w:val="none"/>
        </w:rPr>
        <w:t xml:space="preserve"> 本项目</w:t>
      </w:r>
      <w:r>
        <w:rPr>
          <w:rFonts w:hint="eastAsia" w:ascii="宋体" w:hAnsi="宋体" w:eastAsia="宋体" w:cs="宋体"/>
          <w:spacing w:val="-3"/>
          <w:sz w:val="24"/>
          <w:szCs w:val="24"/>
          <w:highlight w:val="none"/>
          <w:lang w:val="en-US" w:eastAsia="zh-CN"/>
        </w:rPr>
        <w:t>非专门面向中小企业</w:t>
      </w:r>
    </w:p>
    <w:p w14:paraId="66108D1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（2）《新疆维吾尔自治区政府采购促进中小企业发展管理实施办法》（新财规〔2021〕 6 号）；</w:t>
      </w:r>
    </w:p>
    <w:p w14:paraId="7CFD091D">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（3）《国务院办公厅关于建立政府强制采购节能产品制度的通知》（国办发〔2007〕 51 号）；</w:t>
      </w:r>
    </w:p>
    <w:p w14:paraId="5B70625E">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highlight w:val="none"/>
        </w:rPr>
      </w:pPr>
      <w:r>
        <w:rPr>
          <w:rFonts w:hint="eastAsia" w:ascii="宋体" w:hAnsi="宋体" w:eastAsia="宋体" w:cs="宋体"/>
          <w:spacing w:val="-3"/>
          <w:sz w:val="24"/>
          <w:szCs w:val="24"/>
          <w:highlight w:val="none"/>
        </w:rPr>
        <w:t>（4）《财政部民政部中国残疾人联合会关于促进残疾人就业政府采购政策的通知》财 库〔2017〕141 号；</w:t>
      </w:r>
    </w:p>
    <w:p w14:paraId="4C43F5D9">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rPr>
      </w:pPr>
      <w:r>
        <w:rPr>
          <w:rFonts w:hint="eastAsia" w:ascii="宋体" w:hAnsi="宋体" w:eastAsia="宋体" w:cs="宋体"/>
          <w:spacing w:val="-3"/>
          <w:sz w:val="24"/>
          <w:szCs w:val="24"/>
          <w:highlight w:val="none"/>
        </w:rPr>
        <w:t>（5）《财政部发展改革委生态环境部市场监管总局关于</w:t>
      </w:r>
      <w:r>
        <w:rPr>
          <w:rFonts w:hint="eastAsia" w:ascii="宋体" w:hAnsi="宋体" w:eastAsia="宋体" w:cs="宋体"/>
          <w:spacing w:val="-3"/>
          <w:sz w:val="24"/>
          <w:szCs w:val="24"/>
        </w:rPr>
        <w:t>调整优化节能产品环境标志产 品政府采购执行机制的通知》（财库〔2019〕9 号），投标产品遵照《关于印发节能产 品政府采购品目清单的通知》（财库〔2019〕19 号）相关规定执行；</w:t>
      </w:r>
    </w:p>
    <w:p w14:paraId="5F54B31D">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（6）《关于落实好政府采购支持中小企业发展的通知》新财购〔2022〕22 号。</w:t>
      </w:r>
    </w:p>
    <w:p w14:paraId="75E8FFA7">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rPr>
        <w:t>3.本项目的特定资格要求：</w:t>
      </w:r>
      <w:r>
        <w:rPr>
          <w:rFonts w:hint="eastAsia" w:ascii="宋体" w:hAnsi="宋体" w:eastAsia="宋体" w:cs="宋体"/>
          <w:spacing w:val="-3"/>
          <w:sz w:val="24"/>
          <w:szCs w:val="24"/>
          <w:highlight w:val="none"/>
          <w:lang w:val="en-US" w:eastAsia="zh-CN"/>
        </w:rPr>
        <w:t>无</w:t>
      </w:r>
    </w:p>
    <w:p w14:paraId="06BE0D1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80" w:firstLineChars="200"/>
        <w:textAlignment w:val="baseline"/>
        <w:rPr>
          <w:rFonts w:ascii="微软雅黑" w:hAnsi="微软雅黑" w:eastAsia="微软雅黑" w:cs="微软雅黑"/>
          <w:sz w:val="29"/>
          <w:szCs w:val="29"/>
        </w:rPr>
      </w:pPr>
      <w:r>
        <w:rPr>
          <w:rFonts w:ascii="微软雅黑" w:hAnsi="微软雅黑" w:eastAsia="微软雅黑" w:cs="微软雅黑"/>
          <w:color w:val="090909"/>
          <w:spacing w:val="-9"/>
          <w:w w:val="89"/>
          <w:position w:val="-1"/>
          <w:sz w:val="29"/>
          <w:szCs w:val="29"/>
        </w:rPr>
        <w:t>三、获取采购文件</w:t>
      </w:r>
    </w:p>
    <w:p w14:paraId="70647216">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jc w:val="both"/>
        <w:textAlignment w:val="baseline"/>
        <w:rPr>
          <w:rFonts w:ascii="宋体" w:hAnsi="宋体" w:eastAsia="宋体" w:cs="宋体"/>
          <w:sz w:val="24"/>
          <w:szCs w:val="24"/>
        </w:rPr>
      </w:pPr>
      <w:r>
        <w:rPr>
          <w:rFonts w:ascii="宋体" w:hAnsi="宋体" w:eastAsia="宋体" w:cs="宋体"/>
          <w:spacing w:val="-5"/>
          <w:sz w:val="24"/>
          <w:szCs w:val="24"/>
        </w:rPr>
        <w:t>时间：2026</w:t>
      </w:r>
      <w:r>
        <w:rPr>
          <w:rFonts w:ascii="宋体" w:hAnsi="宋体" w:eastAsia="宋体" w:cs="宋体"/>
          <w:spacing w:val="-29"/>
          <w:sz w:val="24"/>
          <w:szCs w:val="24"/>
        </w:rPr>
        <w:t xml:space="preserve"> </w:t>
      </w:r>
      <w:r>
        <w:rPr>
          <w:rFonts w:ascii="宋体" w:hAnsi="宋体" w:eastAsia="宋体" w:cs="宋体"/>
          <w:spacing w:val="-5"/>
          <w:sz w:val="24"/>
          <w:szCs w:val="24"/>
        </w:rPr>
        <w:t>年</w:t>
      </w:r>
      <w:r>
        <w:rPr>
          <w:rFonts w:ascii="宋体" w:hAnsi="宋体" w:eastAsia="宋体" w:cs="宋体"/>
          <w:spacing w:val="-44"/>
          <w:sz w:val="24"/>
          <w:szCs w:val="24"/>
        </w:rPr>
        <w:t xml:space="preserve"> </w:t>
      </w:r>
      <w:r>
        <w:rPr>
          <w:rFonts w:ascii="宋体" w:hAnsi="宋体" w:eastAsia="宋体" w:cs="宋体"/>
          <w:spacing w:val="-5"/>
          <w:sz w:val="24"/>
          <w:szCs w:val="24"/>
        </w:rPr>
        <w:t>0</w:t>
      </w:r>
      <w:r>
        <w:rPr>
          <w:rFonts w:hint="eastAsia" w:ascii="宋体" w:hAnsi="宋体" w:eastAsia="宋体" w:cs="宋体"/>
          <w:spacing w:val="-5"/>
          <w:sz w:val="24"/>
          <w:szCs w:val="24"/>
          <w:lang w:val="en-US" w:eastAsia="zh-CN"/>
        </w:rPr>
        <w:t>9</w:t>
      </w:r>
      <w:r>
        <w:rPr>
          <w:rFonts w:ascii="宋体" w:hAnsi="宋体" w:eastAsia="宋体" w:cs="宋体"/>
          <w:spacing w:val="-5"/>
          <w:sz w:val="24"/>
          <w:szCs w:val="24"/>
        </w:rPr>
        <w:t>月</w:t>
      </w:r>
      <w:r>
        <w:rPr>
          <w:rFonts w:hint="eastAsia" w:ascii="宋体" w:hAnsi="宋体" w:eastAsia="宋体" w:cs="宋体"/>
          <w:spacing w:val="-28"/>
          <w:sz w:val="24"/>
          <w:szCs w:val="24"/>
          <w:lang w:val="en-US" w:eastAsia="zh-CN"/>
        </w:rPr>
        <w:t>12</w:t>
      </w:r>
      <w:r>
        <w:rPr>
          <w:rFonts w:ascii="宋体" w:hAnsi="宋体" w:eastAsia="宋体" w:cs="宋体"/>
          <w:spacing w:val="-5"/>
          <w:sz w:val="24"/>
          <w:szCs w:val="24"/>
        </w:rPr>
        <w:t>日至 2026</w:t>
      </w:r>
      <w:r>
        <w:rPr>
          <w:rFonts w:ascii="宋体" w:hAnsi="宋体" w:eastAsia="宋体" w:cs="宋体"/>
          <w:spacing w:val="-43"/>
          <w:sz w:val="24"/>
          <w:szCs w:val="24"/>
        </w:rPr>
        <w:t xml:space="preserve"> </w:t>
      </w:r>
      <w:r>
        <w:rPr>
          <w:rFonts w:ascii="宋体" w:hAnsi="宋体" w:eastAsia="宋体" w:cs="宋体"/>
          <w:spacing w:val="-5"/>
          <w:sz w:val="24"/>
          <w:szCs w:val="24"/>
        </w:rPr>
        <w:t>年</w:t>
      </w:r>
      <w:r>
        <w:rPr>
          <w:rFonts w:ascii="宋体" w:hAnsi="宋体" w:eastAsia="宋体" w:cs="宋体"/>
          <w:spacing w:val="-43"/>
          <w:sz w:val="24"/>
          <w:szCs w:val="24"/>
        </w:rPr>
        <w:t xml:space="preserve"> </w:t>
      </w:r>
      <w:r>
        <w:rPr>
          <w:rFonts w:hint="eastAsia" w:ascii="宋体" w:hAnsi="宋体" w:eastAsia="宋体" w:cs="宋体"/>
          <w:spacing w:val="-5"/>
          <w:sz w:val="24"/>
          <w:szCs w:val="24"/>
          <w:lang w:val="en-US" w:eastAsia="zh-CN"/>
        </w:rPr>
        <w:t>10</w:t>
      </w:r>
      <w:r>
        <w:rPr>
          <w:rFonts w:ascii="宋体" w:hAnsi="宋体" w:eastAsia="宋体" w:cs="宋体"/>
          <w:spacing w:val="-5"/>
          <w:sz w:val="24"/>
          <w:szCs w:val="24"/>
        </w:rPr>
        <w:t>月</w:t>
      </w:r>
      <w:r>
        <w:rPr>
          <w:rFonts w:hint="eastAsia" w:ascii="宋体" w:hAnsi="宋体" w:eastAsia="宋体" w:cs="宋体"/>
          <w:spacing w:val="-43"/>
          <w:sz w:val="24"/>
          <w:szCs w:val="24"/>
          <w:lang w:val="en-US" w:eastAsia="zh-CN"/>
        </w:rPr>
        <w:t>19</w:t>
      </w:r>
      <w:r>
        <w:rPr>
          <w:rFonts w:ascii="宋体" w:hAnsi="宋体" w:eastAsia="宋体" w:cs="宋体"/>
          <w:spacing w:val="-5"/>
          <w:sz w:val="24"/>
          <w:szCs w:val="24"/>
        </w:rPr>
        <w:t>日，每天上午</w:t>
      </w:r>
      <w:r>
        <w:rPr>
          <w:rFonts w:hint="eastAsia" w:ascii="宋体" w:hAnsi="宋体" w:eastAsia="宋体" w:cs="宋体"/>
          <w:spacing w:val="-28"/>
          <w:sz w:val="24"/>
          <w:szCs w:val="24"/>
          <w:lang w:val="en-US" w:eastAsia="zh-CN"/>
        </w:rPr>
        <w:t>10</w:t>
      </w:r>
      <w:r>
        <w:rPr>
          <w:rFonts w:ascii="宋体" w:hAnsi="宋体" w:eastAsia="宋体" w:cs="宋体"/>
          <w:spacing w:val="-5"/>
          <w:sz w:val="24"/>
          <w:szCs w:val="24"/>
        </w:rPr>
        <w:t>:00</w:t>
      </w:r>
      <w:r>
        <w:rPr>
          <w:rFonts w:ascii="宋体" w:hAnsi="宋体" w:eastAsia="宋体" w:cs="宋体"/>
          <w:spacing w:val="-42"/>
          <w:sz w:val="24"/>
          <w:szCs w:val="24"/>
        </w:rPr>
        <w:t xml:space="preserve"> </w:t>
      </w:r>
      <w:r>
        <w:rPr>
          <w:rFonts w:ascii="宋体" w:hAnsi="宋体" w:eastAsia="宋体" w:cs="宋体"/>
          <w:spacing w:val="-5"/>
          <w:sz w:val="24"/>
          <w:szCs w:val="24"/>
        </w:rPr>
        <w:t>至</w:t>
      </w:r>
      <w:r>
        <w:rPr>
          <w:rFonts w:ascii="宋体" w:hAnsi="宋体" w:eastAsia="宋体" w:cs="宋体"/>
          <w:spacing w:val="-28"/>
          <w:sz w:val="24"/>
          <w:szCs w:val="24"/>
        </w:rPr>
        <w:t xml:space="preserve"> </w:t>
      </w:r>
      <w:r>
        <w:rPr>
          <w:rFonts w:ascii="宋体" w:hAnsi="宋体" w:eastAsia="宋体" w:cs="宋体"/>
          <w:spacing w:val="-5"/>
          <w:sz w:val="24"/>
          <w:szCs w:val="24"/>
        </w:rPr>
        <w:t>14:00，下午</w:t>
      </w:r>
    </w:p>
    <w:p w14:paraId="3352EC6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pPr>
      <w:r>
        <w:rPr>
          <w:rFonts w:hint="eastAsia" w:ascii="宋体" w:hAnsi="宋体" w:eastAsia="宋体" w:cs="宋体"/>
          <w:spacing w:val="-3"/>
          <w:sz w:val="24"/>
          <w:szCs w:val="24"/>
          <w:lang w:val="en-US" w:eastAsia="zh-CN"/>
        </w:rPr>
        <w:t>15</w:t>
      </w:r>
      <w:r>
        <w:rPr>
          <w:rFonts w:ascii="宋体" w:hAnsi="宋体" w:eastAsia="宋体" w:cs="宋体"/>
          <w:spacing w:val="-3"/>
          <w:sz w:val="24"/>
          <w:szCs w:val="24"/>
        </w:rPr>
        <w:t>:</w:t>
      </w:r>
      <w:r>
        <w:rPr>
          <w:rFonts w:hint="eastAsia" w:ascii="宋体" w:hAnsi="宋体" w:eastAsia="宋体" w:cs="宋体"/>
          <w:spacing w:val="-3"/>
          <w:sz w:val="24"/>
          <w:szCs w:val="24"/>
          <w:lang w:val="en-US" w:eastAsia="zh-CN"/>
        </w:rPr>
        <w:t>3</w:t>
      </w:r>
      <w:r>
        <w:rPr>
          <w:rFonts w:ascii="宋体" w:hAnsi="宋体" w:eastAsia="宋体" w:cs="宋体"/>
          <w:spacing w:val="-3"/>
          <w:sz w:val="24"/>
          <w:szCs w:val="24"/>
        </w:rPr>
        <w:t>0 至</w:t>
      </w:r>
      <w:r>
        <w:rPr>
          <w:rFonts w:hint="eastAsia" w:ascii="宋体" w:hAnsi="宋体" w:eastAsia="宋体" w:cs="宋体"/>
          <w:spacing w:val="-3"/>
          <w:sz w:val="24"/>
          <w:szCs w:val="24"/>
          <w:lang w:val="en-US" w:eastAsia="zh-CN"/>
        </w:rPr>
        <w:t>20</w:t>
      </w:r>
      <w:r>
        <w:rPr>
          <w:rFonts w:ascii="宋体" w:hAnsi="宋体" w:eastAsia="宋体" w:cs="宋体"/>
          <w:spacing w:val="-3"/>
          <w:sz w:val="24"/>
          <w:szCs w:val="24"/>
        </w:rPr>
        <w:t>：</w:t>
      </w:r>
      <w:r>
        <w:rPr>
          <w:rFonts w:hint="eastAsia" w:ascii="宋体" w:hAnsi="宋体" w:eastAsia="宋体" w:cs="宋体"/>
          <w:spacing w:val="-3"/>
          <w:sz w:val="24"/>
          <w:szCs w:val="24"/>
          <w:lang w:val="en-US" w:eastAsia="zh-CN"/>
        </w:rPr>
        <w:t>00</w:t>
      </w:r>
      <w:r>
        <w:rPr>
          <w:rFonts w:ascii="宋体" w:hAnsi="宋体" w:eastAsia="宋体" w:cs="宋体"/>
          <w:spacing w:val="-3"/>
          <w:sz w:val="24"/>
          <w:szCs w:val="24"/>
        </w:rPr>
        <w:t>（北京时间，法定节假日除外）。</w:t>
      </w:r>
    </w:p>
    <w:p w14:paraId="42D173AE">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地点：政采云平台线上。</w:t>
      </w:r>
    </w:p>
    <w:p w14:paraId="0D39B7E7">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80" w:firstLineChars="200"/>
        <w:jc w:val="both"/>
        <w:textAlignment w:val="baseline"/>
        <w:rPr>
          <w:rFonts w:ascii="宋体" w:hAnsi="宋体" w:eastAsia="宋体" w:cs="宋体"/>
          <w:sz w:val="24"/>
          <w:szCs w:val="24"/>
        </w:rPr>
      </w:pPr>
      <w:r>
        <w:rPr>
          <w:rFonts w:ascii="宋体" w:hAnsi="宋体" w:eastAsia="宋体" w:cs="宋体"/>
          <w:sz w:val="24"/>
          <w:szCs w:val="24"/>
        </w:rPr>
        <w:t>方式：供应商登录政采云平台</w:t>
      </w:r>
      <w:r>
        <w:rPr>
          <w:rFonts w:ascii="宋体" w:hAnsi="宋体" w:eastAsia="宋体" w:cs="宋体"/>
          <w:spacing w:val="-54"/>
          <w:sz w:val="24"/>
          <w:szCs w:val="24"/>
        </w:rPr>
        <w:t xml:space="preserve"> </w:t>
      </w:r>
      <w:r>
        <w:fldChar w:fldCharType="begin"/>
      </w:r>
      <w:r>
        <w:instrText xml:space="preserve"> HYPERLINK "https://www.zcygov.cn/" </w:instrText>
      </w:r>
      <w:r>
        <w:fldChar w:fldCharType="separate"/>
      </w:r>
      <w:r>
        <w:rPr>
          <w:rFonts w:ascii="宋体" w:hAnsi="宋体" w:eastAsia="宋体" w:cs="宋体"/>
          <w:sz w:val="24"/>
          <w:szCs w:val="24"/>
        </w:rPr>
        <w:t>https://www.zcyg</w:t>
      </w:r>
      <w:r>
        <w:rPr>
          <w:rFonts w:ascii="宋体" w:hAnsi="宋体" w:eastAsia="宋体" w:cs="宋体"/>
          <w:spacing w:val="-1"/>
          <w:sz w:val="24"/>
          <w:szCs w:val="24"/>
        </w:rPr>
        <w:t>ov.cn/</w:t>
      </w:r>
      <w:r>
        <w:rPr>
          <w:rFonts w:ascii="宋体" w:hAnsi="宋体" w:eastAsia="宋体" w:cs="宋体"/>
          <w:spacing w:val="-1"/>
          <w:sz w:val="24"/>
          <w:szCs w:val="24"/>
        </w:rPr>
        <w:fldChar w:fldCharType="end"/>
      </w:r>
      <w:r>
        <w:rPr>
          <w:rFonts w:ascii="宋体" w:hAnsi="宋体" w:eastAsia="宋体" w:cs="宋体"/>
          <w:spacing w:val="-1"/>
          <w:sz w:val="24"/>
          <w:szCs w:val="24"/>
        </w:rPr>
        <w:t>在线申请获取采购文件（进</w:t>
      </w:r>
      <w:r>
        <w:rPr>
          <w:rFonts w:ascii="宋体" w:hAnsi="宋体" w:eastAsia="宋体" w:cs="宋体"/>
          <w:spacing w:val="-2"/>
          <w:sz w:val="24"/>
          <w:szCs w:val="24"/>
        </w:rPr>
        <w:t>入“项目采购</w:t>
      </w:r>
      <w:r>
        <w:rPr>
          <w:rFonts w:ascii="宋体" w:hAnsi="宋体" w:eastAsia="宋体" w:cs="宋体"/>
          <w:spacing w:val="-88"/>
          <w:sz w:val="24"/>
          <w:szCs w:val="24"/>
        </w:rPr>
        <w:t xml:space="preserve"> </w:t>
      </w:r>
      <w:r>
        <w:rPr>
          <w:rFonts w:ascii="宋体" w:hAnsi="宋体" w:eastAsia="宋体" w:cs="宋体"/>
          <w:spacing w:val="-2"/>
          <w:sz w:val="24"/>
          <w:szCs w:val="24"/>
        </w:rPr>
        <w:t>”应用，在获取采购文件菜单中选择项目，申请获取采购文件</w:t>
      </w:r>
      <w:r>
        <w:rPr>
          <w:rFonts w:ascii="宋体" w:hAnsi="宋体" w:eastAsia="宋体" w:cs="宋体"/>
          <w:spacing w:val="15"/>
          <w:sz w:val="24"/>
          <w:szCs w:val="24"/>
        </w:rPr>
        <w:t>），</w:t>
      </w:r>
      <w:r>
        <w:rPr>
          <w:rFonts w:ascii="宋体" w:hAnsi="宋体" w:eastAsia="宋体" w:cs="宋体"/>
          <w:spacing w:val="-2"/>
          <w:sz w:val="24"/>
          <w:szCs w:val="24"/>
        </w:rPr>
        <w:t>或者点</w:t>
      </w:r>
      <w:r>
        <w:rPr>
          <w:rFonts w:ascii="宋体" w:hAnsi="宋体" w:eastAsia="宋体" w:cs="宋体"/>
          <w:spacing w:val="-1"/>
          <w:sz w:val="24"/>
          <w:szCs w:val="24"/>
        </w:rPr>
        <w:t>击采购公告底部潜在供应商“获取采购文件</w:t>
      </w:r>
      <w:r>
        <w:rPr>
          <w:rFonts w:ascii="宋体" w:hAnsi="宋体" w:eastAsia="宋体" w:cs="宋体"/>
          <w:spacing w:val="-88"/>
          <w:sz w:val="24"/>
          <w:szCs w:val="24"/>
        </w:rPr>
        <w:t xml:space="preserve"> </w:t>
      </w:r>
      <w:r>
        <w:rPr>
          <w:rFonts w:ascii="宋体" w:hAnsi="宋体" w:eastAsia="宋体" w:cs="宋体"/>
          <w:spacing w:val="-1"/>
          <w:sz w:val="24"/>
          <w:szCs w:val="24"/>
        </w:rPr>
        <w:t>”，页面跳转后登陆，直接获取采</w:t>
      </w:r>
      <w:r>
        <w:rPr>
          <w:rFonts w:ascii="宋体" w:hAnsi="宋体" w:eastAsia="宋体" w:cs="宋体"/>
          <w:spacing w:val="-2"/>
          <w:sz w:val="24"/>
          <w:szCs w:val="24"/>
        </w:rPr>
        <w:t>购文件。</w:t>
      </w:r>
    </w:p>
    <w:p w14:paraId="3D3EC9FB">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textAlignment w:val="baseline"/>
        <w:rPr>
          <w:rFonts w:ascii="宋体" w:hAnsi="宋体" w:eastAsia="宋体" w:cs="宋体"/>
          <w:sz w:val="24"/>
          <w:szCs w:val="24"/>
        </w:rPr>
      </w:pPr>
      <w:r>
        <w:rPr>
          <w:rFonts w:ascii="宋体" w:hAnsi="宋体" w:eastAsia="宋体" w:cs="宋体"/>
          <w:spacing w:val="-5"/>
          <w:sz w:val="24"/>
          <w:szCs w:val="24"/>
        </w:rPr>
        <w:t>售价（元</w:t>
      </w:r>
      <w:r>
        <w:rPr>
          <w:rFonts w:ascii="宋体" w:hAnsi="宋体" w:eastAsia="宋体" w:cs="宋体"/>
          <w:spacing w:val="14"/>
          <w:sz w:val="24"/>
          <w:szCs w:val="24"/>
        </w:rPr>
        <w:t>）：</w:t>
      </w:r>
      <w:r>
        <w:rPr>
          <w:rFonts w:ascii="宋体" w:hAnsi="宋体" w:eastAsia="宋体" w:cs="宋体"/>
          <w:spacing w:val="-5"/>
          <w:sz w:val="24"/>
          <w:szCs w:val="24"/>
        </w:rPr>
        <w:t>0</w:t>
      </w:r>
    </w:p>
    <w:p w14:paraId="6A841C77">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8" w:firstLineChars="200"/>
        <w:textAlignment w:val="baseline"/>
        <w:rPr>
          <w:rFonts w:ascii="微软雅黑" w:hAnsi="微软雅黑" w:eastAsia="微软雅黑" w:cs="微软雅黑"/>
          <w:sz w:val="29"/>
          <w:szCs w:val="29"/>
        </w:rPr>
      </w:pPr>
      <w:r>
        <w:rPr>
          <w:rFonts w:ascii="微软雅黑" w:hAnsi="微软雅黑" w:eastAsia="微软雅黑" w:cs="微软雅黑"/>
          <w:spacing w:val="-17"/>
          <w:w w:val="89"/>
          <w:position w:val="-1"/>
          <w:sz w:val="29"/>
          <w:szCs w:val="29"/>
        </w:rPr>
        <w:t>四、响应文件提交</w:t>
      </w:r>
    </w:p>
    <w:p w14:paraId="7AEB7D4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0" w:firstLineChars="200"/>
        <w:textAlignment w:val="baseline"/>
        <w:rPr>
          <w:rFonts w:ascii="宋体" w:hAnsi="宋体" w:eastAsia="宋体" w:cs="宋体"/>
          <w:sz w:val="24"/>
          <w:szCs w:val="24"/>
        </w:rPr>
      </w:pPr>
      <w:r>
        <w:rPr>
          <w:rFonts w:ascii="宋体" w:hAnsi="宋体" w:eastAsia="宋体" w:cs="宋体"/>
          <w:spacing w:val="-10"/>
          <w:sz w:val="24"/>
          <w:szCs w:val="24"/>
        </w:rPr>
        <w:t>截止时间：2026</w:t>
      </w:r>
      <w:r>
        <w:rPr>
          <w:rFonts w:ascii="宋体" w:hAnsi="宋体" w:eastAsia="宋体" w:cs="宋体"/>
          <w:spacing w:val="-56"/>
          <w:sz w:val="24"/>
          <w:szCs w:val="24"/>
        </w:rPr>
        <w:t xml:space="preserve"> </w:t>
      </w:r>
      <w:r>
        <w:rPr>
          <w:rFonts w:ascii="宋体" w:hAnsi="宋体" w:eastAsia="宋体" w:cs="宋体"/>
          <w:spacing w:val="-2"/>
          <w:sz w:val="24"/>
          <w:szCs w:val="24"/>
        </w:rPr>
        <w:t>年</w:t>
      </w:r>
      <w:r>
        <w:rPr>
          <w:rFonts w:hint="eastAsia" w:ascii="宋体" w:hAnsi="宋体" w:eastAsia="宋体" w:cs="宋体"/>
          <w:spacing w:val="-2"/>
          <w:sz w:val="24"/>
          <w:szCs w:val="24"/>
          <w:lang w:val="en-US" w:eastAsia="zh-CN"/>
        </w:rPr>
        <w:t>10月23日</w:t>
      </w:r>
      <w:r>
        <w:rPr>
          <w:rFonts w:ascii="宋体" w:hAnsi="宋体" w:eastAsia="宋体" w:cs="宋体"/>
          <w:spacing w:val="-2"/>
          <w:sz w:val="24"/>
          <w:szCs w:val="24"/>
        </w:rPr>
        <w:t xml:space="preserve"> </w:t>
      </w:r>
      <w:r>
        <w:rPr>
          <w:rFonts w:hint="eastAsia" w:ascii="宋体" w:hAnsi="宋体" w:eastAsia="宋体" w:cs="宋体"/>
          <w:spacing w:val="-2"/>
          <w:sz w:val="24"/>
          <w:szCs w:val="24"/>
          <w:lang w:eastAsia="zh-CN"/>
        </w:rPr>
        <w:t>11:00</w:t>
      </w:r>
      <w:r>
        <w:rPr>
          <w:rFonts w:ascii="宋体" w:hAnsi="宋体" w:eastAsia="宋体" w:cs="宋体"/>
          <w:spacing w:val="-2"/>
          <w:sz w:val="24"/>
          <w:szCs w:val="24"/>
        </w:rPr>
        <w:t>（北京时间）</w:t>
      </w:r>
    </w:p>
    <w:p w14:paraId="0F0BF5D9">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地点：请登录政采云投标客户端投标</w:t>
      </w:r>
    </w:p>
    <w:p w14:paraId="04BD21F8">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微软雅黑" w:hAnsi="微软雅黑" w:eastAsia="微软雅黑" w:cs="微软雅黑"/>
          <w:sz w:val="29"/>
          <w:szCs w:val="29"/>
        </w:rPr>
      </w:pPr>
      <w:r>
        <w:rPr>
          <w:rFonts w:ascii="微软雅黑" w:hAnsi="微软雅黑" w:eastAsia="微软雅黑" w:cs="微软雅黑"/>
          <w:color w:val="0C0C0C"/>
          <w:spacing w:val="-12"/>
          <w:w w:val="89"/>
          <w:position w:val="-1"/>
          <w:sz w:val="29"/>
          <w:szCs w:val="29"/>
        </w:rPr>
        <w:t>五、响应文件开启</w:t>
      </w:r>
    </w:p>
    <w:p w14:paraId="2FBBF10E">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0" w:firstLineChars="200"/>
        <w:textAlignment w:val="baseline"/>
        <w:rPr>
          <w:rFonts w:ascii="宋体" w:hAnsi="宋体" w:eastAsia="宋体" w:cs="宋体"/>
          <w:sz w:val="24"/>
          <w:szCs w:val="24"/>
        </w:rPr>
      </w:pPr>
      <w:r>
        <w:rPr>
          <w:rFonts w:ascii="宋体" w:hAnsi="宋体" w:eastAsia="宋体" w:cs="宋体"/>
          <w:spacing w:val="-10"/>
          <w:sz w:val="24"/>
          <w:szCs w:val="24"/>
        </w:rPr>
        <w:t>开启时间：2026</w:t>
      </w:r>
      <w:r>
        <w:rPr>
          <w:rFonts w:ascii="宋体" w:hAnsi="宋体" w:eastAsia="宋体" w:cs="宋体"/>
          <w:spacing w:val="-58"/>
          <w:sz w:val="24"/>
          <w:szCs w:val="24"/>
        </w:rPr>
        <w:t xml:space="preserve"> </w:t>
      </w:r>
      <w:r>
        <w:rPr>
          <w:rFonts w:ascii="宋体" w:hAnsi="宋体" w:eastAsia="宋体" w:cs="宋体"/>
          <w:spacing w:val="-10"/>
          <w:sz w:val="24"/>
          <w:szCs w:val="24"/>
        </w:rPr>
        <w:t>年</w:t>
      </w:r>
      <w:r>
        <w:rPr>
          <w:rFonts w:ascii="宋体" w:hAnsi="宋体" w:eastAsia="宋体" w:cs="宋体"/>
          <w:spacing w:val="-60"/>
          <w:sz w:val="24"/>
          <w:szCs w:val="24"/>
        </w:rPr>
        <w:t xml:space="preserve"> </w:t>
      </w:r>
      <w:r>
        <w:rPr>
          <w:rFonts w:hint="eastAsia" w:ascii="宋体" w:hAnsi="宋体" w:eastAsia="宋体" w:cs="宋体"/>
          <w:spacing w:val="-10"/>
          <w:sz w:val="24"/>
          <w:szCs w:val="24"/>
          <w:lang w:val="en-US" w:eastAsia="zh-CN"/>
        </w:rPr>
        <w:t>10月23日</w:t>
      </w:r>
      <w:r>
        <w:rPr>
          <w:rFonts w:ascii="宋体" w:hAnsi="宋体" w:eastAsia="宋体" w:cs="宋体"/>
          <w:spacing w:val="-47"/>
          <w:sz w:val="24"/>
          <w:szCs w:val="24"/>
        </w:rPr>
        <w:t xml:space="preserve"> </w:t>
      </w:r>
      <w:r>
        <w:rPr>
          <w:rFonts w:hint="eastAsia" w:ascii="宋体" w:hAnsi="宋体" w:eastAsia="宋体" w:cs="宋体"/>
          <w:spacing w:val="-10"/>
          <w:sz w:val="24"/>
          <w:szCs w:val="24"/>
          <w:lang w:eastAsia="zh-CN"/>
        </w:rPr>
        <w:t>11:00</w:t>
      </w:r>
      <w:r>
        <w:rPr>
          <w:rFonts w:ascii="宋体" w:hAnsi="宋体" w:eastAsia="宋体" w:cs="宋体"/>
          <w:spacing w:val="-10"/>
          <w:sz w:val="24"/>
          <w:szCs w:val="24"/>
        </w:rPr>
        <w:t>（北京时间）</w:t>
      </w:r>
    </w:p>
    <w:p w14:paraId="24FC6AE7">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2" w:firstLineChars="200"/>
        <w:textAlignment w:val="baseline"/>
        <w:rPr>
          <w:rFonts w:ascii="宋体" w:hAnsi="宋体" w:eastAsia="宋体" w:cs="宋体"/>
          <w:sz w:val="24"/>
          <w:szCs w:val="24"/>
        </w:rPr>
      </w:pPr>
      <w:r>
        <w:rPr>
          <w:rFonts w:ascii="宋体" w:hAnsi="宋体" w:eastAsia="宋体" w:cs="宋体"/>
          <w:spacing w:val="-2"/>
          <w:sz w:val="24"/>
          <w:szCs w:val="24"/>
        </w:rPr>
        <w:t>地点：投标人登录政采云平台</w:t>
      </w:r>
      <w:r>
        <w:rPr>
          <w:rFonts w:ascii="宋体" w:hAnsi="宋体" w:eastAsia="宋体" w:cs="宋体"/>
          <w:spacing w:val="-49"/>
          <w:sz w:val="24"/>
          <w:szCs w:val="24"/>
        </w:rPr>
        <w:t xml:space="preserve"> </w:t>
      </w:r>
      <w:r>
        <w:fldChar w:fldCharType="begin"/>
      </w:r>
      <w:r>
        <w:instrText xml:space="preserve"> HYPERLINK "https://www.zcygov.cn/" </w:instrText>
      </w:r>
      <w:r>
        <w:fldChar w:fldCharType="separate"/>
      </w:r>
      <w:r>
        <w:rPr>
          <w:rFonts w:ascii="宋体" w:hAnsi="宋体" w:eastAsia="宋体" w:cs="宋体"/>
          <w:spacing w:val="-2"/>
          <w:sz w:val="24"/>
          <w:szCs w:val="24"/>
        </w:rPr>
        <w:t>https://www.zcygov.cn/</w:t>
      </w:r>
      <w:r>
        <w:rPr>
          <w:rFonts w:ascii="宋体" w:hAnsi="宋体" w:eastAsia="宋体" w:cs="宋体"/>
          <w:spacing w:val="-2"/>
          <w:sz w:val="24"/>
          <w:szCs w:val="24"/>
        </w:rPr>
        <w:fldChar w:fldCharType="end"/>
      </w:r>
      <w:r>
        <w:rPr>
          <w:rFonts w:ascii="宋体" w:hAnsi="宋体" w:eastAsia="宋体" w:cs="宋体"/>
          <w:spacing w:val="-2"/>
          <w:sz w:val="24"/>
          <w:szCs w:val="24"/>
        </w:rPr>
        <w:t>，进入“项目采购-开标评</w:t>
      </w:r>
      <w:r>
        <w:rPr>
          <w:rFonts w:ascii="宋体" w:hAnsi="宋体" w:eastAsia="宋体" w:cs="宋体"/>
          <w:spacing w:val="-4"/>
          <w:sz w:val="24"/>
          <w:szCs w:val="24"/>
        </w:rPr>
        <w:t>标-右边选择对应项目点击“进入项目</w:t>
      </w:r>
      <w:r>
        <w:rPr>
          <w:rFonts w:ascii="宋体" w:hAnsi="宋体" w:eastAsia="宋体" w:cs="宋体"/>
          <w:spacing w:val="-77"/>
          <w:sz w:val="24"/>
          <w:szCs w:val="24"/>
        </w:rPr>
        <w:t xml:space="preserve"> </w:t>
      </w:r>
      <w:r>
        <w:rPr>
          <w:rFonts w:ascii="宋体" w:hAnsi="宋体" w:eastAsia="宋体" w:cs="宋体"/>
          <w:spacing w:val="-4"/>
          <w:sz w:val="24"/>
          <w:szCs w:val="24"/>
        </w:rPr>
        <w:t>”进入开标大厅。</w:t>
      </w:r>
    </w:p>
    <w:p w14:paraId="4ABBAAAA">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8" w:firstLineChars="200"/>
        <w:textAlignment w:val="baseline"/>
        <w:rPr>
          <w:rFonts w:ascii="微软雅黑" w:hAnsi="微软雅黑" w:eastAsia="微软雅黑" w:cs="微软雅黑"/>
          <w:sz w:val="29"/>
          <w:szCs w:val="29"/>
        </w:rPr>
      </w:pPr>
      <w:r>
        <w:rPr>
          <w:rFonts w:ascii="微软雅黑" w:hAnsi="微软雅黑" w:eastAsia="微软雅黑" w:cs="微软雅黑"/>
          <w:color w:val="161616"/>
          <w:spacing w:val="-11"/>
          <w:w w:val="90"/>
          <w:position w:val="-1"/>
          <w:sz w:val="29"/>
          <w:szCs w:val="29"/>
        </w:rPr>
        <w:t>六、</w:t>
      </w:r>
      <w:r>
        <w:rPr>
          <w:rFonts w:ascii="微软雅黑" w:hAnsi="微软雅黑" w:eastAsia="微软雅黑" w:cs="微软雅黑"/>
          <w:color w:val="111111"/>
          <w:spacing w:val="-11"/>
          <w:w w:val="90"/>
          <w:position w:val="-1"/>
          <w:sz w:val="29"/>
          <w:szCs w:val="29"/>
        </w:rPr>
        <w:t>公告期限</w:t>
      </w:r>
    </w:p>
    <w:p w14:paraId="3A81B388">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28" w:firstLineChars="200"/>
        <w:textAlignment w:val="baseline"/>
        <w:rPr>
          <w:rFonts w:ascii="宋体" w:hAnsi="宋体" w:eastAsia="宋体" w:cs="宋体"/>
          <w:sz w:val="24"/>
          <w:szCs w:val="24"/>
        </w:rPr>
      </w:pPr>
      <w:r>
        <w:rPr>
          <w:rFonts w:ascii="宋体" w:hAnsi="宋体" w:eastAsia="宋体" w:cs="宋体"/>
          <w:spacing w:val="-13"/>
          <w:sz w:val="24"/>
          <w:szCs w:val="24"/>
        </w:rPr>
        <w:t>自本公告发布之日起</w:t>
      </w:r>
      <w:r>
        <w:rPr>
          <w:rFonts w:ascii="宋体" w:hAnsi="宋体" w:eastAsia="宋体" w:cs="宋体"/>
          <w:spacing w:val="-47"/>
          <w:sz w:val="24"/>
          <w:szCs w:val="24"/>
        </w:rPr>
        <w:t xml:space="preserve"> </w:t>
      </w:r>
      <w:r>
        <w:rPr>
          <w:rFonts w:ascii="宋体" w:hAnsi="宋体" w:eastAsia="宋体" w:cs="宋体"/>
          <w:spacing w:val="-13"/>
          <w:sz w:val="24"/>
          <w:szCs w:val="24"/>
        </w:rPr>
        <w:t>3个工作日。</w:t>
      </w:r>
    </w:p>
    <w:p w14:paraId="46067BF7">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0" w:firstLineChars="200"/>
        <w:textAlignment w:val="baseline"/>
        <w:rPr>
          <w:rFonts w:ascii="微软雅黑" w:hAnsi="微软雅黑" w:eastAsia="微软雅黑" w:cs="微软雅黑"/>
          <w:sz w:val="29"/>
          <w:szCs w:val="29"/>
        </w:rPr>
      </w:pPr>
      <w:r>
        <w:rPr>
          <w:rFonts w:ascii="微软雅黑" w:hAnsi="微软雅黑" w:eastAsia="微软雅黑" w:cs="微软雅黑"/>
          <w:spacing w:val="-10"/>
          <w:w w:val="88"/>
          <w:position w:val="-1"/>
          <w:sz w:val="29"/>
          <w:szCs w:val="29"/>
        </w:rPr>
        <w:t>七、其他补充事宜</w:t>
      </w:r>
    </w:p>
    <w:p w14:paraId="4AFA09F9">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1、本项目实行网上投标，采用电子投标文</w:t>
      </w:r>
      <w:r>
        <w:rPr>
          <w:rFonts w:ascii="宋体" w:hAnsi="宋体" w:eastAsia="宋体" w:cs="宋体"/>
          <w:spacing w:val="-4"/>
          <w:sz w:val="24"/>
          <w:szCs w:val="24"/>
        </w:rPr>
        <w:t>件。</w:t>
      </w:r>
    </w:p>
    <w:p w14:paraId="6C83A0BC">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2、各供应商应在开标前确保成为正式注册入库供应商，并完成</w:t>
      </w:r>
      <w:r>
        <w:rPr>
          <w:rFonts w:ascii="宋体" w:hAnsi="宋体" w:eastAsia="宋体" w:cs="宋体"/>
          <w:spacing w:val="-41"/>
          <w:sz w:val="24"/>
          <w:szCs w:val="24"/>
        </w:rPr>
        <w:t xml:space="preserve"> </w:t>
      </w:r>
      <w:r>
        <w:rPr>
          <w:rFonts w:ascii="宋体" w:hAnsi="宋体" w:eastAsia="宋体" w:cs="宋体"/>
          <w:spacing w:val="-3"/>
          <w:sz w:val="24"/>
          <w:szCs w:val="24"/>
        </w:rPr>
        <w:t>CA</w:t>
      </w:r>
      <w:r>
        <w:rPr>
          <w:rFonts w:ascii="宋体" w:hAnsi="宋体" w:eastAsia="宋体" w:cs="宋体"/>
          <w:spacing w:val="-51"/>
          <w:sz w:val="24"/>
          <w:szCs w:val="24"/>
        </w:rPr>
        <w:t xml:space="preserve"> </w:t>
      </w:r>
      <w:r>
        <w:rPr>
          <w:rFonts w:ascii="宋体" w:hAnsi="宋体" w:eastAsia="宋体" w:cs="宋体"/>
          <w:spacing w:val="-3"/>
          <w:sz w:val="24"/>
          <w:szCs w:val="24"/>
        </w:rPr>
        <w:t>数字证书(符合国密标准)申领。因未注册入库、未办理</w:t>
      </w:r>
      <w:r>
        <w:rPr>
          <w:rFonts w:ascii="宋体" w:hAnsi="宋体" w:eastAsia="宋体" w:cs="宋体"/>
          <w:spacing w:val="-40"/>
          <w:sz w:val="24"/>
          <w:szCs w:val="24"/>
        </w:rPr>
        <w:t xml:space="preserve"> </w:t>
      </w:r>
      <w:r>
        <w:rPr>
          <w:rFonts w:ascii="宋体" w:hAnsi="宋体" w:eastAsia="宋体" w:cs="宋体"/>
          <w:spacing w:val="-3"/>
          <w:sz w:val="24"/>
          <w:szCs w:val="24"/>
        </w:rPr>
        <w:t>CA</w:t>
      </w:r>
      <w:r>
        <w:rPr>
          <w:rFonts w:ascii="宋体" w:hAnsi="宋体" w:eastAsia="宋体" w:cs="宋体"/>
          <w:spacing w:val="-48"/>
          <w:sz w:val="24"/>
          <w:szCs w:val="24"/>
        </w:rPr>
        <w:t xml:space="preserve"> </w:t>
      </w:r>
      <w:r>
        <w:rPr>
          <w:rFonts w:ascii="宋体" w:hAnsi="宋体" w:eastAsia="宋体" w:cs="宋体"/>
          <w:spacing w:val="-3"/>
          <w:sz w:val="24"/>
          <w:szCs w:val="24"/>
        </w:rPr>
        <w:t>数字证书等原因造成无法投标或投标失败等后</w:t>
      </w:r>
      <w:r>
        <w:rPr>
          <w:rFonts w:ascii="宋体" w:hAnsi="宋体" w:eastAsia="宋体" w:cs="宋体"/>
          <w:spacing w:val="-2"/>
          <w:sz w:val="24"/>
          <w:szCs w:val="24"/>
        </w:rPr>
        <w:t>果由供应商自行承担。如需咨询，请联系新疆-安信</w:t>
      </w:r>
      <w:r>
        <w:rPr>
          <w:rFonts w:ascii="宋体" w:hAnsi="宋体" w:eastAsia="宋体" w:cs="宋体"/>
          <w:spacing w:val="-57"/>
          <w:sz w:val="24"/>
          <w:szCs w:val="24"/>
        </w:rPr>
        <w:t xml:space="preserve"> </w:t>
      </w:r>
      <w:r>
        <w:rPr>
          <w:rFonts w:ascii="宋体" w:hAnsi="宋体" w:eastAsia="宋体" w:cs="宋体"/>
          <w:spacing w:val="-2"/>
          <w:sz w:val="24"/>
          <w:szCs w:val="24"/>
        </w:rPr>
        <w:t>C</w:t>
      </w:r>
      <w:r>
        <w:rPr>
          <w:rFonts w:ascii="宋体" w:hAnsi="宋体" w:eastAsia="宋体" w:cs="宋体"/>
          <w:spacing w:val="-3"/>
          <w:sz w:val="24"/>
          <w:szCs w:val="24"/>
        </w:rPr>
        <w:t>A</w:t>
      </w:r>
      <w:r>
        <w:rPr>
          <w:rFonts w:ascii="宋体" w:hAnsi="宋体" w:eastAsia="宋体" w:cs="宋体"/>
          <w:spacing w:val="-51"/>
          <w:sz w:val="24"/>
          <w:szCs w:val="24"/>
        </w:rPr>
        <w:t xml:space="preserve"> </w:t>
      </w:r>
      <w:r>
        <w:rPr>
          <w:rFonts w:ascii="宋体" w:hAnsi="宋体" w:eastAsia="宋体" w:cs="宋体"/>
          <w:spacing w:val="-3"/>
          <w:sz w:val="24"/>
          <w:szCs w:val="24"/>
        </w:rPr>
        <w:t>服务热线</w:t>
      </w:r>
      <w:r>
        <w:rPr>
          <w:rFonts w:ascii="宋体" w:hAnsi="宋体" w:eastAsia="宋体" w:cs="宋体"/>
          <w:spacing w:val="-51"/>
          <w:sz w:val="24"/>
          <w:szCs w:val="24"/>
        </w:rPr>
        <w:t xml:space="preserve"> </w:t>
      </w:r>
      <w:r>
        <w:rPr>
          <w:rFonts w:ascii="宋体" w:hAnsi="宋体" w:eastAsia="宋体" w:cs="宋体"/>
          <w:spacing w:val="-3"/>
          <w:sz w:val="24"/>
          <w:szCs w:val="24"/>
        </w:rPr>
        <w:t>0991-7810912；翔晟</w:t>
      </w:r>
      <w:r>
        <w:rPr>
          <w:rFonts w:ascii="宋体" w:hAnsi="宋体" w:eastAsia="宋体" w:cs="宋体"/>
          <w:spacing w:val="-55"/>
          <w:sz w:val="24"/>
          <w:szCs w:val="24"/>
        </w:rPr>
        <w:t xml:space="preserve"> </w:t>
      </w:r>
      <w:r>
        <w:rPr>
          <w:rFonts w:ascii="宋体" w:hAnsi="宋体" w:eastAsia="宋体" w:cs="宋体"/>
          <w:spacing w:val="-3"/>
          <w:sz w:val="24"/>
          <w:szCs w:val="24"/>
        </w:rPr>
        <w:t>CA</w:t>
      </w:r>
      <w:r>
        <w:rPr>
          <w:rFonts w:ascii="宋体" w:hAnsi="宋体" w:eastAsia="宋体" w:cs="宋体"/>
          <w:spacing w:val="-2"/>
          <w:sz w:val="24"/>
          <w:szCs w:val="24"/>
        </w:rPr>
        <w:t>服务热线</w:t>
      </w:r>
      <w:r>
        <w:rPr>
          <w:rFonts w:ascii="宋体" w:hAnsi="宋体" w:eastAsia="宋体" w:cs="宋体"/>
          <w:spacing w:val="-51"/>
          <w:sz w:val="24"/>
          <w:szCs w:val="24"/>
        </w:rPr>
        <w:t xml:space="preserve"> </w:t>
      </w:r>
      <w:r>
        <w:rPr>
          <w:rFonts w:ascii="宋体" w:hAnsi="宋体" w:eastAsia="宋体" w:cs="宋体"/>
          <w:spacing w:val="-2"/>
          <w:sz w:val="24"/>
          <w:szCs w:val="24"/>
        </w:rPr>
        <w:t>025-66085508；新疆</w:t>
      </w:r>
      <w:r>
        <w:rPr>
          <w:rFonts w:ascii="宋体" w:hAnsi="宋体" w:eastAsia="宋体" w:cs="宋体"/>
          <w:spacing w:val="-55"/>
          <w:sz w:val="24"/>
          <w:szCs w:val="24"/>
        </w:rPr>
        <w:t xml:space="preserve"> </w:t>
      </w:r>
      <w:r>
        <w:rPr>
          <w:rFonts w:ascii="宋体" w:hAnsi="宋体" w:eastAsia="宋体" w:cs="宋体"/>
          <w:spacing w:val="-2"/>
          <w:sz w:val="24"/>
          <w:szCs w:val="24"/>
        </w:rPr>
        <w:t>CA</w:t>
      </w:r>
      <w:r>
        <w:rPr>
          <w:rFonts w:ascii="宋体" w:hAnsi="宋体" w:eastAsia="宋体" w:cs="宋体"/>
          <w:spacing w:val="-53"/>
          <w:sz w:val="24"/>
          <w:szCs w:val="24"/>
        </w:rPr>
        <w:t xml:space="preserve"> </w:t>
      </w:r>
      <w:r>
        <w:rPr>
          <w:rFonts w:ascii="宋体" w:hAnsi="宋体" w:eastAsia="宋体" w:cs="宋体"/>
          <w:spacing w:val="-2"/>
          <w:sz w:val="24"/>
          <w:szCs w:val="24"/>
        </w:rPr>
        <w:t>服</w:t>
      </w:r>
      <w:r>
        <w:rPr>
          <w:rFonts w:ascii="宋体" w:hAnsi="宋体" w:eastAsia="宋体" w:cs="宋体"/>
          <w:spacing w:val="-3"/>
          <w:sz w:val="24"/>
          <w:szCs w:val="24"/>
        </w:rPr>
        <w:t>务热线</w:t>
      </w:r>
      <w:r>
        <w:rPr>
          <w:rFonts w:ascii="宋体" w:hAnsi="宋体" w:eastAsia="宋体" w:cs="宋体"/>
          <w:spacing w:val="-51"/>
          <w:sz w:val="24"/>
          <w:szCs w:val="24"/>
        </w:rPr>
        <w:t xml:space="preserve"> </w:t>
      </w:r>
      <w:r>
        <w:rPr>
          <w:rFonts w:ascii="宋体" w:hAnsi="宋体" w:eastAsia="宋体" w:cs="宋体"/>
          <w:spacing w:val="-3"/>
          <w:sz w:val="24"/>
          <w:szCs w:val="24"/>
        </w:rPr>
        <w:t>4000921999。</w:t>
      </w:r>
    </w:p>
    <w:p w14:paraId="76FCEE9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4"/>
          <w:szCs w:val="24"/>
        </w:rPr>
      </w:pPr>
      <w:r>
        <w:rPr>
          <w:rFonts w:ascii="宋体" w:hAnsi="宋体" w:eastAsia="宋体" w:cs="宋体"/>
          <w:spacing w:val="-3"/>
          <w:sz w:val="24"/>
          <w:szCs w:val="24"/>
        </w:rPr>
        <w:t>3、供应商将政采云电子交易客户端下载、安装完成后，可通过账号密码或</w:t>
      </w:r>
      <w:r>
        <w:rPr>
          <w:rFonts w:ascii="宋体" w:hAnsi="宋体" w:eastAsia="宋体" w:cs="宋体"/>
          <w:spacing w:val="-48"/>
          <w:sz w:val="24"/>
          <w:szCs w:val="24"/>
        </w:rPr>
        <w:t xml:space="preserve"> </w:t>
      </w:r>
      <w:r>
        <w:rPr>
          <w:rFonts w:ascii="宋体" w:hAnsi="宋体" w:eastAsia="宋体" w:cs="宋体"/>
          <w:spacing w:val="-3"/>
          <w:sz w:val="24"/>
          <w:szCs w:val="24"/>
        </w:rPr>
        <w:t>CA</w:t>
      </w:r>
      <w:r>
        <w:rPr>
          <w:rFonts w:ascii="宋体" w:hAnsi="宋体" w:eastAsia="宋体" w:cs="宋体"/>
          <w:spacing w:val="-46"/>
          <w:sz w:val="24"/>
          <w:szCs w:val="24"/>
        </w:rPr>
        <w:t xml:space="preserve"> </w:t>
      </w:r>
      <w:r>
        <w:rPr>
          <w:rFonts w:ascii="宋体" w:hAnsi="宋体" w:eastAsia="宋体" w:cs="宋体"/>
          <w:spacing w:val="-3"/>
          <w:sz w:val="24"/>
          <w:szCs w:val="24"/>
        </w:rPr>
        <w:t>登录</w:t>
      </w:r>
      <w:r>
        <w:rPr>
          <w:rFonts w:ascii="宋体" w:hAnsi="宋体" w:eastAsia="宋体" w:cs="宋体"/>
          <w:spacing w:val="-2"/>
          <w:sz w:val="24"/>
          <w:szCs w:val="24"/>
        </w:rPr>
        <w:t>客户端进行投标文件的制作。在使用政采云投标客户端时，建</w:t>
      </w:r>
      <w:r>
        <w:rPr>
          <w:rFonts w:ascii="宋体" w:hAnsi="宋体" w:eastAsia="宋体" w:cs="宋体"/>
          <w:spacing w:val="-3"/>
          <w:sz w:val="24"/>
          <w:szCs w:val="24"/>
        </w:rPr>
        <w:t>议使用</w:t>
      </w:r>
      <w:r>
        <w:rPr>
          <w:rFonts w:ascii="宋体" w:hAnsi="宋体" w:eastAsia="宋体" w:cs="宋体"/>
          <w:spacing w:val="-63"/>
          <w:sz w:val="24"/>
          <w:szCs w:val="24"/>
        </w:rPr>
        <w:t xml:space="preserve"> </w:t>
      </w:r>
      <w:r>
        <w:rPr>
          <w:rFonts w:ascii="宋体" w:hAnsi="宋体" w:eastAsia="宋体" w:cs="宋体"/>
          <w:spacing w:val="-3"/>
          <w:sz w:val="24"/>
          <w:szCs w:val="24"/>
        </w:rPr>
        <w:t>WIN7</w:t>
      </w:r>
      <w:r>
        <w:rPr>
          <w:rFonts w:ascii="宋体" w:hAnsi="宋体" w:eastAsia="宋体" w:cs="宋体"/>
          <w:spacing w:val="-51"/>
          <w:sz w:val="24"/>
          <w:szCs w:val="24"/>
        </w:rPr>
        <w:t xml:space="preserve"> </w:t>
      </w:r>
      <w:r>
        <w:rPr>
          <w:rFonts w:ascii="宋体" w:hAnsi="宋体" w:eastAsia="宋体" w:cs="宋体"/>
          <w:spacing w:val="-3"/>
          <w:sz w:val="24"/>
          <w:szCs w:val="24"/>
        </w:rPr>
        <w:t>及以上操作系</w:t>
      </w:r>
      <w:r>
        <w:rPr>
          <w:rFonts w:ascii="宋体" w:hAnsi="宋体" w:eastAsia="宋体" w:cs="宋体"/>
          <w:spacing w:val="-6"/>
          <w:sz w:val="24"/>
          <w:szCs w:val="24"/>
        </w:rPr>
        <w:t>统。</w:t>
      </w:r>
    </w:p>
    <w:p w14:paraId="2562A8D2">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ascii="宋体" w:hAnsi="宋体" w:eastAsia="宋体" w:cs="宋体"/>
          <w:sz w:val="22"/>
          <w:szCs w:val="22"/>
        </w:rPr>
      </w:pPr>
      <w:r>
        <w:rPr>
          <w:rFonts w:ascii="宋体" w:hAnsi="宋体" w:eastAsia="宋体" w:cs="宋体"/>
          <w:spacing w:val="-3"/>
          <w:sz w:val="24"/>
          <w:szCs w:val="24"/>
        </w:rPr>
        <w:t>4、其他事项：本公告同时在新疆政府采购网、阿克</w:t>
      </w:r>
      <w:r>
        <w:rPr>
          <w:rFonts w:ascii="宋体" w:hAnsi="宋体" w:eastAsia="宋体" w:cs="宋体"/>
          <w:spacing w:val="-4"/>
          <w:sz w:val="24"/>
          <w:szCs w:val="24"/>
        </w:rPr>
        <w:t>苏地区行政公署网上发布。</w:t>
      </w:r>
      <w:r>
        <w:rPr>
          <w:rFonts w:ascii="宋体" w:hAnsi="宋体" w:eastAsia="宋体" w:cs="宋体"/>
          <w:spacing w:val="-2"/>
          <w:sz w:val="22"/>
          <w:szCs w:val="22"/>
        </w:rPr>
        <w:t>特别提示：</w:t>
      </w:r>
    </w:p>
    <w:p w14:paraId="636946B4">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32" w:firstLineChars="200"/>
        <w:textAlignment w:val="baseline"/>
        <w:rPr>
          <w:rFonts w:ascii="宋体" w:hAnsi="宋体" w:eastAsia="宋体" w:cs="宋体"/>
          <w:sz w:val="22"/>
          <w:szCs w:val="22"/>
        </w:rPr>
      </w:pPr>
      <w:r>
        <w:rPr>
          <w:rFonts w:ascii="宋体" w:hAnsi="宋体" w:eastAsia="宋体" w:cs="宋体"/>
          <w:spacing w:val="-2"/>
          <w:sz w:val="22"/>
          <w:szCs w:val="22"/>
        </w:rPr>
        <w:t>1、采购限额标准以上，200</w:t>
      </w:r>
      <w:r>
        <w:rPr>
          <w:rFonts w:ascii="宋体" w:hAnsi="宋体" w:eastAsia="宋体" w:cs="宋体"/>
          <w:spacing w:val="-41"/>
          <w:sz w:val="22"/>
          <w:szCs w:val="22"/>
        </w:rPr>
        <w:t xml:space="preserve"> </w:t>
      </w:r>
      <w:r>
        <w:rPr>
          <w:rFonts w:ascii="宋体" w:hAnsi="宋体" w:eastAsia="宋体" w:cs="宋体"/>
          <w:spacing w:val="-2"/>
          <w:sz w:val="22"/>
          <w:szCs w:val="22"/>
        </w:rPr>
        <w:t>万元以下的货物和服务采购项目、</w:t>
      </w:r>
      <w:r>
        <w:rPr>
          <w:rFonts w:ascii="宋体" w:hAnsi="宋体" w:eastAsia="宋体" w:cs="宋体"/>
          <w:spacing w:val="-3"/>
          <w:sz w:val="22"/>
          <w:szCs w:val="22"/>
        </w:rPr>
        <w:t>400</w:t>
      </w:r>
      <w:r>
        <w:rPr>
          <w:rFonts w:ascii="宋体" w:hAnsi="宋体" w:eastAsia="宋体" w:cs="宋体"/>
          <w:spacing w:val="-43"/>
          <w:sz w:val="22"/>
          <w:szCs w:val="22"/>
        </w:rPr>
        <w:t xml:space="preserve"> </w:t>
      </w:r>
      <w:r>
        <w:rPr>
          <w:rFonts w:ascii="宋体" w:hAnsi="宋体" w:eastAsia="宋体" w:cs="宋体"/>
          <w:spacing w:val="-3"/>
          <w:sz w:val="22"/>
          <w:szCs w:val="22"/>
        </w:rPr>
        <w:t>万元以下的工程采购项目，</w:t>
      </w:r>
      <w:r>
        <w:rPr>
          <w:rFonts w:ascii="宋体" w:hAnsi="宋体" w:eastAsia="宋体" w:cs="宋体"/>
          <w:sz w:val="22"/>
          <w:szCs w:val="22"/>
        </w:rPr>
        <w:t>适宜由中小企业提供的，采购人应当专门面</w:t>
      </w:r>
      <w:r>
        <w:rPr>
          <w:rFonts w:ascii="宋体" w:hAnsi="宋体" w:eastAsia="宋体" w:cs="宋体"/>
          <w:spacing w:val="-1"/>
          <w:sz w:val="22"/>
          <w:szCs w:val="22"/>
        </w:rPr>
        <w:t>向中小企业采购。</w:t>
      </w:r>
    </w:p>
    <w:p w14:paraId="547C728E">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36" w:firstLineChars="200"/>
        <w:textAlignment w:val="baseline"/>
        <w:rPr>
          <w:rFonts w:ascii="宋体" w:hAnsi="宋体" w:eastAsia="宋体" w:cs="宋体"/>
          <w:sz w:val="22"/>
          <w:szCs w:val="22"/>
        </w:rPr>
      </w:pPr>
      <w:r>
        <w:rPr>
          <w:rFonts w:ascii="宋体" w:hAnsi="宋体" w:eastAsia="宋体" w:cs="宋体"/>
          <w:spacing w:val="-1"/>
          <w:sz w:val="22"/>
          <w:szCs w:val="22"/>
        </w:rPr>
        <w:t>2、超过</w:t>
      </w:r>
      <w:r>
        <w:rPr>
          <w:rFonts w:ascii="宋体" w:hAnsi="宋体" w:eastAsia="宋体" w:cs="宋体"/>
          <w:spacing w:val="-44"/>
          <w:sz w:val="22"/>
          <w:szCs w:val="22"/>
        </w:rPr>
        <w:t xml:space="preserve"> </w:t>
      </w:r>
      <w:r>
        <w:rPr>
          <w:rFonts w:ascii="宋体" w:hAnsi="宋体" w:eastAsia="宋体" w:cs="宋体"/>
          <w:spacing w:val="-1"/>
          <w:sz w:val="22"/>
          <w:szCs w:val="22"/>
        </w:rPr>
        <w:t>200</w:t>
      </w:r>
      <w:r>
        <w:rPr>
          <w:rFonts w:ascii="宋体" w:hAnsi="宋体" w:eastAsia="宋体" w:cs="宋体"/>
          <w:spacing w:val="-43"/>
          <w:sz w:val="22"/>
          <w:szCs w:val="22"/>
        </w:rPr>
        <w:t xml:space="preserve"> </w:t>
      </w:r>
      <w:r>
        <w:rPr>
          <w:rFonts w:ascii="宋体" w:hAnsi="宋体" w:eastAsia="宋体" w:cs="宋体"/>
          <w:spacing w:val="-1"/>
          <w:sz w:val="22"/>
          <w:szCs w:val="22"/>
        </w:rPr>
        <w:t>万元的货物和服务采购项目，预留该部分采购项目预算总额的</w:t>
      </w:r>
      <w:r>
        <w:rPr>
          <w:rFonts w:ascii="宋体" w:hAnsi="宋体" w:eastAsia="宋体" w:cs="宋体"/>
          <w:spacing w:val="-42"/>
          <w:sz w:val="22"/>
          <w:szCs w:val="22"/>
        </w:rPr>
        <w:t xml:space="preserve"> </w:t>
      </w:r>
      <w:r>
        <w:rPr>
          <w:rFonts w:ascii="宋体" w:hAnsi="宋体" w:eastAsia="宋体" w:cs="宋体"/>
          <w:spacing w:val="-1"/>
          <w:sz w:val="22"/>
          <w:szCs w:val="22"/>
        </w:rPr>
        <w:t>30%以</w:t>
      </w:r>
      <w:r>
        <w:rPr>
          <w:rFonts w:ascii="宋体" w:hAnsi="宋体" w:eastAsia="宋体" w:cs="宋体"/>
          <w:spacing w:val="-2"/>
          <w:sz w:val="22"/>
          <w:szCs w:val="22"/>
        </w:rPr>
        <w:t>上专门面</w:t>
      </w:r>
      <w:r>
        <w:rPr>
          <w:rFonts w:ascii="宋体" w:hAnsi="宋体" w:eastAsia="宋体" w:cs="宋体"/>
          <w:spacing w:val="1"/>
          <w:sz w:val="22"/>
          <w:szCs w:val="22"/>
        </w:rPr>
        <w:t>向中小企业采购，其中预留给小微企业的比例不低于</w:t>
      </w:r>
      <w:r>
        <w:rPr>
          <w:rFonts w:ascii="宋体" w:hAnsi="宋体" w:eastAsia="宋体" w:cs="宋体"/>
          <w:sz w:val="22"/>
          <w:szCs w:val="22"/>
        </w:rPr>
        <w:t>60%。</w:t>
      </w:r>
    </w:p>
    <w:p w14:paraId="38A588D6">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36" w:firstLineChars="200"/>
        <w:textAlignment w:val="baseline"/>
        <w:rPr>
          <w:rFonts w:ascii="宋体" w:hAnsi="宋体" w:eastAsia="宋体" w:cs="宋体"/>
          <w:sz w:val="22"/>
          <w:szCs w:val="22"/>
        </w:rPr>
      </w:pPr>
      <w:r>
        <w:rPr>
          <w:rFonts w:ascii="宋体" w:hAnsi="宋体" w:eastAsia="宋体" w:cs="宋体"/>
          <w:spacing w:val="-1"/>
          <w:sz w:val="22"/>
          <w:szCs w:val="22"/>
        </w:rPr>
        <w:t>3、超过</w:t>
      </w:r>
      <w:r>
        <w:rPr>
          <w:rFonts w:ascii="宋体" w:hAnsi="宋体" w:eastAsia="宋体" w:cs="宋体"/>
          <w:spacing w:val="-40"/>
          <w:sz w:val="22"/>
          <w:szCs w:val="22"/>
        </w:rPr>
        <w:t xml:space="preserve"> </w:t>
      </w:r>
      <w:r>
        <w:rPr>
          <w:rFonts w:ascii="宋体" w:hAnsi="宋体" w:eastAsia="宋体" w:cs="宋体"/>
          <w:spacing w:val="-1"/>
          <w:sz w:val="22"/>
          <w:szCs w:val="22"/>
        </w:rPr>
        <w:t>400</w:t>
      </w:r>
      <w:r>
        <w:rPr>
          <w:rFonts w:ascii="宋体" w:hAnsi="宋体" w:eastAsia="宋体" w:cs="宋体"/>
          <w:spacing w:val="-43"/>
          <w:sz w:val="22"/>
          <w:szCs w:val="22"/>
        </w:rPr>
        <w:t xml:space="preserve"> </w:t>
      </w:r>
      <w:r>
        <w:rPr>
          <w:rFonts w:ascii="宋体" w:hAnsi="宋体" w:eastAsia="宋体" w:cs="宋体"/>
          <w:spacing w:val="-1"/>
          <w:sz w:val="22"/>
          <w:szCs w:val="22"/>
        </w:rPr>
        <w:t>万元的工程采购项目中适宜由中小企业提供的，预留该部分采购项目预算总额</w:t>
      </w:r>
      <w:r>
        <w:rPr>
          <w:rFonts w:ascii="宋体" w:hAnsi="宋体" w:eastAsia="宋体" w:cs="宋体"/>
          <w:spacing w:val="1"/>
          <w:sz w:val="22"/>
          <w:szCs w:val="22"/>
        </w:rPr>
        <w:t>的</w:t>
      </w:r>
      <w:r>
        <w:rPr>
          <w:rFonts w:ascii="宋体" w:hAnsi="宋体" w:eastAsia="宋体" w:cs="宋体"/>
          <w:spacing w:val="-50"/>
          <w:sz w:val="22"/>
          <w:szCs w:val="22"/>
        </w:rPr>
        <w:t xml:space="preserve"> </w:t>
      </w:r>
      <w:r>
        <w:rPr>
          <w:rFonts w:ascii="宋体" w:hAnsi="宋体" w:eastAsia="宋体" w:cs="宋体"/>
          <w:spacing w:val="1"/>
          <w:sz w:val="22"/>
          <w:szCs w:val="22"/>
        </w:rPr>
        <w:t>40%以上专门面向中小企业采购，其中预留</w:t>
      </w:r>
      <w:r>
        <w:rPr>
          <w:rFonts w:ascii="宋体" w:hAnsi="宋体" w:eastAsia="宋体" w:cs="宋体"/>
          <w:sz w:val="22"/>
          <w:szCs w:val="22"/>
        </w:rPr>
        <w:t>给小微企业的比例不低于60%。</w:t>
      </w:r>
    </w:p>
    <w:p w14:paraId="409C1513">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0" w:firstLineChars="200"/>
        <w:textAlignment w:val="baseline"/>
        <w:rPr>
          <w:rFonts w:ascii="宋体" w:hAnsi="宋体" w:eastAsia="宋体" w:cs="宋体"/>
          <w:sz w:val="22"/>
          <w:szCs w:val="22"/>
        </w:rPr>
      </w:pPr>
      <w:r>
        <w:rPr>
          <w:rFonts w:ascii="宋体" w:hAnsi="宋体" w:eastAsia="宋体" w:cs="宋体"/>
          <w:sz w:val="22"/>
          <w:szCs w:val="22"/>
        </w:rPr>
        <w:t>4、对于未预留份额专门面向中小企业的采购项目，以及预留份额项目</w:t>
      </w:r>
      <w:r>
        <w:rPr>
          <w:rFonts w:ascii="宋体" w:hAnsi="宋体" w:eastAsia="宋体" w:cs="宋体"/>
          <w:spacing w:val="-1"/>
          <w:sz w:val="22"/>
          <w:szCs w:val="22"/>
        </w:rPr>
        <w:t>中的非预留部分采购包，采购人、采购代理机构应当对符合规定的小微企业报价给予</w:t>
      </w:r>
      <w:r>
        <w:rPr>
          <w:rFonts w:ascii="宋体" w:hAnsi="宋体" w:eastAsia="宋体" w:cs="宋体"/>
          <w:spacing w:val="-32"/>
          <w:sz w:val="22"/>
          <w:szCs w:val="22"/>
        </w:rPr>
        <w:t xml:space="preserve"> </w:t>
      </w:r>
      <w:r>
        <w:rPr>
          <w:rFonts w:ascii="宋体" w:hAnsi="宋体" w:eastAsia="宋体" w:cs="宋体"/>
          <w:spacing w:val="-1"/>
          <w:sz w:val="22"/>
          <w:szCs w:val="22"/>
        </w:rPr>
        <w:t>10%~2</w:t>
      </w:r>
      <w:r>
        <w:rPr>
          <w:rFonts w:ascii="宋体" w:hAnsi="宋体" w:eastAsia="宋体" w:cs="宋体"/>
          <w:spacing w:val="-2"/>
          <w:sz w:val="22"/>
          <w:szCs w:val="22"/>
        </w:rPr>
        <w:t>0%（工程项目为</w:t>
      </w:r>
      <w:r>
        <w:rPr>
          <w:rFonts w:ascii="宋体" w:hAnsi="宋体" w:eastAsia="宋体" w:cs="宋体"/>
          <w:spacing w:val="-42"/>
          <w:sz w:val="22"/>
          <w:szCs w:val="22"/>
        </w:rPr>
        <w:t xml:space="preserve"> </w:t>
      </w:r>
      <w:r>
        <w:rPr>
          <w:rFonts w:ascii="宋体" w:hAnsi="宋体" w:eastAsia="宋体" w:cs="宋体"/>
          <w:spacing w:val="-2"/>
          <w:sz w:val="22"/>
          <w:szCs w:val="22"/>
        </w:rPr>
        <w:t>3%~5%）</w:t>
      </w:r>
    </w:p>
    <w:p w14:paraId="6E91F338">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36" w:firstLineChars="200"/>
        <w:textAlignment w:val="baseline"/>
        <w:rPr>
          <w:rFonts w:ascii="宋体" w:hAnsi="宋体" w:eastAsia="宋体" w:cs="宋体"/>
          <w:sz w:val="22"/>
          <w:szCs w:val="22"/>
        </w:rPr>
      </w:pPr>
      <w:r>
        <w:rPr>
          <w:rFonts w:ascii="宋体" w:hAnsi="宋体" w:eastAsia="宋体" w:cs="宋体"/>
          <w:spacing w:val="-1"/>
          <w:sz w:val="22"/>
          <w:szCs w:val="22"/>
        </w:rPr>
        <w:t>的扣除，用扣除后的价格参加评审。适用招标投标法的政府采购工程建设项目，采用综合评估法</w:t>
      </w:r>
      <w:r>
        <w:rPr>
          <w:rFonts w:ascii="宋体" w:hAnsi="宋体" w:eastAsia="宋体" w:cs="宋体"/>
          <w:sz w:val="22"/>
          <w:szCs w:val="22"/>
        </w:rPr>
        <w:t>但未采用低价优先法计算价格分的，评标时应当在采用原报价进行评分的基础</w:t>
      </w:r>
      <w:r>
        <w:rPr>
          <w:rFonts w:ascii="宋体" w:hAnsi="宋体" w:eastAsia="宋体" w:cs="宋体"/>
          <w:spacing w:val="-1"/>
          <w:sz w:val="22"/>
          <w:szCs w:val="22"/>
        </w:rPr>
        <w:t>上增加其价格得分</w:t>
      </w:r>
      <w:r>
        <w:rPr>
          <w:rFonts w:ascii="宋体" w:hAnsi="宋体" w:eastAsia="宋体" w:cs="宋体"/>
          <w:spacing w:val="-2"/>
          <w:sz w:val="22"/>
          <w:szCs w:val="22"/>
        </w:rPr>
        <w:t>的</w:t>
      </w:r>
      <w:r>
        <w:rPr>
          <w:rFonts w:ascii="宋体" w:hAnsi="宋体" w:eastAsia="宋体" w:cs="宋体"/>
          <w:spacing w:val="-39"/>
          <w:sz w:val="22"/>
          <w:szCs w:val="22"/>
        </w:rPr>
        <w:t xml:space="preserve"> </w:t>
      </w:r>
      <w:r>
        <w:rPr>
          <w:rFonts w:ascii="宋体" w:hAnsi="宋体" w:eastAsia="宋体" w:cs="宋体"/>
          <w:spacing w:val="-2"/>
          <w:sz w:val="22"/>
          <w:szCs w:val="22"/>
        </w:rPr>
        <w:t>3%~5%作为其价格分。</w:t>
      </w:r>
    </w:p>
    <w:p w14:paraId="40FA70A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0" w:firstLineChars="200"/>
        <w:textAlignment w:val="baseline"/>
        <w:rPr>
          <w:rFonts w:ascii="宋体" w:hAnsi="宋体" w:eastAsia="宋体" w:cs="宋体"/>
          <w:sz w:val="22"/>
          <w:szCs w:val="22"/>
        </w:rPr>
      </w:pPr>
      <w:r>
        <w:rPr>
          <w:rFonts w:ascii="宋体" w:hAnsi="宋体" w:eastAsia="宋体" w:cs="宋体"/>
          <w:sz w:val="22"/>
          <w:szCs w:val="22"/>
        </w:rPr>
        <w:t>5、接受大中型企业与小微企业组成联合体或者允许大中型</w:t>
      </w:r>
      <w:r>
        <w:rPr>
          <w:rFonts w:ascii="宋体" w:hAnsi="宋体" w:eastAsia="宋体" w:cs="宋体"/>
          <w:spacing w:val="-1"/>
          <w:sz w:val="22"/>
          <w:szCs w:val="22"/>
        </w:rPr>
        <w:t>企业向一家或者多家小微企业分</w:t>
      </w:r>
      <w:r>
        <w:rPr>
          <w:rFonts w:ascii="宋体" w:hAnsi="宋体" w:eastAsia="宋体" w:cs="宋体"/>
          <w:sz w:val="22"/>
          <w:szCs w:val="22"/>
        </w:rPr>
        <w:t>包的采购项目，对于联合协议或者分包意向协</w:t>
      </w:r>
      <w:r>
        <w:rPr>
          <w:rFonts w:ascii="宋体" w:hAnsi="宋体" w:eastAsia="宋体" w:cs="宋体"/>
          <w:spacing w:val="-1"/>
          <w:sz w:val="22"/>
          <w:szCs w:val="22"/>
        </w:rPr>
        <w:t>议约定小微企业的合同份额占到合同总金额</w:t>
      </w:r>
      <w:r>
        <w:rPr>
          <w:rFonts w:ascii="宋体" w:hAnsi="宋体" w:eastAsia="宋体" w:cs="宋体"/>
          <w:spacing w:val="-42"/>
          <w:sz w:val="22"/>
          <w:szCs w:val="22"/>
        </w:rPr>
        <w:t xml:space="preserve"> </w:t>
      </w:r>
      <w:r>
        <w:rPr>
          <w:rFonts w:ascii="宋体" w:hAnsi="宋体" w:eastAsia="宋体" w:cs="宋体"/>
          <w:spacing w:val="-1"/>
          <w:sz w:val="22"/>
          <w:szCs w:val="22"/>
        </w:rPr>
        <w:t>30%以</w:t>
      </w:r>
      <w:r>
        <w:rPr>
          <w:rFonts w:ascii="宋体" w:hAnsi="宋体" w:eastAsia="宋体" w:cs="宋体"/>
          <w:spacing w:val="1"/>
          <w:sz w:val="22"/>
          <w:szCs w:val="22"/>
        </w:rPr>
        <w:t>上的，采购人、采购代理机构应当对联合体或者大中型企业的报价给予4%~6%（工程项目为</w:t>
      </w:r>
    </w:p>
    <w:p w14:paraId="556DC640">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36" w:firstLineChars="200"/>
        <w:textAlignment w:val="baseline"/>
        <w:rPr>
          <w:rFonts w:ascii="宋体" w:hAnsi="宋体" w:eastAsia="宋体" w:cs="宋体"/>
          <w:sz w:val="22"/>
          <w:szCs w:val="22"/>
        </w:rPr>
      </w:pPr>
      <w:r>
        <w:rPr>
          <w:rFonts w:ascii="宋体" w:hAnsi="宋体" w:eastAsia="宋体" w:cs="宋体"/>
          <w:spacing w:val="-1"/>
          <w:sz w:val="22"/>
          <w:szCs w:val="22"/>
        </w:rPr>
        <w:t>1%~2%）的扣除，用扣除后的价格参加评审。适用招标投标法的政府采购工程建设项目，采用综</w:t>
      </w:r>
      <w:r>
        <w:rPr>
          <w:rFonts w:ascii="宋体" w:hAnsi="宋体" w:eastAsia="宋体" w:cs="宋体"/>
          <w:sz w:val="22"/>
          <w:szCs w:val="22"/>
        </w:rPr>
        <w:t>合评估法但未采用低价优先法计算价格分的，评标时应当在采用原报价</w:t>
      </w:r>
      <w:r>
        <w:rPr>
          <w:rFonts w:ascii="宋体" w:hAnsi="宋体" w:eastAsia="宋体" w:cs="宋体"/>
          <w:spacing w:val="-1"/>
          <w:sz w:val="22"/>
          <w:szCs w:val="22"/>
        </w:rPr>
        <w:t>进行评分的基础上增加其</w:t>
      </w:r>
      <w:r>
        <w:rPr>
          <w:rFonts w:ascii="宋体" w:hAnsi="宋体" w:eastAsia="宋体" w:cs="宋体"/>
          <w:spacing w:val="-2"/>
          <w:sz w:val="22"/>
          <w:szCs w:val="22"/>
        </w:rPr>
        <w:t>价格得分的</w:t>
      </w:r>
      <w:r>
        <w:rPr>
          <w:rFonts w:ascii="宋体" w:hAnsi="宋体" w:eastAsia="宋体" w:cs="宋体"/>
          <w:spacing w:val="-33"/>
          <w:sz w:val="22"/>
          <w:szCs w:val="22"/>
        </w:rPr>
        <w:t xml:space="preserve"> </w:t>
      </w:r>
      <w:r>
        <w:rPr>
          <w:rFonts w:ascii="宋体" w:hAnsi="宋体" w:eastAsia="宋体" w:cs="宋体"/>
          <w:spacing w:val="-2"/>
          <w:sz w:val="22"/>
          <w:szCs w:val="22"/>
        </w:rPr>
        <w:t>1%~2%作为其价格分。</w:t>
      </w:r>
    </w:p>
    <w:p w14:paraId="1B4EE96A">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86" w:firstLineChars="200"/>
        <w:textAlignment w:val="baseline"/>
        <w:rPr>
          <w:rFonts w:ascii="微软雅黑" w:hAnsi="微软雅黑" w:eastAsia="微软雅黑" w:cs="微软雅黑"/>
          <w:sz w:val="29"/>
          <w:szCs w:val="29"/>
        </w:rPr>
      </w:pPr>
      <w:r>
        <w:rPr>
          <w:rFonts w:ascii="微软雅黑" w:hAnsi="微软雅黑" w:eastAsia="微软雅黑" w:cs="微软雅黑"/>
          <w:color w:val="171717"/>
          <w:spacing w:val="-9"/>
          <w:w w:val="90"/>
          <w:position w:val="-1"/>
          <w:sz w:val="29"/>
          <w:szCs w:val="29"/>
        </w:rPr>
        <w:t>八、</w:t>
      </w:r>
      <w:r>
        <w:rPr>
          <w:rFonts w:ascii="微软雅黑" w:hAnsi="微软雅黑" w:eastAsia="微软雅黑" w:cs="微软雅黑"/>
          <w:spacing w:val="-9"/>
          <w:w w:val="90"/>
          <w:position w:val="-1"/>
          <w:sz w:val="29"/>
          <w:szCs w:val="29"/>
        </w:rPr>
        <w:t>凡对本次采购提出询问,请按以下方式联系</w:t>
      </w:r>
    </w:p>
    <w:p w14:paraId="3AE6E728">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4" w:firstLineChars="200"/>
        <w:textAlignment w:val="baseline"/>
        <w:rPr>
          <w:rFonts w:ascii="宋体" w:hAnsi="宋体" w:eastAsia="宋体" w:cs="宋体"/>
          <w:sz w:val="24"/>
          <w:szCs w:val="24"/>
        </w:rPr>
      </w:pPr>
      <w:r>
        <w:rPr>
          <w:rFonts w:ascii="宋体" w:hAnsi="宋体" w:eastAsia="宋体" w:cs="宋体"/>
          <w:spacing w:val="-9"/>
          <w:sz w:val="24"/>
          <w:szCs w:val="24"/>
        </w:rPr>
        <w:t>1.采购人信息</w:t>
      </w:r>
    </w:p>
    <w:p w14:paraId="5923C0DE">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textAlignment w:val="baseline"/>
        <w:rPr>
          <w:rFonts w:hint="eastAsia" w:ascii="宋体" w:hAnsi="宋体" w:eastAsia="宋体" w:cs="宋体"/>
          <w:sz w:val="24"/>
          <w:szCs w:val="24"/>
          <w:lang w:eastAsia="zh-CN"/>
        </w:rPr>
      </w:pPr>
      <w:r>
        <w:rPr>
          <w:rFonts w:ascii="宋体" w:hAnsi="宋体" w:eastAsia="宋体" w:cs="宋体"/>
          <w:spacing w:val="-5"/>
          <w:sz w:val="24"/>
          <w:szCs w:val="24"/>
        </w:rPr>
        <w:t>名 称：</w:t>
      </w:r>
      <w:r>
        <w:rPr>
          <w:rFonts w:hint="eastAsia" w:ascii="宋体" w:hAnsi="宋体" w:eastAsia="宋体" w:cs="宋体"/>
          <w:spacing w:val="-5"/>
          <w:sz w:val="24"/>
          <w:szCs w:val="24"/>
          <w:lang w:eastAsia="zh-CN"/>
        </w:rPr>
        <w:t>乌什县农业技术推广中心</w:t>
      </w:r>
    </w:p>
    <w:p w14:paraId="1E59C724">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48" w:firstLineChars="200"/>
        <w:textAlignment w:val="baseline"/>
        <w:rPr>
          <w:rFonts w:hint="eastAsia" w:ascii="宋体" w:hAnsi="宋体" w:eastAsia="宋体" w:cs="宋体"/>
          <w:sz w:val="24"/>
          <w:szCs w:val="24"/>
          <w:lang w:eastAsia="zh-CN"/>
        </w:rPr>
      </w:pPr>
      <w:r>
        <w:rPr>
          <w:rFonts w:ascii="宋体" w:hAnsi="宋体" w:eastAsia="宋体" w:cs="宋体"/>
          <w:spacing w:val="-8"/>
          <w:sz w:val="24"/>
          <w:szCs w:val="24"/>
        </w:rPr>
        <w:t>地 址：</w:t>
      </w:r>
      <w:r>
        <w:rPr>
          <w:rFonts w:hint="eastAsia" w:ascii="宋体" w:hAnsi="宋体" w:eastAsia="宋体" w:cs="宋体"/>
          <w:spacing w:val="-8"/>
          <w:sz w:val="24"/>
          <w:szCs w:val="24"/>
          <w:lang w:eastAsia="zh-CN"/>
        </w:rPr>
        <w:t>乌什县环城路2号农业综合大楼2楼</w:t>
      </w:r>
    </w:p>
    <w:p w14:paraId="4FA169D2">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2" w:firstLineChars="200"/>
        <w:textAlignment w:val="baseline"/>
        <w:rPr>
          <w:rFonts w:hint="eastAsia" w:ascii="宋体" w:hAnsi="宋体" w:eastAsia="宋体" w:cs="宋体"/>
          <w:sz w:val="24"/>
          <w:szCs w:val="24"/>
          <w:lang w:eastAsia="zh-CN"/>
        </w:rPr>
      </w:pPr>
      <w:r>
        <w:rPr>
          <w:rFonts w:ascii="宋体" w:hAnsi="宋体" w:eastAsia="宋体" w:cs="宋体"/>
          <w:spacing w:val="-2"/>
          <w:sz w:val="24"/>
          <w:szCs w:val="24"/>
        </w:rPr>
        <w:t>联系方式：</w:t>
      </w:r>
      <w:r>
        <w:rPr>
          <w:rFonts w:hint="eastAsia" w:ascii="宋体" w:hAnsi="宋体" w:eastAsia="宋体" w:cs="宋体"/>
          <w:spacing w:val="-2"/>
          <w:sz w:val="24"/>
          <w:szCs w:val="24"/>
          <w:lang w:eastAsia="zh-CN"/>
        </w:rPr>
        <w:t>19990391588</w:t>
      </w:r>
    </w:p>
    <w:p w14:paraId="05D9E21B">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textAlignment w:val="baseline"/>
        <w:rPr>
          <w:rFonts w:ascii="宋体" w:hAnsi="宋体" w:eastAsia="宋体" w:cs="宋体"/>
          <w:sz w:val="24"/>
          <w:szCs w:val="24"/>
        </w:rPr>
      </w:pPr>
      <w:r>
        <w:rPr>
          <w:rFonts w:ascii="宋体" w:hAnsi="宋体" w:eastAsia="宋体" w:cs="宋体"/>
          <w:spacing w:val="-5"/>
          <w:sz w:val="24"/>
          <w:szCs w:val="24"/>
        </w:rPr>
        <w:t>2.采购代理机构信息</w:t>
      </w:r>
    </w:p>
    <w:p w14:paraId="7D862694">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8" w:firstLineChars="200"/>
        <w:textAlignment w:val="baseline"/>
        <w:rPr>
          <w:rFonts w:hint="eastAsia" w:ascii="宋体" w:hAnsi="宋体" w:eastAsia="宋体" w:cs="宋体"/>
          <w:sz w:val="24"/>
          <w:szCs w:val="24"/>
          <w:lang w:eastAsia="zh-CN"/>
        </w:rPr>
      </w:pPr>
      <w:r>
        <w:rPr>
          <w:rFonts w:ascii="宋体" w:hAnsi="宋体" w:eastAsia="宋体" w:cs="宋体"/>
          <w:spacing w:val="-3"/>
          <w:sz w:val="24"/>
          <w:szCs w:val="24"/>
        </w:rPr>
        <w:t>名 称：</w:t>
      </w:r>
      <w:r>
        <w:rPr>
          <w:rFonts w:hint="eastAsia" w:ascii="宋体" w:hAnsi="宋体" w:eastAsia="宋体" w:cs="宋体"/>
          <w:spacing w:val="-3"/>
          <w:sz w:val="24"/>
          <w:szCs w:val="24"/>
          <w:lang w:eastAsia="zh-CN"/>
        </w:rPr>
        <w:t>乌什县燕山工程项目管理有限公司</w:t>
      </w:r>
    </w:p>
    <w:p w14:paraId="584A5289">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4" w:firstLineChars="200"/>
        <w:textAlignment w:val="baseline"/>
        <w:rPr>
          <w:rFonts w:hint="eastAsia" w:ascii="宋体" w:hAnsi="宋体" w:eastAsia="宋体" w:cs="宋体"/>
          <w:sz w:val="24"/>
          <w:szCs w:val="24"/>
          <w:lang w:eastAsia="zh-CN"/>
        </w:rPr>
      </w:pPr>
      <w:r>
        <w:rPr>
          <w:rFonts w:ascii="宋体" w:hAnsi="宋体" w:eastAsia="宋体" w:cs="宋体"/>
          <w:spacing w:val="-4"/>
          <w:sz w:val="24"/>
          <w:szCs w:val="24"/>
        </w:rPr>
        <w:t>地 址：</w:t>
      </w:r>
      <w:r>
        <w:rPr>
          <w:rFonts w:hint="eastAsia" w:ascii="宋体" w:hAnsi="宋体" w:eastAsia="宋体" w:cs="宋体"/>
          <w:spacing w:val="-4"/>
          <w:sz w:val="24"/>
          <w:szCs w:val="24"/>
          <w:lang w:eastAsia="zh-CN"/>
        </w:rPr>
        <w:t>新疆阿克苏地区乌什县乌什镇北京路37号二楼203室</w:t>
      </w:r>
    </w:p>
    <w:p w14:paraId="5AFD1F15">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72" w:firstLineChars="200"/>
        <w:textAlignment w:val="baseline"/>
        <w:rPr>
          <w:rFonts w:hint="eastAsia" w:ascii="宋体" w:hAnsi="宋体" w:eastAsia="宋体" w:cs="宋体"/>
          <w:sz w:val="24"/>
          <w:szCs w:val="24"/>
          <w:lang w:eastAsia="zh-CN"/>
        </w:rPr>
      </w:pPr>
      <w:r>
        <w:rPr>
          <w:rFonts w:ascii="宋体" w:hAnsi="宋体" w:eastAsia="宋体" w:cs="宋体"/>
          <w:spacing w:val="-2"/>
          <w:sz w:val="24"/>
          <w:szCs w:val="24"/>
        </w:rPr>
        <w:t>联系方式：</w:t>
      </w:r>
      <w:r>
        <w:rPr>
          <w:rFonts w:hint="eastAsia" w:ascii="宋体" w:hAnsi="宋体" w:eastAsia="宋体" w:cs="宋体"/>
          <w:spacing w:val="-2"/>
          <w:sz w:val="24"/>
          <w:szCs w:val="24"/>
          <w:lang w:eastAsia="zh-CN"/>
        </w:rPr>
        <w:t>15292514969、18997878000</w:t>
      </w:r>
    </w:p>
    <w:p w14:paraId="5D4F53FA">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textAlignment w:val="baseline"/>
        <w:rPr>
          <w:rFonts w:ascii="宋体" w:hAnsi="宋体" w:eastAsia="宋体" w:cs="宋体"/>
          <w:sz w:val="24"/>
          <w:szCs w:val="24"/>
        </w:rPr>
      </w:pPr>
      <w:r>
        <w:rPr>
          <w:rFonts w:ascii="宋体" w:hAnsi="宋体" w:eastAsia="宋体" w:cs="宋体"/>
          <w:spacing w:val="-5"/>
          <w:sz w:val="24"/>
          <w:szCs w:val="24"/>
        </w:rPr>
        <w:t>3.项目联系方式</w:t>
      </w:r>
    </w:p>
    <w:p w14:paraId="100D4328">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60" w:firstLineChars="200"/>
        <w:textAlignment w:val="baseline"/>
        <w:rPr>
          <w:rFonts w:hint="eastAsia" w:ascii="宋体" w:hAnsi="宋体" w:eastAsia="宋体" w:cs="宋体"/>
          <w:sz w:val="24"/>
          <w:szCs w:val="24"/>
          <w:lang w:eastAsia="zh-CN"/>
        </w:rPr>
      </w:pPr>
      <w:r>
        <w:rPr>
          <w:rFonts w:ascii="宋体" w:hAnsi="宋体" w:eastAsia="宋体" w:cs="宋体"/>
          <w:spacing w:val="-5"/>
          <w:sz w:val="24"/>
          <w:szCs w:val="24"/>
        </w:rPr>
        <w:t>项目联系人：</w:t>
      </w:r>
      <w:r>
        <w:rPr>
          <w:rFonts w:hint="eastAsia" w:ascii="宋体" w:hAnsi="宋体" w:eastAsia="宋体" w:cs="宋体"/>
          <w:spacing w:val="-5"/>
          <w:sz w:val="24"/>
          <w:szCs w:val="24"/>
          <w:lang w:eastAsia="zh-CN"/>
        </w:rPr>
        <w:t>李琳萱</w:t>
      </w:r>
    </w:p>
    <w:p w14:paraId="3D7818D2">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56" w:firstLineChars="200"/>
        <w:textAlignment w:val="baseline"/>
        <w:rPr>
          <w:rFonts w:hint="eastAsia" w:ascii="宋体" w:hAnsi="宋体" w:eastAsia="宋体" w:cs="宋体"/>
          <w:sz w:val="24"/>
          <w:szCs w:val="24"/>
          <w:lang w:eastAsia="zh-CN"/>
        </w:rPr>
      </w:pPr>
      <w:bookmarkStart w:id="0" w:name="bookmark2"/>
      <w:bookmarkEnd w:id="0"/>
      <w:r>
        <w:rPr>
          <w:rFonts w:ascii="宋体" w:hAnsi="宋体" w:eastAsia="宋体" w:cs="宋体"/>
          <w:spacing w:val="-6"/>
          <w:sz w:val="24"/>
          <w:szCs w:val="24"/>
        </w:rPr>
        <w:t>电 话：</w:t>
      </w:r>
      <w:r>
        <w:rPr>
          <w:rFonts w:hint="eastAsia" w:ascii="宋体" w:hAnsi="宋体" w:eastAsia="宋体" w:cs="宋体"/>
          <w:spacing w:val="-6"/>
          <w:sz w:val="24"/>
          <w:szCs w:val="24"/>
          <w:lang w:eastAsia="zh-CN"/>
        </w:rPr>
        <w:t>15292514969、18997878000</w:t>
      </w:r>
    </w:p>
    <w:p w14:paraId="70CED43A">
      <w:pPr>
        <w:keepNext w:val="0"/>
        <w:keepLines w:val="0"/>
        <w:pageBreakBefore w:val="0"/>
        <w:widowControl/>
        <w:kinsoku w:val="0"/>
        <w:wordWrap/>
        <w:overflowPunct/>
        <w:topLinePunct w:val="0"/>
        <w:autoSpaceDE w:val="0"/>
        <w:autoSpaceDN w:val="0"/>
        <w:bidi w:val="0"/>
        <w:adjustRightInd w:val="0"/>
        <w:snapToGrid w:val="0"/>
        <w:spacing w:line="460" w:lineRule="exact"/>
        <w:ind w:left="0" w:leftChars="0" w:right="0" w:firstLine="480" w:firstLineChars="200"/>
        <w:textAlignment w:val="baseline"/>
        <w:rPr>
          <w:rFonts w:ascii="宋体" w:hAnsi="宋体" w:eastAsia="宋体" w:cs="宋体"/>
          <w:sz w:val="24"/>
          <w:szCs w:val="24"/>
        </w:rPr>
        <w:sectPr>
          <w:footerReference r:id="rId5" w:type="default"/>
          <w:pgSz w:w="11910" w:h="16840"/>
          <w:pgMar w:top="1440" w:right="1080" w:bottom="1440" w:left="1080" w:header="0" w:footer="656" w:gutter="0"/>
          <w:cols w:space="0" w:num="1"/>
          <w:rtlGutter w:val="0"/>
          <w:docGrid w:linePitch="0" w:charSpace="0"/>
        </w:sectPr>
      </w:pPr>
    </w:p>
    <w:p w14:paraId="756E6B7F">
      <w:pPr>
        <w:spacing w:before="137" w:line="219" w:lineRule="auto"/>
        <w:ind w:left="3179"/>
        <w:outlineLvl w:val="0"/>
        <w:rPr>
          <w:rFonts w:ascii="宋体" w:hAnsi="宋体" w:eastAsia="宋体" w:cs="宋体"/>
          <w:sz w:val="30"/>
          <w:szCs w:val="30"/>
        </w:rPr>
      </w:pPr>
      <w:bookmarkStart w:id="1" w:name="bookmark6"/>
      <w:bookmarkEnd w:id="1"/>
      <w:r>
        <w:rPr>
          <w:rFonts w:ascii="宋体" w:hAnsi="宋体" w:eastAsia="宋体" w:cs="宋体"/>
          <w:b/>
          <w:bCs/>
          <w:spacing w:val="-16"/>
          <w:sz w:val="30"/>
          <w:szCs w:val="30"/>
        </w:rPr>
        <w:t>第二部分</w:t>
      </w:r>
      <w:r>
        <w:rPr>
          <w:rFonts w:ascii="宋体" w:hAnsi="宋体" w:eastAsia="宋体" w:cs="宋体"/>
          <w:spacing w:val="-16"/>
          <w:sz w:val="30"/>
          <w:szCs w:val="30"/>
        </w:rPr>
        <w:t xml:space="preserve"> </w:t>
      </w:r>
      <w:r>
        <w:rPr>
          <w:rFonts w:ascii="宋体" w:hAnsi="宋体" w:eastAsia="宋体" w:cs="宋体"/>
          <w:b/>
          <w:bCs/>
          <w:spacing w:val="-16"/>
          <w:sz w:val="30"/>
          <w:szCs w:val="30"/>
        </w:rPr>
        <w:t>供应商须知</w:t>
      </w:r>
    </w:p>
    <w:p w14:paraId="77375841">
      <w:pPr>
        <w:spacing w:before="131" w:line="219" w:lineRule="auto"/>
        <w:ind w:left="3392"/>
        <w:rPr>
          <w:rFonts w:ascii="宋体" w:hAnsi="宋体" w:eastAsia="宋体" w:cs="宋体"/>
          <w:sz w:val="30"/>
          <w:szCs w:val="30"/>
        </w:rPr>
      </w:pPr>
      <w:r>
        <w:rPr>
          <w:rFonts w:ascii="宋体" w:hAnsi="宋体" w:eastAsia="宋体" w:cs="宋体"/>
          <w:b/>
          <w:bCs/>
          <w:spacing w:val="-17"/>
          <w:sz w:val="30"/>
          <w:szCs w:val="30"/>
        </w:rPr>
        <w:t>供应商须知前附表</w:t>
      </w:r>
    </w:p>
    <w:p w14:paraId="3F267DB0">
      <w:pPr>
        <w:spacing w:line="45" w:lineRule="exact"/>
      </w:pPr>
    </w:p>
    <w:tbl>
      <w:tblPr>
        <w:tblStyle w:val="12"/>
        <w:tblW w:w="964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8"/>
        <w:gridCol w:w="1971"/>
        <w:gridCol w:w="6833"/>
      </w:tblGrid>
      <w:tr w14:paraId="1ABEB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838" w:type="dxa"/>
            <w:tcBorders>
              <w:top w:val="single" w:color="000000" w:sz="10" w:space="0"/>
              <w:left w:val="single" w:color="000000" w:sz="10" w:space="0"/>
            </w:tcBorders>
            <w:vAlign w:val="center"/>
          </w:tcPr>
          <w:p w14:paraId="5B4C997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4"/>
              </w:rPr>
              <w:t>条款号</w:t>
            </w:r>
          </w:p>
        </w:tc>
        <w:tc>
          <w:tcPr>
            <w:tcW w:w="1971" w:type="dxa"/>
            <w:tcBorders>
              <w:top w:val="single" w:color="000000" w:sz="10" w:space="0"/>
            </w:tcBorders>
            <w:vAlign w:val="center"/>
          </w:tcPr>
          <w:p w14:paraId="29818F1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条款名称</w:t>
            </w:r>
          </w:p>
        </w:tc>
        <w:tc>
          <w:tcPr>
            <w:tcW w:w="6833" w:type="dxa"/>
            <w:tcBorders>
              <w:top w:val="single" w:color="000000" w:sz="10" w:space="0"/>
              <w:right w:val="single" w:color="000000" w:sz="10" w:space="0"/>
            </w:tcBorders>
            <w:vAlign w:val="top"/>
          </w:tcPr>
          <w:p w14:paraId="41AEB9E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3"/>
              </w:rPr>
              <w:t>编列内容</w:t>
            </w:r>
          </w:p>
        </w:tc>
      </w:tr>
      <w:tr w14:paraId="06116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838" w:type="dxa"/>
            <w:tcBorders>
              <w:left w:val="single" w:color="000000" w:sz="10" w:space="0"/>
            </w:tcBorders>
            <w:vAlign w:val="center"/>
          </w:tcPr>
          <w:p w14:paraId="03F1020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val="en-US" w:eastAsia="zh-CN"/>
              </w:rPr>
            </w:pPr>
            <w:r>
              <w:rPr>
                <w:rFonts w:hint="eastAsia"/>
                <w:lang w:val="en-US" w:eastAsia="zh-CN"/>
              </w:rPr>
              <w:t>1</w:t>
            </w:r>
          </w:p>
        </w:tc>
        <w:tc>
          <w:tcPr>
            <w:tcW w:w="1971" w:type="dxa"/>
            <w:vAlign w:val="center"/>
          </w:tcPr>
          <w:p w14:paraId="6BDD713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color w:val="auto"/>
                <w:highlight w:val="none"/>
              </w:rPr>
            </w:pPr>
            <w:r>
              <w:rPr>
                <w:color w:val="auto"/>
                <w:spacing w:val="-4"/>
                <w:highlight w:val="none"/>
              </w:rPr>
              <w:t>项目名称</w:t>
            </w:r>
          </w:p>
        </w:tc>
        <w:tc>
          <w:tcPr>
            <w:tcW w:w="6833" w:type="dxa"/>
            <w:tcBorders>
              <w:right w:val="single" w:color="000000" w:sz="10" w:space="0"/>
            </w:tcBorders>
            <w:vAlign w:val="top"/>
          </w:tcPr>
          <w:p w14:paraId="11B0409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color w:val="auto"/>
                <w:spacing w:val="-1"/>
                <w:highlight w:val="none"/>
                <w:lang w:eastAsia="zh-CN"/>
              </w:rPr>
            </w:pPr>
            <w:r>
              <w:rPr>
                <w:color w:val="auto"/>
                <w:spacing w:val="-1"/>
                <w:highlight w:val="none"/>
              </w:rPr>
              <w:t>项目名称：</w:t>
            </w:r>
            <w:r>
              <w:rPr>
                <w:rFonts w:hint="eastAsia"/>
                <w:color w:val="auto"/>
                <w:spacing w:val="-1"/>
                <w:highlight w:val="none"/>
                <w:lang w:eastAsia="zh-CN"/>
              </w:rPr>
              <w:t>乌什县2026年高标准农田建设项目耕地质量评价服务</w:t>
            </w:r>
          </w:p>
          <w:p w14:paraId="226AC0B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eastAsia="宋体"/>
                <w:color w:val="auto"/>
                <w:highlight w:val="none"/>
                <w:lang w:eastAsia="zh-CN"/>
              </w:rPr>
            </w:pPr>
            <w:r>
              <w:rPr>
                <w:rFonts w:hint="eastAsia"/>
                <w:color w:val="auto"/>
                <w:spacing w:val="-1"/>
                <w:highlight w:val="none"/>
                <w:lang w:eastAsia="zh-CN"/>
              </w:rPr>
              <w:t>项目</w:t>
            </w:r>
            <w:r>
              <w:rPr>
                <w:color w:val="auto"/>
                <w:spacing w:val="-1"/>
                <w:highlight w:val="none"/>
              </w:rPr>
              <w:t>编号:</w:t>
            </w:r>
            <w:r>
              <w:rPr>
                <w:rFonts w:hint="eastAsia"/>
                <w:color w:val="auto"/>
                <w:spacing w:val="-1"/>
                <w:highlight w:val="none"/>
                <w:lang w:eastAsia="zh-CN"/>
              </w:rPr>
              <w:t>WSX〔2026〕-150</w:t>
            </w:r>
          </w:p>
        </w:tc>
      </w:tr>
      <w:tr w14:paraId="41CEE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838" w:type="dxa"/>
            <w:tcBorders>
              <w:left w:val="single" w:color="000000" w:sz="10" w:space="0"/>
            </w:tcBorders>
            <w:vAlign w:val="center"/>
          </w:tcPr>
          <w:p w14:paraId="6D7E162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2</w:t>
            </w:r>
          </w:p>
        </w:tc>
        <w:tc>
          <w:tcPr>
            <w:tcW w:w="1971" w:type="dxa"/>
            <w:vAlign w:val="center"/>
          </w:tcPr>
          <w:p w14:paraId="706A4CA1">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采购方式</w:t>
            </w:r>
          </w:p>
        </w:tc>
        <w:tc>
          <w:tcPr>
            <w:tcW w:w="6833" w:type="dxa"/>
            <w:tcBorders>
              <w:right w:val="single" w:color="000000" w:sz="10" w:space="0"/>
            </w:tcBorders>
            <w:vAlign w:val="top"/>
          </w:tcPr>
          <w:p w14:paraId="55E5C8F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rFonts w:hint="eastAsia"/>
                <w:spacing w:val="-3"/>
                <w:lang w:val="en-US" w:eastAsia="zh-CN"/>
              </w:rPr>
              <w:t>本项目采用</w:t>
            </w:r>
            <w:r>
              <w:rPr>
                <w:spacing w:val="-3"/>
              </w:rPr>
              <w:t>竞争性磋商；</w:t>
            </w:r>
          </w:p>
        </w:tc>
      </w:tr>
      <w:tr w14:paraId="53A07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838" w:type="dxa"/>
            <w:tcBorders>
              <w:left w:val="single" w:color="000000" w:sz="10" w:space="0"/>
            </w:tcBorders>
            <w:vAlign w:val="center"/>
          </w:tcPr>
          <w:p w14:paraId="0296FAC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spacing w:val="-6"/>
                <w:lang w:val="en-US" w:eastAsia="zh-CN"/>
              </w:rPr>
            </w:pPr>
            <w:r>
              <w:rPr>
                <w:rFonts w:hint="eastAsia"/>
                <w:spacing w:val="-6"/>
                <w:lang w:val="en-US" w:eastAsia="zh-CN"/>
              </w:rPr>
              <w:t>3</w:t>
            </w:r>
          </w:p>
        </w:tc>
        <w:tc>
          <w:tcPr>
            <w:tcW w:w="1971" w:type="dxa"/>
            <w:vAlign w:val="center"/>
          </w:tcPr>
          <w:p w14:paraId="50E0041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jc w:val="center"/>
              <w:textAlignment w:val="baseline"/>
              <w:rPr>
                <w:spacing w:val="-3"/>
              </w:rPr>
            </w:pPr>
            <w:r>
              <w:rPr>
                <w:rFonts w:hint="eastAsia" w:ascii="宋体" w:hAnsi="宋体" w:eastAsia="宋体" w:cs="宋体"/>
                <w:spacing w:val="-7"/>
                <w:sz w:val="24"/>
                <w:szCs w:val="24"/>
                <w:highlight w:val="none"/>
              </w:rPr>
              <w:t>采购人</w:t>
            </w:r>
          </w:p>
        </w:tc>
        <w:tc>
          <w:tcPr>
            <w:tcW w:w="6833" w:type="dxa"/>
            <w:tcBorders>
              <w:right w:val="single" w:color="000000" w:sz="10" w:space="0"/>
            </w:tcBorders>
            <w:vAlign w:val="top"/>
          </w:tcPr>
          <w:p w14:paraId="46CB6D1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lang w:eastAsia="zh-CN"/>
              </w:rPr>
            </w:pPr>
            <w:r>
              <w:rPr>
                <w:rFonts w:hint="eastAsia" w:ascii="宋体" w:hAnsi="宋体" w:eastAsia="宋体" w:cs="宋体"/>
              </w:rPr>
              <w:t>名</w:t>
            </w:r>
            <w:r>
              <w:rPr>
                <w:rFonts w:hint="eastAsia" w:ascii="宋体" w:hAnsi="宋体" w:eastAsia="宋体" w:cs="宋体"/>
                <w:lang w:val="en-US" w:eastAsia="zh-CN"/>
              </w:rPr>
              <w:t xml:space="preserve">  </w:t>
            </w:r>
            <w:r>
              <w:rPr>
                <w:rFonts w:hint="eastAsia" w:ascii="宋体" w:hAnsi="宋体" w:eastAsia="宋体" w:cs="宋体"/>
              </w:rPr>
              <w:t>称：</w:t>
            </w:r>
            <w:r>
              <w:rPr>
                <w:rFonts w:hint="eastAsia" w:cs="宋体"/>
                <w:lang w:eastAsia="zh-CN"/>
              </w:rPr>
              <w:t>乌什县农业技术推广中心</w:t>
            </w:r>
          </w:p>
          <w:p w14:paraId="5C3CA39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lang w:eastAsia="zh-CN"/>
              </w:rPr>
            </w:pPr>
            <w:r>
              <w:rPr>
                <w:rFonts w:hint="eastAsia" w:ascii="宋体" w:hAnsi="宋体" w:eastAsia="宋体" w:cs="宋体"/>
              </w:rPr>
              <w:t>地</w:t>
            </w:r>
            <w:r>
              <w:rPr>
                <w:rFonts w:hint="eastAsia" w:ascii="宋体" w:hAnsi="宋体" w:eastAsia="宋体" w:cs="宋体"/>
                <w:lang w:val="en-US" w:eastAsia="zh-CN"/>
              </w:rPr>
              <w:t xml:space="preserve">  </w:t>
            </w:r>
            <w:r>
              <w:rPr>
                <w:rFonts w:hint="eastAsia" w:ascii="宋体" w:hAnsi="宋体" w:eastAsia="宋体" w:cs="宋体"/>
              </w:rPr>
              <w:t>址：</w:t>
            </w:r>
            <w:r>
              <w:rPr>
                <w:rFonts w:hint="eastAsia" w:ascii="宋体" w:hAnsi="宋体" w:eastAsia="宋体" w:cs="宋体"/>
                <w:lang w:eastAsia="zh-CN"/>
              </w:rPr>
              <w:t>乌什县新城路9号农业综合大楼</w:t>
            </w:r>
          </w:p>
          <w:p w14:paraId="3FBFA3B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lang w:eastAsia="zh-CN"/>
              </w:rPr>
            </w:pPr>
            <w:r>
              <w:rPr>
                <w:rFonts w:hint="eastAsia"/>
              </w:rPr>
              <w:t>联系人：</w:t>
            </w:r>
            <w:r>
              <w:rPr>
                <w:rFonts w:hint="eastAsia"/>
                <w:lang w:eastAsia="zh-CN"/>
              </w:rPr>
              <w:t>柴亚雄</w:t>
            </w:r>
          </w:p>
          <w:p w14:paraId="57880BB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rPr>
            </w:pPr>
            <w:r>
              <w:rPr>
                <w:rFonts w:hint="eastAsia"/>
              </w:rPr>
              <w:t>联系电话：</w:t>
            </w:r>
            <w:r>
              <w:rPr>
                <w:rFonts w:hint="eastAsia"/>
                <w:lang w:eastAsia="zh-CN"/>
              </w:rPr>
              <w:t>19990391588</w:t>
            </w:r>
          </w:p>
        </w:tc>
      </w:tr>
      <w:tr w14:paraId="28B3C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2" w:hRule="atLeast"/>
        </w:trPr>
        <w:tc>
          <w:tcPr>
            <w:tcW w:w="838" w:type="dxa"/>
            <w:tcBorders>
              <w:left w:val="single" w:color="000000" w:sz="10" w:space="0"/>
            </w:tcBorders>
            <w:vAlign w:val="center"/>
          </w:tcPr>
          <w:p w14:paraId="65248045">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spacing w:val="-6"/>
                <w:lang w:val="en-US" w:eastAsia="zh-CN"/>
              </w:rPr>
            </w:pPr>
            <w:r>
              <w:rPr>
                <w:rFonts w:hint="eastAsia"/>
                <w:spacing w:val="-6"/>
                <w:lang w:val="en-US" w:eastAsia="zh-CN"/>
              </w:rPr>
              <w:t>4</w:t>
            </w:r>
          </w:p>
        </w:tc>
        <w:tc>
          <w:tcPr>
            <w:tcW w:w="1971" w:type="dxa"/>
            <w:vAlign w:val="center"/>
          </w:tcPr>
          <w:p w14:paraId="5B76F23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jc w:val="center"/>
              <w:textAlignment w:val="baseline"/>
              <w:rPr>
                <w:spacing w:val="-3"/>
              </w:rPr>
            </w:pPr>
            <w:r>
              <w:rPr>
                <w:rFonts w:hint="eastAsia" w:ascii="宋体" w:hAnsi="宋体" w:eastAsia="宋体" w:cs="宋体"/>
                <w:spacing w:val="-5"/>
                <w:sz w:val="24"/>
                <w:szCs w:val="24"/>
              </w:rPr>
              <w:t>采购代理机构</w:t>
            </w:r>
          </w:p>
        </w:tc>
        <w:tc>
          <w:tcPr>
            <w:tcW w:w="6833" w:type="dxa"/>
            <w:tcBorders>
              <w:right w:val="single" w:color="000000" w:sz="10" w:space="0"/>
            </w:tcBorders>
            <w:vAlign w:val="top"/>
          </w:tcPr>
          <w:p w14:paraId="1047DDD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rightChars="0" w:firstLine="10"/>
              <w:textAlignment w:val="baseline"/>
              <w:rPr>
                <w:rFonts w:hint="eastAsia" w:ascii="宋体" w:hAnsi="宋体" w:eastAsia="宋体" w:cs="宋体"/>
                <w:spacing w:val="-1"/>
                <w:sz w:val="24"/>
                <w:szCs w:val="24"/>
                <w:lang w:eastAsia="zh-CN"/>
              </w:rPr>
            </w:pPr>
            <w:r>
              <w:rPr>
                <w:rFonts w:hint="eastAsia" w:ascii="宋体" w:hAnsi="宋体" w:eastAsia="宋体" w:cs="宋体"/>
                <w:spacing w:val="-1"/>
                <w:sz w:val="24"/>
                <w:szCs w:val="24"/>
              </w:rPr>
              <w:t>名 称：</w:t>
            </w:r>
            <w:r>
              <w:rPr>
                <w:rFonts w:hint="eastAsia" w:ascii="宋体" w:hAnsi="宋体" w:eastAsia="宋体" w:cs="宋体"/>
                <w:spacing w:val="-1"/>
                <w:sz w:val="24"/>
                <w:szCs w:val="24"/>
                <w:lang w:eastAsia="zh-CN"/>
              </w:rPr>
              <w:t>乌什县燕山工程项目管理有限公司</w:t>
            </w:r>
          </w:p>
          <w:p w14:paraId="47E9D97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rightChars="0" w:firstLine="10"/>
              <w:textAlignment w:val="baseline"/>
              <w:rPr>
                <w:rFonts w:hint="eastAsia" w:ascii="宋体" w:hAnsi="宋体" w:eastAsia="宋体" w:cs="宋体"/>
                <w:spacing w:val="-1"/>
                <w:sz w:val="24"/>
                <w:szCs w:val="24"/>
                <w:lang w:eastAsia="zh-CN"/>
              </w:rPr>
            </w:pPr>
            <w:r>
              <w:rPr>
                <w:rFonts w:hint="eastAsia" w:ascii="宋体" w:hAnsi="宋体" w:eastAsia="宋体" w:cs="宋体"/>
                <w:spacing w:val="-1"/>
                <w:sz w:val="24"/>
                <w:szCs w:val="24"/>
              </w:rPr>
              <w:t>地 址：</w:t>
            </w:r>
            <w:r>
              <w:rPr>
                <w:rFonts w:hint="eastAsia" w:ascii="宋体" w:hAnsi="宋体" w:eastAsia="宋体" w:cs="宋体"/>
                <w:spacing w:val="-1"/>
                <w:sz w:val="24"/>
                <w:szCs w:val="24"/>
                <w:lang w:eastAsia="zh-CN"/>
              </w:rPr>
              <w:t>新疆阿克苏地区乌什县乌什镇北京路37号二楼203室</w:t>
            </w:r>
          </w:p>
          <w:p w14:paraId="6150C56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rightChars="0" w:firstLine="10"/>
              <w:textAlignment w:val="baseline"/>
              <w:rPr>
                <w:rFonts w:hint="eastAsia" w:ascii="宋体" w:hAnsi="宋体" w:eastAsia="宋体" w:cs="宋体"/>
                <w:sz w:val="24"/>
                <w:szCs w:val="24"/>
                <w:lang w:eastAsia="zh-CN"/>
              </w:rPr>
            </w:pPr>
            <w:r>
              <w:rPr>
                <w:rFonts w:hint="eastAsia" w:ascii="宋体" w:hAnsi="宋体" w:eastAsia="宋体" w:cs="宋体"/>
                <w:spacing w:val="-3"/>
                <w:sz w:val="24"/>
                <w:szCs w:val="24"/>
              </w:rPr>
              <w:t>联系人：</w:t>
            </w:r>
            <w:r>
              <w:rPr>
                <w:rFonts w:hint="eastAsia" w:cs="宋体"/>
                <w:spacing w:val="-3"/>
                <w:sz w:val="24"/>
                <w:szCs w:val="24"/>
                <w:lang w:eastAsia="zh-CN"/>
              </w:rPr>
              <w:t>李琳萱</w:t>
            </w:r>
          </w:p>
          <w:p w14:paraId="269EDB2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textAlignment w:val="baseline"/>
              <w:rPr>
                <w:rFonts w:hint="eastAsia"/>
              </w:rPr>
            </w:pPr>
            <w:r>
              <w:rPr>
                <w:rFonts w:hint="eastAsia" w:ascii="宋体" w:hAnsi="宋体" w:eastAsia="宋体" w:cs="宋体"/>
                <w:spacing w:val="-1"/>
                <w:sz w:val="24"/>
                <w:szCs w:val="24"/>
              </w:rPr>
              <w:t>联系电话：</w:t>
            </w:r>
            <w:r>
              <w:rPr>
                <w:rFonts w:hint="eastAsia" w:cs="宋体"/>
                <w:spacing w:val="-1"/>
                <w:sz w:val="24"/>
                <w:szCs w:val="24"/>
                <w:lang w:eastAsia="zh-CN"/>
              </w:rPr>
              <w:t>15292514969、18997878000</w:t>
            </w:r>
          </w:p>
        </w:tc>
      </w:tr>
      <w:tr w14:paraId="09219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838" w:type="dxa"/>
            <w:tcBorders>
              <w:left w:val="single" w:color="000000" w:sz="10" w:space="0"/>
            </w:tcBorders>
            <w:vAlign w:val="center"/>
          </w:tcPr>
          <w:p w14:paraId="42591F91">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5</w:t>
            </w:r>
          </w:p>
        </w:tc>
        <w:tc>
          <w:tcPr>
            <w:tcW w:w="1971" w:type="dxa"/>
            <w:vAlign w:val="center"/>
          </w:tcPr>
          <w:p w14:paraId="504AA44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采购内容</w:t>
            </w:r>
          </w:p>
        </w:tc>
        <w:tc>
          <w:tcPr>
            <w:tcW w:w="6833" w:type="dxa"/>
            <w:tcBorders>
              <w:right w:val="single" w:color="000000" w:sz="10" w:space="0"/>
            </w:tcBorders>
            <w:vAlign w:val="top"/>
          </w:tcPr>
          <w:p w14:paraId="0B5E0F5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rFonts w:hint="eastAsia"/>
                <w:lang w:eastAsia="zh-CN"/>
              </w:rPr>
              <w:t>对乌什县2026年高标准农田建设项目开展耕地质量评价服务，编制耕地质量鉴定报告。</w:t>
            </w:r>
            <w:r>
              <w:t>（详见</w:t>
            </w:r>
            <w:r>
              <w:rPr>
                <w:rFonts w:hint="eastAsia"/>
                <w:lang w:val="en-US" w:eastAsia="zh-CN"/>
              </w:rPr>
              <w:t>采购需求</w:t>
            </w:r>
            <w:r>
              <w:t>）</w:t>
            </w:r>
          </w:p>
        </w:tc>
      </w:tr>
      <w:tr w14:paraId="188AD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838" w:type="dxa"/>
            <w:tcBorders>
              <w:left w:val="single" w:color="000000" w:sz="10" w:space="0"/>
            </w:tcBorders>
            <w:vAlign w:val="center"/>
          </w:tcPr>
          <w:p w14:paraId="75548A7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6</w:t>
            </w:r>
          </w:p>
        </w:tc>
        <w:tc>
          <w:tcPr>
            <w:tcW w:w="1971" w:type="dxa"/>
            <w:vAlign w:val="center"/>
          </w:tcPr>
          <w:p w14:paraId="2319B61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highlight w:val="none"/>
              </w:rPr>
            </w:pPr>
            <w:r>
              <w:rPr>
                <w:spacing w:val="-5"/>
                <w:highlight w:val="none"/>
              </w:rPr>
              <w:t>资金来源</w:t>
            </w:r>
          </w:p>
        </w:tc>
        <w:tc>
          <w:tcPr>
            <w:tcW w:w="6833" w:type="dxa"/>
            <w:tcBorders>
              <w:right w:val="single" w:color="000000" w:sz="10" w:space="0"/>
            </w:tcBorders>
            <w:vAlign w:val="top"/>
          </w:tcPr>
          <w:p w14:paraId="180861E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eastAsia="宋体"/>
                <w:highlight w:val="none"/>
                <w:lang w:val="en-US" w:eastAsia="zh-CN"/>
              </w:rPr>
            </w:pPr>
            <w:r>
              <w:rPr>
                <w:rFonts w:hint="eastAsia"/>
                <w:highlight w:val="none"/>
                <w:lang w:val="en-US" w:eastAsia="zh-CN"/>
              </w:rPr>
              <w:t>超长期特别国债和地方配套资金</w:t>
            </w:r>
          </w:p>
        </w:tc>
      </w:tr>
      <w:tr w14:paraId="6591E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838" w:type="dxa"/>
            <w:tcBorders>
              <w:left w:val="single" w:color="000000" w:sz="10" w:space="0"/>
            </w:tcBorders>
            <w:vAlign w:val="center"/>
          </w:tcPr>
          <w:p w14:paraId="6E74E82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7</w:t>
            </w:r>
          </w:p>
        </w:tc>
        <w:tc>
          <w:tcPr>
            <w:tcW w:w="1971" w:type="dxa"/>
            <w:vAlign w:val="center"/>
          </w:tcPr>
          <w:p w14:paraId="165390A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服务地点</w:t>
            </w:r>
          </w:p>
        </w:tc>
        <w:tc>
          <w:tcPr>
            <w:tcW w:w="6833" w:type="dxa"/>
            <w:tcBorders>
              <w:right w:val="single" w:color="000000" w:sz="10" w:space="0"/>
            </w:tcBorders>
            <w:vAlign w:val="top"/>
          </w:tcPr>
          <w:p w14:paraId="0F4B8C6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2"/>
              </w:rPr>
              <w:t>采购人指定的地点</w:t>
            </w:r>
          </w:p>
        </w:tc>
      </w:tr>
      <w:tr w14:paraId="445CE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838" w:type="dxa"/>
            <w:tcBorders>
              <w:left w:val="single" w:color="000000" w:sz="10" w:space="0"/>
            </w:tcBorders>
            <w:vAlign w:val="center"/>
          </w:tcPr>
          <w:p w14:paraId="50A8A46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8</w:t>
            </w:r>
          </w:p>
        </w:tc>
        <w:tc>
          <w:tcPr>
            <w:tcW w:w="1971" w:type="dxa"/>
            <w:vAlign w:val="center"/>
          </w:tcPr>
          <w:p w14:paraId="2BA826C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2"/>
              </w:rPr>
              <w:t>合同履行期限</w:t>
            </w:r>
          </w:p>
        </w:tc>
        <w:tc>
          <w:tcPr>
            <w:tcW w:w="6833" w:type="dxa"/>
            <w:tcBorders>
              <w:right w:val="single" w:color="000000" w:sz="10" w:space="0"/>
            </w:tcBorders>
            <w:vAlign w:val="top"/>
          </w:tcPr>
          <w:p w14:paraId="1E74ABA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left="0" w:right="0"/>
              <w:jc w:val="left"/>
              <w:textAlignment w:val="baseline"/>
            </w:pPr>
            <w:r>
              <w:rPr>
                <w:rFonts w:hint="eastAsia"/>
              </w:rPr>
              <w:t>合同签订日期至2027年12月31日前完成交付</w:t>
            </w:r>
          </w:p>
        </w:tc>
      </w:tr>
      <w:tr w14:paraId="5BE8F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838" w:type="dxa"/>
            <w:tcBorders>
              <w:left w:val="single" w:color="000000" w:sz="10" w:space="0"/>
            </w:tcBorders>
            <w:vAlign w:val="center"/>
          </w:tcPr>
          <w:p w14:paraId="4B06444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rFonts w:hint="eastAsia"/>
                <w:spacing w:val="-6"/>
                <w:lang w:val="en-US" w:eastAsia="zh-CN"/>
              </w:rPr>
              <w:t>9</w:t>
            </w:r>
          </w:p>
        </w:tc>
        <w:tc>
          <w:tcPr>
            <w:tcW w:w="1971" w:type="dxa"/>
            <w:vAlign w:val="center"/>
          </w:tcPr>
          <w:p w14:paraId="189D1AA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质量要求</w:t>
            </w:r>
          </w:p>
        </w:tc>
        <w:tc>
          <w:tcPr>
            <w:tcW w:w="6833" w:type="dxa"/>
            <w:tcBorders>
              <w:right w:val="single" w:color="000000" w:sz="10" w:space="0"/>
            </w:tcBorders>
            <w:vAlign w:val="top"/>
          </w:tcPr>
          <w:p w14:paraId="7A75B74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1"/>
              </w:rPr>
              <w:t>合格，符合国家或行业有关技术规范要求和标准以及采购人需求标准并能通过采购人验收。</w:t>
            </w:r>
          </w:p>
        </w:tc>
      </w:tr>
      <w:tr w14:paraId="07379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38" w:type="dxa"/>
            <w:tcBorders>
              <w:left w:val="single" w:color="000000" w:sz="10" w:space="0"/>
            </w:tcBorders>
            <w:vAlign w:val="center"/>
          </w:tcPr>
          <w:p w14:paraId="3A71DA4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4"/>
                <w:lang w:val="en-US" w:eastAsia="zh-CN"/>
              </w:rPr>
              <w:t>10</w:t>
            </w:r>
          </w:p>
        </w:tc>
        <w:tc>
          <w:tcPr>
            <w:tcW w:w="1971" w:type="dxa"/>
            <w:vAlign w:val="center"/>
          </w:tcPr>
          <w:p w14:paraId="7489A2A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2"/>
              </w:rPr>
              <w:t>供应商资格</w:t>
            </w:r>
          </w:p>
        </w:tc>
        <w:tc>
          <w:tcPr>
            <w:tcW w:w="6833" w:type="dxa"/>
            <w:tcBorders>
              <w:right w:val="single" w:color="000000" w:sz="10" w:space="0"/>
            </w:tcBorders>
            <w:vAlign w:val="top"/>
          </w:tcPr>
          <w:p w14:paraId="16FC98B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rPr>
            </w:pPr>
            <w:r>
              <w:rPr>
                <w:rFonts w:hint="eastAsia"/>
              </w:rPr>
              <w:t>1.满足《中华人民共和国政府采购法》第二十二条规定；</w:t>
            </w:r>
          </w:p>
          <w:p w14:paraId="0B3236E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rPr>
            </w:pPr>
            <w:r>
              <w:rPr>
                <w:rFonts w:hint="eastAsia"/>
              </w:rPr>
              <w:t>2.落实政府采购政策需满足的资格要求：（1）《政府采购促进中小企业发展管理办法》（财库〔2020〕46号）；（2）《财政部、司法部关于政府采购支持监狱企业发展有关问题的通知》（财库〔2014〕68号）；（3）《国务院办公厅关于建立政府强制采购节能产品制度的通知》（国办发〔2007〕51 号）；（4）《财政部 民政部 中国残疾人联合会关于促进残疾人就业政府采购政策的通知》财库〔2017〕141号；（5）《国务院办公厅关于建立政府强制采购节能产品制度的通知》（国办发〔2007〕51号），投标产品为计算机、打印机、空调、照明产品、电视机、电热水器、显示器、便器、水嘴等九大类政府强制采购的产品，必须为国家财政部、环境保护部、国家发展改革委等有关部门发布的《环境标志产品政府采购清单》和《节能产品政府采购清单》中的产品。</w:t>
            </w:r>
          </w:p>
          <w:p w14:paraId="1D68111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rPr>
            </w:pPr>
            <w:r>
              <w:rPr>
                <w:rFonts w:hint="eastAsia"/>
              </w:rPr>
              <w:t>3.本项目的特定资格要求：</w:t>
            </w:r>
          </w:p>
          <w:p w14:paraId="6848F51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rFonts w:hint="eastAsia"/>
              </w:rPr>
              <w:t>（1）具有独立承担民事责任的能力： （1</w:t>
            </w:r>
            <w:r>
              <w:rPr>
                <w:rFonts w:hint="eastAsia"/>
                <w:lang w:val="en-US" w:eastAsia="zh-CN"/>
              </w:rPr>
              <w:t>.1</w:t>
            </w:r>
            <w:r>
              <w:rPr>
                <w:rFonts w:hint="eastAsia"/>
              </w:rPr>
              <w:t>）法人或境内合法组织：提供在中华人民共和国境内注册的法人或其他组织登记证明文件复印件，包含但不限于企业法人营业执照、事业单位法人证书、社会团体法人登记证书、民办非企业单位登记证书、基金会法人登记证书等有效证件；（</w:t>
            </w:r>
            <w:r>
              <w:rPr>
                <w:rFonts w:hint="eastAsia"/>
                <w:lang w:val="en-US" w:eastAsia="zh-CN"/>
              </w:rPr>
              <w:t>1.</w:t>
            </w:r>
            <w:r>
              <w:rPr>
                <w:rFonts w:hint="eastAsia"/>
              </w:rPr>
              <w:t>2） 其他组织：提供依法设立的登记证书原件扫描件；（</w:t>
            </w:r>
            <w:r>
              <w:rPr>
                <w:rFonts w:hint="eastAsia"/>
                <w:lang w:val="en-US" w:eastAsia="zh-CN"/>
              </w:rPr>
              <w:t>1.</w:t>
            </w:r>
            <w:r>
              <w:rPr>
                <w:rFonts w:hint="eastAsia"/>
              </w:rPr>
              <w:t>3）个体工商户：提供个体工商户营业执照原件扫描件。（</w:t>
            </w:r>
            <w:r>
              <w:rPr>
                <w:rFonts w:hint="eastAsia"/>
                <w:lang w:val="en-US" w:eastAsia="zh-CN"/>
              </w:rPr>
              <w:t>1.</w:t>
            </w:r>
            <w:r>
              <w:rPr>
                <w:rFonts w:hint="eastAsia"/>
              </w:rPr>
              <w:t>4）如在投标过程中提供虚假资料，伪造标书等行为，将如实上报监管部门，并依法处理。（</w:t>
            </w:r>
            <w:r>
              <w:rPr>
                <w:rFonts w:hint="eastAsia"/>
                <w:lang w:val="en-US" w:eastAsia="zh-CN"/>
              </w:rPr>
              <w:t>2</w:t>
            </w:r>
            <w:r>
              <w:rPr>
                <w:rFonts w:hint="eastAsia"/>
              </w:rPr>
              <w:t>）法人代表或其委托代理人应提供本人身份证，委托代理人还应提供《法人代表授权委托书》。（</w:t>
            </w:r>
            <w:r>
              <w:rPr>
                <w:rFonts w:hint="eastAsia"/>
                <w:lang w:val="en-US" w:eastAsia="zh-CN"/>
              </w:rPr>
              <w:t>3</w:t>
            </w:r>
            <w:r>
              <w:rPr>
                <w:rFonts w:hint="eastAsia"/>
              </w:rPr>
              <w:t>）提供近</w:t>
            </w:r>
            <w:r>
              <w:rPr>
                <w:rFonts w:hint="eastAsia"/>
                <w:lang w:val="en-US" w:eastAsia="zh-CN"/>
              </w:rPr>
              <w:t>六</w:t>
            </w:r>
            <w:r>
              <w:rPr>
                <w:rFonts w:hint="eastAsia"/>
              </w:rPr>
              <w:t>个月</w:t>
            </w:r>
            <w:r>
              <w:rPr>
                <w:rFonts w:hint="eastAsia"/>
                <w:lang w:val="en-US" w:eastAsia="zh-CN"/>
              </w:rPr>
              <w:t>任意一个月</w:t>
            </w:r>
            <w:r>
              <w:rPr>
                <w:rFonts w:hint="eastAsia"/>
              </w:rPr>
              <w:t>的社保缴纳凭证、完税证明；（</w:t>
            </w:r>
            <w:r>
              <w:rPr>
                <w:rFonts w:hint="eastAsia"/>
                <w:lang w:val="en-US" w:eastAsia="zh-CN"/>
              </w:rPr>
              <w:t>4</w:t>
            </w:r>
            <w:r>
              <w:rPr>
                <w:rFonts w:hint="eastAsia"/>
              </w:rPr>
              <w:t>）提供2025年财务审计报告或财务报表（成立不足一年提供成立至今财务报表）；（</w:t>
            </w:r>
            <w:r>
              <w:rPr>
                <w:rFonts w:hint="eastAsia"/>
                <w:lang w:val="en-US" w:eastAsia="zh-CN"/>
              </w:rPr>
              <w:t>5</w:t>
            </w:r>
            <w:r>
              <w:rPr>
                <w:rFonts w:hint="eastAsia"/>
              </w:rPr>
              <w:t>）供应商信用信息查询：中国政府采购网（www.ccgp.gov.cn）信用中国（www.creditchina.gov.cn）查询有效时间：公告发布之日起查询结果有效 信用信息查询记录和证据留存的方式：网页截图影印件加盖投标企业公章 信用信息的使用规则：经核查投标企业被列入失信被执行人、重大税收违法 案件当事人名单、政府采购严重违法失信行为记录名单、经营异常名录等黑名单的将拒绝其投标。注：（以代理公司现场查询为准）。（</w:t>
            </w:r>
            <w:r>
              <w:rPr>
                <w:rFonts w:hint="eastAsia"/>
                <w:lang w:val="en-US" w:eastAsia="zh-CN"/>
              </w:rPr>
              <w:t>6</w:t>
            </w:r>
            <w:r>
              <w:rPr>
                <w:rFonts w:hint="eastAsia"/>
              </w:rPr>
              <w:t>）提供单位负责人为同一人或者存在直接控股、管理关系的不同供应商不得参加同一合同项下的政府采购活动的《声明函》；（</w:t>
            </w:r>
            <w:r>
              <w:rPr>
                <w:rFonts w:hint="eastAsia"/>
                <w:lang w:val="en-US" w:eastAsia="zh-CN"/>
              </w:rPr>
              <w:t>7</w:t>
            </w:r>
            <w:r>
              <w:rPr>
                <w:rFonts w:hint="eastAsia"/>
              </w:rPr>
              <w:t>）履行合同所必需的设备和专业技术能力：提供《供应商资格声明函》</w:t>
            </w:r>
          </w:p>
        </w:tc>
      </w:tr>
      <w:tr w14:paraId="3AEE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38" w:type="dxa"/>
            <w:tcBorders>
              <w:left w:val="single" w:color="000000" w:sz="10" w:space="0"/>
            </w:tcBorders>
            <w:vAlign w:val="center"/>
          </w:tcPr>
          <w:p w14:paraId="55A12EB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spacing w:val="-4"/>
                <w:lang w:val="en-US" w:eastAsia="zh-CN"/>
              </w:rPr>
            </w:pPr>
          </w:p>
        </w:tc>
        <w:tc>
          <w:tcPr>
            <w:tcW w:w="1971" w:type="dxa"/>
            <w:vAlign w:val="center"/>
          </w:tcPr>
          <w:p w14:paraId="12380C54">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olor w:val="auto"/>
                <w:sz w:val="24"/>
                <w:szCs w:val="24"/>
              </w:rPr>
            </w:pPr>
          </w:p>
          <w:p w14:paraId="07AB14C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jc w:val="center"/>
              <w:textAlignment w:val="baseline"/>
              <w:rPr>
                <w:spacing w:val="-2"/>
              </w:rPr>
            </w:pPr>
            <w:r>
              <w:rPr>
                <w:rFonts w:hint="eastAsia" w:ascii="宋体" w:hAnsi="宋体" w:eastAsia="宋体" w:cs="宋体"/>
                <w:color w:val="auto"/>
                <w:spacing w:val="-2"/>
                <w:sz w:val="24"/>
                <w:szCs w:val="24"/>
              </w:rPr>
              <w:t>低价不正当竞争预防措</w:t>
            </w:r>
            <w:r>
              <w:rPr>
                <w:rFonts w:hint="eastAsia" w:ascii="宋体" w:hAnsi="宋体" w:eastAsia="宋体" w:cs="宋体"/>
                <w:color w:val="auto"/>
                <w:sz w:val="24"/>
                <w:szCs w:val="24"/>
              </w:rPr>
              <w:t>施</w:t>
            </w:r>
          </w:p>
        </w:tc>
        <w:tc>
          <w:tcPr>
            <w:tcW w:w="6833" w:type="dxa"/>
            <w:tcBorders>
              <w:right w:val="single" w:color="000000" w:sz="10" w:space="0"/>
            </w:tcBorders>
            <w:vAlign w:val="top"/>
          </w:tcPr>
          <w:p w14:paraId="5845AD6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zh-CN" w:bidi="ar-SA"/>
              </w:rPr>
              <w:t>1.</w:t>
            </w:r>
            <w:r>
              <w:rPr>
                <w:rFonts w:hint="eastAsia" w:ascii="宋体" w:hAnsi="宋体" w:eastAsia="宋体" w:cs="宋体"/>
                <w:snapToGrid w:val="0"/>
                <w:color w:val="auto"/>
                <w:sz w:val="24"/>
                <w:szCs w:val="24"/>
                <w:lang w:val="en-US" w:eastAsia="en-US" w:bidi="ar-SA"/>
              </w:rPr>
              <w:t>投标（响应）报价低于全部通过符合性审查供应商投标（响应）报价平均值50%的，即投标（响应）报价</w:t>
            </w:r>
            <w:r>
              <w:rPr>
                <w:rFonts w:hint="eastAsia" w:ascii="宋体" w:hAnsi="宋体" w:eastAsia="宋体" w:cs="宋体"/>
                <w:snapToGrid w:val="0"/>
                <w:color w:val="auto"/>
                <w:sz w:val="24"/>
                <w:szCs w:val="24"/>
                <w:lang w:val="en-US" w:eastAsia="zh-CN" w:bidi="ar-SA"/>
              </w:rPr>
              <w:t>〈</w:t>
            </w:r>
            <w:r>
              <w:rPr>
                <w:rFonts w:hint="eastAsia" w:ascii="宋体" w:hAnsi="宋体" w:eastAsia="宋体" w:cs="宋体"/>
                <w:snapToGrid w:val="0"/>
                <w:color w:val="auto"/>
                <w:sz w:val="24"/>
                <w:szCs w:val="24"/>
                <w:lang w:val="en-US" w:eastAsia="en-US" w:bidi="ar-SA"/>
              </w:rPr>
              <w:t>全部通过符合性审查供应商投标（响应）报价平均值×50%；</w:t>
            </w:r>
          </w:p>
          <w:p w14:paraId="4E4DD20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2.投标（响应）报价低于通过符合性审查的次低报价供应商投标（响应）报价50%的，即投标（响应）报价</w:t>
            </w:r>
            <w:r>
              <w:rPr>
                <w:rFonts w:hint="eastAsia" w:ascii="宋体" w:hAnsi="宋体" w:eastAsia="宋体" w:cs="宋体"/>
                <w:snapToGrid w:val="0"/>
                <w:color w:val="auto"/>
                <w:sz w:val="24"/>
                <w:szCs w:val="24"/>
                <w:lang w:val="en-US" w:eastAsia="zh-CN" w:bidi="ar-SA"/>
              </w:rPr>
              <w:t>〈</w:t>
            </w:r>
            <w:r>
              <w:rPr>
                <w:rFonts w:hint="eastAsia" w:ascii="宋体" w:hAnsi="宋体" w:eastAsia="宋体" w:cs="宋体"/>
                <w:snapToGrid w:val="0"/>
                <w:color w:val="auto"/>
                <w:sz w:val="24"/>
                <w:szCs w:val="24"/>
                <w:lang w:val="en-US" w:eastAsia="en-US" w:bidi="ar-SA"/>
              </w:rPr>
              <w:t>通过符合性审查的次低报价供应商投标（响应）报价×50%；</w:t>
            </w:r>
          </w:p>
          <w:p w14:paraId="7A571EB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3.投标（响应）报价低于采购项目最高限价45%的，即投标（响应）报价</w:t>
            </w:r>
            <w:r>
              <w:rPr>
                <w:rFonts w:hint="eastAsia" w:ascii="宋体" w:hAnsi="宋体" w:eastAsia="宋体" w:cs="宋体"/>
                <w:snapToGrid w:val="0"/>
                <w:color w:val="auto"/>
                <w:sz w:val="24"/>
                <w:szCs w:val="24"/>
                <w:lang w:val="en-US" w:eastAsia="zh-CN" w:bidi="ar-SA"/>
              </w:rPr>
              <w:t>〈</w:t>
            </w:r>
            <w:r>
              <w:rPr>
                <w:rFonts w:hint="eastAsia" w:ascii="宋体" w:hAnsi="宋体" w:eastAsia="宋体" w:cs="宋体"/>
                <w:snapToGrid w:val="0"/>
                <w:color w:val="auto"/>
                <w:sz w:val="24"/>
                <w:szCs w:val="24"/>
                <w:lang w:val="en-US" w:eastAsia="en-US" w:bidi="ar-SA"/>
              </w:rPr>
              <w:t>采购项目最高限价×45%；</w:t>
            </w:r>
          </w:p>
          <w:p w14:paraId="405C4C9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4.评审委员会基于专业判断，认为供应商报价过低，有可能影响产品质量或者不能诚信履约的其他情形。</w:t>
            </w:r>
          </w:p>
          <w:p w14:paraId="6E605BE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采购人可以结合具体项目实际情况，提高上述第1项至第3项中启动异常低价投标（响应）审查的数值标准，但是最高不得超过65%。</w:t>
            </w:r>
          </w:p>
          <w:p w14:paraId="25B540D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相关法律法规对供应商报价有规定的，从其规定。</w:t>
            </w:r>
          </w:p>
          <w:p w14:paraId="07605D1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评审委员会启动异常低价投标（响应）审查后，属于前述第1项至第4项情形的，应当要求相关供应商在评审现场合理的时间内对投标（响应）价格作出解释</w:t>
            </w:r>
            <w:r>
              <w:rPr>
                <w:rFonts w:hint="eastAsia" w:ascii="宋体" w:hAnsi="宋体" w:eastAsia="宋体" w:cs="宋体"/>
                <w:snapToGrid w:val="0"/>
                <w:color w:val="auto"/>
                <w:sz w:val="24"/>
                <w:szCs w:val="24"/>
                <w:lang w:val="en-US" w:eastAsia="zh-CN" w:bidi="ar-SA"/>
              </w:rPr>
              <w:t>，并</w:t>
            </w:r>
            <w:r>
              <w:rPr>
                <w:rFonts w:hint="eastAsia" w:ascii="宋体" w:hAnsi="宋体" w:eastAsia="宋体" w:cs="宋体"/>
                <w:snapToGrid w:val="0"/>
                <w:color w:val="auto"/>
                <w:sz w:val="24"/>
                <w:szCs w:val="24"/>
                <w:lang w:val="en-US" w:eastAsia="en-US" w:bidi="ar-SA"/>
              </w:rPr>
              <w:t>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9B8F92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D938A8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C0742D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ascii="宋体" w:hAnsi="宋体" w:eastAsia="宋体" w:cs="宋体"/>
                <w:snapToGrid w:val="0"/>
                <w:color w:val="auto"/>
                <w:sz w:val="24"/>
                <w:szCs w:val="24"/>
                <w:lang w:val="en-US" w:eastAsia="en-US" w:bidi="ar-SA"/>
              </w:rPr>
            </w:pPr>
            <w:r>
              <w:rPr>
                <w:rFonts w:hint="eastAsia" w:ascii="宋体" w:hAnsi="宋体" w:eastAsia="宋体" w:cs="宋体"/>
                <w:snapToGrid w:val="0"/>
                <w:color w:val="auto"/>
                <w:sz w:val="24"/>
                <w:szCs w:val="24"/>
                <w:lang w:val="en-US" w:eastAsia="en-US" w:bidi="ar-SA"/>
              </w:rPr>
              <w:t>异常低价投标（响应）审查的启动原因、审查意见和审查结果应当在评审报告中记录，并随供应商提供的相关书面说明及证明材料，以及评审委员会有关互联网浏览、查询历史一并归档。</w:t>
            </w:r>
          </w:p>
          <w:p w14:paraId="37659D6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textAlignment w:val="baseline"/>
              <w:rPr>
                <w:rFonts w:hint="eastAsia"/>
              </w:rPr>
            </w:pPr>
            <w:r>
              <w:rPr>
                <w:rFonts w:hint="eastAsia" w:ascii="宋体" w:hAnsi="宋体" w:eastAsia="宋体" w:cs="宋体"/>
                <w:snapToGrid w:val="0"/>
                <w:color w:val="auto"/>
                <w:sz w:val="24"/>
                <w:szCs w:val="24"/>
                <w:lang w:val="en-US" w:eastAsia="en-US" w:bidi="ar-SA"/>
              </w:rPr>
              <w:t>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167E9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38" w:type="dxa"/>
            <w:tcBorders>
              <w:left w:val="single" w:color="000000" w:sz="10" w:space="0"/>
            </w:tcBorders>
            <w:vAlign w:val="center"/>
          </w:tcPr>
          <w:p w14:paraId="22779E4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spacing w:val="-4"/>
                <w:lang w:val="en-US" w:eastAsia="zh-CN"/>
              </w:rPr>
            </w:pPr>
          </w:p>
        </w:tc>
        <w:tc>
          <w:tcPr>
            <w:tcW w:w="1971" w:type="dxa"/>
            <w:vAlign w:val="center"/>
          </w:tcPr>
          <w:p w14:paraId="236C1D8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olor w:val="auto"/>
                <w:sz w:val="24"/>
                <w:szCs w:val="24"/>
              </w:rPr>
            </w:pPr>
          </w:p>
          <w:p w14:paraId="72988F8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jc w:val="center"/>
              <w:textAlignment w:val="baseline"/>
              <w:rPr>
                <w:spacing w:val="-2"/>
              </w:rPr>
            </w:pPr>
            <w:r>
              <w:rPr>
                <w:rFonts w:hint="eastAsia" w:ascii="宋体" w:hAnsi="宋体" w:eastAsia="宋体" w:cs="宋体"/>
                <w:color w:val="auto"/>
                <w:spacing w:val="-9"/>
                <w:sz w:val="24"/>
                <w:szCs w:val="24"/>
              </w:rPr>
              <w:t>说明</w:t>
            </w:r>
          </w:p>
        </w:tc>
        <w:tc>
          <w:tcPr>
            <w:tcW w:w="6833" w:type="dxa"/>
            <w:tcBorders>
              <w:right w:val="single" w:color="000000" w:sz="10" w:space="0"/>
            </w:tcBorders>
            <w:vAlign w:val="top"/>
          </w:tcPr>
          <w:p w14:paraId="7317FC7B">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1" w:firstLineChars="0"/>
              <w:jc w:val="both"/>
              <w:textAlignment w:val="baseline"/>
              <w:rPr>
                <w:rFonts w:hint="eastAsia"/>
              </w:rPr>
            </w:pPr>
            <w:r>
              <w:rPr>
                <w:rFonts w:hint="eastAsia" w:ascii="宋体" w:hAnsi="宋体" w:eastAsia="宋体" w:cs="宋体"/>
                <w:b w:val="0"/>
                <w:bCs w:val="0"/>
                <w:color w:val="auto"/>
                <w:spacing w:val="-11"/>
                <w:sz w:val="24"/>
                <w:szCs w:val="24"/>
              </w:rPr>
              <w:t>根据《中华人民共和国政府采购法实施条例》释义，银行、保险、 石</w:t>
            </w:r>
            <w:r>
              <w:rPr>
                <w:rFonts w:hint="eastAsia" w:ascii="宋体" w:hAnsi="宋体" w:eastAsia="宋体" w:cs="宋体"/>
                <w:b w:val="0"/>
                <w:bCs w:val="0"/>
                <w:color w:val="auto"/>
                <w:spacing w:val="-6"/>
                <w:sz w:val="24"/>
                <w:szCs w:val="24"/>
              </w:rPr>
              <w:t>油石化、电力、电信等有行业特殊情况的，允许法人的分支机  构参加投标和政府采购活动。根据该项目实际特点，报名供应商属于分支机构的，需提供法人的授权委托书。</w:t>
            </w:r>
          </w:p>
        </w:tc>
      </w:tr>
      <w:tr w14:paraId="24FD2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38" w:type="dxa"/>
            <w:tcBorders>
              <w:left w:val="single" w:color="000000" w:sz="10" w:space="0"/>
            </w:tcBorders>
            <w:vAlign w:val="center"/>
          </w:tcPr>
          <w:p w14:paraId="1FAB54A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lang w:val="en-US" w:eastAsia="zh-CN"/>
              </w:rPr>
              <w:t>11</w:t>
            </w:r>
          </w:p>
        </w:tc>
        <w:tc>
          <w:tcPr>
            <w:tcW w:w="1971" w:type="dxa"/>
            <w:vAlign w:val="center"/>
          </w:tcPr>
          <w:p w14:paraId="2E2A94D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eastAsia="宋体"/>
                <w:lang w:val="en-US" w:eastAsia="zh-CN"/>
              </w:rPr>
            </w:pPr>
            <w:r>
              <w:rPr>
                <w:rFonts w:hint="eastAsia"/>
              </w:rPr>
              <w:t>联合体形式</w:t>
            </w:r>
            <w:r>
              <w:rPr>
                <w:rFonts w:hint="eastAsia"/>
              </w:rPr>
              <w:tab/>
            </w:r>
          </w:p>
        </w:tc>
        <w:tc>
          <w:tcPr>
            <w:tcW w:w="6833" w:type="dxa"/>
            <w:tcBorders>
              <w:right w:val="single" w:color="000000" w:sz="10" w:space="0"/>
            </w:tcBorders>
            <w:vAlign w:val="center"/>
          </w:tcPr>
          <w:p w14:paraId="193482A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pPr>
            <w:r>
              <w:rPr>
                <w:rFonts w:hint="eastAsia"/>
              </w:rPr>
              <w:t>本项目不接受联合体投标</w:t>
            </w:r>
          </w:p>
        </w:tc>
      </w:tr>
      <w:tr w14:paraId="0D594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838" w:type="dxa"/>
            <w:tcBorders>
              <w:left w:val="single" w:color="000000" w:sz="10" w:space="0"/>
            </w:tcBorders>
            <w:vAlign w:val="center"/>
          </w:tcPr>
          <w:p w14:paraId="65FF6F6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3"/>
                <w:lang w:val="en-US" w:eastAsia="zh-CN"/>
              </w:rPr>
              <w:t>12</w:t>
            </w:r>
          </w:p>
        </w:tc>
        <w:tc>
          <w:tcPr>
            <w:tcW w:w="1971" w:type="dxa"/>
            <w:vAlign w:val="center"/>
          </w:tcPr>
          <w:p w14:paraId="691F91B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踏勘现场</w:t>
            </w:r>
          </w:p>
        </w:tc>
        <w:tc>
          <w:tcPr>
            <w:tcW w:w="6833" w:type="dxa"/>
            <w:tcBorders>
              <w:right w:val="single" w:color="000000" w:sz="10" w:space="0"/>
            </w:tcBorders>
            <w:vAlign w:val="top"/>
          </w:tcPr>
          <w:p w14:paraId="45B9DBE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13"/>
              </w:rPr>
              <w:t>自行踏勘</w:t>
            </w:r>
          </w:p>
        </w:tc>
      </w:tr>
      <w:tr w14:paraId="5A9F2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9" w:hRule="atLeast"/>
        </w:trPr>
        <w:tc>
          <w:tcPr>
            <w:tcW w:w="838" w:type="dxa"/>
            <w:tcBorders>
              <w:left w:val="single" w:color="000000" w:sz="10" w:space="0"/>
            </w:tcBorders>
            <w:vAlign w:val="center"/>
          </w:tcPr>
          <w:p w14:paraId="4B665CD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3"/>
                <w:lang w:val="en-US" w:eastAsia="zh-CN"/>
              </w:rPr>
              <w:t>13</w:t>
            </w:r>
          </w:p>
        </w:tc>
        <w:tc>
          <w:tcPr>
            <w:tcW w:w="1971" w:type="dxa"/>
            <w:vAlign w:val="center"/>
          </w:tcPr>
          <w:p w14:paraId="5EE716E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1"/>
              </w:rPr>
            </w:pPr>
          </w:p>
          <w:p w14:paraId="1B03706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2"/>
              </w:rPr>
              <w:t>政府采购支持中</w:t>
            </w:r>
            <w:r>
              <w:rPr>
                <w:spacing w:val="-4"/>
              </w:rPr>
              <w:t>小企业发展</w:t>
            </w:r>
          </w:p>
        </w:tc>
        <w:tc>
          <w:tcPr>
            <w:tcW w:w="6833" w:type="dxa"/>
            <w:tcBorders>
              <w:right w:val="single" w:color="000000" w:sz="10" w:space="0"/>
            </w:tcBorders>
            <w:vAlign w:val="top"/>
          </w:tcPr>
          <w:p w14:paraId="6980092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3"/>
              </w:rPr>
              <w:t>根据《中华人民共和国政府采购法》、财政部、工信部《政</w:t>
            </w:r>
            <w:r>
              <w:rPr>
                <w:spacing w:val="12"/>
              </w:rPr>
              <w:t>府采购促进中小企业发展管理办法》</w:t>
            </w:r>
            <w:r>
              <w:rPr>
                <w:spacing w:val="-83"/>
              </w:rPr>
              <w:t xml:space="preserve"> </w:t>
            </w:r>
            <w:r>
              <w:rPr>
                <w:spacing w:val="12"/>
              </w:rPr>
              <w:t>（财库〔2</w:t>
            </w:r>
            <w:r>
              <w:rPr>
                <w:spacing w:val="11"/>
              </w:rPr>
              <w:t>020〕</w:t>
            </w:r>
            <w:r>
              <w:rPr>
                <w:spacing w:val="-69"/>
              </w:rPr>
              <w:t xml:space="preserve"> </w:t>
            </w:r>
            <w:r>
              <w:rPr>
                <w:spacing w:val="11"/>
              </w:rPr>
              <w:t>46</w:t>
            </w:r>
            <w:r>
              <w:rPr>
                <w:spacing w:val="-12"/>
              </w:rPr>
              <w:t>号）</w:t>
            </w:r>
            <w:r>
              <w:rPr>
                <w:spacing w:val="-11"/>
              </w:rPr>
              <w:t>、《关于进一步加大政府采购支持中小企</w:t>
            </w:r>
            <w:r>
              <w:rPr>
                <w:spacing w:val="-12"/>
              </w:rPr>
              <w:t>业力度的通知</w:t>
            </w:r>
            <w:r>
              <w:rPr>
                <w:spacing w:val="-10"/>
              </w:rPr>
              <w:t>财</w:t>
            </w:r>
            <w:r>
              <w:rPr>
                <w:spacing w:val="-12"/>
              </w:rPr>
              <w:t>库〔2022〕19</w:t>
            </w:r>
            <w:r>
              <w:rPr>
                <w:spacing w:val="-58"/>
              </w:rPr>
              <w:t xml:space="preserve"> </w:t>
            </w:r>
            <w:r>
              <w:rPr>
                <w:spacing w:val="-12"/>
              </w:rPr>
              <w:t>号》等有关法律法规执行；</w:t>
            </w:r>
          </w:p>
          <w:p w14:paraId="65C90BA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6"/>
              <w:textAlignment w:val="baseline"/>
            </w:pPr>
            <w:r>
              <w:rPr>
                <w:spacing w:val="-14"/>
              </w:rPr>
              <w:t>价格扣除幅度：货物、服务招标项目给予小微企业的价格扣除</w:t>
            </w:r>
            <w:r>
              <w:rPr>
                <w:spacing w:val="-6"/>
              </w:rPr>
              <w:t>优惠，</w:t>
            </w:r>
            <w:r>
              <w:rPr>
                <w:spacing w:val="44"/>
              </w:rPr>
              <w:t xml:space="preserve"> </w:t>
            </w:r>
            <w:r>
              <w:rPr>
                <w:spacing w:val="-6"/>
              </w:rPr>
              <w:t>由财库〔2020〕46</w:t>
            </w:r>
            <w:r>
              <w:rPr>
                <w:spacing w:val="-50"/>
              </w:rPr>
              <w:t xml:space="preserve"> </w:t>
            </w:r>
            <w:r>
              <w:rPr>
                <w:spacing w:val="-6"/>
              </w:rPr>
              <w:t>号文件规定的</w:t>
            </w:r>
            <w:r>
              <w:rPr>
                <w:spacing w:val="-53"/>
              </w:rPr>
              <w:t xml:space="preserve"> </w:t>
            </w:r>
            <w:r>
              <w:rPr>
                <w:spacing w:val="-6"/>
              </w:rPr>
              <w:t>6%—10%提高至</w:t>
            </w:r>
          </w:p>
          <w:p w14:paraId="3F0920B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8"/>
              <w:textAlignment w:val="baseline"/>
            </w:pPr>
            <w:r>
              <w:rPr>
                <w:spacing w:val="-3"/>
              </w:rPr>
              <w:t>10%—20%。大中型企业与小微企业组成联合体</w:t>
            </w:r>
            <w:r>
              <w:rPr>
                <w:spacing w:val="-4"/>
              </w:rPr>
              <w:t>或者大中型</w:t>
            </w:r>
            <w:r>
              <w:t>企业向小微企业分包的，评审优惠幅度由 2%—</w:t>
            </w:r>
            <w:r>
              <w:rPr>
                <w:spacing w:val="-1"/>
              </w:rPr>
              <w:t>3%提高至</w:t>
            </w:r>
            <w:r>
              <w:t xml:space="preserve"> 4%—6%。政府采购工程的价格评审优惠按照财库</w:t>
            </w:r>
            <w:r>
              <w:rPr>
                <w:spacing w:val="-1"/>
              </w:rPr>
              <w:t>〔2020〕</w:t>
            </w:r>
            <w:r>
              <w:t xml:space="preserve"> 46 号文件的规定执行。</w:t>
            </w:r>
          </w:p>
          <w:p w14:paraId="030EB86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20"/>
              <w:textAlignment w:val="baseline"/>
            </w:pPr>
            <w:r>
              <w:rPr>
                <w:spacing w:val="1"/>
              </w:rPr>
              <w:t>注：投标单位应当对《中小企业声明函》、监狱企业证明文件、《残疾人福利性单位声明函》的真实性负责，上述材料与事实不符的，依照《政府采购法》第七十七条第一款的规定，处以招标金额千分之五以上千分之十以下的罚款，列入不良行为记录名单，在一至三年内禁止参加政府采购活动，有违法所得的，并处没收违法所得，情节严重的，由工商行政管理机关吊销营业执照；构成犯罪的，依法追究刑事责任，中小企业应当提供《中小企业声明</w:t>
            </w:r>
          </w:p>
          <w:p w14:paraId="4F63F65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6"/>
              <w:textAlignment w:val="baseline"/>
            </w:pPr>
            <w:r>
              <w:rPr>
                <w:spacing w:val="1"/>
              </w:rPr>
              <w:t>函》。小型和微型企业适用价格扣除办法时应提</w:t>
            </w:r>
            <w:r>
              <w:t>供的相关</w:t>
            </w:r>
            <w:r>
              <w:rPr>
                <w:spacing w:val="-2"/>
              </w:rPr>
              <w:t>资料：①</w:t>
            </w:r>
            <w:r>
              <w:rPr>
                <w:spacing w:val="-90"/>
              </w:rPr>
              <w:t xml:space="preserve"> </w:t>
            </w:r>
            <w:r>
              <w:rPr>
                <w:spacing w:val="-2"/>
              </w:rPr>
              <w:t>、《中小企业声明函》；②、小微企业的认定由</w:t>
            </w:r>
            <w:r>
              <w:rPr>
                <w:spacing w:val="-6"/>
              </w:rPr>
              <w:t>评标委员会根据投标人提供的资料进行认定。</w:t>
            </w:r>
          </w:p>
          <w:p w14:paraId="26326AA5">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4"/>
              <w:textAlignment w:val="baseline"/>
            </w:pPr>
            <w:r>
              <w:rPr>
                <w:spacing w:val="-7"/>
              </w:rPr>
              <w:t>1.投标人为非联合体投标的，对其投标货物、服务的制造商为小微型企业的给予</w:t>
            </w:r>
            <w:r>
              <w:rPr>
                <w:spacing w:val="-29"/>
              </w:rPr>
              <w:t xml:space="preserve"> </w:t>
            </w:r>
            <w:r>
              <w:rPr>
                <w:spacing w:val="-7"/>
              </w:rPr>
              <w:t>10%的扣除，以扣除后的报价参与评</w:t>
            </w:r>
          </w:p>
          <w:p w14:paraId="7605160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11"/>
              </w:rPr>
              <w:t>审。</w:t>
            </w:r>
          </w:p>
          <w:p w14:paraId="48E80B4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23"/>
              <w:jc w:val="both"/>
              <w:textAlignment w:val="baseline"/>
            </w:pPr>
            <w:r>
              <w:rPr>
                <w:spacing w:val="1"/>
              </w:rPr>
              <w:t>2.接受大中型企业与小微企业组成联合体或者允许大中型企业向一家或者多家小微企业分包的招标项目，对于联合</w:t>
            </w:r>
            <w:r>
              <w:rPr>
                <w:spacing w:val="2"/>
              </w:rPr>
              <w:t>协议或者分包 意向协议约定小微企业的合同份额占到合</w:t>
            </w:r>
            <w:r>
              <w:rPr>
                <w:spacing w:val="1"/>
              </w:rPr>
              <w:t>同总金额</w:t>
            </w:r>
            <w:r>
              <w:rPr>
                <w:spacing w:val="-28"/>
              </w:rPr>
              <w:t xml:space="preserve"> </w:t>
            </w:r>
            <w:r>
              <w:rPr>
                <w:spacing w:val="1"/>
              </w:rPr>
              <w:t>30%以上的， 招标人、招标代理机构应当对联合</w:t>
            </w:r>
            <w:r>
              <w:rPr>
                <w:spacing w:val="3"/>
              </w:rPr>
              <w:t>体或者大中型企业的报价给予 4%（4%-6%由招标人在幅度</w:t>
            </w:r>
            <w:r>
              <w:rPr>
                <w:spacing w:val="2"/>
              </w:rPr>
              <w:t>范围内确定）的扣除，用扣除后的价格参加评审。</w:t>
            </w:r>
          </w:p>
          <w:p w14:paraId="5991A53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3"/>
              </w:rPr>
              <w:t>3.监狱企业、残疾人福利性单位视同小型、微型企业。</w:t>
            </w:r>
          </w:p>
          <w:p w14:paraId="5914EB9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b/>
                <w:bCs/>
                <w:spacing w:val="-3"/>
              </w:rPr>
            </w:pPr>
            <w:r>
              <w:rPr>
                <w:b/>
                <w:bCs/>
                <w:spacing w:val="-3"/>
              </w:rPr>
              <w:t>本项目所属行业：其他未列明行业</w:t>
            </w:r>
          </w:p>
          <w:p w14:paraId="1B98BB58">
            <w:pPr>
              <w:keepNext w:val="0"/>
              <w:keepLines w:val="0"/>
              <w:widowControl/>
              <w:suppressLineNumbers w:val="0"/>
              <w:jc w:val="left"/>
              <w:rPr>
                <w:rFonts w:hint="default" w:eastAsia="宋体"/>
                <w:b/>
                <w:bCs/>
                <w:spacing w:val="-3"/>
                <w:lang w:val="en-US" w:eastAsia="zh-CN"/>
              </w:rPr>
            </w:pPr>
            <w:r>
              <w:rPr>
                <w:rFonts w:hint="eastAsia"/>
                <w:b/>
                <w:bCs/>
                <w:spacing w:val="-3"/>
                <w:lang w:val="en-US" w:eastAsia="zh-CN"/>
              </w:rPr>
              <w:t>本项目非专门面向中小企业，</w:t>
            </w:r>
            <w:r>
              <w:rPr>
                <w:rFonts w:hint="eastAsia" w:ascii="宋体" w:hAnsi="宋体" w:eastAsia="宋体" w:cs="宋体"/>
                <w:b/>
                <w:bCs/>
                <w:snapToGrid w:val="0"/>
                <w:color w:val="000000"/>
                <w:spacing w:val="0"/>
                <w:kern w:val="0"/>
                <w:position w:val="0"/>
                <w:sz w:val="24"/>
                <w:szCs w:val="24"/>
                <w:u w:val="single"/>
                <w:lang w:val="en-US" w:eastAsia="zh-CN" w:bidi="ar"/>
              </w:rPr>
              <w:t>对符合规定的小微企业报价给予10%扣除</w:t>
            </w:r>
            <w:r>
              <w:rPr>
                <w:rFonts w:hint="eastAsia" w:ascii="宋体" w:hAnsi="宋体" w:eastAsia="宋体" w:cs="宋体"/>
                <w:b/>
                <w:bCs/>
                <w:snapToGrid w:val="0"/>
                <w:color w:val="000000"/>
                <w:spacing w:val="0"/>
                <w:kern w:val="0"/>
                <w:position w:val="0"/>
                <w:sz w:val="24"/>
                <w:szCs w:val="24"/>
                <w:lang w:val="en-US" w:eastAsia="zh-CN" w:bidi="ar"/>
              </w:rPr>
              <w:t>，用扣除后的价格参加评审。</w:t>
            </w:r>
            <w:r>
              <w:rPr>
                <w:rFonts w:ascii="宋体" w:hAnsi="宋体" w:eastAsia="宋体" w:cs="宋体"/>
                <w:snapToGrid w:val="0"/>
                <w:color w:val="000000"/>
                <w:kern w:val="0"/>
                <w:sz w:val="24"/>
                <w:szCs w:val="24"/>
                <w:lang w:val="en-US" w:eastAsia="zh-CN" w:bidi="ar"/>
              </w:rPr>
              <w:t xml:space="preserve"> </w:t>
            </w:r>
          </w:p>
        </w:tc>
      </w:tr>
      <w:tr w14:paraId="045F8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838" w:type="dxa"/>
            <w:tcBorders>
              <w:left w:val="single" w:color="000000" w:sz="10" w:space="0"/>
            </w:tcBorders>
            <w:vAlign w:val="center"/>
          </w:tcPr>
          <w:p w14:paraId="1C44131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lang w:val="en-US" w:eastAsia="zh-CN"/>
              </w:rPr>
              <w:t>14</w:t>
            </w:r>
          </w:p>
        </w:tc>
        <w:tc>
          <w:tcPr>
            <w:tcW w:w="1971" w:type="dxa"/>
            <w:vAlign w:val="center"/>
          </w:tcPr>
          <w:p w14:paraId="0EA166A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hanging="8"/>
              <w:jc w:val="center"/>
              <w:textAlignment w:val="baseline"/>
            </w:pPr>
            <w:r>
              <w:rPr>
                <w:spacing w:val="-3"/>
              </w:rPr>
              <w:t>最高投标限价</w:t>
            </w:r>
          </w:p>
        </w:tc>
        <w:tc>
          <w:tcPr>
            <w:tcW w:w="6833" w:type="dxa"/>
            <w:tcBorders>
              <w:right w:val="single" w:color="000000" w:sz="10" w:space="0"/>
            </w:tcBorders>
            <w:vAlign w:val="top"/>
          </w:tcPr>
          <w:p w14:paraId="0311C09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spacing w:val="-12"/>
                <w:lang w:val="en-US" w:eastAsia="zh-CN"/>
              </w:rPr>
            </w:pPr>
            <w:r>
              <w:rPr>
                <w:rFonts w:hint="eastAsia"/>
                <w:spacing w:val="-12"/>
                <w:lang w:val="en-US" w:eastAsia="zh-CN"/>
              </w:rPr>
              <w:t>520000</w:t>
            </w:r>
            <w:r>
              <w:rPr>
                <w:spacing w:val="-12"/>
              </w:rPr>
              <w:t>元。</w:t>
            </w:r>
            <w:r>
              <w:rPr>
                <w:rFonts w:hint="eastAsia"/>
                <w:spacing w:val="-12"/>
                <w:lang w:eastAsia="zh-CN"/>
              </w:rPr>
              <w:t>（</w:t>
            </w:r>
            <w:r>
              <w:rPr>
                <w:rFonts w:hint="eastAsia"/>
                <w:spacing w:val="-12"/>
                <w:lang w:val="en-US" w:eastAsia="zh-CN"/>
              </w:rPr>
              <w:t>大写：伍拾贰万元整）</w:t>
            </w:r>
          </w:p>
          <w:p w14:paraId="50720B8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spacing w:val="-12"/>
                <w:lang w:val="en-US" w:eastAsia="zh-CN"/>
              </w:rPr>
            </w:pPr>
            <w:r>
              <w:rPr>
                <w:rFonts w:hint="eastAsia"/>
                <w:spacing w:val="-12"/>
                <w:lang w:val="en-US" w:eastAsia="zh-CN"/>
              </w:rPr>
              <w:t>超过最高投标限价按废标处理。</w:t>
            </w:r>
          </w:p>
        </w:tc>
      </w:tr>
      <w:tr w14:paraId="4CD1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838" w:type="dxa"/>
            <w:tcBorders>
              <w:left w:val="single" w:color="000000" w:sz="10" w:space="0"/>
            </w:tcBorders>
            <w:vAlign w:val="top"/>
          </w:tcPr>
          <w:p w14:paraId="199A406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2"/>
                <w:lang w:val="en-US" w:eastAsia="zh-CN"/>
              </w:rPr>
              <w:t>15</w:t>
            </w:r>
          </w:p>
        </w:tc>
        <w:tc>
          <w:tcPr>
            <w:tcW w:w="1971" w:type="dxa"/>
            <w:vAlign w:val="top"/>
          </w:tcPr>
          <w:p w14:paraId="2E378D7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投标有效期</w:t>
            </w:r>
          </w:p>
        </w:tc>
        <w:tc>
          <w:tcPr>
            <w:tcW w:w="6833" w:type="dxa"/>
            <w:tcBorders>
              <w:right w:val="single" w:color="000000" w:sz="10" w:space="0"/>
            </w:tcBorders>
            <w:vAlign w:val="top"/>
          </w:tcPr>
          <w:p w14:paraId="64A21B4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pPr>
            <w:r>
              <w:rPr>
                <w:spacing w:val="-4"/>
              </w:rPr>
              <w:t>60 日历天（从投标截止之日算起）。</w:t>
            </w:r>
          </w:p>
        </w:tc>
      </w:tr>
      <w:tr w14:paraId="64FC8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38" w:type="dxa"/>
            <w:tcBorders>
              <w:left w:val="single" w:color="000000" w:sz="10" w:space="0"/>
            </w:tcBorders>
            <w:vAlign w:val="center"/>
          </w:tcPr>
          <w:p w14:paraId="6A430BE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2"/>
                <w:lang w:val="en-US" w:eastAsia="zh-CN"/>
              </w:rPr>
              <w:t>16</w:t>
            </w:r>
          </w:p>
        </w:tc>
        <w:tc>
          <w:tcPr>
            <w:tcW w:w="1971" w:type="dxa"/>
            <w:vAlign w:val="center"/>
          </w:tcPr>
          <w:p w14:paraId="00C88D0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eastAsia="宋体"/>
                <w:lang w:eastAsia="zh-CN"/>
              </w:rPr>
            </w:pPr>
            <w:r>
              <w:rPr>
                <w:spacing w:val="-2"/>
              </w:rPr>
              <w:t>磋商保证金</w:t>
            </w:r>
          </w:p>
        </w:tc>
        <w:tc>
          <w:tcPr>
            <w:tcW w:w="6833" w:type="dxa"/>
            <w:tcBorders>
              <w:right w:val="single" w:color="000000" w:sz="10" w:space="0"/>
            </w:tcBorders>
            <w:vAlign w:val="top"/>
          </w:tcPr>
          <w:p w14:paraId="07E02AC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rFonts w:hint="eastAsia" w:ascii="Times New Roman" w:eastAsia="宋体"/>
                <w:spacing w:val="-2"/>
                <w:lang w:val="en-US" w:eastAsia="zh-CN"/>
              </w:rPr>
              <w:t>本项目不做要求</w:t>
            </w:r>
          </w:p>
        </w:tc>
      </w:tr>
      <w:tr w14:paraId="17065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9" w:hRule="atLeast"/>
        </w:trPr>
        <w:tc>
          <w:tcPr>
            <w:tcW w:w="838" w:type="dxa"/>
            <w:tcBorders>
              <w:left w:val="single" w:color="000000" w:sz="10" w:space="0"/>
            </w:tcBorders>
            <w:vAlign w:val="center"/>
          </w:tcPr>
          <w:p w14:paraId="2E59316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lang w:val="en-US" w:eastAsia="zh-CN"/>
              </w:rPr>
              <w:t>17</w:t>
            </w:r>
          </w:p>
        </w:tc>
        <w:tc>
          <w:tcPr>
            <w:tcW w:w="1971" w:type="dxa"/>
            <w:vAlign w:val="center"/>
          </w:tcPr>
          <w:p w14:paraId="4AEB54E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4"/>
              </w:rPr>
              <w:t>响</w:t>
            </w:r>
            <w:r>
              <w:rPr>
                <w:rFonts w:ascii="宋体" w:hAnsi="宋体" w:eastAsia="宋体" w:cs="宋体"/>
                <w:spacing w:val="-4"/>
              </w:rPr>
              <w:t>应文件份</w:t>
            </w:r>
            <w:r>
              <w:rPr>
                <w:spacing w:val="-4"/>
              </w:rPr>
              <w:t>数</w:t>
            </w:r>
          </w:p>
        </w:tc>
        <w:tc>
          <w:tcPr>
            <w:tcW w:w="6833" w:type="dxa"/>
            <w:tcBorders>
              <w:right w:val="single" w:color="000000" w:sz="10" w:space="0"/>
            </w:tcBorders>
            <w:vAlign w:val="top"/>
          </w:tcPr>
          <w:p w14:paraId="3C98416A">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
              <w:textAlignment w:val="baseline"/>
            </w:pPr>
            <w:r>
              <w:rPr>
                <w:b/>
                <w:bCs/>
                <w:spacing w:val="-2"/>
              </w:rPr>
              <w:t>加密的电子响应文件壹份(.jmbs</w:t>
            </w:r>
            <w:r>
              <w:rPr>
                <w:spacing w:val="-51"/>
              </w:rPr>
              <w:t xml:space="preserve"> </w:t>
            </w:r>
            <w:r>
              <w:rPr>
                <w:b/>
                <w:bCs/>
                <w:spacing w:val="-2"/>
              </w:rPr>
              <w:t>格式)</w:t>
            </w:r>
            <w:r>
              <w:rPr>
                <w:b/>
                <w:bCs/>
                <w:spacing w:val="-3"/>
              </w:rPr>
              <w:t>在政采云平台指定位</w:t>
            </w:r>
            <w:r>
              <w:rPr>
                <w:b/>
                <w:bCs/>
                <w:spacing w:val="-4"/>
              </w:rPr>
              <w:t>置上传；</w:t>
            </w:r>
          </w:p>
          <w:p w14:paraId="51FE565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pacing w:val="-7"/>
              </w:rPr>
            </w:pPr>
            <w:r>
              <w:rPr>
                <w:spacing w:val="-6"/>
              </w:rPr>
              <w:t>投标结束后所有参加本项目的投标单位应在2 日内将</w:t>
            </w:r>
            <w:r>
              <w:rPr>
                <w:spacing w:val="-7"/>
              </w:rPr>
              <w:t>纸质版</w:t>
            </w:r>
            <w:r>
              <w:rPr>
                <w:spacing w:val="-6"/>
              </w:rPr>
              <w:t>响应文件（一正三副）递交至</w:t>
            </w:r>
            <w:r>
              <w:rPr>
                <w:rFonts w:hint="eastAsia"/>
                <w:spacing w:val="-6"/>
                <w:lang w:eastAsia="zh-CN"/>
              </w:rPr>
              <w:t>乌什县燕山工程项目管理有限公司</w:t>
            </w:r>
            <w:r>
              <w:rPr>
                <w:spacing w:val="-7"/>
              </w:rPr>
              <w:t>；</w:t>
            </w:r>
          </w:p>
          <w:p w14:paraId="4C8B7545">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spacing w:val="-5"/>
              </w:rPr>
            </w:pPr>
            <w:r>
              <w:rPr>
                <w:spacing w:val="-7"/>
              </w:rPr>
              <w:t>联系</w:t>
            </w:r>
            <w:r>
              <w:rPr>
                <w:spacing w:val="-5"/>
              </w:rPr>
              <w:t>人：</w:t>
            </w:r>
            <w:r>
              <w:rPr>
                <w:rFonts w:hint="eastAsia"/>
                <w:spacing w:val="-5"/>
                <w:lang w:eastAsia="zh-CN"/>
              </w:rPr>
              <w:t>李琳萱</w:t>
            </w:r>
          </w:p>
          <w:p w14:paraId="772D71E5">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rFonts w:hint="eastAsia" w:eastAsia="宋体"/>
                <w:lang w:eastAsia="zh-CN"/>
              </w:rPr>
            </w:pPr>
            <w:r>
              <w:rPr>
                <w:spacing w:val="-5"/>
              </w:rPr>
              <w:t>联系电话：</w:t>
            </w:r>
            <w:r>
              <w:rPr>
                <w:rFonts w:hint="eastAsia"/>
                <w:spacing w:val="-5"/>
                <w:lang w:eastAsia="zh-CN"/>
              </w:rPr>
              <w:t>15292514969、18997878000</w:t>
            </w:r>
          </w:p>
          <w:p w14:paraId="5A79E5B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3"/>
              <w:jc w:val="both"/>
              <w:textAlignment w:val="baseline"/>
              <w:rPr>
                <w:sz w:val="22"/>
                <w:szCs w:val="22"/>
              </w:rPr>
            </w:pPr>
            <w:r>
              <w:rPr>
                <w:spacing w:val="21"/>
              </w:rPr>
              <w:t>备注：</w:t>
            </w:r>
            <w:r>
              <w:rPr>
                <w:spacing w:val="21"/>
                <w:sz w:val="22"/>
                <w:szCs w:val="22"/>
              </w:rPr>
              <w:t>纸质响应文件须使用加密电子响应文件打印生成，</w:t>
            </w:r>
            <w:r>
              <w:rPr>
                <w:spacing w:val="23"/>
                <w:sz w:val="22"/>
                <w:szCs w:val="22"/>
              </w:rPr>
              <w:t>所有内容须与电子响应文件完全一致；采用死页胶装方式</w:t>
            </w:r>
            <w:r>
              <w:rPr>
                <w:spacing w:val="17"/>
                <w:sz w:val="22"/>
                <w:szCs w:val="22"/>
              </w:rPr>
              <w:t>装订,装订应牢固</w:t>
            </w:r>
            <w:r>
              <w:rPr>
                <w:spacing w:val="-57"/>
                <w:sz w:val="22"/>
                <w:szCs w:val="22"/>
              </w:rPr>
              <w:t xml:space="preserve"> </w:t>
            </w:r>
            <w:r>
              <w:rPr>
                <w:spacing w:val="17"/>
                <w:sz w:val="22"/>
                <w:szCs w:val="22"/>
              </w:rPr>
              <w:t>、不易拆散和换页，不得采用活页装订；</w:t>
            </w:r>
          </w:p>
        </w:tc>
      </w:tr>
      <w:tr w14:paraId="782AD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838" w:type="dxa"/>
            <w:tcBorders>
              <w:left w:val="single" w:color="000000" w:sz="10" w:space="0"/>
            </w:tcBorders>
            <w:vAlign w:val="center"/>
          </w:tcPr>
          <w:p w14:paraId="7E9D040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1"/>
                <w:lang w:val="en-US" w:eastAsia="zh-CN"/>
              </w:rPr>
              <w:t>18</w:t>
            </w:r>
          </w:p>
        </w:tc>
        <w:tc>
          <w:tcPr>
            <w:tcW w:w="1971" w:type="dxa"/>
            <w:vAlign w:val="center"/>
          </w:tcPr>
          <w:p w14:paraId="01EAD3B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hanging="108"/>
              <w:jc w:val="center"/>
              <w:textAlignment w:val="baseline"/>
              <w:rPr>
                <w:highlight w:val="none"/>
              </w:rPr>
            </w:pPr>
            <w:r>
              <w:rPr>
                <w:rFonts w:hint="eastAsia" w:ascii="宋体" w:hAnsi="宋体" w:eastAsia="宋体" w:cs="宋体"/>
                <w:spacing w:val="-4"/>
                <w:highlight w:val="none"/>
                <w:lang w:val="en-US" w:eastAsia="zh-CN"/>
              </w:rPr>
              <w:t>响</w:t>
            </w:r>
            <w:r>
              <w:rPr>
                <w:rFonts w:ascii="宋体" w:hAnsi="宋体" w:eastAsia="宋体" w:cs="宋体"/>
                <w:spacing w:val="-4"/>
                <w:highlight w:val="none"/>
              </w:rPr>
              <w:t>应文件递交截止时间及地点</w:t>
            </w:r>
          </w:p>
        </w:tc>
        <w:tc>
          <w:tcPr>
            <w:tcW w:w="6833" w:type="dxa"/>
            <w:tcBorders>
              <w:right w:val="single" w:color="000000" w:sz="10" w:space="0"/>
            </w:tcBorders>
            <w:vAlign w:val="top"/>
          </w:tcPr>
          <w:p w14:paraId="255C3955">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highlight w:val="none"/>
              </w:rPr>
            </w:pPr>
            <w:r>
              <w:rPr>
                <w:b/>
                <w:bCs/>
                <w:spacing w:val="-9"/>
                <w:highlight w:val="none"/>
              </w:rPr>
              <w:t>时间：</w:t>
            </w:r>
            <w:r>
              <w:rPr>
                <w:rFonts w:ascii="宋体" w:hAnsi="宋体" w:eastAsia="宋体" w:cs="宋体"/>
                <w:b/>
                <w:bCs/>
                <w:spacing w:val="-3"/>
                <w:highlight w:val="none"/>
              </w:rPr>
              <w:t>2026 年</w:t>
            </w:r>
            <w:r>
              <w:rPr>
                <w:rFonts w:hint="eastAsia" w:cs="宋体"/>
                <w:b/>
                <w:bCs/>
                <w:spacing w:val="-3"/>
                <w:highlight w:val="none"/>
                <w:lang w:eastAsia="zh-CN"/>
              </w:rPr>
              <w:t>10月23日</w:t>
            </w:r>
            <w:r>
              <w:rPr>
                <w:rFonts w:ascii="宋体" w:hAnsi="宋体" w:eastAsia="宋体" w:cs="宋体"/>
                <w:b/>
                <w:bCs/>
                <w:spacing w:val="-3"/>
                <w:highlight w:val="none"/>
              </w:rPr>
              <w:t xml:space="preserve"> </w:t>
            </w:r>
            <w:r>
              <w:rPr>
                <w:rFonts w:hint="eastAsia" w:cs="宋体"/>
                <w:b/>
                <w:bCs/>
                <w:spacing w:val="-3"/>
                <w:highlight w:val="none"/>
                <w:lang w:eastAsia="zh-CN"/>
              </w:rPr>
              <w:t>11:00</w:t>
            </w:r>
            <w:r>
              <w:rPr>
                <w:rFonts w:ascii="宋体" w:hAnsi="宋体" w:eastAsia="宋体" w:cs="宋体"/>
                <w:b/>
                <w:bCs/>
                <w:spacing w:val="-3"/>
                <w:highlight w:val="none"/>
              </w:rPr>
              <w:t>（北京时间）</w:t>
            </w:r>
          </w:p>
          <w:p w14:paraId="54B342B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highlight w:val="none"/>
              </w:rPr>
            </w:pPr>
            <w:r>
              <w:rPr>
                <w:b/>
                <w:bCs/>
                <w:spacing w:val="-3"/>
                <w:highlight w:val="none"/>
              </w:rPr>
              <w:t>地点：政采云网上不见面开标系统</w:t>
            </w:r>
          </w:p>
        </w:tc>
      </w:tr>
      <w:tr w14:paraId="4485F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8" w:hRule="atLeast"/>
        </w:trPr>
        <w:tc>
          <w:tcPr>
            <w:tcW w:w="838" w:type="dxa"/>
            <w:tcBorders>
              <w:left w:val="single" w:color="000000" w:sz="10" w:space="0"/>
            </w:tcBorders>
            <w:vAlign w:val="center"/>
          </w:tcPr>
          <w:p w14:paraId="5029C42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3"/>
                <w:lang w:val="en-US" w:eastAsia="zh-CN"/>
              </w:rPr>
              <w:t>20</w:t>
            </w:r>
          </w:p>
        </w:tc>
        <w:tc>
          <w:tcPr>
            <w:tcW w:w="1971" w:type="dxa"/>
            <w:vAlign w:val="center"/>
          </w:tcPr>
          <w:p w14:paraId="3F3495E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highlight w:val="none"/>
              </w:rPr>
            </w:pPr>
            <w:r>
              <w:rPr>
                <w:spacing w:val="-2"/>
                <w:highlight w:val="none"/>
              </w:rPr>
              <w:t>开标时间及地点</w:t>
            </w:r>
          </w:p>
        </w:tc>
        <w:tc>
          <w:tcPr>
            <w:tcW w:w="6833" w:type="dxa"/>
            <w:tcBorders>
              <w:right w:val="single" w:color="000000" w:sz="10" w:space="0"/>
            </w:tcBorders>
            <w:vAlign w:val="center"/>
          </w:tcPr>
          <w:p w14:paraId="77AA3CC1">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highlight w:val="none"/>
              </w:rPr>
            </w:pPr>
            <w:r>
              <w:rPr>
                <w:b/>
                <w:bCs/>
                <w:spacing w:val="-9"/>
                <w:highlight w:val="none"/>
              </w:rPr>
              <w:t>时间：2026</w:t>
            </w:r>
            <w:r>
              <w:rPr>
                <w:spacing w:val="-38"/>
                <w:highlight w:val="none"/>
              </w:rPr>
              <w:t xml:space="preserve"> </w:t>
            </w:r>
            <w:r>
              <w:rPr>
                <w:b/>
                <w:bCs/>
                <w:spacing w:val="-9"/>
                <w:highlight w:val="none"/>
              </w:rPr>
              <w:t>年</w:t>
            </w:r>
            <w:r>
              <w:rPr>
                <w:spacing w:val="-46"/>
                <w:highlight w:val="none"/>
              </w:rPr>
              <w:t xml:space="preserve"> </w:t>
            </w:r>
            <w:r>
              <w:rPr>
                <w:rFonts w:hint="eastAsia"/>
                <w:b/>
                <w:bCs/>
                <w:spacing w:val="-9"/>
                <w:highlight w:val="none"/>
                <w:lang w:val="en-US" w:eastAsia="zh-CN"/>
              </w:rPr>
              <w:t>09</w:t>
            </w:r>
            <w:r>
              <w:rPr>
                <w:b/>
                <w:bCs/>
                <w:spacing w:val="-9"/>
                <w:highlight w:val="none"/>
              </w:rPr>
              <w:t>月</w:t>
            </w:r>
            <w:r>
              <w:rPr>
                <w:spacing w:val="-47"/>
                <w:highlight w:val="none"/>
              </w:rPr>
              <w:t xml:space="preserve"> </w:t>
            </w:r>
            <w:r>
              <w:rPr>
                <w:rFonts w:hint="eastAsia"/>
                <w:b/>
                <w:bCs/>
                <w:spacing w:val="-9"/>
                <w:highlight w:val="none"/>
                <w:lang w:val="en-US" w:eastAsia="zh-CN"/>
              </w:rPr>
              <w:t>28</w:t>
            </w:r>
            <w:r>
              <w:rPr>
                <w:b/>
                <w:bCs/>
                <w:spacing w:val="-9"/>
                <w:highlight w:val="none"/>
              </w:rPr>
              <w:t>日</w:t>
            </w:r>
            <w:r>
              <w:rPr>
                <w:spacing w:val="-31"/>
                <w:highlight w:val="none"/>
              </w:rPr>
              <w:t xml:space="preserve"> </w:t>
            </w:r>
            <w:r>
              <w:rPr>
                <w:rFonts w:hint="eastAsia"/>
                <w:b/>
                <w:bCs/>
                <w:spacing w:val="-9"/>
                <w:highlight w:val="none"/>
                <w:lang w:eastAsia="zh-CN"/>
              </w:rPr>
              <w:t>11:00</w:t>
            </w:r>
            <w:r>
              <w:rPr>
                <w:b/>
                <w:bCs/>
                <w:spacing w:val="-9"/>
                <w:highlight w:val="none"/>
              </w:rPr>
              <w:t>（北京时间）</w:t>
            </w:r>
          </w:p>
          <w:p w14:paraId="4283A8A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both"/>
              <w:textAlignment w:val="baseline"/>
              <w:rPr>
                <w:highlight w:val="none"/>
              </w:rPr>
            </w:pPr>
            <w:r>
              <w:rPr>
                <w:b/>
                <w:bCs/>
                <w:spacing w:val="-3"/>
                <w:highlight w:val="none"/>
              </w:rPr>
              <w:t>地点：政采云网上不见面开标系统</w:t>
            </w:r>
          </w:p>
        </w:tc>
      </w:tr>
      <w:tr w14:paraId="69AA2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6" w:hRule="atLeast"/>
        </w:trPr>
        <w:tc>
          <w:tcPr>
            <w:tcW w:w="838" w:type="dxa"/>
            <w:tcBorders>
              <w:left w:val="single" w:color="000000" w:sz="10" w:space="0"/>
            </w:tcBorders>
            <w:vAlign w:val="center"/>
          </w:tcPr>
          <w:p w14:paraId="1DC489C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ascii="Arial"/>
                <w:sz w:val="21"/>
                <w:lang w:val="en-US" w:eastAsia="zh-CN"/>
              </w:rPr>
              <w:t>21</w:t>
            </w:r>
          </w:p>
        </w:tc>
        <w:tc>
          <w:tcPr>
            <w:tcW w:w="1971" w:type="dxa"/>
            <w:vAlign w:val="center"/>
          </w:tcPr>
          <w:p w14:paraId="141CE2B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6"/>
              </w:rPr>
              <w:t>开标</w:t>
            </w:r>
          </w:p>
        </w:tc>
        <w:tc>
          <w:tcPr>
            <w:tcW w:w="6833" w:type="dxa"/>
            <w:tcBorders>
              <w:right w:val="single" w:color="000000" w:sz="10" w:space="0"/>
            </w:tcBorders>
            <w:vAlign w:val="top"/>
          </w:tcPr>
          <w:p w14:paraId="0F2A107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2"/>
              <w:jc w:val="both"/>
              <w:textAlignment w:val="baseline"/>
              <w:rPr>
                <w:rFonts w:ascii="宋体" w:hAnsi="宋体" w:eastAsia="宋体" w:cs="宋体"/>
              </w:rPr>
            </w:pPr>
            <w:r>
              <w:rPr>
                <w:b/>
                <w:bCs/>
                <w:spacing w:val="-3"/>
              </w:rPr>
              <w:t>1、本次采购采用电子交易方式，电子交易平台为“政府采购云平台（</w:t>
            </w:r>
            <w:r>
              <w:fldChar w:fldCharType="begin"/>
            </w:r>
            <w:r>
              <w:instrText xml:space="preserve"> HYPERLINK "https://www.zcygov.cn" </w:instrText>
            </w:r>
            <w:r>
              <w:fldChar w:fldCharType="separate"/>
            </w:r>
            <w:r>
              <w:rPr>
                <w:b/>
                <w:bCs/>
                <w:spacing w:val="-3"/>
              </w:rPr>
              <w:t>www.zcygov.cn</w:t>
            </w:r>
            <w:r>
              <w:rPr>
                <w:b/>
                <w:bCs/>
                <w:spacing w:val="-3"/>
              </w:rPr>
              <w:fldChar w:fldCharType="end"/>
            </w:r>
            <w:r>
              <w:rPr>
                <w:b/>
                <w:bCs/>
                <w:spacing w:val="-3"/>
              </w:rPr>
              <w:t>）</w:t>
            </w:r>
            <w:r>
              <w:rPr>
                <w:spacing w:val="-85"/>
              </w:rPr>
              <w:t xml:space="preserve"> </w:t>
            </w:r>
            <w:r>
              <w:rPr>
                <w:b/>
                <w:bCs/>
                <w:spacing w:val="-3"/>
              </w:rPr>
              <w:t>”。供应商参与本项目电子交</w:t>
            </w:r>
            <w:r>
              <w:rPr>
                <w:b/>
                <w:bCs/>
                <w:spacing w:val="-2"/>
              </w:rPr>
              <w:t>易活动前，应注册成为政府采购云平台供应商。编制电子</w:t>
            </w:r>
            <w:r>
              <w:rPr>
                <w:rFonts w:ascii="宋体" w:hAnsi="宋体" w:eastAsia="宋体" w:cs="宋体"/>
                <w:b/>
                <w:bCs/>
                <w:spacing w:val="-4"/>
              </w:rPr>
              <w:t>响应文件前还需申领</w:t>
            </w:r>
            <w:r>
              <w:rPr>
                <w:rFonts w:ascii="宋体" w:hAnsi="宋体" w:eastAsia="宋体" w:cs="宋体"/>
                <w:spacing w:val="-32"/>
              </w:rPr>
              <w:t xml:space="preserve"> </w:t>
            </w:r>
            <w:r>
              <w:rPr>
                <w:rFonts w:ascii="宋体" w:hAnsi="宋体" w:eastAsia="宋体" w:cs="宋体"/>
                <w:b/>
                <w:bCs/>
                <w:spacing w:val="-4"/>
              </w:rPr>
              <w:t>CA</w:t>
            </w:r>
            <w:r>
              <w:rPr>
                <w:rFonts w:ascii="宋体" w:hAnsi="宋体" w:eastAsia="宋体" w:cs="宋体"/>
                <w:spacing w:val="-51"/>
              </w:rPr>
              <w:t xml:space="preserve"> </w:t>
            </w:r>
            <w:r>
              <w:rPr>
                <w:rFonts w:ascii="宋体" w:hAnsi="宋体" w:eastAsia="宋体" w:cs="宋体"/>
                <w:b/>
                <w:bCs/>
                <w:spacing w:val="-4"/>
              </w:rPr>
              <w:t>证书并绑定账号。供应商应充分考</w:t>
            </w:r>
            <w:r>
              <w:rPr>
                <w:rFonts w:ascii="宋体" w:hAnsi="宋体" w:eastAsia="宋体" w:cs="宋体"/>
                <w:b/>
                <w:bCs/>
                <w:spacing w:val="-3"/>
              </w:rPr>
              <w:t>虑完成平台注册、申领</w:t>
            </w:r>
            <w:r>
              <w:rPr>
                <w:rFonts w:ascii="宋体" w:hAnsi="宋体" w:eastAsia="宋体" w:cs="宋体"/>
                <w:spacing w:val="-44"/>
              </w:rPr>
              <w:t xml:space="preserve"> </w:t>
            </w:r>
            <w:r>
              <w:rPr>
                <w:rFonts w:ascii="宋体" w:hAnsi="宋体" w:eastAsia="宋体" w:cs="宋体"/>
                <w:b/>
                <w:bCs/>
                <w:spacing w:val="-3"/>
              </w:rPr>
              <w:t>CA</w:t>
            </w:r>
            <w:r>
              <w:rPr>
                <w:rFonts w:ascii="宋体" w:hAnsi="宋体" w:eastAsia="宋体" w:cs="宋体"/>
                <w:spacing w:val="-50"/>
              </w:rPr>
              <w:t xml:space="preserve"> </w:t>
            </w:r>
            <w:r>
              <w:rPr>
                <w:rFonts w:ascii="宋体" w:hAnsi="宋体" w:eastAsia="宋体" w:cs="宋体"/>
                <w:b/>
                <w:bCs/>
                <w:spacing w:val="-3"/>
              </w:rPr>
              <w:t>证书等所需的时间。因未注册入库、未办理</w:t>
            </w:r>
            <w:r>
              <w:rPr>
                <w:rFonts w:ascii="宋体" w:hAnsi="宋体" w:eastAsia="宋体" w:cs="宋体"/>
                <w:spacing w:val="-46"/>
              </w:rPr>
              <w:t xml:space="preserve"> </w:t>
            </w:r>
            <w:r>
              <w:rPr>
                <w:rFonts w:ascii="宋体" w:hAnsi="宋体" w:eastAsia="宋体" w:cs="宋体"/>
                <w:b/>
                <w:bCs/>
                <w:spacing w:val="-3"/>
              </w:rPr>
              <w:t>CA</w:t>
            </w:r>
            <w:r>
              <w:rPr>
                <w:rFonts w:ascii="宋体" w:hAnsi="宋体" w:eastAsia="宋体" w:cs="宋体"/>
                <w:spacing w:val="-48"/>
              </w:rPr>
              <w:t xml:space="preserve"> </w:t>
            </w:r>
            <w:r>
              <w:rPr>
                <w:rFonts w:ascii="宋体" w:hAnsi="宋体" w:eastAsia="宋体" w:cs="宋体"/>
                <w:b/>
                <w:bCs/>
                <w:spacing w:val="-3"/>
              </w:rPr>
              <w:t>数字证书等原因造成无法响应或响应失败等后果由供应商自行承担。</w:t>
            </w:r>
          </w:p>
          <w:p w14:paraId="7AB8A41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3"/>
                <w:kern w:val="0"/>
                <w:sz w:val="24"/>
                <w:szCs w:val="24"/>
                <w:lang w:val="en-US" w:eastAsia="en-US" w:bidi="ar-SA"/>
              </w:rPr>
              <w:t>2、供应商须在提交响应文件截止时间前通过</w:t>
            </w:r>
            <w:r>
              <w:rPr>
                <w:rFonts w:ascii="宋体" w:hAnsi="宋体" w:eastAsia="宋体" w:cs="宋体"/>
                <w:snapToGrid w:val="0"/>
                <w:color w:val="000000"/>
                <w:spacing w:val="-46"/>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CA</w:t>
            </w:r>
            <w:r>
              <w:rPr>
                <w:rFonts w:ascii="宋体" w:hAnsi="宋体" w:eastAsia="宋体" w:cs="宋体"/>
                <w:snapToGrid w:val="0"/>
                <w:color w:val="000000"/>
                <w:spacing w:val="-51"/>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在政采云</w:t>
            </w:r>
            <w:r>
              <w:rPr>
                <w:rFonts w:ascii="宋体" w:hAnsi="宋体" w:eastAsia="宋体" w:cs="宋体"/>
                <w:b/>
                <w:bCs/>
                <w:snapToGrid w:val="0"/>
                <w:color w:val="000000"/>
                <w:spacing w:val="-2"/>
                <w:kern w:val="0"/>
                <w:sz w:val="24"/>
                <w:szCs w:val="24"/>
                <w:lang w:val="en-US" w:eastAsia="en-US" w:bidi="ar-SA"/>
              </w:rPr>
              <w:t>平台上传加密的电子响应文件。供应商在开标时须使用制</w:t>
            </w:r>
            <w:r>
              <w:rPr>
                <w:rFonts w:ascii="宋体" w:hAnsi="宋体" w:eastAsia="宋体" w:cs="宋体"/>
                <w:b/>
                <w:bCs/>
                <w:snapToGrid w:val="0"/>
                <w:color w:val="000000"/>
                <w:spacing w:val="-3"/>
                <w:kern w:val="0"/>
                <w:sz w:val="24"/>
                <w:szCs w:val="24"/>
                <w:lang w:val="en-US" w:eastAsia="en-US" w:bidi="ar-SA"/>
              </w:rPr>
              <w:t>作加密电子响应文件所使用的</w:t>
            </w:r>
            <w:r>
              <w:rPr>
                <w:rFonts w:ascii="宋体" w:hAnsi="宋体" w:eastAsia="宋体" w:cs="宋体"/>
                <w:snapToGrid w:val="0"/>
                <w:color w:val="000000"/>
                <w:spacing w:val="-42"/>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CA</w:t>
            </w:r>
            <w:r>
              <w:rPr>
                <w:rFonts w:ascii="宋体" w:hAnsi="宋体" w:eastAsia="宋体" w:cs="宋体"/>
                <w:snapToGrid w:val="0"/>
                <w:color w:val="000000"/>
                <w:spacing w:val="-50"/>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锁解密，供应商须提前配</w:t>
            </w:r>
            <w:r>
              <w:rPr>
                <w:rFonts w:ascii="宋体" w:hAnsi="宋体" w:eastAsia="宋体" w:cs="宋体"/>
                <w:b/>
                <w:bCs/>
                <w:snapToGrid w:val="0"/>
                <w:color w:val="000000"/>
                <w:spacing w:val="-4"/>
                <w:kern w:val="0"/>
                <w:sz w:val="24"/>
                <w:szCs w:val="24"/>
                <w:lang w:val="en-US" w:eastAsia="en-US" w:bidi="ar-SA"/>
              </w:rPr>
              <w:t>置好浏览器（建议使用</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b/>
                <w:bCs/>
                <w:snapToGrid w:val="0"/>
                <w:color w:val="000000"/>
                <w:spacing w:val="-4"/>
                <w:kern w:val="0"/>
                <w:sz w:val="24"/>
                <w:szCs w:val="24"/>
                <w:lang w:val="en-US" w:eastAsia="en-US" w:bidi="ar-SA"/>
              </w:rPr>
              <w:t>360</w:t>
            </w:r>
            <w:r>
              <w:rPr>
                <w:rFonts w:ascii="宋体" w:hAnsi="宋体" w:eastAsia="宋体" w:cs="宋体"/>
                <w:snapToGrid w:val="0"/>
                <w:color w:val="000000"/>
                <w:spacing w:val="-48"/>
                <w:kern w:val="0"/>
                <w:sz w:val="24"/>
                <w:szCs w:val="24"/>
                <w:lang w:val="en-US" w:eastAsia="en-US" w:bidi="ar-SA"/>
              </w:rPr>
              <w:t xml:space="preserve"> </w:t>
            </w:r>
            <w:r>
              <w:rPr>
                <w:rFonts w:ascii="宋体" w:hAnsi="宋体" w:eastAsia="宋体" w:cs="宋体"/>
                <w:b/>
                <w:bCs/>
                <w:snapToGrid w:val="0"/>
                <w:color w:val="000000"/>
                <w:spacing w:val="-4"/>
                <w:kern w:val="0"/>
                <w:sz w:val="24"/>
                <w:szCs w:val="24"/>
                <w:lang w:val="en-US" w:eastAsia="en-US" w:bidi="ar-SA"/>
              </w:rPr>
              <w:t>浏览器或谷歌浏览器</w:t>
            </w:r>
            <w:r>
              <w:rPr>
                <w:rFonts w:ascii="宋体" w:hAnsi="宋体" w:eastAsia="宋体" w:cs="宋体"/>
                <w:b/>
                <w:bCs/>
                <w:snapToGrid w:val="0"/>
                <w:color w:val="000000"/>
                <w:spacing w:val="9"/>
                <w:kern w:val="0"/>
                <w:sz w:val="24"/>
                <w:szCs w:val="24"/>
                <w:lang w:val="en-US" w:eastAsia="en-US" w:bidi="ar-SA"/>
              </w:rPr>
              <w:t>），</w:t>
            </w:r>
            <w:r>
              <w:rPr>
                <w:rFonts w:ascii="宋体" w:hAnsi="宋体" w:eastAsia="宋体" w:cs="宋体"/>
                <w:b/>
                <w:bCs/>
                <w:snapToGrid w:val="0"/>
                <w:color w:val="000000"/>
                <w:spacing w:val="-4"/>
                <w:kern w:val="0"/>
                <w:sz w:val="24"/>
                <w:szCs w:val="24"/>
                <w:lang w:val="en-US" w:eastAsia="en-US" w:bidi="ar-SA"/>
              </w:rPr>
              <w:t>并确</w:t>
            </w:r>
            <w:r>
              <w:rPr>
                <w:rFonts w:ascii="宋体" w:hAnsi="宋体" w:eastAsia="宋体" w:cs="宋体"/>
                <w:b/>
                <w:bCs/>
                <w:snapToGrid w:val="0"/>
                <w:color w:val="000000"/>
                <w:spacing w:val="-2"/>
                <w:kern w:val="0"/>
                <w:sz w:val="24"/>
                <w:szCs w:val="24"/>
                <w:lang w:val="en-US" w:eastAsia="en-US" w:bidi="ar-SA"/>
              </w:rPr>
              <w:t>保开标期间电脑网络环境畅通，以便开标时解密。本项目</w:t>
            </w:r>
            <w:r>
              <w:rPr>
                <w:rFonts w:ascii="宋体" w:hAnsi="宋体" w:eastAsia="宋体" w:cs="宋体"/>
                <w:b/>
                <w:bCs/>
                <w:snapToGrid w:val="0"/>
                <w:color w:val="000000"/>
                <w:spacing w:val="-3"/>
                <w:kern w:val="0"/>
                <w:sz w:val="24"/>
                <w:szCs w:val="24"/>
                <w:lang w:val="en-US" w:eastAsia="en-US" w:bidi="ar-SA"/>
              </w:rPr>
              <w:t>解密时间定为</w:t>
            </w:r>
            <w:r>
              <w:rPr>
                <w:rFonts w:ascii="宋体" w:hAnsi="宋体" w:eastAsia="宋体" w:cs="宋体"/>
                <w:snapToGrid w:val="0"/>
                <w:color w:val="000000"/>
                <w:spacing w:val="-45"/>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30</w:t>
            </w:r>
            <w:r>
              <w:rPr>
                <w:rFonts w:ascii="宋体" w:hAnsi="宋体" w:eastAsia="宋体" w:cs="宋体"/>
                <w:snapToGrid w:val="0"/>
                <w:color w:val="000000"/>
                <w:spacing w:val="-48"/>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分钟，如因供应商自身原因导致无法正常解密，后果由供应商自行承担。</w:t>
            </w:r>
          </w:p>
          <w:p w14:paraId="32CA8D7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3、参与电子投标供应商，“不见面开标</w:t>
            </w:r>
            <w:r>
              <w:rPr>
                <w:rFonts w:ascii="宋体" w:hAnsi="宋体" w:eastAsia="宋体" w:cs="宋体"/>
                <w:snapToGrid w:val="0"/>
                <w:color w:val="000000"/>
                <w:spacing w:val="-76"/>
                <w:kern w:val="0"/>
                <w:sz w:val="24"/>
                <w:szCs w:val="24"/>
                <w:lang w:val="en-US" w:eastAsia="en-US" w:bidi="ar-SA"/>
              </w:rPr>
              <w:t xml:space="preserve"> </w:t>
            </w:r>
            <w:r>
              <w:rPr>
                <w:rFonts w:ascii="宋体" w:hAnsi="宋体" w:eastAsia="宋体" w:cs="宋体"/>
                <w:b/>
                <w:bCs/>
                <w:snapToGrid w:val="0"/>
                <w:color w:val="000000"/>
                <w:spacing w:val="-4"/>
                <w:kern w:val="0"/>
                <w:sz w:val="24"/>
                <w:szCs w:val="24"/>
                <w:lang w:val="en-US" w:eastAsia="en-US" w:bidi="ar-SA"/>
              </w:rPr>
              <w:t>”大厅操作提示：</w:t>
            </w:r>
          </w:p>
          <w:p w14:paraId="4B02901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3"/>
                <w:kern w:val="0"/>
                <w:sz w:val="24"/>
                <w:szCs w:val="24"/>
                <w:lang w:val="en-US" w:eastAsia="en-US" w:bidi="ar-SA"/>
              </w:rPr>
              <w:t>①开标前一小时在系统进行在线签到②30</w:t>
            </w:r>
            <w:r>
              <w:rPr>
                <w:rFonts w:ascii="宋体" w:hAnsi="宋体" w:eastAsia="宋体" w:cs="宋体"/>
                <w:snapToGrid w:val="0"/>
                <w:color w:val="000000"/>
                <w:spacing w:val="-36"/>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分钟内完成在线</w:t>
            </w:r>
            <w:r>
              <w:rPr>
                <w:rFonts w:ascii="宋体" w:hAnsi="宋体" w:eastAsia="宋体" w:cs="宋体"/>
                <w:b/>
                <w:bCs/>
                <w:snapToGrid w:val="0"/>
                <w:color w:val="000000"/>
                <w:spacing w:val="-5"/>
                <w:kern w:val="0"/>
                <w:sz w:val="24"/>
                <w:szCs w:val="24"/>
                <w:lang w:val="en-US" w:eastAsia="en-US" w:bidi="ar-SA"/>
              </w:rPr>
              <w:t>解密③开标结束后</w:t>
            </w:r>
            <w:r>
              <w:rPr>
                <w:rFonts w:ascii="宋体" w:hAnsi="宋体" w:eastAsia="宋体" w:cs="宋体"/>
                <w:snapToGrid w:val="0"/>
                <w:color w:val="000000"/>
                <w:spacing w:val="-28"/>
                <w:kern w:val="0"/>
                <w:sz w:val="24"/>
                <w:szCs w:val="24"/>
                <w:lang w:val="en-US" w:eastAsia="en-US" w:bidi="ar-SA"/>
              </w:rPr>
              <w:t xml:space="preserve"> </w:t>
            </w:r>
            <w:r>
              <w:rPr>
                <w:rFonts w:ascii="宋体" w:hAnsi="宋体" w:eastAsia="宋体" w:cs="宋体"/>
                <w:b/>
                <w:bCs/>
                <w:snapToGrid w:val="0"/>
                <w:color w:val="000000"/>
                <w:spacing w:val="-5"/>
                <w:kern w:val="0"/>
                <w:sz w:val="24"/>
                <w:szCs w:val="24"/>
                <w:lang w:val="en-US" w:eastAsia="en-US" w:bidi="ar-SA"/>
              </w:rPr>
              <w:t>30</w:t>
            </w:r>
            <w:r>
              <w:rPr>
                <w:rFonts w:ascii="宋体" w:hAnsi="宋体" w:eastAsia="宋体" w:cs="宋体"/>
                <w:snapToGrid w:val="0"/>
                <w:color w:val="000000"/>
                <w:spacing w:val="-48"/>
                <w:kern w:val="0"/>
                <w:sz w:val="24"/>
                <w:szCs w:val="24"/>
                <w:lang w:val="en-US" w:eastAsia="en-US" w:bidi="ar-SA"/>
              </w:rPr>
              <w:t xml:space="preserve"> </w:t>
            </w:r>
            <w:r>
              <w:rPr>
                <w:rFonts w:ascii="宋体" w:hAnsi="宋体" w:eastAsia="宋体" w:cs="宋体"/>
                <w:b/>
                <w:bCs/>
                <w:snapToGrid w:val="0"/>
                <w:color w:val="000000"/>
                <w:spacing w:val="-5"/>
                <w:kern w:val="0"/>
                <w:sz w:val="24"/>
                <w:szCs w:val="24"/>
                <w:lang w:val="en-US" w:eastAsia="en-US" w:bidi="ar-SA"/>
              </w:rPr>
              <w:t>分钟内完成“开标一览表</w:t>
            </w:r>
            <w:r>
              <w:rPr>
                <w:rFonts w:ascii="宋体" w:hAnsi="宋体" w:eastAsia="宋体" w:cs="宋体"/>
                <w:snapToGrid w:val="0"/>
                <w:color w:val="000000"/>
                <w:spacing w:val="-88"/>
                <w:kern w:val="0"/>
                <w:sz w:val="24"/>
                <w:szCs w:val="24"/>
                <w:lang w:val="en-US" w:eastAsia="en-US" w:bidi="ar-SA"/>
              </w:rPr>
              <w:t xml:space="preserve"> </w:t>
            </w:r>
            <w:r>
              <w:rPr>
                <w:rFonts w:ascii="宋体" w:hAnsi="宋体" w:eastAsia="宋体" w:cs="宋体"/>
                <w:b/>
                <w:bCs/>
                <w:snapToGrid w:val="0"/>
                <w:color w:val="000000"/>
                <w:spacing w:val="-5"/>
                <w:kern w:val="0"/>
                <w:sz w:val="24"/>
                <w:szCs w:val="24"/>
                <w:lang w:val="en-US" w:eastAsia="en-US" w:bidi="ar-SA"/>
              </w:rPr>
              <w:t>”在线签</w:t>
            </w:r>
            <w:r>
              <w:rPr>
                <w:rFonts w:ascii="宋体" w:hAnsi="宋体" w:eastAsia="宋体" w:cs="宋体"/>
                <w:b/>
                <w:bCs/>
                <w:snapToGrid w:val="0"/>
                <w:color w:val="000000"/>
                <w:spacing w:val="-2"/>
                <w:kern w:val="0"/>
                <w:sz w:val="24"/>
                <w:szCs w:val="24"/>
                <w:lang w:val="en-US" w:eastAsia="en-US" w:bidi="ar-SA"/>
              </w:rPr>
              <w:t>章。注意：如未在规定时间进行以上操作，将导致投标</w:t>
            </w:r>
          </w:p>
          <w:p w14:paraId="7A68F92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5"/>
                <w:kern w:val="0"/>
                <w:sz w:val="24"/>
                <w:szCs w:val="24"/>
                <w:lang w:val="en-US" w:eastAsia="en-US" w:bidi="ar-SA"/>
              </w:rPr>
              <w:t>（响应）无效。</w:t>
            </w:r>
          </w:p>
          <w:p w14:paraId="6DFB878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20"/>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2"/>
                <w:kern w:val="0"/>
                <w:sz w:val="24"/>
                <w:szCs w:val="24"/>
                <w:lang w:val="en-US" w:eastAsia="en-US" w:bidi="ar-SA"/>
              </w:rPr>
              <w:t>4、参与竞争性磋商项目供应商，开标结束后，请及时进</w:t>
            </w:r>
            <w:r>
              <w:rPr>
                <w:rFonts w:ascii="宋体" w:hAnsi="宋体" w:eastAsia="宋体" w:cs="宋体"/>
                <w:b/>
                <w:bCs/>
                <w:snapToGrid w:val="0"/>
                <w:color w:val="000000"/>
                <w:spacing w:val="-6"/>
                <w:kern w:val="0"/>
                <w:sz w:val="24"/>
                <w:szCs w:val="24"/>
                <w:lang w:val="en-US" w:eastAsia="en-US" w:bidi="ar-SA"/>
              </w:rPr>
              <w:t>入“</w:t>
            </w:r>
            <w:r>
              <w:rPr>
                <w:rFonts w:ascii="宋体" w:hAnsi="宋体" w:eastAsia="宋体" w:cs="宋体"/>
                <w:snapToGrid w:val="0"/>
                <w:color w:val="000000"/>
                <w:spacing w:val="-89"/>
                <w:kern w:val="0"/>
                <w:sz w:val="24"/>
                <w:szCs w:val="24"/>
                <w:lang w:val="en-US" w:eastAsia="en-US" w:bidi="ar-SA"/>
              </w:rPr>
              <w:t xml:space="preserve"> </w:t>
            </w:r>
            <w:r>
              <w:rPr>
                <w:rFonts w:ascii="宋体" w:hAnsi="宋体" w:eastAsia="宋体" w:cs="宋体"/>
                <w:b/>
                <w:bCs/>
                <w:snapToGrid w:val="0"/>
                <w:color w:val="000000"/>
                <w:spacing w:val="-6"/>
                <w:kern w:val="0"/>
                <w:sz w:val="24"/>
                <w:szCs w:val="24"/>
                <w:lang w:val="en-US" w:eastAsia="en-US" w:bidi="ar-SA"/>
              </w:rPr>
              <w:t>网上报价</w:t>
            </w:r>
            <w:r>
              <w:rPr>
                <w:rFonts w:ascii="宋体" w:hAnsi="宋体" w:eastAsia="宋体" w:cs="宋体"/>
                <w:snapToGrid w:val="0"/>
                <w:color w:val="000000"/>
                <w:spacing w:val="-88"/>
                <w:kern w:val="0"/>
                <w:sz w:val="24"/>
                <w:szCs w:val="24"/>
                <w:lang w:val="en-US" w:eastAsia="en-US" w:bidi="ar-SA"/>
              </w:rPr>
              <w:t xml:space="preserve"> </w:t>
            </w:r>
            <w:r>
              <w:rPr>
                <w:rFonts w:ascii="宋体" w:hAnsi="宋体" w:eastAsia="宋体" w:cs="宋体"/>
                <w:b/>
                <w:bCs/>
                <w:snapToGrid w:val="0"/>
                <w:color w:val="000000"/>
                <w:spacing w:val="-6"/>
                <w:kern w:val="0"/>
                <w:sz w:val="24"/>
                <w:szCs w:val="24"/>
                <w:lang w:val="en-US" w:eastAsia="en-US" w:bidi="ar-SA"/>
              </w:rPr>
              <w:t>”页面（详见操作手册</w:t>
            </w:r>
            <w:r>
              <w:rPr>
                <w:rFonts w:ascii="宋体" w:hAnsi="宋体" w:eastAsia="宋体" w:cs="宋体"/>
                <w:b/>
                <w:bCs/>
                <w:snapToGrid w:val="0"/>
                <w:color w:val="000000"/>
                <w:spacing w:val="13"/>
                <w:kern w:val="0"/>
                <w:sz w:val="24"/>
                <w:szCs w:val="24"/>
                <w:lang w:val="en-US" w:eastAsia="en-US" w:bidi="ar-SA"/>
              </w:rPr>
              <w:t>），</w:t>
            </w:r>
            <w:r>
              <w:rPr>
                <w:rFonts w:ascii="宋体" w:hAnsi="宋体" w:eastAsia="宋体" w:cs="宋体"/>
                <w:b/>
                <w:bCs/>
                <w:snapToGrid w:val="0"/>
                <w:color w:val="000000"/>
                <w:spacing w:val="-6"/>
                <w:kern w:val="0"/>
                <w:sz w:val="24"/>
                <w:szCs w:val="24"/>
                <w:lang w:val="en-US" w:eastAsia="en-US" w:bidi="ar-SA"/>
              </w:rPr>
              <w:t>等待最终报价通</w:t>
            </w:r>
            <w:r>
              <w:rPr>
                <w:rFonts w:ascii="宋体" w:hAnsi="宋体" w:eastAsia="宋体" w:cs="宋体"/>
                <w:b/>
                <w:bCs/>
                <w:snapToGrid w:val="0"/>
                <w:color w:val="000000"/>
                <w:spacing w:val="-2"/>
                <w:kern w:val="0"/>
                <w:sz w:val="24"/>
                <w:szCs w:val="24"/>
                <w:lang w:val="en-US" w:eastAsia="en-US" w:bidi="ar-SA"/>
              </w:rPr>
              <w:t>知。如未在系统提示的报价时限内报价，未参加或者放弃</w:t>
            </w:r>
            <w:r>
              <w:rPr>
                <w:rFonts w:ascii="宋体" w:hAnsi="宋体" w:eastAsia="宋体" w:cs="宋体"/>
                <w:b/>
                <w:bCs/>
                <w:snapToGrid w:val="0"/>
                <w:color w:val="000000"/>
                <w:spacing w:val="-3"/>
                <w:kern w:val="0"/>
                <w:sz w:val="24"/>
                <w:szCs w:val="24"/>
                <w:lang w:val="en-US" w:eastAsia="en-US" w:bidi="ar-SA"/>
              </w:rPr>
              <w:t>二次报价的供应商应视为放弃响应资格。</w:t>
            </w:r>
          </w:p>
          <w:p w14:paraId="799BBFEE">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rPr>
            </w:pPr>
            <w:r>
              <w:rPr>
                <w:rFonts w:ascii="宋体" w:hAnsi="宋体" w:eastAsia="宋体" w:cs="宋体"/>
                <w:b/>
                <w:bCs/>
                <w:snapToGrid w:val="0"/>
                <w:color w:val="000000"/>
                <w:spacing w:val="-2"/>
                <w:kern w:val="0"/>
                <w:sz w:val="24"/>
                <w:szCs w:val="24"/>
                <w:lang w:val="en-US" w:eastAsia="en-US" w:bidi="ar-SA"/>
              </w:rPr>
              <w:t>5、各供应商对不见面开评标系统的技术操作咨</w:t>
            </w:r>
            <w:r>
              <w:rPr>
                <w:rFonts w:ascii="宋体" w:hAnsi="宋体" w:eastAsia="宋体" w:cs="宋体"/>
                <w:b/>
                <w:bCs/>
                <w:snapToGrid w:val="0"/>
                <w:color w:val="000000"/>
                <w:spacing w:val="-3"/>
                <w:kern w:val="0"/>
                <w:sz w:val="24"/>
                <w:szCs w:val="24"/>
                <w:lang w:val="en-US" w:eastAsia="en-US" w:bidi="ar-SA"/>
              </w:rPr>
              <w:t>询，可通过</w:t>
            </w:r>
            <w:r>
              <w:rPr>
                <w:rFonts w:ascii="宋体" w:hAnsi="宋体" w:eastAsia="宋体" w:cs="宋体"/>
                <w:snapToGrid w:val="0"/>
                <w:color w:val="000000"/>
                <w:kern w:val="0"/>
                <w:sz w:val="24"/>
                <w:szCs w:val="24"/>
                <w:lang w:val="en-US" w:eastAsia="en-US" w:bidi="ar-SA"/>
              </w:rPr>
              <w:fldChar w:fldCharType="begin"/>
            </w:r>
            <w:r>
              <w:rPr>
                <w:rFonts w:ascii="宋体" w:hAnsi="宋体" w:eastAsia="宋体" w:cs="宋体"/>
                <w:snapToGrid w:val="0"/>
                <w:color w:val="000000"/>
                <w:kern w:val="0"/>
                <w:sz w:val="24"/>
                <w:szCs w:val="24"/>
                <w:lang w:val="en-US" w:eastAsia="en-US" w:bidi="ar-SA"/>
              </w:rPr>
              <w:instrText xml:space="preserve"> HYPERLINK "https://edu.zcygov.cn/luban/xinjiang-e-biding" </w:instrText>
            </w:r>
            <w:r>
              <w:rPr>
                <w:rFonts w:ascii="宋体" w:hAnsi="宋体" w:eastAsia="宋体" w:cs="宋体"/>
                <w:snapToGrid w:val="0"/>
                <w:color w:val="000000"/>
                <w:kern w:val="0"/>
                <w:sz w:val="24"/>
                <w:szCs w:val="24"/>
                <w:lang w:val="en-US" w:eastAsia="en-US" w:bidi="ar-SA"/>
              </w:rPr>
              <w:fldChar w:fldCharType="separate"/>
            </w:r>
            <w:r>
              <w:rPr>
                <w:rFonts w:ascii="宋体" w:hAnsi="宋体" w:eastAsia="宋体" w:cs="宋体"/>
                <w:b/>
                <w:bCs/>
                <w:snapToGrid w:val="0"/>
                <w:color w:val="000000"/>
                <w:spacing w:val="-3"/>
                <w:kern w:val="0"/>
                <w:sz w:val="24"/>
                <w:szCs w:val="24"/>
                <w:lang w:val="en-US" w:eastAsia="en-US" w:bidi="ar-SA"/>
              </w:rPr>
              <w:t>https://edu.zcygov.cn/luban/xinjiang-e-biding</w:t>
            </w:r>
            <w:r>
              <w:rPr>
                <w:rFonts w:ascii="宋体" w:hAnsi="宋体" w:eastAsia="宋体" w:cs="宋体"/>
                <w:b/>
                <w:bCs/>
                <w:snapToGrid w:val="0"/>
                <w:color w:val="000000"/>
                <w:spacing w:val="-3"/>
                <w:kern w:val="0"/>
                <w:sz w:val="24"/>
                <w:szCs w:val="24"/>
                <w:lang w:val="en-US" w:eastAsia="en-US" w:bidi="ar-SA"/>
              </w:rPr>
              <w:fldChar w:fldCharType="end"/>
            </w:r>
            <w:r>
              <w:rPr>
                <w:rFonts w:ascii="宋体" w:hAnsi="宋体" w:eastAsia="宋体" w:cs="宋体"/>
                <w:snapToGrid w:val="0"/>
                <w:color w:val="000000"/>
                <w:spacing w:val="-3"/>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自助</w:t>
            </w:r>
            <w:r>
              <w:rPr>
                <w:rFonts w:ascii="宋体" w:hAnsi="宋体" w:eastAsia="宋体" w:cs="宋体"/>
                <w:b/>
                <w:bCs/>
                <w:snapToGrid w:val="0"/>
                <w:color w:val="000000"/>
                <w:spacing w:val="-2"/>
                <w:kern w:val="0"/>
                <w:sz w:val="24"/>
                <w:szCs w:val="24"/>
                <w:lang w:val="en-US" w:eastAsia="en-US" w:bidi="ar-SA"/>
              </w:rPr>
              <w:t>查询，也可在政采云帮助中心常见问题解答和操作流程讲</w:t>
            </w:r>
            <w:r>
              <w:rPr>
                <w:rFonts w:ascii="宋体" w:hAnsi="宋体" w:eastAsia="宋体" w:cs="宋体"/>
                <w:b/>
                <w:bCs/>
                <w:snapToGrid w:val="0"/>
                <w:color w:val="000000"/>
                <w:spacing w:val="-3"/>
                <w:kern w:val="0"/>
                <w:sz w:val="24"/>
                <w:szCs w:val="24"/>
                <w:lang w:val="en-US" w:eastAsia="en-US" w:bidi="ar-SA"/>
              </w:rPr>
              <w:t>解视频中自助查询，网址为：</w:t>
            </w:r>
            <w:r>
              <w:rPr>
                <w:rFonts w:ascii="宋体" w:hAnsi="宋体" w:eastAsia="宋体" w:cs="宋体"/>
              </w:rPr>
              <w:fldChar w:fldCharType="begin"/>
            </w:r>
            <w:r>
              <w:rPr>
                <w:rFonts w:ascii="宋体" w:hAnsi="宋体" w:eastAsia="宋体" w:cs="宋体"/>
              </w:rPr>
              <w:instrText xml:space="preserve"> HYPERLINK "https://service.zcygov.cn/#/help" </w:instrText>
            </w:r>
            <w:r>
              <w:rPr>
                <w:rFonts w:ascii="宋体" w:hAnsi="宋体" w:eastAsia="宋体" w:cs="宋体"/>
              </w:rPr>
              <w:fldChar w:fldCharType="separate"/>
            </w:r>
            <w:r>
              <w:rPr>
                <w:rFonts w:ascii="宋体" w:hAnsi="宋体" w:eastAsia="宋体" w:cs="宋体"/>
                <w:b/>
                <w:bCs/>
                <w:spacing w:val="-2"/>
              </w:rPr>
              <w:t>https://service.zcygov.cn/#/help</w:t>
            </w:r>
            <w:r>
              <w:rPr>
                <w:rFonts w:ascii="宋体" w:hAnsi="宋体" w:eastAsia="宋体" w:cs="宋体"/>
                <w:b/>
                <w:bCs/>
                <w:spacing w:val="-2"/>
              </w:rPr>
              <w:fldChar w:fldCharType="end"/>
            </w:r>
            <w:r>
              <w:rPr>
                <w:rFonts w:ascii="宋体" w:hAnsi="宋体" w:eastAsia="宋体" w:cs="宋体"/>
                <w:b/>
                <w:bCs/>
                <w:spacing w:val="-2"/>
              </w:rPr>
              <w:t>，“项目采购”—</w:t>
            </w:r>
          </w:p>
          <w:p w14:paraId="5DA47E5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19"/>
              <w:jc w:val="both"/>
              <w:textAlignment w:val="baseline"/>
            </w:pPr>
            <w:r>
              <w:rPr>
                <w:rFonts w:ascii="宋体" w:hAnsi="宋体" w:eastAsia="宋体" w:cs="宋体"/>
                <w:b/>
                <w:bCs/>
                <w:snapToGrid w:val="0"/>
                <w:color w:val="000000"/>
                <w:spacing w:val="-3"/>
                <w:kern w:val="0"/>
                <w:sz w:val="24"/>
                <w:szCs w:val="24"/>
                <w:lang w:val="en-US" w:eastAsia="en-US" w:bidi="ar-SA"/>
              </w:rPr>
              <w:t>“操作流程-电子招投标</w:t>
            </w:r>
            <w:r>
              <w:rPr>
                <w:rFonts w:ascii="宋体" w:hAnsi="宋体" w:eastAsia="宋体" w:cs="宋体"/>
                <w:snapToGrid w:val="0"/>
                <w:color w:val="000000"/>
                <w:spacing w:val="-87"/>
                <w:kern w:val="0"/>
                <w:sz w:val="24"/>
                <w:szCs w:val="24"/>
                <w:lang w:val="en-US" w:eastAsia="en-US" w:bidi="ar-SA"/>
              </w:rPr>
              <w:t xml:space="preserve"> </w:t>
            </w:r>
            <w:r>
              <w:rPr>
                <w:rFonts w:ascii="宋体" w:hAnsi="宋体" w:eastAsia="宋体" w:cs="宋体"/>
                <w:b/>
                <w:bCs/>
                <w:snapToGrid w:val="0"/>
                <w:color w:val="000000"/>
                <w:spacing w:val="-3"/>
                <w:kern w:val="0"/>
                <w:sz w:val="24"/>
                <w:szCs w:val="24"/>
                <w:lang w:val="en-US" w:eastAsia="en-US" w:bidi="ar-SA"/>
              </w:rPr>
              <w:t>”—“政府采购项目电子交易管理</w:t>
            </w:r>
            <w:r>
              <w:rPr>
                <w:rFonts w:ascii="宋体" w:hAnsi="宋体" w:eastAsia="宋体" w:cs="宋体"/>
                <w:b/>
                <w:bCs/>
                <w:snapToGrid w:val="0"/>
                <w:color w:val="000000"/>
                <w:spacing w:val="-4"/>
                <w:kern w:val="0"/>
                <w:sz w:val="24"/>
                <w:szCs w:val="24"/>
                <w:lang w:val="en-US" w:eastAsia="en-US" w:bidi="ar-SA"/>
              </w:rPr>
              <w:t>操作指南-供应商</w:t>
            </w:r>
            <w:r>
              <w:rPr>
                <w:rFonts w:ascii="宋体" w:hAnsi="宋体" w:eastAsia="宋体" w:cs="宋体"/>
                <w:snapToGrid w:val="0"/>
                <w:color w:val="000000"/>
                <w:spacing w:val="-72"/>
                <w:kern w:val="0"/>
                <w:sz w:val="24"/>
                <w:szCs w:val="24"/>
                <w:lang w:val="en-US" w:eastAsia="en-US" w:bidi="ar-SA"/>
              </w:rPr>
              <w:t xml:space="preserve"> </w:t>
            </w:r>
            <w:r>
              <w:rPr>
                <w:rFonts w:ascii="宋体" w:hAnsi="宋体" w:eastAsia="宋体" w:cs="宋体"/>
                <w:b/>
                <w:bCs/>
                <w:snapToGrid w:val="0"/>
                <w:color w:val="000000"/>
                <w:spacing w:val="-4"/>
                <w:kern w:val="0"/>
                <w:sz w:val="24"/>
                <w:szCs w:val="24"/>
                <w:lang w:val="en-US" w:eastAsia="en-US" w:bidi="ar-SA"/>
              </w:rPr>
              <w:t>”版面获取操作指南，同时对自助查询无</w:t>
            </w:r>
            <w:r>
              <w:rPr>
                <w:rFonts w:ascii="宋体" w:hAnsi="宋体" w:eastAsia="宋体" w:cs="宋体"/>
                <w:b/>
                <w:bCs/>
                <w:snapToGrid w:val="0"/>
                <w:color w:val="000000"/>
                <w:spacing w:val="-2"/>
                <w:kern w:val="0"/>
                <w:sz w:val="24"/>
                <w:szCs w:val="24"/>
                <w:lang w:val="en-US" w:eastAsia="en-US" w:bidi="ar-SA"/>
              </w:rPr>
              <w:t>法解决的问题可通过钉钉群及政采云在线客服</w:t>
            </w:r>
            <w:r>
              <w:rPr>
                <w:rFonts w:ascii="宋体" w:hAnsi="宋体" w:eastAsia="宋体" w:cs="宋体"/>
                <w:b/>
                <w:bCs/>
                <w:snapToGrid w:val="0"/>
                <w:color w:val="000000"/>
                <w:spacing w:val="-3"/>
                <w:kern w:val="0"/>
                <w:sz w:val="24"/>
                <w:szCs w:val="24"/>
                <w:lang w:val="en-US" w:eastAsia="en-US" w:bidi="ar-SA"/>
              </w:rPr>
              <w:t>获取服务支</w:t>
            </w:r>
            <w:r>
              <w:rPr>
                <w:rFonts w:ascii="宋体" w:hAnsi="宋体" w:eastAsia="宋体" w:cs="宋体"/>
                <w:b/>
                <w:bCs/>
                <w:snapToGrid w:val="0"/>
                <w:color w:val="000000"/>
                <w:spacing w:val="-7"/>
                <w:kern w:val="0"/>
                <w:sz w:val="24"/>
                <w:szCs w:val="24"/>
                <w:lang w:val="en-US" w:eastAsia="en-US" w:bidi="ar-SA"/>
              </w:rPr>
              <w:t>持。</w:t>
            </w:r>
          </w:p>
        </w:tc>
      </w:tr>
      <w:tr w14:paraId="5EFC5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838" w:type="dxa"/>
            <w:tcBorders>
              <w:left w:val="single" w:color="000000" w:sz="10" w:space="0"/>
            </w:tcBorders>
            <w:vAlign w:val="center"/>
          </w:tcPr>
          <w:p w14:paraId="6D0944A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1"/>
                <w:lang w:val="en-US" w:eastAsia="zh-CN"/>
              </w:rPr>
              <w:t>22</w:t>
            </w:r>
          </w:p>
        </w:tc>
        <w:tc>
          <w:tcPr>
            <w:tcW w:w="1971" w:type="dxa"/>
            <w:vAlign w:val="center"/>
          </w:tcPr>
          <w:p w14:paraId="2FBAC6E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3"/>
              </w:rPr>
              <w:t>评标方法</w:t>
            </w:r>
          </w:p>
        </w:tc>
        <w:tc>
          <w:tcPr>
            <w:tcW w:w="6833" w:type="dxa"/>
            <w:tcBorders>
              <w:right w:val="single" w:color="000000" w:sz="10" w:space="0"/>
            </w:tcBorders>
            <w:vAlign w:val="top"/>
          </w:tcPr>
          <w:p w14:paraId="383559D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3"/>
              </w:rPr>
              <w:t>综合评分法</w:t>
            </w:r>
          </w:p>
        </w:tc>
      </w:tr>
      <w:tr w14:paraId="5834D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1" w:hRule="atLeast"/>
        </w:trPr>
        <w:tc>
          <w:tcPr>
            <w:tcW w:w="838" w:type="dxa"/>
            <w:tcBorders>
              <w:left w:val="single" w:color="000000" w:sz="10" w:space="0"/>
            </w:tcBorders>
            <w:vAlign w:val="center"/>
          </w:tcPr>
          <w:p w14:paraId="319E658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ascii="Arial"/>
                <w:sz w:val="21"/>
              </w:rPr>
            </w:pPr>
          </w:p>
          <w:p w14:paraId="121EEE7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ascii="Arial"/>
                <w:sz w:val="21"/>
                <w:lang w:val="en-US" w:eastAsia="zh-CN"/>
              </w:rPr>
              <w:t>23</w:t>
            </w:r>
          </w:p>
        </w:tc>
        <w:tc>
          <w:tcPr>
            <w:tcW w:w="1971" w:type="dxa"/>
            <w:vAlign w:val="center"/>
          </w:tcPr>
          <w:p w14:paraId="008F34F1">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rFonts w:ascii="宋体" w:hAnsi="宋体" w:eastAsia="宋体" w:cs="宋体"/>
                <w:spacing w:val="-3"/>
              </w:rPr>
              <w:t>评标委员会的组建</w:t>
            </w:r>
          </w:p>
        </w:tc>
        <w:tc>
          <w:tcPr>
            <w:tcW w:w="6833" w:type="dxa"/>
            <w:tcBorders>
              <w:right w:val="single" w:color="000000" w:sz="10" w:space="0"/>
            </w:tcBorders>
            <w:vAlign w:val="top"/>
          </w:tcPr>
          <w:p w14:paraId="4D6FDF7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pPr>
            <w:r>
              <w:rPr>
                <w:spacing w:val="-6"/>
              </w:rPr>
              <w:t>评标委员会构成：</w:t>
            </w:r>
            <w:r>
              <w:rPr>
                <w:rFonts w:hint="eastAsia"/>
                <w:spacing w:val="-6"/>
                <w:lang w:val="en-US" w:eastAsia="zh-CN"/>
              </w:rPr>
              <w:t>3</w:t>
            </w:r>
            <w:r>
              <w:rPr>
                <w:spacing w:val="-37"/>
              </w:rPr>
              <w:t xml:space="preserve"> </w:t>
            </w:r>
            <w:r>
              <w:rPr>
                <w:spacing w:val="-6"/>
              </w:rPr>
              <w:t>人，其中采购人代表</w:t>
            </w:r>
            <w:r>
              <w:rPr>
                <w:spacing w:val="-33"/>
              </w:rPr>
              <w:t xml:space="preserve"> </w:t>
            </w:r>
            <w:r>
              <w:rPr>
                <w:rFonts w:hint="eastAsia"/>
                <w:spacing w:val="-6"/>
                <w:lang w:val="en-US" w:eastAsia="zh-CN"/>
              </w:rPr>
              <w:t>0</w:t>
            </w:r>
            <w:r>
              <w:rPr>
                <w:spacing w:val="-6"/>
              </w:rPr>
              <w:t>人，专家</w:t>
            </w:r>
            <w:r>
              <w:rPr>
                <w:rFonts w:hint="eastAsia"/>
                <w:spacing w:val="-47"/>
                <w:lang w:val="en-US" w:eastAsia="zh-CN"/>
              </w:rPr>
              <w:t>3</w:t>
            </w:r>
            <w:r>
              <w:rPr>
                <w:spacing w:val="-6"/>
              </w:rPr>
              <w:t>人；</w:t>
            </w:r>
            <w:r>
              <w:rPr>
                <w:spacing w:val="1"/>
              </w:rPr>
              <w:t>评标专家确定方式：开标前在政采云专家库中随机抽</w:t>
            </w:r>
            <w:r>
              <w:t>取。</w:t>
            </w:r>
            <w:r>
              <w:rPr>
                <w:spacing w:val="-1"/>
              </w:rPr>
              <w:t>评标专家名单在中标结果公布前必须保密。</w:t>
            </w:r>
          </w:p>
        </w:tc>
      </w:tr>
      <w:tr w14:paraId="0ABB5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838" w:type="dxa"/>
            <w:tcBorders>
              <w:left w:val="single" w:color="000000" w:sz="10" w:space="0"/>
            </w:tcBorders>
            <w:vAlign w:val="center"/>
          </w:tcPr>
          <w:p w14:paraId="5D0BC25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lang w:val="en-US" w:eastAsia="zh-CN"/>
              </w:rPr>
              <w:t>24</w:t>
            </w:r>
          </w:p>
        </w:tc>
        <w:tc>
          <w:tcPr>
            <w:tcW w:w="1971" w:type="dxa"/>
            <w:tcBorders>
              <w:right w:val="single" w:color="000000" w:sz="10" w:space="0"/>
            </w:tcBorders>
            <w:vAlign w:val="center"/>
          </w:tcPr>
          <w:p w14:paraId="4F1319A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rFonts w:hint="eastAsia"/>
              </w:rPr>
              <w:t>推荐的成交候选人数量</w:t>
            </w:r>
          </w:p>
        </w:tc>
        <w:tc>
          <w:tcPr>
            <w:tcW w:w="6833" w:type="dxa"/>
            <w:tcBorders>
              <w:right w:val="single" w:color="000000" w:sz="10" w:space="0"/>
            </w:tcBorders>
            <w:vAlign w:val="top"/>
          </w:tcPr>
          <w:p w14:paraId="55E447C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spacing w:val="-3"/>
              </w:rPr>
            </w:pPr>
            <w:r>
              <w:rPr>
                <w:rFonts w:hint="eastAsia"/>
              </w:rPr>
              <w:t>不少于3个</w:t>
            </w:r>
          </w:p>
        </w:tc>
      </w:tr>
      <w:tr w14:paraId="5C90E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838" w:type="dxa"/>
            <w:tcBorders>
              <w:left w:val="single" w:color="000000" w:sz="10" w:space="0"/>
            </w:tcBorders>
            <w:vAlign w:val="center"/>
          </w:tcPr>
          <w:p w14:paraId="0503B3EF">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lang w:val="en-US" w:eastAsia="zh-CN"/>
              </w:rPr>
              <w:t>25</w:t>
            </w:r>
          </w:p>
        </w:tc>
        <w:tc>
          <w:tcPr>
            <w:tcW w:w="1971" w:type="dxa"/>
            <w:vAlign w:val="center"/>
          </w:tcPr>
          <w:p w14:paraId="01D4A1AE">
            <w:pPr>
              <w:spacing w:line="240" w:lineRule="auto"/>
              <w:jc w:val="center"/>
            </w:pP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履约保证金</w:t>
            </w:r>
          </w:p>
        </w:tc>
        <w:tc>
          <w:tcPr>
            <w:tcW w:w="6833" w:type="dxa"/>
            <w:tcBorders>
              <w:right w:val="single" w:color="000000" w:sz="10" w:space="0"/>
            </w:tcBorders>
            <w:vAlign w:val="center"/>
          </w:tcPr>
          <w:p w14:paraId="12486F2E">
            <w:pPr>
              <w:spacing w:line="240" w:lineRule="auto"/>
              <w:jc w:val="both"/>
            </w:pPr>
            <w:r>
              <w:rPr>
                <w:rFonts w:ascii="宋体" w:hAnsi="宋体" w:eastAsia="宋体" w:cs="宋体"/>
                <w:sz w:val="24"/>
                <w:szCs w:val="24"/>
                <w:highlight w:val="none"/>
              </w:rPr>
              <w:t>成交合同金额</w:t>
            </w:r>
            <w:r>
              <w:rPr>
                <w:rFonts w:hint="eastAsia" w:ascii="宋体" w:hAnsi="宋体" w:cs="宋体"/>
                <w:sz w:val="24"/>
                <w:szCs w:val="24"/>
                <w:highlight w:val="none"/>
                <w:lang w:val="en-US" w:eastAsia="zh-CN"/>
              </w:rPr>
              <w:t>3</w:t>
            </w:r>
            <w:r>
              <w:rPr>
                <w:rFonts w:ascii="宋体" w:hAnsi="宋体" w:eastAsia="宋体" w:cs="宋体"/>
                <w:sz w:val="24"/>
                <w:szCs w:val="24"/>
                <w:highlight w:val="none"/>
              </w:rPr>
              <w:t>%（的履约保证金须以支票、汇票、本票或者银行出具的保函 等非现金形式提交）</w:t>
            </w:r>
          </w:p>
        </w:tc>
      </w:tr>
      <w:tr w14:paraId="46202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838" w:type="dxa"/>
            <w:tcBorders>
              <w:left w:val="single" w:color="000000" w:sz="10" w:space="0"/>
            </w:tcBorders>
            <w:vAlign w:val="center"/>
          </w:tcPr>
          <w:p w14:paraId="6097E884">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eastAsia="宋体"/>
                <w:lang w:val="en-US" w:eastAsia="zh-CN"/>
              </w:rPr>
            </w:pPr>
            <w:r>
              <w:rPr>
                <w:rFonts w:hint="eastAsia"/>
                <w:spacing w:val="2"/>
                <w:lang w:val="en-US" w:eastAsia="zh-CN"/>
              </w:rPr>
              <w:t>26</w:t>
            </w:r>
          </w:p>
        </w:tc>
        <w:tc>
          <w:tcPr>
            <w:tcW w:w="1971" w:type="dxa"/>
            <w:tcBorders>
              <w:right w:val="single" w:color="000000" w:sz="10" w:space="0"/>
            </w:tcBorders>
            <w:vAlign w:val="center"/>
          </w:tcPr>
          <w:p w14:paraId="5BBACC47">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pPr>
            <w:r>
              <w:rPr>
                <w:spacing w:val="-1"/>
              </w:rPr>
              <w:t>付款方式</w:t>
            </w:r>
          </w:p>
        </w:tc>
        <w:tc>
          <w:tcPr>
            <w:tcW w:w="6833" w:type="dxa"/>
            <w:tcBorders>
              <w:right w:val="single" w:color="000000" w:sz="10" w:space="0"/>
            </w:tcBorders>
            <w:vAlign w:val="top"/>
          </w:tcPr>
          <w:p w14:paraId="7572DBC6">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spacing w:val="-1"/>
              </w:rPr>
            </w:pPr>
            <w:r>
              <w:rPr>
                <w:spacing w:val="-1"/>
              </w:rPr>
              <w:t>以合同签订为主。</w:t>
            </w:r>
          </w:p>
        </w:tc>
      </w:tr>
      <w:tr w14:paraId="465E5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838" w:type="dxa"/>
            <w:tcBorders>
              <w:left w:val="single" w:color="000000" w:sz="10" w:space="0"/>
            </w:tcBorders>
            <w:vAlign w:val="center"/>
          </w:tcPr>
          <w:p w14:paraId="71BF4B20">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default"/>
                <w:spacing w:val="2"/>
                <w:lang w:val="en-US" w:eastAsia="zh-CN"/>
              </w:rPr>
            </w:pPr>
            <w:r>
              <w:rPr>
                <w:rFonts w:hint="eastAsia"/>
                <w:spacing w:val="2"/>
                <w:lang w:val="en-US" w:eastAsia="zh-CN"/>
              </w:rPr>
              <w:t>27</w:t>
            </w:r>
          </w:p>
        </w:tc>
        <w:tc>
          <w:tcPr>
            <w:tcW w:w="1971" w:type="dxa"/>
            <w:tcBorders>
              <w:right w:val="single" w:color="000000" w:sz="10" w:space="0"/>
            </w:tcBorders>
            <w:vAlign w:val="center"/>
          </w:tcPr>
          <w:p w14:paraId="2187BD08">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pacing w:val="1"/>
              </w:rPr>
            </w:pPr>
            <w:r>
              <w:rPr>
                <w:rFonts w:hint="eastAsia" w:ascii="宋体" w:hAnsi="宋体" w:eastAsia="宋体" w:cs="宋体"/>
                <w:spacing w:val="1"/>
              </w:rPr>
              <w:t>响应文件签章</w:t>
            </w:r>
          </w:p>
        </w:tc>
        <w:tc>
          <w:tcPr>
            <w:tcW w:w="6833" w:type="dxa"/>
            <w:tcBorders>
              <w:right w:val="single" w:color="000000" w:sz="10" w:space="0"/>
            </w:tcBorders>
            <w:vAlign w:val="top"/>
          </w:tcPr>
          <w:p w14:paraId="2EDBDF0D">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ascii="宋体" w:hAnsi="宋体" w:eastAsia="宋体" w:cs="宋体"/>
                <w:spacing w:val="1"/>
              </w:rPr>
            </w:pPr>
            <w:r>
              <w:rPr>
                <w:rFonts w:hint="eastAsia" w:ascii="宋体" w:hAnsi="宋体" w:eastAsia="宋体" w:cs="宋体"/>
                <w:spacing w:val="1"/>
              </w:rPr>
              <w:t>响应文件应严格按照竞争性</w:t>
            </w:r>
            <w:r>
              <w:rPr>
                <w:rFonts w:hint="eastAsia" w:ascii="宋体" w:hAnsi="宋体" w:eastAsia="宋体" w:cs="宋体"/>
                <w:spacing w:val="1"/>
                <w:lang w:val="en-US" w:eastAsia="zh-CN"/>
              </w:rPr>
              <w:t>磋商</w:t>
            </w:r>
            <w:r>
              <w:rPr>
                <w:rFonts w:hint="eastAsia" w:ascii="宋体" w:hAnsi="宋体" w:eastAsia="宋体" w:cs="宋体"/>
                <w:spacing w:val="1"/>
              </w:rPr>
              <w:t>文件的要求，在指定的签章处由法定代表人或授权代表签字或盖章，并在指定的位置加盖单位公章。未作逐页签字或盖章要求的，无需逐页签章。 凡未按竞争性</w:t>
            </w:r>
            <w:r>
              <w:rPr>
                <w:rFonts w:hint="eastAsia" w:ascii="宋体" w:hAnsi="宋体" w:eastAsia="宋体" w:cs="宋体"/>
                <w:spacing w:val="1"/>
                <w:lang w:eastAsia="zh-CN"/>
              </w:rPr>
              <w:t>磋商</w:t>
            </w:r>
            <w:r>
              <w:rPr>
                <w:rFonts w:hint="eastAsia" w:ascii="宋体" w:hAnsi="宋体" w:eastAsia="宋体" w:cs="宋体"/>
                <w:spacing w:val="1"/>
              </w:rPr>
              <w:t>文件要求完成签字盖章的响应文件，作无效响应处理。</w:t>
            </w:r>
          </w:p>
        </w:tc>
      </w:tr>
      <w:tr w14:paraId="02C42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5" w:hRule="atLeast"/>
        </w:trPr>
        <w:tc>
          <w:tcPr>
            <w:tcW w:w="838" w:type="dxa"/>
            <w:tcBorders>
              <w:left w:val="single" w:color="000000" w:sz="10" w:space="0"/>
            </w:tcBorders>
            <w:vAlign w:val="top"/>
          </w:tcPr>
          <w:p w14:paraId="27885689">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eastAsia="宋体"/>
                <w:lang w:val="en-US" w:eastAsia="zh-CN"/>
              </w:rPr>
            </w:pPr>
            <w:r>
              <w:rPr>
                <w:rFonts w:hint="eastAsia"/>
                <w:spacing w:val="2"/>
                <w:lang w:val="en-US" w:eastAsia="zh-CN"/>
              </w:rPr>
              <w:t>28</w:t>
            </w:r>
          </w:p>
        </w:tc>
        <w:tc>
          <w:tcPr>
            <w:tcW w:w="1971" w:type="dxa"/>
            <w:tcBorders>
              <w:right w:val="single" w:color="000000" w:sz="10" w:space="0"/>
            </w:tcBorders>
            <w:vAlign w:val="top"/>
          </w:tcPr>
          <w:p w14:paraId="3F186012">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eastAsia="宋体"/>
                <w:lang w:val="en-US" w:eastAsia="zh-CN"/>
              </w:rPr>
            </w:pPr>
            <w:r>
              <w:rPr>
                <w:rFonts w:hint="eastAsia"/>
                <w:lang w:val="en-US" w:eastAsia="zh-CN"/>
              </w:rPr>
              <w:t>其他内容</w:t>
            </w:r>
          </w:p>
        </w:tc>
        <w:tc>
          <w:tcPr>
            <w:tcW w:w="6833" w:type="dxa"/>
            <w:tcBorders>
              <w:right w:val="single" w:color="000000" w:sz="10" w:space="0"/>
            </w:tcBorders>
            <w:vAlign w:val="top"/>
          </w:tcPr>
          <w:p w14:paraId="28E1B77C">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default" w:eastAsia="宋体"/>
                <w:spacing w:val="-2"/>
                <w:lang w:val="en-US" w:eastAsia="zh-CN"/>
              </w:rPr>
            </w:pPr>
            <w:r>
              <w:rPr>
                <w:rFonts w:hint="eastAsia"/>
                <w:spacing w:val="-2"/>
              </w:rPr>
              <w:t>1.代理服务费：依据《关于贯彻国家发展改革委关于进一步开放建设项目专业服务价格的通知（发改价格〔2015〕299号）的指导意见》，本次项目代理服务费由中标供应商全额承担，中标通知书发出后3个工作日内一次性付清招标代理服务费</w:t>
            </w:r>
            <w:r>
              <w:rPr>
                <w:rFonts w:hint="eastAsia"/>
                <w:spacing w:val="-2"/>
                <w:lang w:val="en-US" w:eastAsia="zh-CN"/>
              </w:rPr>
              <w:t>7800元</w:t>
            </w:r>
          </w:p>
        </w:tc>
      </w:tr>
    </w:tbl>
    <w:p w14:paraId="66C889AE">
      <w:pPr>
        <w:jc w:val="both"/>
        <w:rPr>
          <w:rFonts w:hint="eastAsia" w:ascii="宋体" w:hAnsi="宋体" w:eastAsia="宋体" w:cs="宋体"/>
          <w:b/>
          <w:i w:val="0"/>
          <w:iCs w:val="0"/>
          <w:color w:val="auto"/>
          <w:sz w:val="32"/>
          <w:szCs w:val="32"/>
          <w:highlight w:val="none"/>
          <w:lang w:val="en-US" w:eastAsia="zh-CN"/>
        </w:rPr>
        <w:sectPr>
          <w:footerReference r:id="rId6" w:type="default"/>
          <w:pgSz w:w="11906" w:h="16838"/>
          <w:pgMar w:top="1440" w:right="1080" w:bottom="1440" w:left="1080" w:header="850" w:footer="992" w:gutter="0"/>
          <w:pgNumType w:fmt="decimal" w:start="1"/>
          <w:cols w:space="720" w:num="1"/>
          <w:rtlGutter w:val="0"/>
          <w:docGrid w:type="lines" w:linePitch="312" w:charSpace="0"/>
        </w:sectPr>
      </w:pPr>
      <w:r>
        <w:rPr>
          <w:rFonts w:hint="eastAsia" w:ascii="宋体" w:hAnsi="宋体" w:eastAsia="宋体" w:cs="宋体"/>
          <w:b/>
          <w:i w:val="0"/>
          <w:iCs w:val="0"/>
          <w:snapToGrid/>
          <w:color w:val="auto"/>
          <w:kern w:val="2"/>
          <w:sz w:val="28"/>
          <w:szCs w:val="28"/>
          <w:highlight w:val="none"/>
          <w:lang w:val="en-US" w:eastAsia="zh-CN"/>
        </w:rPr>
        <w:t>注：本招标文件正文内容与投标人须知前附表约定不一致的，以投标人须知前附表为准。</w:t>
      </w:r>
    </w:p>
    <w:p w14:paraId="59CB954D">
      <w:pPr>
        <w:spacing w:before="156" w:line="222" w:lineRule="auto"/>
        <w:ind w:left="3547"/>
        <w:rPr>
          <w:rFonts w:ascii="黑体" w:hAnsi="黑体" w:eastAsia="黑体" w:cs="黑体"/>
          <w:sz w:val="28"/>
          <w:szCs w:val="28"/>
          <w:highlight w:val="none"/>
        </w:rPr>
      </w:pPr>
      <w:r>
        <w:rPr>
          <w:rFonts w:ascii="黑体" w:hAnsi="黑体" w:eastAsia="黑体" w:cs="黑体"/>
          <w:spacing w:val="-2"/>
          <w:sz w:val="28"/>
          <w:szCs w:val="28"/>
          <w:highlight w:val="none"/>
        </w:rPr>
        <w:t>供应商须知正文</w:t>
      </w:r>
    </w:p>
    <w:p w14:paraId="668EDEE7">
      <w:pPr>
        <w:spacing w:before="287" w:line="227" w:lineRule="auto"/>
        <w:ind w:left="567"/>
        <w:outlineLvl w:val="2"/>
        <w:rPr>
          <w:rFonts w:ascii="楷体" w:hAnsi="楷体" w:eastAsia="楷体" w:cs="楷体"/>
          <w:sz w:val="28"/>
          <w:szCs w:val="28"/>
          <w:highlight w:val="none"/>
        </w:rPr>
      </w:pPr>
      <w:bookmarkStart w:id="2" w:name="bookmark36"/>
      <w:bookmarkEnd w:id="2"/>
      <w:r>
        <w:rPr>
          <w:rFonts w:ascii="楷体" w:hAnsi="楷体" w:eastAsia="楷体" w:cs="楷体"/>
          <w:spacing w:val="-3"/>
          <w:sz w:val="28"/>
          <w:szCs w:val="28"/>
          <w:highlight w:val="none"/>
        </w:rPr>
        <w:t>1.采购依据以及原则</w:t>
      </w:r>
    </w:p>
    <w:p w14:paraId="4B13CC84">
      <w:pPr>
        <w:spacing w:before="223" w:line="222"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1.1《中华人民共和国政府采购法》；</w:t>
      </w:r>
    </w:p>
    <w:p w14:paraId="48AA5CD1">
      <w:pPr>
        <w:spacing w:before="179" w:line="222"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1.2《中华人民共和国民法典》；</w:t>
      </w:r>
    </w:p>
    <w:p w14:paraId="6FECE501">
      <w:pPr>
        <w:spacing w:before="179" w:line="222"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1.3《中华人民共和国政府采购法实施条例》；</w:t>
      </w:r>
    </w:p>
    <w:p w14:paraId="633F5416">
      <w:pPr>
        <w:spacing w:before="180" w:line="222"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1.4《政府采购非招标采购方式管理办法》；</w:t>
      </w:r>
    </w:p>
    <w:p w14:paraId="01525DE6">
      <w:pPr>
        <w:spacing w:before="180" w:line="222"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1.5《政府采购质疑和投诉办法》；</w:t>
      </w:r>
    </w:p>
    <w:p w14:paraId="3052EBA1">
      <w:pPr>
        <w:spacing w:before="179" w:line="220" w:lineRule="auto"/>
        <w:ind w:left="489"/>
        <w:rPr>
          <w:rFonts w:ascii="仿宋" w:hAnsi="仿宋" w:eastAsia="仿宋" w:cs="仿宋"/>
          <w:sz w:val="24"/>
          <w:szCs w:val="24"/>
          <w:highlight w:val="none"/>
        </w:rPr>
      </w:pPr>
      <w:r>
        <w:rPr>
          <w:rFonts w:ascii="仿宋" w:hAnsi="仿宋" w:eastAsia="仿宋" w:cs="仿宋"/>
          <w:spacing w:val="-2"/>
          <w:sz w:val="24"/>
          <w:szCs w:val="24"/>
          <w:highlight w:val="none"/>
        </w:rPr>
        <w:t>1.6</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其他有关法律、行政法规以及省市规范性文件规定。</w:t>
      </w:r>
    </w:p>
    <w:p w14:paraId="27395261">
      <w:pPr>
        <w:spacing w:before="238" w:line="225" w:lineRule="auto"/>
        <w:ind w:left="551"/>
        <w:outlineLvl w:val="2"/>
        <w:rPr>
          <w:rFonts w:ascii="楷体" w:hAnsi="楷体" w:eastAsia="楷体" w:cs="楷体"/>
          <w:sz w:val="28"/>
          <w:szCs w:val="28"/>
          <w:highlight w:val="none"/>
        </w:rPr>
      </w:pPr>
      <w:bookmarkStart w:id="3" w:name="bookmark8"/>
      <w:bookmarkEnd w:id="3"/>
      <w:r>
        <w:rPr>
          <w:rFonts w:ascii="楷体" w:hAnsi="楷体" w:eastAsia="楷体" w:cs="楷体"/>
          <w:spacing w:val="-1"/>
          <w:sz w:val="28"/>
          <w:szCs w:val="28"/>
          <w:highlight w:val="none"/>
        </w:rPr>
        <w:t>2.合格的供应商</w:t>
      </w:r>
    </w:p>
    <w:p w14:paraId="0C4920B1">
      <w:pPr>
        <w:spacing w:before="226" w:line="221"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2.1</w:t>
      </w:r>
      <w:r>
        <w:rPr>
          <w:rFonts w:ascii="仿宋" w:hAnsi="仿宋" w:eastAsia="仿宋" w:cs="仿宋"/>
          <w:spacing w:val="-39"/>
          <w:sz w:val="24"/>
          <w:szCs w:val="24"/>
          <w:highlight w:val="none"/>
        </w:rPr>
        <w:t xml:space="preserve"> </w:t>
      </w:r>
      <w:r>
        <w:rPr>
          <w:rFonts w:ascii="仿宋" w:hAnsi="仿宋" w:eastAsia="仿宋" w:cs="仿宋"/>
          <w:spacing w:val="-1"/>
          <w:sz w:val="24"/>
          <w:szCs w:val="24"/>
          <w:highlight w:val="none"/>
        </w:rPr>
        <w:t>符合《中华人民共和国政府采购法》第二十二条规定的条件；</w:t>
      </w:r>
    </w:p>
    <w:p w14:paraId="06AE45AC">
      <w:pPr>
        <w:spacing w:before="181" w:line="220"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2.2</w:t>
      </w:r>
      <w:r>
        <w:rPr>
          <w:rFonts w:ascii="仿宋" w:hAnsi="仿宋" w:eastAsia="仿宋" w:cs="仿宋"/>
          <w:spacing w:val="-39"/>
          <w:sz w:val="24"/>
          <w:szCs w:val="24"/>
          <w:highlight w:val="none"/>
        </w:rPr>
        <w:t xml:space="preserve"> </w:t>
      </w:r>
      <w:r>
        <w:rPr>
          <w:rFonts w:ascii="仿宋" w:hAnsi="仿宋" w:eastAsia="仿宋" w:cs="仿宋"/>
          <w:spacing w:val="-1"/>
          <w:sz w:val="24"/>
          <w:szCs w:val="24"/>
          <w:highlight w:val="none"/>
        </w:rPr>
        <w:t>符合本磋商文件规定的资格要求，且按照要求提供相关证明材</w:t>
      </w:r>
      <w:r>
        <w:rPr>
          <w:rFonts w:ascii="仿宋" w:hAnsi="仿宋" w:eastAsia="仿宋" w:cs="仿宋"/>
          <w:spacing w:val="-2"/>
          <w:sz w:val="24"/>
          <w:szCs w:val="24"/>
          <w:highlight w:val="none"/>
        </w:rPr>
        <w:t>料；</w:t>
      </w:r>
    </w:p>
    <w:p w14:paraId="728A3C55">
      <w:pPr>
        <w:spacing w:before="182" w:line="360" w:lineRule="auto"/>
        <w:ind w:left="2" w:firstLine="471"/>
        <w:rPr>
          <w:rFonts w:ascii="仿宋" w:hAnsi="仿宋" w:eastAsia="仿宋" w:cs="仿宋"/>
          <w:sz w:val="24"/>
          <w:szCs w:val="24"/>
          <w:highlight w:val="none"/>
        </w:rPr>
      </w:pPr>
      <w:r>
        <w:rPr>
          <w:rFonts w:ascii="仿宋" w:hAnsi="仿宋" w:eastAsia="仿宋" w:cs="仿宋"/>
          <w:spacing w:val="-1"/>
          <w:sz w:val="24"/>
          <w:szCs w:val="24"/>
          <w:highlight w:val="none"/>
        </w:rPr>
        <w:t>2.3</w:t>
      </w:r>
      <w:r>
        <w:rPr>
          <w:rFonts w:ascii="仿宋" w:hAnsi="仿宋" w:eastAsia="仿宋" w:cs="仿宋"/>
          <w:spacing w:val="-26"/>
          <w:sz w:val="24"/>
          <w:szCs w:val="24"/>
          <w:highlight w:val="none"/>
        </w:rPr>
        <w:t xml:space="preserve"> </w:t>
      </w:r>
      <w:r>
        <w:rPr>
          <w:rFonts w:ascii="仿宋" w:hAnsi="仿宋" w:eastAsia="仿宋" w:cs="仿宋"/>
          <w:spacing w:val="-1"/>
          <w:sz w:val="24"/>
          <w:szCs w:val="24"/>
          <w:highlight w:val="none"/>
        </w:rPr>
        <w:t>单位负责人为同一人或者存在直接控股、管理关系的不同供应商，不得参加同</w:t>
      </w:r>
      <w:r>
        <w:rPr>
          <w:rFonts w:ascii="仿宋" w:hAnsi="仿宋" w:eastAsia="仿宋" w:cs="仿宋"/>
          <w:spacing w:val="-2"/>
          <w:sz w:val="24"/>
          <w:szCs w:val="24"/>
          <w:highlight w:val="none"/>
        </w:rPr>
        <w:t>一合同项下的政府采购活动。</w:t>
      </w:r>
    </w:p>
    <w:p w14:paraId="02A3CEA9">
      <w:pPr>
        <w:spacing w:before="1" w:line="220"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2.4</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供应商须知前附表规定接受联合体报价的，应符合以下规定：</w:t>
      </w:r>
    </w:p>
    <w:p w14:paraId="5B3A4D54">
      <w:pPr>
        <w:spacing w:before="181" w:line="360" w:lineRule="auto"/>
        <w:ind w:left="2" w:firstLine="471"/>
        <w:rPr>
          <w:rFonts w:ascii="仿宋" w:hAnsi="仿宋" w:eastAsia="仿宋" w:cs="仿宋"/>
          <w:sz w:val="24"/>
          <w:szCs w:val="24"/>
          <w:highlight w:val="none"/>
        </w:rPr>
      </w:pPr>
      <w:r>
        <w:rPr>
          <w:rFonts w:ascii="仿宋" w:hAnsi="仿宋" w:eastAsia="仿宋" w:cs="仿宋"/>
          <w:sz w:val="24"/>
          <w:szCs w:val="24"/>
          <w:highlight w:val="none"/>
        </w:rPr>
        <w:t>2.4.1</w:t>
      </w:r>
      <w:r>
        <w:rPr>
          <w:rFonts w:ascii="仿宋" w:hAnsi="仿宋" w:eastAsia="仿宋" w:cs="仿宋"/>
          <w:spacing w:val="-47"/>
          <w:sz w:val="24"/>
          <w:szCs w:val="24"/>
          <w:highlight w:val="none"/>
        </w:rPr>
        <w:t xml:space="preserve"> </w:t>
      </w:r>
      <w:r>
        <w:rPr>
          <w:rFonts w:ascii="仿宋" w:hAnsi="仿宋" w:eastAsia="仿宋" w:cs="仿宋"/>
          <w:sz w:val="24"/>
          <w:szCs w:val="24"/>
          <w:highlight w:val="none"/>
        </w:rPr>
        <w:t>联合体各方应按照磋商文件提供的格式</w:t>
      </w:r>
      <w:r>
        <w:rPr>
          <w:rFonts w:ascii="仿宋" w:hAnsi="仿宋" w:eastAsia="仿宋" w:cs="仿宋"/>
          <w:spacing w:val="-1"/>
          <w:sz w:val="24"/>
          <w:szCs w:val="24"/>
          <w:highlight w:val="none"/>
        </w:rPr>
        <w:t>签订联合体协议书，明确联合体牵头</w:t>
      </w:r>
      <w:r>
        <w:rPr>
          <w:rFonts w:ascii="仿宋" w:hAnsi="仿宋" w:eastAsia="仿宋" w:cs="仿宋"/>
          <w:spacing w:val="-3"/>
          <w:sz w:val="24"/>
          <w:szCs w:val="24"/>
          <w:highlight w:val="none"/>
        </w:rPr>
        <w:t>人和各方权利义务；</w:t>
      </w:r>
    </w:p>
    <w:p w14:paraId="04BB1868">
      <w:pPr>
        <w:spacing w:before="1" w:line="220"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2.4.2</w:t>
      </w:r>
      <w:r>
        <w:rPr>
          <w:rFonts w:ascii="仿宋" w:hAnsi="仿宋" w:eastAsia="仿宋" w:cs="仿宋"/>
          <w:spacing w:val="-37"/>
          <w:sz w:val="24"/>
          <w:szCs w:val="24"/>
          <w:highlight w:val="none"/>
        </w:rPr>
        <w:t xml:space="preserve"> </w:t>
      </w:r>
      <w:r>
        <w:rPr>
          <w:rFonts w:ascii="仿宋" w:hAnsi="仿宋" w:eastAsia="仿宋" w:cs="仿宋"/>
          <w:spacing w:val="-1"/>
          <w:sz w:val="24"/>
          <w:szCs w:val="24"/>
          <w:highlight w:val="none"/>
        </w:rPr>
        <w:t>联合体各方均应当符合《政府采购法》第二十二条规定的条件；</w:t>
      </w:r>
    </w:p>
    <w:p w14:paraId="38B879B6">
      <w:pPr>
        <w:spacing w:before="181" w:line="360" w:lineRule="auto"/>
        <w:ind w:left="4" w:firstLine="469"/>
        <w:rPr>
          <w:rFonts w:ascii="仿宋" w:hAnsi="仿宋" w:eastAsia="仿宋" w:cs="仿宋"/>
          <w:sz w:val="24"/>
          <w:szCs w:val="24"/>
          <w:highlight w:val="none"/>
        </w:rPr>
      </w:pPr>
      <w:r>
        <w:rPr>
          <w:rFonts w:ascii="仿宋" w:hAnsi="仿宋" w:eastAsia="仿宋" w:cs="仿宋"/>
          <w:sz w:val="24"/>
          <w:szCs w:val="24"/>
          <w:highlight w:val="none"/>
        </w:rPr>
        <w:t>2.4.3</w:t>
      </w:r>
      <w:r>
        <w:rPr>
          <w:rFonts w:ascii="仿宋" w:hAnsi="仿宋" w:eastAsia="仿宋" w:cs="仿宋"/>
          <w:spacing w:val="-47"/>
          <w:sz w:val="24"/>
          <w:szCs w:val="24"/>
          <w:highlight w:val="none"/>
        </w:rPr>
        <w:t xml:space="preserve"> </w:t>
      </w:r>
      <w:r>
        <w:rPr>
          <w:rFonts w:ascii="仿宋" w:hAnsi="仿宋" w:eastAsia="仿宋" w:cs="仿宋"/>
          <w:sz w:val="24"/>
          <w:szCs w:val="24"/>
          <w:highlight w:val="none"/>
        </w:rPr>
        <w:t>联合体中有同类资质的供应商按照联合</w:t>
      </w:r>
      <w:r>
        <w:rPr>
          <w:rFonts w:ascii="仿宋" w:hAnsi="仿宋" w:eastAsia="仿宋" w:cs="仿宋"/>
          <w:spacing w:val="-1"/>
          <w:sz w:val="24"/>
          <w:szCs w:val="24"/>
          <w:highlight w:val="none"/>
        </w:rPr>
        <w:t>体分工承担相同工作的，应当按照资</w:t>
      </w:r>
      <w:r>
        <w:rPr>
          <w:rFonts w:ascii="仿宋" w:hAnsi="仿宋" w:eastAsia="仿宋" w:cs="仿宋"/>
          <w:spacing w:val="-2"/>
          <w:sz w:val="24"/>
          <w:szCs w:val="24"/>
          <w:highlight w:val="none"/>
        </w:rPr>
        <w:t>质等级较低的供应商确定资质等级。</w:t>
      </w:r>
    </w:p>
    <w:p w14:paraId="31373C9D">
      <w:pPr>
        <w:spacing w:line="360" w:lineRule="auto"/>
        <w:ind w:firstLine="474"/>
        <w:rPr>
          <w:rFonts w:ascii="仿宋" w:hAnsi="仿宋" w:eastAsia="仿宋" w:cs="仿宋"/>
          <w:sz w:val="24"/>
          <w:szCs w:val="24"/>
          <w:highlight w:val="none"/>
        </w:rPr>
      </w:pPr>
      <w:r>
        <w:rPr>
          <w:rFonts w:ascii="仿宋" w:hAnsi="仿宋" w:eastAsia="仿宋" w:cs="仿宋"/>
          <w:spacing w:val="-2"/>
          <w:sz w:val="24"/>
          <w:szCs w:val="24"/>
          <w:highlight w:val="none"/>
        </w:rPr>
        <w:t>2.4.4 以联合体形式参加政府采购活动的，联合体各方不得再单独参加或者与其他</w:t>
      </w:r>
      <w:r>
        <w:rPr>
          <w:rFonts w:ascii="仿宋" w:hAnsi="仿宋" w:eastAsia="仿宋" w:cs="仿宋"/>
          <w:spacing w:val="-1"/>
          <w:sz w:val="24"/>
          <w:szCs w:val="24"/>
          <w:highlight w:val="none"/>
        </w:rPr>
        <w:t>供应商另外组成联合体参加同一合同项下的政府采购活动。</w:t>
      </w:r>
    </w:p>
    <w:p w14:paraId="525E8D13">
      <w:pPr>
        <w:spacing w:before="3" w:line="359" w:lineRule="auto"/>
        <w:ind w:firstLine="473"/>
        <w:rPr>
          <w:rFonts w:ascii="仿宋" w:hAnsi="仿宋" w:eastAsia="仿宋" w:cs="仿宋"/>
          <w:sz w:val="24"/>
          <w:szCs w:val="24"/>
          <w:highlight w:val="none"/>
        </w:rPr>
      </w:pPr>
      <w:r>
        <w:rPr>
          <w:rFonts w:ascii="仿宋" w:hAnsi="仿宋" w:eastAsia="仿宋" w:cs="仿宋"/>
          <w:sz w:val="24"/>
          <w:szCs w:val="24"/>
          <w:highlight w:val="none"/>
        </w:rPr>
        <w:t>2.4.5</w:t>
      </w:r>
      <w:r>
        <w:rPr>
          <w:rFonts w:ascii="仿宋" w:hAnsi="仿宋" w:eastAsia="仿宋" w:cs="仿宋"/>
          <w:spacing w:val="-47"/>
          <w:sz w:val="24"/>
          <w:szCs w:val="24"/>
          <w:highlight w:val="none"/>
        </w:rPr>
        <w:t xml:space="preserve"> </w:t>
      </w:r>
      <w:r>
        <w:rPr>
          <w:rFonts w:ascii="仿宋" w:hAnsi="仿宋" w:eastAsia="仿宋" w:cs="仿宋"/>
          <w:sz w:val="24"/>
          <w:szCs w:val="24"/>
          <w:highlight w:val="none"/>
        </w:rPr>
        <w:t>联合体各方应当共同与采购人签订采购</w:t>
      </w:r>
      <w:r>
        <w:rPr>
          <w:rFonts w:ascii="仿宋" w:hAnsi="仿宋" w:eastAsia="仿宋" w:cs="仿宋"/>
          <w:spacing w:val="-1"/>
          <w:sz w:val="24"/>
          <w:szCs w:val="24"/>
          <w:highlight w:val="none"/>
        </w:rPr>
        <w:t>合同，就合同约定的事项对采购人承</w:t>
      </w:r>
      <w:r>
        <w:rPr>
          <w:rFonts w:ascii="仿宋" w:hAnsi="仿宋" w:eastAsia="仿宋" w:cs="仿宋"/>
          <w:spacing w:val="-3"/>
          <w:sz w:val="24"/>
          <w:szCs w:val="24"/>
          <w:highlight w:val="none"/>
        </w:rPr>
        <w:t>担连带责任。</w:t>
      </w:r>
    </w:p>
    <w:p w14:paraId="3709A336">
      <w:pPr>
        <w:spacing w:line="360" w:lineRule="auto"/>
        <w:ind w:left="5" w:firstLine="468"/>
        <w:rPr>
          <w:rFonts w:ascii="仿宋" w:hAnsi="仿宋" w:eastAsia="仿宋" w:cs="仿宋"/>
          <w:sz w:val="24"/>
          <w:szCs w:val="24"/>
          <w:highlight w:val="none"/>
        </w:rPr>
      </w:pPr>
      <w:r>
        <w:rPr>
          <w:rFonts w:ascii="仿宋" w:hAnsi="仿宋" w:eastAsia="仿宋" w:cs="仿宋"/>
          <w:spacing w:val="-1"/>
          <w:sz w:val="24"/>
          <w:szCs w:val="24"/>
          <w:highlight w:val="none"/>
        </w:rPr>
        <w:t>2.4.6</w:t>
      </w:r>
      <w:r>
        <w:rPr>
          <w:rFonts w:ascii="仿宋" w:hAnsi="仿宋" w:eastAsia="仿宋" w:cs="仿宋"/>
          <w:spacing w:val="-25"/>
          <w:sz w:val="24"/>
          <w:szCs w:val="24"/>
          <w:highlight w:val="none"/>
        </w:rPr>
        <w:t xml:space="preserve"> </w:t>
      </w:r>
      <w:r>
        <w:rPr>
          <w:rFonts w:ascii="仿宋" w:hAnsi="仿宋" w:eastAsia="仿宋" w:cs="仿宋"/>
          <w:spacing w:val="-1"/>
          <w:sz w:val="24"/>
          <w:szCs w:val="24"/>
          <w:highlight w:val="none"/>
        </w:rPr>
        <w:t>鼓励大中型企业和其他自然人、法人或者其他组织与小型、微型企业组成联</w:t>
      </w:r>
      <w:r>
        <w:rPr>
          <w:rFonts w:ascii="仿宋" w:hAnsi="仿宋" w:eastAsia="仿宋" w:cs="仿宋"/>
          <w:spacing w:val="-2"/>
          <w:sz w:val="24"/>
          <w:szCs w:val="24"/>
          <w:highlight w:val="none"/>
        </w:rPr>
        <w:t>合体报价，但联合体各方均应符合上述规定。</w:t>
      </w:r>
    </w:p>
    <w:p w14:paraId="28C7AF60">
      <w:pPr>
        <w:spacing w:before="2" w:line="359" w:lineRule="auto"/>
        <w:ind w:left="8" w:firstLine="466"/>
        <w:rPr>
          <w:rFonts w:ascii="仿宋" w:hAnsi="仿宋" w:eastAsia="仿宋" w:cs="仿宋"/>
          <w:sz w:val="24"/>
          <w:szCs w:val="24"/>
          <w:highlight w:val="none"/>
        </w:rPr>
      </w:pPr>
      <w:r>
        <w:rPr>
          <w:rFonts w:ascii="仿宋" w:hAnsi="仿宋" w:eastAsia="仿宋" w:cs="仿宋"/>
          <w:spacing w:val="-1"/>
          <w:sz w:val="24"/>
          <w:szCs w:val="24"/>
          <w:highlight w:val="none"/>
        </w:rPr>
        <w:t>2.5</w:t>
      </w:r>
      <w:r>
        <w:rPr>
          <w:rFonts w:ascii="仿宋" w:hAnsi="仿宋" w:eastAsia="仿宋" w:cs="仿宋"/>
          <w:spacing w:val="-26"/>
          <w:sz w:val="24"/>
          <w:szCs w:val="24"/>
          <w:highlight w:val="none"/>
        </w:rPr>
        <w:t xml:space="preserve"> </w:t>
      </w:r>
      <w:r>
        <w:rPr>
          <w:rFonts w:ascii="仿宋" w:hAnsi="仿宋" w:eastAsia="仿宋" w:cs="仿宋"/>
          <w:spacing w:val="-1"/>
          <w:sz w:val="24"/>
          <w:szCs w:val="24"/>
          <w:highlight w:val="none"/>
        </w:rPr>
        <w:t>除采购人拟采购进口产品通过财政部门审核外，供应商不得提供直接进口或者委托进口产品（包括已进入中国境内的进口</w:t>
      </w:r>
      <w:r>
        <w:rPr>
          <w:rFonts w:ascii="仿宋" w:hAnsi="仿宋" w:eastAsia="仿宋" w:cs="仿宋"/>
          <w:spacing w:val="-2"/>
          <w:sz w:val="24"/>
          <w:szCs w:val="24"/>
          <w:highlight w:val="none"/>
        </w:rPr>
        <w:t>产品）。</w:t>
      </w:r>
    </w:p>
    <w:p w14:paraId="5D1FC9CC">
      <w:pPr>
        <w:spacing w:before="2" w:line="360" w:lineRule="auto"/>
        <w:ind w:left="7" w:firstLine="466"/>
        <w:rPr>
          <w:rFonts w:ascii="仿宋" w:hAnsi="仿宋" w:eastAsia="仿宋" w:cs="仿宋"/>
          <w:sz w:val="24"/>
          <w:szCs w:val="24"/>
          <w:highlight w:val="none"/>
        </w:rPr>
      </w:pPr>
      <w:r>
        <w:rPr>
          <w:rFonts w:ascii="仿宋" w:hAnsi="仿宋" w:eastAsia="仿宋" w:cs="仿宋"/>
          <w:spacing w:val="-1"/>
          <w:sz w:val="24"/>
          <w:szCs w:val="24"/>
          <w:highlight w:val="none"/>
        </w:rPr>
        <w:t>2.6</w:t>
      </w:r>
      <w:r>
        <w:rPr>
          <w:rFonts w:ascii="仿宋" w:hAnsi="仿宋" w:eastAsia="仿宋" w:cs="仿宋"/>
          <w:spacing w:val="-26"/>
          <w:sz w:val="24"/>
          <w:szCs w:val="24"/>
          <w:highlight w:val="none"/>
        </w:rPr>
        <w:t xml:space="preserve"> </w:t>
      </w:r>
      <w:r>
        <w:rPr>
          <w:rFonts w:ascii="仿宋" w:hAnsi="仿宋" w:eastAsia="仿宋" w:cs="仿宋"/>
          <w:spacing w:val="-1"/>
          <w:sz w:val="24"/>
          <w:szCs w:val="24"/>
          <w:highlight w:val="none"/>
        </w:rPr>
        <w:t>为采购项目提供整体设计、规范编制或者项目管理、监理、检测等服务的供应</w:t>
      </w:r>
      <w:r>
        <w:rPr>
          <w:rFonts w:ascii="仿宋" w:hAnsi="仿宋" w:eastAsia="仿宋" w:cs="仿宋"/>
          <w:spacing w:val="-2"/>
          <w:sz w:val="24"/>
          <w:szCs w:val="24"/>
          <w:highlight w:val="none"/>
        </w:rPr>
        <w:t>商，不得再参加该采购项目的其他采购活动。</w:t>
      </w:r>
    </w:p>
    <w:p w14:paraId="42DEC67C">
      <w:pPr>
        <w:spacing w:line="360" w:lineRule="auto"/>
        <w:rPr>
          <w:rFonts w:ascii="仿宋" w:hAnsi="仿宋" w:eastAsia="仿宋" w:cs="仿宋"/>
          <w:sz w:val="24"/>
          <w:szCs w:val="24"/>
          <w:highlight w:val="none"/>
        </w:rPr>
        <w:sectPr>
          <w:footerReference r:id="rId7" w:type="default"/>
          <w:pgSz w:w="11906" w:h="16839"/>
          <w:pgMar w:top="1431" w:right="1418" w:bottom="1180" w:left="1435" w:header="0" w:footer="1018" w:gutter="0"/>
          <w:cols w:space="720" w:num="1"/>
        </w:sectPr>
      </w:pPr>
    </w:p>
    <w:p w14:paraId="05080013">
      <w:pPr>
        <w:spacing w:before="101" w:line="220" w:lineRule="auto"/>
        <w:ind w:left="478"/>
        <w:rPr>
          <w:rFonts w:ascii="仿宋" w:hAnsi="仿宋" w:eastAsia="仿宋" w:cs="仿宋"/>
          <w:sz w:val="24"/>
          <w:szCs w:val="24"/>
          <w:highlight w:val="none"/>
        </w:rPr>
      </w:pPr>
      <w:r>
        <w:rPr>
          <w:rFonts w:ascii="仿宋" w:hAnsi="仿宋" w:eastAsia="仿宋" w:cs="仿宋"/>
          <w:spacing w:val="-2"/>
          <w:sz w:val="24"/>
          <w:szCs w:val="24"/>
          <w:highlight w:val="none"/>
        </w:rPr>
        <w:t>2.7</w:t>
      </w:r>
      <w:r>
        <w:rPr>
          <w:rFonts w:ascii="仿宋" w:hAnsi="仿宋" w:eastAsia="仿宋" w:cs="仿宋"/>
          <w:spacing w:val="-29"/>
          <w:sz w:val="24"/>
          <w:szCs w:val="24"/>
          <w:highlight w:val="none"/>
        </w:rPr>
        <w:t xml:space="preserve"> </w:t>
      </w:r>
      <w:r>
        <w:rPr>
          <w:rFonts w:ascii="仿宋" w:hAnsi="仿宋" w:eastAsia="仿宋" w:cs="仿宋"/>
          <w:spacing w:val="-2"/>
          <w:sz w:val="24"/>
          <w:szCs w:val="24"/>
          <w:highlight w:val="none"/>
        </w:rPr>
        <w:t>供应商提供的证明材料内容必须真实可靠。</w:t>
      </w:r>
    </w:p>
    <w:p w14:paraId="4CA063AF">
      <w:pPr>
        <w:spacing w:before="182" w:line="220" w:lineRule="auto"/>
        <w:ind w:left="488"/>
        <w:rPr>
          <w:rFonts w:ascii="仿宋" w:hAnsi="仿宋" w:eastAsia="仿宋" w:cs="仿宋"/>
          <w:sz w:val="24"/>
          <w:szCs w:val="24"/>
          <w:highlight w:val="none"/>
        </w:rPr>
      </w:pPr>
      <w:r>
        <w:rPr>
          <w:rFonts w:ascii="仿宋" w:hAnsi="仿宋" w:eastAsia="仿宋" w:cs="仿宋"/>
          <w:spacing w:val="-1"/>
          <w:sz w:val="24"/>
          <w:szCs w:val="24"/>
          <w:highlight w:val="none"/>
        </w:rPr>
        <w:t>符合上述条件的供应商即为合格供应商，具有参与竞争性磋商的资格。</w:t>
      </w:r>
    </w:p>
    <w:p w14:paraId="190A4C20">
      <w:pPr>
        <w:spacing w:before="237" w:line="231" w:lineRule="auto"/>
        <w:ind w:left="556"/>
        <w:outlineLvl w:val="2"/>
        <w:rPr>
          <w:rFonts w:ascii="楷体" w:hAnsi="楷体" w:eastAsia="楷体" w:cs="楷体"/>
          <w:sz w:val="28"/>
          <w:szCs w:val="28"/>
          <w:highlight w:val="none"/>
        </w:rPr>
      </w:pPr>
      <w:bookmarkStart w:id="4" w:name="bookmark9"/>
      <w:bookmarkEnd w:id="4"/>
      <w:r>
        <w:rPr>
          <w:rFonts w:ascii="楷体" w:hAnsi="楷体" w:eastAsia="楷体" w:cs="楷体"/>
          <w:spacing w:val="-3"/>
          <w:sz w:val="28"/>
          <w:szCs w:val="28"/>
          <w:highlight w:val="none"/>
        </w:rPr>
        <w:t>3.保密</w:t>
      </w:r>
    </w:p>
    <w:p w14:paraId="7924BF02">
      <w:pPr>
        <w:spacing w:before="217" w:line="361" w:lineRule="auto"/>
        <w:ind w:left="14" w:right="65" w:firstLine="471"/>
        <w:rPr>
          <w:rFonts w:ascii="仿宋" w:hAnsi="仿宋" w:eastAsia="仿宋" w:cs="仿宋"/>
          <w:sz w:val="24"/>
          <w:szCs w:val="24"/>
          <w:highlight w:val="none"/>
        </w:rPr>
      </w:pPr>
      <w:r>
        <w:rPr>
          <w:rFonts w:ascii="仿宋" w:hAnsi="仿宋" w:eastAsia="仿宋" w:cs="仿宋"/>
          <w:spacing w:val="5"/>
          <w:sz w:val="24"/>
          <w:szCs w:val="24"/>
          <w:highlight w:val="none"/>
        </w:rPr>
        <w:t>参与竞争性磋商活动的当事人应对磋商文件和响应文件中的商业</w:t>
      </w:r>
      <w:r>
        <w:rPr>
          <w:rFonts w:ascii="仿宋" w:hAnsi="仿宋" w:eastAsia="仿宋" w:cs="仿宋"/>
          <w:spacing w:val="4"/>
          <w:sz w:val="24"/>
          <w:szCs w:val="24"/>
          <w:highlight w:val="none"/>
        </w:rPr>
        <w:t>和技术等秘密保</w:t>
      </w:r>
      <w:r>
        <w:rPr>
          <w:rFonts w:ascii="仿宋" w:hAnsi="仿宋" w:eastAsia="仿宋" w:cs="仿宋"/>
          <w:spacing w:val="-2"/>
          <w:sz w:val="24"/>
          <w:szCs w:val="24"/>
          <w:highlight w:val="none"/>
        </w:rPr>
        <w:t>密，违者应对由此造成的后果承担法律责任。</w:t>
      </w:r>
    </w:p>
    <w:p w14:paraId="7CBE9CAA">
      <w:pPr>
        <w:spacing w:before="53" w:line="393" w:lineRule="auto"/>
        <w:ind w:left="18" w:right="65" w:firstLine="530"/>
        <w:outlineLvl w:val="2"/>
        <w:rPr>
          <w:rFonts w:ascii="楷体" w:hAnsi="楷体" w:eastAsia="楷体" w:cs="楷体"/>
          <w:sz w:val="28"/>
          <w:szCs w:val="28"/>
          <w:highlight w:val="none"/>
        </w:rPr>
      </w:pPr>
      <w:bookmarkStart w:id="5" w:name="bookmark10"/>
      <w:bookmarkEnd w:id="5"/>
      <w:r>
        <w:rPr>
          <w:rFonts w:ascii="楷体" w:hAnsi="楷体" w:eastAsia="楷体" w:cs="楷体"/>
          <w:spacing w:val="3"/>
          <w:sz w:val="28"/>
          <w:szCs w:val="28"/>
          <w:highlight w:val="none"/>
        </w:rPr>
        <w:t>4.语言文字、计量单位、时间单位、报价有效期以及参与采购活动费</w:t>
      </w:r>
      <w:bookmarkStart w:id="6" w:name="bookmark10"/>
      <w:bookmarkEnd w:id="6"/>
      <w:r>
        <w:rPr>
          <w:rFonts w:ascii="楷体" w:hAnsi="楷体" w:eastAsia="楷体" w:cs="楷体"/>
          <w:sz w:val="28"/>
          <w:szCs w:val="28"/>
          <w:highlight w:val="none"/>
        </w:rPr>
        <w:t>用</w:t>
      </w:r>
    </w:p>
    <w:p w14:paraId="135FBF8C">
      <w:pPr>
        <w:spacing w:line="222" w:lineRule="auto"/>
        <w:ind w:left="474"/>
        <w:rPr>
          <w:rFonts w:ascii="仿宋" w:hAnsi="仿宋" w:eastAsia="仿宋" w:cs="仿宋"/>
          <w:sz w:val="24"/>
          <w:szCs w:val="24"/>
          <w:highlight w:val="none"/>
        </w:rPr>
      </w:pPr>
      <w:r>
        <w:rPr>
          <w:rFonts w:ascii="仿宋" w:hAnsi="仿宋" w:eastAsia="仿宋" w:cs="仿宋"/>
          <w:spacing w:val="-4"/>
          <w:sz w:val="24"/>
          <w:szCs w:val="24"/>
          <w:highlight w:val="none"/>
        </w:rPr>
        <w:t>4.1</w:t>
      </w:r>
      <w:r>
        <w:rPr>
          <w:rFonts w:ascii="仿宋" w:hAnsi="仿宋" w:eastAsia="仿宋" w:cs="仿宋"/>
          <w:spacing w:val="-41"/>
          <w:sz w:val="24"/>
          <w:szCs w:val="24"/>
          <w:highlight w:val="none"/>
        </w:rPr>
        <w:t xml:space="preserve"> </w:t>
      </w:r>
      <w:r>
        <w:rPr>
          <w:rFonts w:ascii="仿宋" w:hAnsi="仿宋" w:eastAsia="仿宋" w:cs="仿宋"/>
          <w:spacing w:val="-4"/>
          <w:sz w:val="24"/>
          <w:szCs w:val="24"/>
          <w:highlight w:val="none"/>
        </w:rPr>
        <w:t>语言文字</w:t>
      </w:r>
    </w:p>
    <w:p w14:paraId="2A01ACBD">
      <w:pPr>
        <w:spacing w:before="178" w:line="360" w:lineRule="auto"/>
        <w:ind w:left="5" w:right="65" w:firstLine="488"/>
        <w:rPr>
          <w:rFonts w:ascii="仿宋" w:hAnsi="仿宋" w:eastAsia="仿宋" w:cs="仿宋"/>
          <w:sz w:val="24"/>
          <w:szCs w:val="24"/>
          <w:highlight w:val="none"/>
        </w:rPr>
      </w:pPr>
      <w:r>
        <w:rPr>
          <w:rFonts w:ascii="仿宋" w:hAnsi="仿宋" w:eastAsia="仿宋" w:cs="仿宋"/>
          <w:spacing w:val="-2"/>
          <w:sz w:val="24"/>
          <w:szCs w:val="24"/>
          <w:highlight w:val="none"/>
        </w:rPr>
        <w:t>除专用术语外，与竞争性磋商活动有关的语言均使用简体中文。必</w:t>
      </w:r>
      <w:r>
        <w:rPr>
          <w:rFonts w:ascii="仿宋" w:hAnsi="仿宋" w:eastAsia="仿宋" w:cs="仿宋"/>
          <w:spacing w:val="-3"/>
          <w:sz w:val="24"/>
          <w:szCs w:val="24"/>
          <w:highlight w:val="none"/>
        </w:rPr>
        <w:t>要时专用术语应</w:t>
      </w:r>
      <w:r>
        <w:rPr>
          <w:rFonts w:ascii="仿宋" w:hAnsi="仿宋" w:eastAsia="仿宋" w:cs="仿宋"/>
          <w:spacing w:val="-2"/>
          <w:sz w:val="24"/>
          <w:szCs w:val="24"/>
          <w:highlight w:val="none"/>
        </w:rPr>
        <w:t>附有中文注释。如供应商提交的支持文件和印刷的文献使用另一种语言，应附有相应内</w:t>
      </w:r>
      <w:r>
        <w:rPr>
          <w:rFonts w:ascii="仿宋" w:hAnsi="仿宋" w:eastAsia="仿宋" w:cs="仿宋"/>
          <w:spacing w:val="-1"/>
          <w:sz w:val="24"/>
          <w:szCs w:val="24"/>
          <w:highlight w:val="none"/>
        </w:rPr>
        <w:t>容的中文翻译本，在解释响应文件时以中文翻译本为准。</w:t>
      </w:r>
    </w:p>
    <w:p w14:paraId="2BBED1AA">
      <w:pPr>
        <w:spacing w:before="1" w:line="221" w:lineRule="auto"/>
        <w:ind w:left="474"/>
        <w:rPr>
          <w:rFonts w:ascii="仿宋" w:hAnsi="仿宋" w:eastAsia="仿宋" w:cs="仿宋"/>
          <w:sz w:val="24"/>
          <w:szCs w:val="24"/>
          <w:highlight w:val="none"/>
        </w:rPr>
      </w:pPr>
      <w:r>
        <w:rPr>
          <w:rFonts w:ascii="仿宋" w:hAnsi="仿宋" w:eastAsia="仿宋" w:cs="仿宋"/>
          <w:spacing w:val="-4"/>
          <w:sz w:val="24"/>
          <w:szCs w:val="24"/>
          <w:highlight w:val="none"/>
        </w:rPr>
        <w:t>4.2</w:t>
      </w:r>
      <w:r>
        <w:rPr>
          <w:rFonts w:ascii="仿宋" w:hAnsi="仿宋" w:eastAsia="仿宋" w:cs="仿宋"/>
          <w:spacing w:val="-41"/>
          <w:sz w:val="24"/>
          <w:szCs w:val="24"/>
          <w:highlight w:val="none"/>
        </w:rPr>
        <w:t xml:space="preserve"> </w:t>
      </w:r>
      <w:r>
        <w:rPr>
          <w:rFonts w:ascii="仿宋" w:hAnsi="仿宋" w:eastAsia="仿宋" w:cs="仿宋"/>
          <w:spacing w:val="-4"/>
          <w:sz w:val="24"/>
          <w:szCs w:val="24"/>
          <w:highlight w:val="none"/>
        </w:rPr>
        <w:t>计量单位</w:t>
      </w:r>
    </w:p>
    <w:p w14:paraId="2A180190">
      <w:pPr>
        <w:spacing w:before="181" w:line="360" w:lineRule="auto"/>
        <w:ind w:left="1" w:right="65" w:firstLine="492"/>
        <w:rPr>
          <w:rFonts w:ascii="仿宋" w:hAnsi="仿宋" w:eastAsia="仿宋" w:cs="仿宋"/>
          <w:sz w:val="24"/>
          <w:szCs w:val="24"/>
          <w:highlight w:val="none"/>
        </w:rPr>
      </w:pPr>
      <w:r>
        <w:rPr>
          <w:rFonts w:ascii="仿宋" w:hAnsi="仿宋" w:eastAsia="仿宋" w:cs="仿宋"/>
          <w:spacing w:val="-2"/>
          <w:sz w:val="24"/>
          <w:szCs w:val="24"/>
          <w:highlight w:val="none"/>
        </w:rPr>
        <w:t>除磋商文件另有规定外，计量均应采用中华人民共和国法定计量单</w:t>
      </w:r>
      <w:r>
        <w:rPr>
          <w:rFonts w:ascii="仿宋" w:hAnsi="仿宋" w:eastAsia="仿宋" w:cs="仿宋"/>
          <w:spacing w:val="-3"/>
          <w:sz w:val="24"/>
          <w:szCs w:val="24"/>
          <w:highlight w:val="none"/>
        </w:rPr>
        <w:t>位；所有报价一</w:t>
      </w:r>
      <w:r>
        <w:rPr>
          <w:rFonts w:ascii="仿宋" w:hAnsi="仿宋" w:eastAsia="仿宋" w:cs="仿宋"/>
          <w:spacing w:val="-1"/>
          <w:sz w:val="24"/>
          <w:szCs w:val="24"/>
          <w:highlight w:val="none"/>
        </w:rPr>
        <w:t>律使用人民币，货币单位为“元</w:t>
      </w:r>
      <w:r>
        <w:rPr>
          <w:rFonts w:ascii="仿宋" w:hAnsi="仿宋" w:eastAsia="仿宋" w:cs="仿宋"/>
          <w:spacing w:val="-87"/>
          <w:sz w:val="24"/>
          <w:szCs w:val="24"/>
          <w:highlight w:val="none"/>
        </w:rPr>
        <w:t xml:space="preserve"> </w:t>
      </w:r>
      <w:r>
        <w:rPr>
          <w:rFonts w:ascii="仿宋" w:hAnsi="仿宋" w:eastAsia="仿宋" w:cs="仿宋"/>
          <w:spacing w:val="-1"/>
          <w:sz w:val="24"/>
          <w:szCs w:val="24"/>
          <w:highlight w:val="none"/>
        </w:rPr>
        <w:t>”。</w:t>
      </w:r>
    </w:p>
    <w:p w14:paraId="250A7EAF">
      <w:pPr>
        <w:spacing w:before="1" w:line="220" w:lineRule="auto"/>
        <w:ind w:left="474"/>
        <w:rPr>
          <w:rFonts w:ascii="仿宋" w:hAnsi="仿宋" w:eastAsia="仿宋" w:cs="仿宋"/>
          <w:sz w:val="24"/>
          <w:szCs w:val="24"/>
          <w:highlight w:val="none"/>
        </w:rPr>
      </w:pPr>
      <w:r>
        <w:rPr>
          <w:rFonts w:ascii="仿宋" w:hAnsi="仿宋" w:eastAsia="仿宋" w:cs="仿宋"/>
          <w:spacing w:val="-6"/>
          <w:sz w:val="24"/>
          <w:szCs w:val="24"/>
          <w:highlight w:val="none"/>
        </w:rPr>
        <w:t>4.3</w:t>
      </w:r>
      <w:r>
        <w:rPr>
          <w:rFonts w:ascii="仿宋" w:hAnsi="仿宋" w:eastAsia="仿宋" w:cs="仿宋"/>
          <w:spacing w:val="-27"/>
          <w:sz w:val="24"/>
          <w:szCs w:val="24"/>
          <w:highlight w:val="none"/>
        </w:rPr>
        <w:t xml:space="preserve"> </w:t>
      </w:r>
      <w:r>
        <w:rPr>
          <w:rFonts w:ascii="仿宋" w:hAnsi="仿宋" w:eastAsia="仿宋" w:cs="仿宋"/>
          <w:spacing w:val="-6"/>
          <w:sz w:val="24"/>
          <w:szCs w:val="24"/>
          <w:highlight w:val="none"/>
        </w:rPr>
        <w:t>时间单位</w:t>
      </w:r>
    </w:p>
    <w:p w14:paraId="66667CCF">
      <w:pPr>
        <w:spacing w:before="181" w:line="360" w:lineRule="auto"/>
        <w:ind w:left="19" w:firstLine="474"/>
        <w:rPr>
          <w:rFonts w:ascii="仿宋" w:hAnsi="仿宋" w:eastAsia="仿宋" w:cs="仿宋"/>
          <w:sz w:val="24"/>
          <w:szCs w:val="24"/>
          <w:highlight w:val="none"/>
        </w:rPr>
      </w:pPr>
      <w:r>
        <w:rPr>
          <w:rFonts w:ascii="仿宋" w:hAnsi="仿宋" w:eastAsia="仿宋" w:cs="仿宋"/>
          <w:spacing w:val="-10"/>
          <w:sz w:val="24"/>
          <w:szCs w:val="24"/>
          <w:highlight w:val="none"/>
        </w:rPr>
        <w:t>除磋商文件中另有规定外，磋商文件所使用的时间单位“天</w:t>
      </w:r>
      <w:r>
        <w:rPr>
          <w:rFonts w:ascii="仿宋" w:hAnsi="仿宋" w:eastAsia="仿宋" w:cs="仿宋"/>
          <w:spacing w:val="-71"/>
          <w:sz w:val="24"/>
          <w:szCs w:val="24"/>
          <w:highlight w:val="none"/>
        </w:rPr>
        <w:t xml:space="preserve"> </w:t>
      </w:r>
      <w:r>
        <w:rPr>
          <w:rFonts w:ascii="仿宋" w:hAnsi="仿宋" w:eastAsia="仿宋" w:cs="仿宋"/>
          <w:spacing w:val="-10"/>
          <w:sz w:val="24"/>
          <w:szCs w:val="24"/>
          <w:highlight w:val="none"/>
        </w:rPr>
        <w:t>”、“</w:t>
      </w:r>
      <w:r>
        <w:rPr>
          <w:rFonts w:ascii="仿宋" w:hAnsi="仿宋" w:eastAsia="仿宋" w:cs="仿宋"/>
          <w:spacing w:val="-85"/>
          <w:sz w:val="24"/>
          <w:szCs w:val="24"/>
          <w:highlight w:val="none"/>
        </w:rPr>
        <w:t xml:space="preserve"> </w:t>
      </w:r>
      <w:r>
        <w:rPr>
          <w:rFonts w:ascii="仿宋" w:hAnsi="仿宋" w:eastAsia="仿宋" w:cs="仿宋"/>
          <w:spacing w:val="-10"/>
          <w:sz w:val="24"/>
          <w:szCs w:val="24"/>
          <w:highlight w:val="none"/>
        </w:rPr>
        <w:t>日</w:t>
      </w:r>
      <w:r>
        <w:rPr>
          <w:rFonts w:ascii="仿宋" w:hAnsi="仿宋" w:eastAsia="仿宋" w:cs="仿宋"/>
          <w:spacing w:val="-88"/>
          <w:sz w:val="24"/>
          <w:szCs w:val="24"/>
          <w:highlight w:val="none"/>
        </w:rPr>
        <w:t xml:space="preserve"> </w:t>
      </w:r>
      <w:r>
        <w:rPr>
          <w:rFonts w:ascii="仿宋" w:hAnsi="仿宋" w:eastAsia="仿宋" w:cs="仿宋"/>
          <w:spacing w:val="-10"/>
          <w:sz w:val="24"/>
          <w:szCs w:val="24"/>
          <w:highlight w:val="none"/>
        </w:rPr>
        <w:t>”均指日历天，</w:t>
      </w:r>
      <w:r>
        <w:rPr>
          <w:rFonts w:ascii="仿宋" w:hAnsi="仿宋" w:eastAsia="仿宋" w:cs="仿宋"/>
          <w:spacing w:val="-4"/>
          <w:sz w:val="24"/>
          <w:szCs w:val="24"/>
          <w:highlight w:val="none"/>
        </w:rPr>
        <w:t>时、分均为北京时间。</w:t>
      </w:r>
    </w:p>
    <w:p w14:paraId="32D487E7">
      <w:pPr>
        <w:spacing w:line="222" w:lineRule="auto"/>
        <w:ind w:left="474"/>
        <w:rPr>
          <w:rFonts w:ascii="仿宋" w:hAnsi="仿宋" w:eastAsia="仿宋" w:cs="仿宋"/>
          <w:sz w:val="24"/>
          <w:szCs w:val="24"/>
          <w:highlight w:val="none"/>
        </w:rPr>
      </w:pPr>
      <w:r>
        <w:rPr>
          <w:rFonts w:ascii="仿宋" w:hAnsi="仿宋" w:eastAsia="仿宋" w:cs="仿宋"/>
          <w:spacing w:val="-3"/>
          <w:sz w:val="24"/>
          <w:szCs w:val="24"/>
          <w:highlight w:val="none"/>
        </w:rPr>
        <w:t>4.4</w:t>
      </w:r>
      <w:r>
        <w:rPr>
          <w:rFonts w:ascii="仿宋" w:hAnsi="仿宋" w:eastAsia="仿宋" w:cs="仿宋"/>
          <w:spacing w:val="-45"/>
          <w:sz w:val="24"/>
          <w:szCs w:val="24"/>
          <w:highlight w:val="none"/>
        </w:rPr>
        <w:t xml:space="preserve"> </w:t>
      </w:r>
      <w:r>
        <w:rPr>
          <w:rFonts w:ascii="仿宋" w:hAnsi="仿宋" w:eastAsia="仿宋" w:cs="仿宋"/>
          <w:spacing w:val="-3"/>
          <w:sz w:val="24"/>
          <w:szCs w:val="24"/>
          <w:highlight w:val="none"/>
        </w:rPr>
        <w:t>报价有效期</w:t>
      </w:r>
    </w:p>
    <w:p w14:paraId="01AC4D34">
      <w:pPr>
        <w:spacing w:before="179" w:line="360" w:lineRule="auto"/>
        <w:ind w:left="5" w:right="65" w:firstLine="468"/>
        <w:rPr>
          <w:rFonts w:ascii="仿宋" w:hAnsi="仿宋" w:eastAsia="仿宋" w:cs="仿宋"/>
          <w:sz w:val="24"/>
          <w:szCs w:val="24"/>
          <w:highlight w:val="none"/>
        </w:rPr>
      </w:pPr>
      <w:r>
        <w:rPr>
          <w:rFonts w:ascii="仿宋" w:hAnsi="仿宋" w:eastAsia="仿宋" w:cs="仿宋"/>
          <w:sz w:val="24"/>
          <w:szCs w:val="24"/>
          <w:highlight w:val="none"/>
        </w:rPr>
        <w:t>4.4.1</w:t>
      </w:r>
      <w:r>
        <w:rPr>
          <w:rFonts w:ascii="仿宋" w:hAnsi="仿宋" w:eastAsia="仿宋" w:cs="仿宋"/>
          <w:spacing w:val="-42"/>
          <w:sz w:val="24"/>
          <w:szCs w:val="24"/>
          <w:highlight w:val="none"/>
        </w:rPr>
        <w:t xml:space="preserve"> </w:t>
      </w:r>
      <w:r>
        <w:rPr>
          <w:rFonts w:ascii="仿宋" w:hAnsi="仿宋" w:eastAsia="仿宋" w:cs="仿宋"/>
          <w:sz w:val="24"/>
          <w:szCs w:val="24"/>
          <w:highlight w:val="none"/>
        </w:rPr>
        <w:t>在供应商须知前附表规定的报价有效</w:t>
      </w:r>
      <w:r>
        <w:rPr>
          <w:rFonts w:ascii="仿宋" w:hAnsi="仿宋" w:eastAsia="仿宋" w:cs="仿宋"/>
          <w:spacing w:val="-1"/>
          <w:sz w:val="24"/>
          <w:szCs w:val="24"/>
          <w:highlight w:val="none"/>
        </w:rPr>
        <w:t>期内，响应文件以及其补充、承诺等部</w:t>
      </w:r>
      <w:r>
        <w:rPr>
          <w:rFonts w:ascii="仿宋" w:hAnsi="仿宋" w:eastAsia="仿宋" w:cs="仿宋"/>
          <w:spacing w:val="-3"/>
          <w:sz w:val="24"/>
          <w:szCs w:val="24"/>
          <w:highlight w:val="none"/>
        </w:rPr>
        <w:t>分均保持有效。</w:t>
      </w:r>
    </w:p>
    <w:p w14:paraId="305E8903">
      <w:pPr>
        <w:spacing w:line="360" w:lineRule="auto"/>
        <w:ind w:right="65" w:firstLine="474"/>
        <w:rPr>
          <w:rFonts w:ascii="仿宋" w:hAnsi="仿宋" w:eastAsia="仿宋" w:cs="仿宋"/>
          <w:sz w:val="24"/>
          <w:szCs w:val="24"/>
          <w:highlight w:val="none"/>
        </w:rPr>
      </w:pPr>
      <w:r>
        <w:rPr>
          <w:rFonts w:ascii="仿宋" w:hAnsi="仿宋" w:eastAsia="仿宋" w:cs="仿宋"/>
          <w:sz w:val="24"/>
          <w:szCs w:val="24"/>
          <w:highlight w:val="none"/>
        </w:rPr>
        <w:t>4.4.2</w:t>
      </w:r>
      <w:r>
        <w:rPr>
          <w:rFonts w:ascii="仿宋" w:hAnsi="仿宋" w:eastAsia="仿宋" w:cs="仿宋"/>
          <w:spacing w:val="-42"/>
          <w:sz w:val="24"/>
          <w:szCs w:val="24"/>
          <w:highlight w:val="none"/>
        </w:rPr>
        <w:t xml:space="preserve"> </w:t>
      </w:r>
      <w:r>
        <w:rPr>
          <w:rFonts w:ascii="仿宋" w:hAnsi="仿宋" w:eastAsia="仿宋" w:cs="仿宋"/>
          <w:sz w:val="24"/>
          <w:szCs w:val="24"/>
          <w:highlight w:val="none"/>
        </w:rPr>
        <w:t>在磋商文件规定的响应文件有效期满</w:t>
      </w:r>
      <w:r>
        <w:rPr>
          <w:rFonts w:ascii="仿宋" w:hAnsi="仿宋" w:eastAsia="仿宋" w:cs="仿宋"/>
          <w:spacing w:val="-1"/>
          <w:sz w:val="24"/>
          <w:szCs w:val="24"/>
          <w:highlight w:val="none"/>
        </w:rPr>
        <w:t>之前，如果出现特殊情况，采购人或者</w:t>
      </w:r>
      <w:r>
        <w:rPr>
          <w:rFonts w:ascii="仿宋" w:hAnsi="仿宋" w:eastAsia="仿宋" w:cs="仿宋"/>
          <w:spacing w:val="-2"/>
          <w:sz w:val="24"/>
          <w:szCs w:val="24"/>
          <w:highlight w:val="none"/>
        </w:rPr>
        <w:t>采购代理机构可在报价有效期内要求供应商延长有效期，要求与答复均以书面通知为准并作为磋商文件和响应文件的组成部分；供应商可以拒绝上述要求，拒绝延长响应文件</w:t>
      </w:r>
      <w:r>
        <w:rPr>
          <w:rFonts w:ascii="仿宋" w:hAnsi="仿宋" w:eastAsia="仿宋" w:cs="仿宋"/>
          <w:sz w:val="24"/>
          <w:szCs w:val="24"/>
          <w:highlight w:val="none"/>
        </w:rPr>
        <w:t>有效期的，其响应失效；同意上述要求的，既不</w:t>
      </w:r>
      <w:r>
        <w:rPr>
          <w:rFonts w:ascii="仿宋" w:hAnsi="仿宋" w:eastAsia="仿宋" w:cs="仿宋"/>
          <w:spacing w:val="-1"/>
          <w:sz w:val="24"/>
          <w:szCs w:val="24"/>
          <w:highlight w:val="none"/>
        </w:rPr>
        <w:t>能要求也不允许其修改响应文件。</w:t>
      </w:r>
    </w:p>
    <w:p w14:paraId="6A2F9E67">
      <w:pPr>
        <w:spacing w:before="1" w:line="222" w:lineRule="auto"/>
        <w:ind w:left="474"/>
        <w:rPr>
          <w:rFonts w:ascii="仿宋" w:hAnsi="仿宋" w:eastAsia="仿宋" w:cs="仿宋"/>
          <w:sz w:val="24"/>
          <w:szCs w:val="24"/>
          <w:highlight w:val="none"/>
        </w:rPr>
      </w:pPr>
      <w:r>
        <w:rPr>
          <w:rFonts w:ascii="仿宋" w:hAnsi="仿宋" w:eastAsia="仿宋" w:cs="仿宋"/>
          <w:spacing w:val="-3"/>
          <w:sz w:val="24"/>
          <w:szCs w:val="24"/>
          <w:highlight w:val="none"/>
        </w:rPr>
        <w:t>4.5</w:t>
      </w:r>
      <w:r>
        <w:rPr>
          <w:rFonts w:ascii="仿宋" w:hAnsi="仿宋" w:eastAsia="仿宋" w:cs="仿宋"/>
          <w:spacing w:val="-36"/>
          <w:sz w:val="24"/>
          <w:szCs w:val="24"/>
          <w:highlight w:val="none"/>
        </w:rPr>
        <w:t xml:space="preserve"> </w:t>
      </w:r>
      <w:r>
        <w:rPr>
          <w:rFonts w:ascii="仿宋" w:hAnsi="仿宋" w:eastAsia="仿宋" w:cs="仿宋"/>
          <w:spacing w:val="-3"/>
          <w:sz w:val="24"/>
          <w:szCs w:val="24"/>
          <w:highlight w:val="none"/>
        </w:rPr>
        <w:t>参与采购活动费用</w:t>
      </w:r>
    </w:p>
    <w:p w14:paraId="1CCFF88F">
      <w:pPr>
        <w:spacing w:before="178" w:line="221" w:lineRule="auto"/>
        <w:ind w:left="483"/>
        <w:rPr>
          <w:rFonts w:ascii="仿宋" w:hAnsi="仿宋" w:eastAsia="仿宋" w:cs="仿宋"/>
          <w:sz w:val="24"/>
          <w:szCs w:val="24"/>
          <w:highlight w:val="none"/>
        </w:rPr>
      </w:pPr>
      <w:r>
        <w:rPr>
          <w:rFonts w:ascii="仿宋" w:hAnsi="仿宋" w:eastAsia="仿宋" w:cs="仿宋"/>
          <w:spacing w:val="-1"/>
          <w:sz w:val="24"/>
          <w:szCs w:val="24"/>
          <w:highlight w:val="none"/>
        </w:rPr>
        <w:t>供应商应自行承担其准备和参加采购活动发生的所有费用。</w:t>
      </w:r>
    </w:p>
    <w:p w14:paraId="2C3A31DC">
      <w:pPr>
        <w:spacing w:before="238" w:line="224" w:lineRule="auto"/>
        <w:ind w:left="550"/>
        <w:outlineLvl w:val="2"/>
        <w:rPr>
          <w:rFonts w:ascii="楷体" w:hAnsi="楷体" w:eastAsia="楷体" w:cs="楷体"/>
          <w:sz w:val="28"/>
          <w:szCs w:val="28"/>
          <w:highlight w:val="none"/>
        </w:rPr>
      </w:pPr>
      <w:bookmarkStart w:id="7" w:name="bookmark11"/>
      <w:bookmarkEnd w:id="7"/>
      <w:r>
        <w:rPr>
          <w:rFonts w:ascii="楷体" w:hAnsi="楷体" w:eastAsia="楷体" w:cs="楷体"/>
          <w:spacing w:val="-1"/>
          <w:sz w:val="28"/>
          <w:szCs w:val="28"/>
          <w:highlight w:val="none"/>
        </w:rPr>
        <w:t>5.踏勘现场</w:t>
      </w:r>
    </w:p>
    <w:p w14:paraId="4051DDAA">
      <w:pPr>
        <w:spacing w:before="227" w:line="222" w:lineRule="auto"/>
        <w:ind w:left="480"/>
        <w:rPr>
          <w:rFonts w:ascii="仿宋" w:hAnsi="仿宋" w:eastAsia="仿宋" w:cs="仿宋"/>
          <w:sz w:val="24"/>
          <w:szCs w:val="24"/>
          <w:highlight w:val="none"/>
        </w:rPr>
      </w:pPr>
      <w:r>
        <w:rPr>
          <w:rFonts w:ascii="仿宋" w:hAnsi="仿宋" w:eastAsia="仿宋" w:cs="仿宋"/>
          <w:spacing w:val="-1"/>
          <w:sz w:val="24"/>
          <w:szCs w:val="24"/>
          <w:highlight w:val="none"/>
        </w:rPr>
        <w:t>5.1</w:t>
      </w:r>
      <w:r>
        <w:rPr>
          <w:rFonts w:ascii="仿宋" w:hAnsi="仿宋" w:eastAsia="仿宋" w:cs="仿宋"/>
          <w:spacing w:val="-28"/>
          <w:sz w:val="24"/>
          <w:szCs w:val="24"/>
          <w:highlight w:val="none"/>
        </w:rPr>
        <w:t xml:space="preserve"> </w:t>
      </w:r>
      <w:r>
        <w:rPr>
          <w:rFonts w:ascii="仿宋" w:hAnsi="仿宋" w:eastAsia="仿宋" w:cs="仿宋"/>
          <w:spacing w:val="-1"/>
          <w:sz w:val="24"/>
          <w:szCs w:val="24"/>
          <w:highlight w:val="none"/>
        </w:rPr>
        <w:t>供应商须知前附表规定组织踏勘现场的，采购人必须按照规定时间、地点组织</w:t>
      </w:r>
    </w:p>
    <w:p w14:paraId="56A87676">
      <w:pPr>
        <w:spacing w:line="222" w:lineRule="auto"/>
        <w:rPr>
          <w:rFonts w:ascii="仿宋" w:hAnsi="仿宋" w:eastAsia="仿宋" w:cs="仿宋"/>
          <w:sz w:val="24"/>
          <w:szCs w:val="24"/>
          <w:highlight w:val="none"/>
        </w:rPr>
        <w:sectPr>
          <w:footerReference r:id="rId8" w:type="default"/>
          <w:pgSz w:w="11906" w:h="16839"/>
          <w:pgMar w:top="1431" w:right="1352" w:bottom="1180" w:left="1431" w:header="0" w:footer="1018" w:gutter="0"/>
          <w:cols w:space="720" w:num="1"/>
        </w:sectPr>
      </w:pPr>
    </w:p>
    <w:p w14:paraId="006B33F6">
      <w:pPr>
        <w:spacing w:before="100" w:line="360" w:lineRule="auto"/>
        <w:ind w:right="7" w:firstLine="1"/>
        <w:rPr>
          <w:rFonts w:ascii="仿宋" w:hAnsi="仿宋" w:eastAsia="仿宋" w:cs="仿宋"/>
          <w:sz w:val="24"/>
          <w:szCs w:val="24"/>
          <w:highlight w:val="none"/>
        </w:rPr>
      </w:pPr>
      <w:r>
        <w:rPr>
          <w:rFonts w:ascii="仿宋" w:hAnsi="仿宋" w:eastAsia="仿宋" w:cs="仿宋"/>
          <w:spacing w:val="5"/>
          <w:sz w:val="24"/>
          <w:szCs w:val="24"/>
          <w:highlight w:val="none"/>
        </w:rPr>
        <w:t>供应商踏勘项目现场，以便供应商获取有关编制响应</w:t>
      </w:r>
      <w:r>
        <w:rPr>
          <w:rFonts w:ascii="仿宋" w:hAnsi="仿宋" w:eastAsia="仿宋" w:cs="仿宋"/>
          <w:spacing w:val="4"/>
          <w:sz w:val="24"/>
          <w:szCs w:val="24"/>
          <w:highlight w:val="none"/>
        </w:rPr>
        <w:t>文件和签署合同所涉及现场的资</w:t>
      </w:r>
      <w:r>
        <w:rPr>
          <w:rFonts w:ascii="仿宋" w:hAnsi="仿宋" w:eastAsia="仿宋" w:cs="仿宋"/>
          <w:spacing w:val="-1"/>
          <w:sz w:val="24"/>
          <w:szCs w:val="24"/>
          <w:highlight w:val="none"/>
        </w:rPr>
        <w:t>料。供应商承担踏勘现场所发生的自身费用。</w:t>
      </w:r>
    </w:p>
    <w:p w14:paraId="1D5457F8">
      <w:pPr>
        <w:spacing w:line="360" w:lineRule="auto"/>
        <w:ind w:right="7" w:firstLine="477"/>
        <w:rPr>
          <w:rFonts w:ascii="仿宋" w:hAnsi="仿宋" w:eastAsia="仿宋" w:cs="仿宋"/>
          <w:sz w:val="24"/>
          <w:szCs w:val="24"/>
          <w:highlight w:val="none"/>
        </w:rPr>
      </w:pPr>
      <w:r>
        <w:rPr>
          <w:rFonts w:ascii="仿宋" w:hAnsi="仿宋" w:eastAsia="仿宋" w:cs="仿宋"/>
          <w:spacing w:val="-1"/>
          <w:sz w:val="24"/>
          <w:szCs w:val="24"/>
          <w:highlight w:val="none"/>
        </w:rPr>
        <w:t>5.2</w:t>
      </w:r>
      <w:r>
        <w:rPr>
          <w:rFonts w:ascii="仿宋" w:hAnsi="仿宋" w:eastAsia="仿宋" w:cs="仿宋"/>
          <w:spacing w:val="-28"/>
          <w:sz w:val="24"/>
          <w:szCs w:val="24"/>
          <w:highlight w:val="none"/>
        </w:rPr>
        <w:t xml:space="preserve"> </w:t>
      </w:r>
      <w:r>
        <w:rPr>
          <w:rFonts w:ascii="仿宋" w:hAnsi="仿宋" w:eastAsia="仿宋" w:cs="仿宋"/>
          <w:spacing w:val="-1"/>
          <w:sz w:val="24"/>
          <w:szCs w:val="24"/>
          <w:highlight w:val="none"/>
        </w:rPr>
        <w:t>采购人向供应商提供的有关现场的资料和数据，是采购人现有的能使供应商利用的资料，采购人对供应商由此而做出的推论、理解和结论不负责任。</w:t>
      </w:r>
    </w:p>
    <w:p w14:paraId="3D79E8B4">
      <w:pPr>
        <w:spacing w:before="2" w:line="360" w:lineRule="auto"/>
        <w:ind w:left="3" w:firstLine="474"/>
        <w:rPr>
          <w:rFonts w:ascii="仿宋" w:hAnsi="仿宋" w:eastAsia="仿宋" w:cs="仿宋"/>
          <w:sz w:val="24"/>
          <w:szCs w:val="24"/>
          <w:highlight w:val="none"/>
        </w:rPr>
      </w:pPr>
      <w:r>
        <w:rPr>
          <w:rFonts w:ascii="仿宋" w:hAnsi="仿宋" w:eastAsia="仿宋" w:cs="仿宋"/>
          <w:spacing w:val="-1"/>
          <w:sz w:val="24"/>
          <w:szCs w:val="24"/>
          <w:highlight w:val="none"/>
        </w:rPr>
        <w:t>5.3</w:t>
      </w:r>
      <w:r>
        <w:rPr>
          <w:rFonts w:ascii="仿宋" w:hAnsi="仿宋" w:eastAsia="仿宋" w:cs="仿宋"/>
          <w:spacing w:val="-28"/>
          <w:sz w:val="24"/>
          <w:szCs w:val="24"/>
          <w:highlight w:val="none"/>
        </w:rPr>
        <w:t xml:space="preserve"> </w:t>
      </w:r>
      <w:r>
        <w:rPr>
          <w:rFonts w:ascii="仿宋" w:hAnsi="仿宋" w:eastAsia="仿宋" w:cs="仿宋"/>
          <w:spacing w:val="-1"/>
          <w:sz w:val="24"/>
          <w:szCs w:val="24"/>
          <w:highlight w:val="none"/>
        </w:rPr>
        <w:t>供应商经过采购人允许，可以进入项目现场踏勘，但不得因此使采购人承担有</w:t>
      </w:r>
      <w:r>
        <w:rPr>
          <w:rFonts w:ascii="仿宋" w:hAnsi="仿宋" w:eastAsia="仿宋" w:cs="仿宋"/>
          <w:spacing w:val="-2"/>
          <w:sz w:val="24"/>
          <w:szCs w:val="24"/>
          <w:highlight w:val="none"/>
        </w:rPr>
        <w:t>关责任和蒙受损失。除采购人原因外，供应商应对踏勘现场而造成的死亡、人身伤害、</w:t>
      </w:r>
      <w:r>
        <w:rPr>
          <w:rFonts w:ascii="仿宋" w:hAnsi="仿宋" w:eastAsia="仿宋" w:cs="仿宋"/>
          <w:spacing w:val="-1"/>
          <w:sz w:val="24"/>
          <w:szCs w:val="24"/>
          <w:highlight w:val="none"/>
        </w:rPr>
        <w:t>财产损失、损害以及其它任何损失、损害和引起的费用和开支承担责任。</w:t>
      </w:r>
    </w:p>
    <w:p w14:paraId="09C64E1C">
      <w:pPr>
        <w:spacing w:before="53" w:line="228" w:lineRule="auto"/>
        <w:ind w:left="553"/>
        <w:outlineLvl w:val="2"/>
        <w:rPr>
          <w:rFonts w:ascii="楷体" w:hAnsi="楷体" w:eastAsia="楷体" w:cs="楷体"/>
          <w:sz w:val="28"/>
          <w:szCs w:val="28"/>
          <w:highlight w:val="none"/>
        </w:rPr>
      </w:pPr>
      <w:bookmarkStart w:id="8" w:name="bookmark12"/>
      <w:bookmarkEnd w:id="8"/>
      <w:r>
        <w:rPr>
          <w:rFonts w:ascii="楷体" w:hAnsi="楷体" w:eastAsia="楷体" w:cs="楷体"/>
          <w:spacing w:val="-2"/>
          <w:sz w:val="28"/>
          <w:szCs w:val="28"/>
          <w:highlight w:val="none"/>
        </w:rPr>
        <w:t>6.询问</w:t>
      </w:r>
    </w:p>
    <w:p w14:paraId="229E7338">
      <w:pPr>
        <w:spacing w:before="222" w:line="360" w:lineRule="auto"/>
        <w:ind w:left="5" w:right="7" w:firstLine="469"/>
        <w:rPr>
          <w:rFonts w:ascii="仿宋" w:hAnsi="仿宋" w:eastAsia="仿宋" w:cs="仿宋"/>
          <w:sz w:val="24"/>
          <w:szCs w:val="24"/>
          <w:highlight w:val="none"/>
        </w:rPr>
      </w:pPr>
      <w:r>
        <w:rPr>
          <w:rFonts w:ascii="仿宋" w:hAnsi="仿宋" w:eastAsia="仿宋" w:cs="仿宋"/>
          <w:spacing w:val="-1"/>
          <w:sz w:val="24"/>
          <w:szCs w:val="24"/>
          <w:highlight w:val="none"/>
        </w:rPr>
        <w:t>6.1</w:t>
      </w:r>
      <w:r>
        <w:rPr>
          <w:rFonts w:ascii="仿宋" w:hAnsi="仿宋" w:eastAsia="仿宋" w:cs="仿宋"/>
          <w:spacing w:val="-25"/>
          <w:sz w:val="24"/>
          <w:szCs w:val="24"/>
          <w:highlight w:val="none"/>
        </w:rPr>
        <w:t xml:space="preserve"> </w:t>
      </w:r>
      <w:r>
        <w:rPr>
          <w:rFonts w:ascii="仿宋" w:hAnsi="仿宋" w:eastAsia="仿宋" w:cs="仿宋"/>
          <w:spacing w:val="-1"/>
          <w:sz w:val="24"/>
          <w:szCs w:val="24"/>
          <w:highlight w:val="none"/>
        </w:rPr>
        <w:t>供应商对竞争性磋商活动事项有疑问的，可以向采购代理机构提出询问；采购代理机构应当及时作出答复，但答复的内容不得涉及商业秘密。</w:t>
      </w:r>
    </w:p>
    <w:p w14:paraId="0A99E2D0">
      <w:pPr>
        <w:spacing w:line="222" w:lineRule="auto"/>
        <w:ind w:left="475"/>
        <w:rPr>
          <w:rFonts w:ascii="仿宋" w:hAnsi="仿宋" w:eastAsia="仿宋" w:cs="仿宋"/>
          <w:sz w:val="24"/>
          <w:szCs w:val="24"/>
          <w:highlight w:val="none"/>
        </w:rPr>
      </w:pPr>
      <w:r>
        <w:rPr>
          <w:rFonts w:ascii="仿宋" w:hAnsi="仿宋" w:eastAsia="仿宋" w:cs="仿宋"/>
          <w:spacing w:val="-2"/>
          <w:sz w:val="24"/>
          <w:szCs w:val="24"/>
          <w:highlight w:val="none"/>
        </w:rPr>
        <w:t>6.2</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询问及答复应当采取书面形式。</w:t>
      </w:r>
    </w:p>
    <w:p w14:paraId="7ED21DC9">
      <w:pPr>
        <w:spacing w:before="236" w:line="227" w:lineRule="auto"/>
        <w:ind w:left="556"/>
        <w:outlineLvl w:val="2"/>
        <w:rPr>
          <w:rFonts w:ascii="楷体" w:hAnsi="楷体" w:eastAsia="楷体" w:cs="楷体"/>
          <w:sz w:val="28"/>
          <w:szCs w:val="28"/>
          <w:highlight w:val="none"/>
        </w:rPr>
      </w:pPr>
      <w:bookmarkStart w:id="9" w:name="bookmark13"/>
      <w:bookmarkEnd w:id="9"/>
      <w:r>
        <w:rPr>
          <w:rFonts w:ascii="楷体" w:hAnsi="楷体" w:eastAsia="楷体" w:cs="楷体"/>
          <w:spacing w:val="-3"/>
          <w:sz w:val="28"/>
          <w:szCs w:val="28"/>
          <w:highlight w:val="none"/>
        </w:rPr>
        <w:t>7.偏离</w:t>
      </w:r>
    </w:p>
    <w:p w14:paraId="25D83868">
      <w:pPr>
        <w:spacing w:before="223" w:line="361" w:lineRule="auto"/>
        <w:ind w:left="5" w:right="6" w:firstLine="477"/>
        <w:rPr>
          <w:rFonts w:ascii="仿宋" w:hAnsi="仿宋" w:eastAsia="仿宋" w:cs="仿宋"/>
          <w:sz w:val="24"/>
          <w:szCs w:val="24"/>
          <w:highlight w:val="none"/>
        </w:rPr>
      </w:pPr>
      <w:r>
        <w:rPr>
          <w:rFonts w:ascii="仿宋" w:hAnsi="仿宋" w:eastAsia="仿宋" w:cs="仿宋"/>
          <w:spacing w:val="-2"/>
          <w:sz w:val="24"/>
          <w:szCs w:val="24"/>
          <w:highlight w:val="none"/>
        </w:rPr>
        <w:t>采购人允许响应文件偏离磋商文件某些非实质性要求的，偏离应当符合磋商文件规</w:t>
      </w:r>
      <w:r>
        <w:rPr>
          <w:rFonts w:ascii="仿宋" w:hAnsi="仿宋" w:eastAsia="仿宋" w:cs="仿宋"/>
          <w:spacing w:val="-3"/>
          <w:sz w:val="24"/>
          <w:szCs w:val="24"/>
          <w:highlight w:val="none"/>
        </w:rPr>
        <w:t>定的偏离范围和幅度。</w:t>
      </w:r>
    </w:p>
    <w:p w14:paraId="02D41EB2">
      <w:pPr>
        <w:spacing w:before="54" w:line="227" w:lineRule="auto"/>
        <w:ind w:left="551"/>
        <w:outlineLvl w:val="2"/>
        <w:rPr>
          <w:rFonts w:ascii="楷体" w:hAnsi="楷体" w:eastAsia="楷体" w:cs="楷体"/>
          <w:sz w:val="28"/>
          <w:szCs w:val="28"/>
          <w:highlight w:val="none"/>
        </w:rPr>
      </w:pPr>
      <w:bookmarkStart w:id="10" w:name="bookmark14"/>
      <w:bookmarkEnd w:id="10"/>
      <w:r>
        <w:rPr>
          <w:rFonts w:ascii="楷体" w:hAnsi="楷体" w:eastAsia="楷体" w:cs="楷体"/>
          <w:spacing w:val="-1"/>
          <w:sz w:val="28"/>
          <w:szCs w:val="28"/>
          <w:highlight w:val="none"/>
        </w:rPr>
        <w:t>8.履约担保</w:t>
      </w:r>
    </w:p>
    <w:p w14:paraId="25644010">
      <w:pPr>
        <w:spacing w:before="223" w:line="360" w:lineRule="auto"/>
        <w:ind w:left="2" w:right="6" w:firstLine="471"/>
        <w:rPr>
          <w:rFonts w:ascii="仿宋" w:hAnsi="仿宋" w:eastAsia="仿宋" w:cs="仿宋"/>
          <w:sz w:val="24"/>
          <w:szCs w:val="24"/>
          <w:highlight w:val="none"/>
        </w:rPr>
      </w:pPr>
      <w:r>
        <w:rPr>
          <w:rFonts w:ascii="仿宋" w:hAnsi="仿宋" w:eastAsia="仿宋" w:cs="仿宋"/>
          <w:spacing w:val="-1"/>
          <w:sz w:val="24"/>
          <w:szCs w:val="24"/>
          <w:highlight w:val="none"/>
        </w:rPr>
        <w:t>8.1</w:t>
      </w:r>
      <w:r>
        <w:rPr>
          <w:rFonts w:ascii="仿宋" w:hAnsi="仿宋" w:eastAsia="仿宋" w:cs="仿宋"/>
          <w:spacing w:val="-24"/>
          <w:sz w:val="24"/>
          <w:szCs w:val="24"/>
          <w:highlight w:val="none"/>
        </w:rPr>
        <w:t xml:space="preserve"> </w:t>
      </w:r>
      <w:r>
        <w:rPr>
          <w:rFonts w:ascii="仿宋" w:hAnsi="仿宋" w:eastAsia="仿宋" w:cs="仿宋"/>
          <w:spacing w:val="-1"/>
          <w:sz w:val="24"/>
          <w:szCs w:val="24"/>
          <w:highlight w:val="none"/>
        </w:rPr>
        <w:t>在签订合同前，成交供应商应按照有关规定或者事先经过采购人书面认可的履</w:t>
      </w:r>
      <w:r>
        <w:rPr>
          <w:rFonts w:ascii="仿宋" w:hAnsi="仿宋" w:eastAsia="仿宋" w:cs="仿宋"/>
          <w:spacing w:val="-2"/>
          <w:sz w:val="24"/>
          <w:szCs w:val="24"/>
          <w:highlight w:val="none"/>
        </w:rPr>
        <w:t>约担保要求向采购人提交履约担保。除另有规定外，履约担保金额不超过成交合同金额</w:t>
      </w:r>
      <w:r>
        <w:rPr>
          <w:rFonts w:ascii="仿宋" w:hAnsi="仿宋" w:eastAsia="仿宋" w:cs="仿宋"/>
          <w:spacing w:val="-9"/>
          <w:sz w:val="24"/>
          <w:szCs w:val="24"/>
          <w:highlight w:val="none"/>
        </w:rPr>
        <w:t>的</w:t>
      </w:r>
      <w:r>
        <w:rPr>
          <w:rFonts w:ascii="仿宋" w:hAnsi="仿宋" w:eastAsia="仿宋" w:cs="仿宋"/>
          <w:spacing w:val="-34"/>
          <w:sz w:val="24"/>
          <w:szCs w:val="24"/>
          <w:highlight w:val="none"/>
        </w:rPr>
        <w:t xml:space="preserve"> </w:t>
      </w:r>
      <w:r>
        <w:rPr>
          <w:rFonts w:ascii="仿宋" w:hAnsi="仿宋" w:eastAsia="仿宋" w:cs="仿宋"/>
          <w:spacing w:val="-9"/>
          <w:sz w:val="24"/>
          <w:szCs w:val="24"/>
          <w:highlight w:val="none"/>
        </w:rPr>
        <w:t>10%。</w:t>
      </w:r>
    </w:p>
    <w:p w14:paraId="49D9A841">
      <w:pPr>
        <w:spacing w:before="3" w:line="360" w:lineRule="auto"/>
        <w:ind w:left="2" w:right="7" w:firstLine="471"/>
        <w:rPr>
          <w:rFonts w:ascii="仿宋" w:hAnsi="仿宋" w:eastAsia="仿宋" w:cs="仿宋"/>
          <w:sz w:val="24"/>
          <w:szCs w:val="24"/>
          <w:highlight w:val="none"/>
        </w:rPr>
      </w:pPr>
      <w:r>
        <w:rPr>
          <w:rFonts w:ascii="仿宋" w:hAnsi="仿宋" w:eastAsia="仿宋" w:cs="仿宋"/>
          <w:spacing w:val="-1"/>
          <w:sz w:val="24"/>
          <w:szCs w:val="24"/>
          <w:highlight w:val="none"/>
        </w:rPr>
        <w:t>8.2</w:t>
      </w:r>
      <w:r>
        <w:rPr>
          <w:rFonts w:ascii="仿宋" w:hAnsi="仿宋" w:eastAsia="仿宋" w:cs="仿宋"/>
          <w:spacing w:val="-24"/>
          <w:sz w:val="24"/>
          <w:szCs w:val="24"/>
          <w:highlight w:val="none"/>
        </w:rPr>
        <w:t xml:space="preserve"> </w:t>
      </w:r>
      <w:r>
        <w:rPr>
          <w:rFonts w:ascii="仿宋" w:hAnsi="仿宋" w:eastAsia="仿宋" w:cs="仿宋"/>
          <w:spacing w:val="-1"/>
          <w:sz w:val="24"/>
          <w:szCs w:val="24"/>
          <w:highlight w:val="none"/>
        </w:rPr>
        <w:t>成交供应商未按照要求提交履约担保的，视为放弃成交资格，成交供应商应当</w:t>
      </w:r>
      <w:r>
        <w:rPr>
          <w:rFonts w:ascii="仿宋" w:hAnsi="仿宋" w:eastAsia="仿宋" w:cs="仿宋"/>
          <w:spacing w:val="-2"/>
          <w:sz w:val="24"/>
          <w:szCs w:val="24"/>
          <w:highlight w:val="none"/>
        </w:rPr>
        <w:t>对采购人造成的损失给予赔偿。</w:t>
      </w:r>
    </w:p>
    <w:p w14:paraId="5C3895E5">
      <w:pPr>
        <w:spacing w:before="53" w:line="226" w:lineRule="auto"/>
        <w:ind w:left="547"/>
        <w:outlineLvl w:val="2"/>
        <w:rPr>
          <w:rFonts w:ascii="楷体" w:hAnsi="楷体" w:eastAsia="楷体" w:cs="楷体"/>
          <w:sz w:val="28"/>
          <w:szCs w:val="28"/>
          <w:highlight w:val="none"/>
        </w:rPr>
      </w:pPr>
      <w:bookmarkStart w:id="11" w:name="bookmark16"/>
      <w:bookmarkEnd w:id="11"/>
      <w:bookmarkStart w:id="12" w:name="bookmark15"/>
      <w:bookmarkEnd w:id="12"/>
      <w:r>
        <w:rPr>
          <w:rFonts w:ascii="楷体" w:hAnsi="楷体" w:eastAsia="楷体" w:cs="楷体"/>
          <w:spacing w:val="-1"/>
          <w:sz w:val="28"/>
          <w:szCs w:val="28"/>
          <w:highlight w:val="none"/>
        </w:rPr>
        <w:t>9.采购代理服务费</w:t>
      </w:r>
    </w:p>
    <w:p w14:paraId="4B114E5A">
      <w:pPr>
        <w:spacing w:before="225" w:line="360" w:lineRule="auto"/>
        <w:ind w:right="6" w:firstLine="473"/>
        <w:rPr>
          <w:rFonts w:ascii="仿宋" w:hAnsi="仿宋" w:eastAsia="仿宋" w:cs="仿宋"/>
          <w:sz w:val="24"/>
          <w:szCs w:val="24"/>
          <w:highlight w:val="none"/>
        </w:rPr>
      </w:pPr>
      <w:r>
        <w:rPr>
          <w:rFonts w:ascii="仿宋" w:hAnsi="仿宋" w:eastAsia="仿宋" w:cs="仿宋"/>
          <w:spacing w:val="-1"/>
          <w:sz w:val="24"/>
          <w:szCs w:val="24"/>
          <w:highlight w:val="none"/>
        </w:rPr>
        <w:t>9.1</w:t>
      </w:r>
      <w:r>
        <w:rPr>
          <w:rFonts w:ascii="仿宋" w:hAnsi="仿宋" w:eastAsia="仿宋" w:cs="仿宋"/>
          <w:spacing w:val="-24"/>
          <w:sz w:val="24"/>
          <w:szCs w:val="24"/>
          <w:highlight w:val="none"/>
        </w:rPr>
        <w:t xml:space="preserve"> </w:t>
      </w:r>
      <w:r>
        <w:rPr>
          <w:rFonts w:ascii="仿宋" w:hAnsi="仿宋" w:eastAsia="仿宋" w:cs="仿宋"/>
          <w:spacing w:val="-1"/>
          <w:sz w:val="24"/>
          <w:szCs w:val="24"/>
          <w:highlight w:val="none"/>
        </w:rPr>
        <w:t>采购代理服务费收取按照《国家发展改革委关于进一步放开建设项目专业服务价格的通知》发改价格〔2015〕299</w:t>
      </w:r>
      <w:r>
        <w:rPr>
          <w:rFonts w:ascii="仿宋" w:hAnsi="仿宋" w:eastAsia="仿宋" w:cs="仿宋"/>
          <w:spacing w:val="-29"/>
          <w:sz w:val="24"/>
          <w:szCs w:val="24"/>
          <w:highlight w:val="none"/>
        </w:rPr>
        <w:t xml:space="preserve"> </w:t>
      </w:r>
      <w:r>
        <w:rPr>
          <w:rFonts w:ascii="仿宋" w:hAnsi="仿宋" w:eastAsia="仿宋" w:cs="仿宋"/>
          <w:spacing w:val="-1"/>
          <w:sz w:val="24"/>
          <w:szCs w:val="24"/>
          <w:highlight w:val="none"/>
        </w:rPr>
        <w:t>号规定</w:t>
      </w:r>
      <w:r>
        <w:rPr>
          <w:rFonts w:ascii="仿宋" w:hAnsi="仿宋" w:eastAsia="仿宋" w:cs="仿宋"/>
          <w:spacing w:val="-3"/>
          <w:sz w:val="24"/>
          <w:szCs w:val="24"/>
          <w:highlight w:val="none"/>
        </w:rPr>
        <w:t>收取。</w:t>
      </w:r>
    </w:p>
    <w:p w14:paraId="28F23286">
      <w:pPr>
        <w:spacing w:before="2" w:line="220"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9.2</w:t>
      </w:r>
      <w:r>
        <w:rPr>
          <w:rFonts w:ascii="仿宋" w:hAnsi="仿宋" w:eastAsia="仿宋" w:cs="仿宋"/>
          <w:spacing w:val="-42"/>
          <w:sz w:val="24"/>
          <w:szCs w:val="24"/>
          <w:highlight w:val="none"/>
        </w:rPr>
        <w:t xml:space="preserve"> </w:t>
      </w:r>
      <w:r>
        <w:rPr>
          <w:rFonts w:ascii="仿宋" w:hAnsi="仿宋" w:eastAsia="仿宋" w:cs="仿宋"/>
          <w:spacing w:val="-1"/>
          <w:sz w:val="24"/>
          <w:szCs w:val="24"/>
          <w:highlight w:val="none"/>
        </w:rPr>
        <w:t>采购代理服务费用的支付：详见供应商须知前</w:t>
      </w:r>
      <w:r>
        <w:rPr>
          <w:rFonts w:ascii="仿宋" w:hAnsi="仿宋" w:eastAsia="仿宋" w:cs="仿宋"/>
          <w:spacing w:val="-2"/>
          <w:sz w:val="24"/>
          <w:szCs w:val="24"/>
          <w:highlight w:val="none"/>
        </w:rPr>
        <w:t>附表。</w:t>
      </w:r>
    </w:p>
    <w:p w14:paraId="4253CC17">
      <w:pPr>
        <w:spacing w:before="236" w:line="225" w:lineRule="auto"/>
        <w:ind w:left="569"/>
        <w:outlineLvl w:val="2"/>
        <w:rPr>
          <w:rFonts w:ascii="楷体" w:hAnsi="楷体" w:eastAsia="楷体" w:cs="楷体"/>
          <w:sz w:val="28"/>
          <w:szCs w:val="28"/>
          <w:highlight w:val="none"/>
        </w:rPr>
      </w:pPr>
      <w:bookmarkStart w:id="13" w:name="bookmark37"/>
      <w:bookmarkEnd w:id="13"/>
      <w:r>
        <w:rPr>
          <w:rFonts w:ascii="楷体" w:hAnsi="楷体" w:eastAsia="楷体" w:cs="楷体"/>
          <w:spacing w:val="-4"/>
          <w:sz w:val="28"/>
          <w:szCs w:val="28"/>
          <w:highlight w:val="none"/>
        </w:rPr>
        <w:t>10.磋商文件</w:t>
      </w:r>
    </w:p>
    <w:p w14:paraId="1A9178ED">
      <w:pPr>
        <w:spacing w:before="225" w:line="360" w:lineRule="auto"/>
        <w:ind w:right="6" w:firstLine="473"/>
        <w:rPr>
          <w:rFonts w:ascii="仿宋" w:hAnsi="仿宋" w:eastAsia="仿宋" w:cs="仿宋"/>
          <w:spacing w:val="-1"/>
          <w:sz w:val="24"/>
          <w:szCs w:val="24"/>
          <w:highlight w:val="none"/>
        </w:rPr>
      </w:pPr>
      <w:r>
        <w:rPr>
          <w:rFonts w:ascii="仿宋" w:hAnsi="仿宋" w:eastAsia="仿宋" w:cs="仿宋"/>
          <w:spacing w:val="-1"/>
          <w:sz w:val="24"/>
          <w:szCs w:val="24"/>
          <w:highlight w:val="none"/>
        </w:rPr>
        <w:t>10.1 磋商文件的组成</w:t>
      </w:r>
    </w:p>
    <w:p w14:paraId="24B28EBD">
      <w:pPr>
        <w:spacing w:before="225" w:line="360" w:lineRule="auto"/>
        <w:ind w:right="6" w:firstLine="473"/>
        <w:rPr>
          <w:rFonts w:ascii="仿宋" w:hAnsi="仿宋" w:eastAsia="仿宋" w:cs="仿宋"/>
          <w:spacing w:val="-1"/>
          <w:sz w:val="24"/>
          <w:szCs w:val="24"/>
          <w:highlight w:val="none"/>
        </w:rPr>
        <w:sectPr>
          <w:footerReference r:id="rId9" w:type="default"/>
          <w:pgSz w:w="11906" w:h="16839"/>
          <w:pgMar w:top="1431" w:right="1411" w:bottom="1180" w:left="1433" w:header="0" w:footer="1018" w:gutter="0"/>
          <w:cols w:space="720" w:num="1"/>
        </w:sectPr>
      </w:pPr>
      <w:r>
        <w:rPr>
          <w:rFonts w:ascii="仿宋" w:hAnsi="仿宋" w:eastAsia="仿宋" w:cs="仿宋"/>
          <w:spacing w:val="-1"/>
          <w:sz w:val="24"/>
          <w:szCs w:val="24"/>
          <w:highlight w:val="none"/>
        </w:rPr>
        <w:t>10.1.1 磋商文件是用以阐明所需货物以及服务、磋商程序和合同格式的规范性文件。磋商文件主要由以下部分组成：</w:t>
      </w:r>
    </w:p>
    <w:p w14:paraId="6CFE89D9">
      <w:pPr>
        <w:spacing w:line="222" w:lineRule="auto"/>
        <w:ind w:left="490"/>
        <w:rPr>
          <w:rFonts w:ascii="仿宋" w:hAnsi="仿宋" w:eastAsia="仿宋" w:cs="仿宋"/>
          <w:sz w:val="24"/>
          <w:szCs w:val="24"/>
          <w:highlight w:val="none"/>
        </w:rPr>
      </w:pPr>
      <w:r>
        <w:rPr>
          <w:rFonts w:ascii="仿宋" w:hAnsi="仿宋" w:eastAsia="仿宋" w:cs="仿宋"/>
          <w:spacing w:val="-7"/>
          <w:sz w:val="24"/>
          <w:szCs w:val="24"/>
          <w:highlight w:val="none"/>
        </w:rPr>
        <w:t>第一章</w:t>
      </w:r>
      <w:r>
        <w:rPr>
          <w:rFonts w:ascii="仿宋" w:hAnsi="仿宋" w:eastAsia="仿宋" w:cs="仿宋"/>
          <w:spacing w:val="21"/>
          <w:sz w:val="24"/>
          <w:szCs w:val="24"/>
          <w:highlight w:val="none"/>
        </w:rPr>
        <w:t xml:space="preserve"> </w:t>
      </w:r>
      <w:r>
        <w:rPr>
          <w:rFonts w:ascii="仿宋" w:hAnsi="仿宋" w:eastAsia="仿宋" w:cs="仿宋"/>
          <w:spacing w:val="-7"/>
          <w:sz w:val="24"/>
          <w:szCs w:val="24"/>
          <w:highlight w:val="none"/>
        </w:rPr>
        <w:t>采购公告</w:t>
      </w:r>
    </w:p>
    <w:p w14:paraId="6ED46CA4">
      <w:pPr>
        <w:spacing w:before="179" w:line="222" w:lineRule="auto"/>
        <w:ind w:left="490"/>
        <w:rPr>
          <w:rFonts w:ascii="仿宋" w:hAnsi="仿宋" w:eastAsia="仿宋" w:cs="仿宋"/>
          <w:sz w:val="24"/>
          <w:szCs w:val="24"/>
          <w:highlight w:val="none"/>
        </w:rPr>
      </w:pPr>
      <w:r>
        <w:rPr>
          <w:rFonts w:ascii="仿宋" w:hAnsi="仿宋" w:eastAsia="仿宋" w:cs="仿宋"/>
          <w:spacing w:val="-6"/>
          <w:sz w:val="24"/>
          <w:szCs w:val="24"/>
          <w:highlight w:val="none"/>
        </w:rPr>
        <w:t>第二章</w:t>
      </w:r>
      <w:r>
        <w:rPr>
          <w:rFonts w:ascii="仿宋" w:hAnsi="仿宋" w:eastAsia="仿宋" w:cs="仿宋"/>
          <w:spacing w:val="20"/>
          <w:sz w:val="24"/>
          <w:szCs w:val="24"/>
          <w:highlight w:val="none"/>
        </w:rPr>
        <w:t xml:space="preserve"> </w:t>
      </w:r>
      <w:r>
        <w:rPr>
          <w:rFonts w:ascii="仿宋" w:hAnsi="仿宋" w:eastAsia="仿宋" w:cs="仿宋"/>
          <w:spacing w:val="-6"/>
          <w:sz w:val="24"/>
          <w:szCs w:val="24"/>
          <w:highlight w:val="none"/>
        </w:rPr>
        <w:t>供应商须知</w:t>
      </w:r>
    </w:p>
    <w:p w14:paraId="722B4791">
      <w:pPr>
        <w:spacing w:before="179" w:line="222" w:lineRule="auto"/>
        <w:ind w:left="490"/>
        <w:rPr>
          <w:rFonts w:ascii="仿宋" w:hAnsi="仿宋" w:eastAsia="仿宋" w:cs="仿宋"/>
          <w:sz w:val="24"/>
          <w:szCs w:val="24"/>
          <w:highlight w:val="none"/>
        </w:rPr>
      </w:pPr>
      <w:r>
        <w:rPr>
          <w:rFonts w:ascii="仿宋" w:hAnsi="仿宋" w:eastAsia="仿宋" w:cs="仿宋"/>
          <w:spacing w:val="-7"/>
          <w:sz w:val="24"/>
          <w:szCs w:val="24"/>
          <w:highlight w:val="none"/>
        </w:rPr>
        <w:t>第三章</w:t>
      </w:r>
      <w:r>
        <w:rPr>
          <w:rFonts w:ascii="仿宋" w:hAnsi="仿宋" w:eastAsia="仿宋" w:cs="仿宋"/>
          <w:spacing w:val="21"/>
          <w:sz w:val="24"/>
          <w:szCs w:val="24"/>
          <w:highlight w:val="none"/>
        </w:rPr>
        <w:t xml:space="preserve"> </w:t>
      </w:r>
      <w:r>
        <w:rPr>
          <w:rFonts w:ascii="仿宋" w:hAnsi="仿宋" w:eastAsia="仿宋" w:cs="仿宋"/>
          <w:spacing w:val="-7"/>
          <w:sz w:val="24"/>
          <w:szCs w:val="24"/>
          <w:highlight w:val="none"/>
        </w:rPr>
        <w:t>采购需求</w:t>
      </w:r>
    </w:p>
    <w:p w14:paraId="6BF793F8">
      <w:pPr>
        <w:spacing w:before="180" w:line="222" w:lineRule="auto"/>
        <w:ind w:left="490"/>
        <w:rPr>
          <w:rFonts w:ascii="仿宋" w:hAnsi="仿宋" w:eastAsia="仿宋" w:cs="仿宋"/>
          <w:sz w:val="24"/>
          <w:szCs w:val="24"/>
          <w:highlight w:val="none"/>
        </w:rPr>
      </w:pPr>
      <w:r>
        <w:rPr>
          <w:rFonts w:ascii="仿宋" w:hAnsi="仿宋" w:eastAsia="仿宋" w:cs="仿宋"/>
          <w:spacing w:val="-7"/>
          <w:sz w:val="24"/>
          <w:szCs w:val="24"/>
          <w:highlight w:val="none"/>
        </w:rPr>
        <w:t>第四章</w:t>
      </w:r>
      <w:r>
        <w:rPr>
          <w:rFonts w:ascii="仿宋" w:hAnsi="仿宋" w:eastAsia="仿宋" w:cs="仿宋"/>
          <w:spacing w:val="21"/>
          <w:sz w:val="24"/>
          <w:szCs w:val="24"/>
          <w:highlight w:val="none"/>
        </w:rPr>
        <w:t xml:space="preserve"> </w:t>
      </w:r>
      <w:r>
        <w:rPr>
          <w:rFonts w:ascii="仿宋" w:hAnsi="仿宋" w:eastAsia="仿宋" w:cs="仿宋"/>
          <w:spacing w:val="-7"/>
          <w:sz w:val="24"/>
          <w:szCs w:val="24"/>
          <w:highlight w:val="none"/>
        </w:rPr>
        <w:t>评审办法</w:t>
      </w:r>
    </w:p>
    <w:p w14:paraId="3D84BC49">
      <w:pPr>
        <w:spacing w:before="179" w:line="222"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第五章 签订合同、合同主要条款</w:t>
      </w:r>
    </w:p>
    <w:p w14:paraId="6B34D4EB">
      <w:pPr>
        <w:spacing w:before="180" w:line="222" w:lineRule="auto"/>
        <w:ind w:left="490"/>
        <w:rPr>
          <w:rFonts w:ascii="仿宋" w:hAnsi="仿宋" w:eastAsia="仿宋" w:cs="仿宋"/>
          <w:sz w:val="24"/>
          <w:szCs w:val="24"/>
          <w:highlight w:val="none"/>
        </w:rPr>
      </w:pPr>
      <w:r>
        <w:rPr>
          <w:rFonts w:ascii="仿宋" w:hAnsi="仿宋" w:eastAsia="仿宋" w:cs="仿宋"/>
          <w:spacing w:val="-6"/>
          <w:sz w:val="24"/>
          <w:szCs w:val="24"/>
          <w:highlight w:val="none"/>
        </w:rPr>
        <w:t>第六章</w:t>
      </w:r>
      <w:r>
        <w:rPr>
          <w:rFonts w:ascii="仿宋" w:hAnsi="仿宋" w:eastAsia="仿宋" w:cs="仿宋"/>
          <w:spacing w:val="26"/>
          <w:sz w:val="24"/>
          <w:szCs w:val="24"/>
          <w:highlight w:val="none"/>
        </w:rPr>
        <w:t xml:space="preserve"> </w:t>
      </w:r>
      <w:r>
        <w:rPr>
          <w:rFonts w:ascii="仿宋" w:hAnsi="仿宋" w:eastAsia="仿宋" w:cs="仿宋"/>
          <w:spacing w:val="-6"/>
          <w:sz w:val="24"/>
          <w:szCs w:val="24"/>
          <w:highlight w:val="none"/>
        </w:rPr>
        <w:t>响应文件格式</w:t>
      </w:r>
    </w:p>
    <w:p w14:paraId="48CC61CF">
      <w:pPr>
        <w:spacing w:before="179" w:line="360" w:lineRule="auto"/>
        <w:ind w:left="2" w:right="67" w:firstLine="487"/>
        <w:rPr>
          <w:rFonts w:ascii="仿宋" w:hAnsi="仿宋" w:eastAsia="仿宋" w:cs="仿宋"/>
          <w:sz w:val="24"/>
          <w:szCs w:val="24"/>
          <w:highlight w:val="none"/>
        </w:rPr>
      </w:pPr>
      <w:r>
        <w:rPr>
          <w:rFonts w:ascii="仿宋" w:hAnsi="仿宋" w:eastAsia="仿宋" w:cs="仿宋"/>
          <w:spacing w:val="-2"/>
          <w:sz w:val="24"/>
          <w:szCs w:val="24"/>
          <w:highlight w:val="none"/>
        </w:rPr>
        <w:t>10.1.2</w:t>
      </w:r>
      <w:r>
        <w:rPr>
          <w:rFonts w:ascii="仿宋" w:hAnsi="仿宋" w:eastAsia="仿宋" w:cs="仿宋"/>
          <w:spacing w:val="-39"/>
          <w:sz w:val="24"/>
          <w:szCs w:val="24"/>
          <w:highlight w:val="none"/>
        </w:rPr>
        <w:t xml:space="preserve"> </w:t>
      </w:r>
      <w:r>
        <w:rPr>
          <w:rFonts w:ascii="仿宋" w:hAnsi="仿宋" w:eastAsia="仿宋" w:cs="仿宋"/>
          <w:spacing w:val="-2"/>
          <w:sz w:val="24"/>
          <w:szCs w:val="24"/>
          <w:highlight w:val="none"/>
        </w:rPr>
        <w:t>根据本章第</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10.2</w:t>
      </w:r>
      <w:r>
        <w:rPr>
          <w:rFonts w:ascii="仿宋" w:hAnsi="仿宋" w:eastAsia="仿宋" w:cs="仿宋"/>
          <w:spacing w:val="-42"/>
          <w:sz w:val="24"/>
          <w:szCs w:val="24"/>
          <w:highlight w:val="none"/>
        </w:rPr>
        <w:t xml:space="preserve"> </w:t>
      </w:r>
      <w:r>
        <w:rPr>
          <w:rFonts w:ascii="仿宋" w:hAnsi="仿宋" w:eastAsia="仿宋" w:cs="仿宋"/>
          <w:spacing w:val="-2"/>
          <w:sz w:val="24"/>
          <w:szCs w:val="24"/>
          <w:highlight w:val="none"/>
        </w:rPr>
        <w:t>款对磋商文件所作的澄清和修改，构成磋商文件的组成部</w:t>
      </w:r>
      <w:r>
        <w:rPr>
          <w:rFonts w:ascii="仿宋" w:hAnsi="仿宋" w:eastAsia="仿宋" w:cs="仿宋"/>
          <w:spacing w:val="-10"/>
          <w:sz w:val="24"/>
          <w:szCs w:val="24"/>
          <w:highlight w:val="none"/>
        </w:rPr>
        <w:t>分。</w:t>
      </w:r>
    </w:p>
    <w:p w14:paraId="008E8A4A">
      <w:pPr>
        <w:spacing w:line="360" w:lineRule="auto"/>
        <w:ind w:left="4" w:firstLine="485"/>
        <w:rPr>
          <w:rFonts w:ascii="仿宋" w:hAnsi="仿宋" w:eastAsia="仿宋" w:cs="仿宋"/>
          <w:sz w:val="24"/>
          <w:szCs w:val="24"/>
          <w:highlight w:val="none"/>
        </w:rPr>
      </w:pPr>
      <w:r>
        <w:rPr>
          <w:rFonts w:ascii="仿宋" w:hAnsi="仿宋" w:eastAsia="仿宋" w:cs="仿宋"/>
          <w:spacing w:val="-2"/>
          <w:sz w:val="24"/>
          <w:szCs w:val="24"/>
          <w:highlight w:val="none"/>
        </w:rPr>
        <w:t>10.1.3</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除非有特殊要求，磋商文件不</w:t>
      </w:r>
      <w:r>
        <w:rPr>
          <w:rFonts w:ascii="仿宋" w:hAnsi="仿宋" w:eastAsia="仿宋" w:cs="仿宋"/>
          <w:spacing w:val="-3"/>
          <w:sz w:val="24"/>
          <w:szCs w:val="24"/>
          <w:highlight w:val="none"/>
        </w:rPr>
        <w:t>单独提供项目所在地的自然环境、气候条件、</w:t>
      </w:r>
      <w:r>
        <w:rPr>
          <w:rFonts w:ascii="仿宋" w:hAnsi="仿宋" w:eastAsia="仿宋" w:cs="仿宋"/>
          <w:spacing w:val="-1"/>
          <w:sz w:val="24"/>
          <w:szCs w:val="24"/>
          <w:highlight w:val="none"/>
        </w:rPr>
        <w:t>公用设施等情况，供应商被视为熟悉上述与履行合同有关的一切情况。</w:t>
      </w:r>
    </w:p>
    <w:p w14:paraId="5E21A561">
      <w:pPr>
        <w:spacing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10.2</w:t>
      </w:r>
      <w:r>
        <w:rPr>
          <w:rFonts w:ascii="仿宋" w:hAnsi="仿宋" w:eastAsia="仿宋" w:cs="仿宋"/>
          <w:spacing w:val="-45"/>
          <w:sz w:val="24"/>
          <w:szCs w:val="24"/>
          <w:highlight w:val="none"/>
        </w:rPr>
        <w:t xml:space="preserve"> </w:t>
      </w:r>
      <w:r>
        <w:rPr>
          <w:rFonts w:ascii="仿宋" w:hAnsi="仿宋" w:eastAsia="仿宋" w:cs="仿宋"/>
          <w:spacing w:val="-3"/>
          <w:sz w:val="24"/>
          <w:szCs w:val="24"/>
          <w:highlight w:val="none"/>
        </w:rPr>
        <w:t>磋商文件的澄清和修改</w:t>
      </w:r>
    </w:p>
    <w:p w14:paraId="54116AB9">
      <w:pPr>
        <w:spacing w:before="179" w:afterAutospacing="0" w:line="221" w:lineRule="auto"/>
        <w:ind w:left="479"/>
        <w:rPr>
          <w:rFonts w:ascii="仿宋" w:hAnsi="仿宋" w:eastAsia="仿宋" w:cs="仿宋"/>
          <w:sz w:val="24"/>
          <w:szCs w:val="24"/>
          <w:highlight w:val="none"/>
        </w:rPr>
      </w:pPr>
      <w:r>
        <w:rPr>
          <w:rFonts w:ascii="仿宋" w:hAnsi="仿宋" w:eastAsia="仿宋" w:cs="仿宋"/>
          <w:spacing w:val="-1"/>
          <w:sz w:val="24"/>
          <w:szCs w:val="24"/>
          <w:highlight w:val="none"/>
        </w:rPr>
        <w:t>磋商文件的澄清和修改及确认，详见供应商须知前附表。</w:t>
      </w:r>
    </w:p>
    <w:p w14:paraId="31B27AE8">
      <w:pPr>
        <w:spacing w:beforeAutospacing="0" w:afterAutospacing="0" w:line="219" w:lineRule="auto"/>
        <w:ind w:right="16"/>
        <w:jc w:val="right"/>
        <w:rPr>
          <w:rFonts w:ascii="仿宋" w:hAnsi="仿宋" w:eastAsia="仿宋" w:cs="仿宋"/>
          <w:sz w:val="24"/>
          <w:szCs w:val="24"/>
          <w:highlight w:val="none"/>
        </w:rPr>
      </w:pPr>
      <w:r>
        <w:rPr>
          <w:rFonts w:ascii="仿宋" w:hAnsi="仿宋" w:eastAsia="仿宋" w:cs="仿宋"/>
          <w:sz w:val="24"/>
          <w:szCs w:val="24"/>
          <w:highlight w:val="none"/>
        </w:rPr>
        <w:t>磋商文件的澄清或者修改在同一内容的表述</w:t>
      </w:r>
      <w:r>
        <w:rPr>
          <w:rFonts w:ascii="仿宋" w:hAnsi="仿宋" w:eastAsia="仿宋" w:cs="仿宋"/>
          <w:spacing w:val="-1"/>
          <w:sz w:val="24"/>
          <w:szCs w:val="24"/>
          <w:highlight w:val="none"/>
        </w:rPr>
        <w:t>上不一致时，以最后发出的公告为准。</w:t>
      </w:r>
    </w:p>
    <w:p w14:paraId="202FC77B">
      <w:pPr>
        <w:spacing w:beforeAutospacing="0" w:afterAutospacing="0" w:line="228" w:lineRule="auto"/>
        <w:ind w:left="568"/>
        <w:outlineLvl w:val="2"/>
        <w:rPr>
          <w:rFonts w:ascii="楷体" w:hAnsi="楷体" w:eastAsia="楷体" w:cs="楷体"/>
          <w:sz w:val="28"/>
          <w:szCs w:val="28"/>
          <w:highlight w:val="none"/>
        </w:rPr>
      </w:pPr>
      <w:bookmarkStart w:id="14" w:name="bookmark17"/>
      <w:bookmarkEnd w:id="14"/>
      <w:r>
        <w:rPr>
          <w:rFonts w:ascii="楷体" w:hAnsi="楷体" w:eastAsia="楷体" w:cs="楷体"/>
          <w:spacing w:val="-3"/>
          <w:sz w:val="28"/>
          <w:szCs w:val="28"/>
          <w:highlight w:val="none"/>
        </w:rPr>
        <w:t>11.响应文件的组成</w:t>
      </w:r>
    </w:p>
    <w:p w14:paraId="67850028">
      <w:pPr>
        <w:spacing w:beforeAutospacing="0" w:line="360" w:lineRule="auto"/>
        <w:ind w:left="3" w:right="66" w:firstLine="486"/>
        <w:rPr>
          <w:rFonts w:ascii="仿宋" w:hAnsi="仿宋" w:eastAsia="仿宋" w:cs="仿宋"/>
          <w:sz w:val="24"/>
          <w:szCs w:val="24"/>
          <w:highlight w:val="none"/>
        </w:rPr>
      </w:pPr>
      <w:r>
        <w:rPr>
          <w:rFonts w:ascii="仿宋" w:hAnsi="仿宋" w:eastAsia="仿宋" w:cs="仿宋"/>
          <w:spacing w:val="-4"/>
          <w:sz w:val="24"/>
          <w:szCs w:val="24"/>
          <w:highlight w:val="none"/>
        </w:rPr>
        <w:t>11.1</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供应商应按照磋商文件的要求以及格式编制响应文件，并保证其真实性</w:t>
      </w:r>
      <w:r>
        <w:rPr>
          <w:rFonts w:ascii="仿宋" w:hAnsi="仿宋" w:eastAsia="仿宋" w:cs="仿宋"/>
          <w:spacing w:val="-5"/>
          <w:sz w:val="24"/>
          <w:szCs w:val="24"/>
          <w:highlight w:val="none"/>
        </w:rPr>
        <w:t>、准确</w:t>
      </w:r>
      <w:r>
        <w:rPr>
          <w:rFonts w:ascii="仿宋" w:hAnsi="仿宋" w:eastAsia="仿宋" w:cs="仿宋"/>
          <w:spacing w:val="-1"/>
          <w:sz w:val="24"/>
          <w:szCs w:val="24"/>
          <w:highlight w:val="none"/>
        </w:rPr>
        <w:t>性以及完整性，并按照磋商文件要求提交全部资料并做出实质性响应。</w:t>
      </w:r>
    </w:p>
    <w:p w14:paraId="041C1F67">
      <w:pPr>
        <w:spacing w:afterAutospacing="0" w:line="221"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11.2</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响应文件的组成：详见第六章 响应文件格式。</w:t>
      </w:r>
    </w:p>
    <w:p w14:paraId="61DD85C5">
      <w:pPr>
        <w:spacing w:beforeAutospacing="0" w:afterAutospacing="0" w:line="230" w:lineRule="auto"/>
        <w:ind w:left="568"/>
        <w:outlineLvl w:val="2"/>
        <w:rPr>
          <w:rFonts w:ascii="楷体" w:hAnsi="楷体" w:eastAsia="楷体" w:cs="楷体"/>
          <w:sz w:val="28"/>
          <w:szCs w:val="28"/>
          <w:highlight w:val="none"/>
        </w:rPr>
      </w:pPr>
      <w:bookmarkStart w:id="15" w:name="bookmark18"/>
      <w:bookmarkEnd w:id="15"/>
      <w:r>
        <w:rPr>
          <w:rFonts w:ascii="楷体" w:hAnsi="楷体" w:eastAsia="楷体" w:cs="楷体"/>
          <w:spacing w:val="-4"/>
          <w:sz w:val="28"/>
          <w:szCs w:val="28"/>
          <w:highlight w:val="none"/>
        </w:rPr>
        <w:t>12.响应报价</w:t>
      </w:r>
    </w:p>
    <w:p w14:paraId="06CB0D87">
      <w:pPr>
        <w:spacing w:beforeAutospacing="0"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12.1</w:t>
      </w:r>
      <w:r>
        <w:rPr>
          <w:rFonts w:ascii="仿宋" w:hAnsi="仿宋" w:eastAsia="仿宋" w:cs="仿宋"/>
          <w:spacing w:val="-22"/>
          <w:sz w:val="24"/>
          <w:szCs w:val="24"/>
          <w:highlight w:val="none"/>
        </w:rPr>
        <w:t xml:space="preserve"> </w:t>
      </w:r>
      <w:r>
        <w:rPr>
          <w:rFonts w:ascii="仿宋" w:hAnsi="仿宋" w:eastAsia="仿宋" w:cs="仿宋"/>
          <w:spacing w:val="-3"/>
          <w:sz w:val="24"/>
          <w:szCs w:val="24"/>
          <w:highlight w:val="none"/>
        </w:rPr>
        <w:t>响应报价的范围：见供应商须知前附表。</w:t>
      </w:r>
    </w:p>
    <w:p w14:paraId="0AAA2EE8">
      <w:pPr>
        <w:spacing w:before="180" w:line="221"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12.2</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供应商应对所投包中的货物进行报价，对每一包货物的报价</w:t>
      </w:r>
      <w:r>
        <w:rPr>
          <w:rFonts w:ascii="仿宋" w:hAnsi="仿宋" w:eastAsia="仿宋" w:cs="仿宋"/>
          <w:spacing w:val="-2"/>
          <w:sz w:val="24"/>
          <w:szCs w:val="24"/>
          <w:highlight w:val="none"/>
        </w:rPr>
        <w:t>必须全部报齐。</w:t>
      </w:r>
    </w:p>
    <w:p w14:paraId="4AD88115">
      <w:pPr>
        <w:spacing w:before="180"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12.3</w:t>
      </w:r>
      <w:r>
        <w:rPr>
          <w:rFonts w:ascii="仿宋" w:hAnsi="仿宋" w:eastAsia="仿宋" w:cs="仿宋"/>
          <w:spacing w:val="-22"/>
          <w:sz w:val="24"/>
          <w:szCs w:val="24"/>
          <w:highlight w:val="none"/>
        </w:rPr>
        <w:t xml:space="preserve"> </w:t>
      </w:r>
      <w:r>
        <w:rPr>
          <w:rFonts w:ascii="仿宋" w:hAnsi="仿宋" w:eastAsia="仿宋" w:cs="仿宋"/>
          <w:spacing w:val="-3"/>
          <w:sz w:val="24"/>
          <w:szCs w:val="24"/>
          <w:highlight w:val="none"/>
        </w:rPr>
        <w:t>响应报价的次数：见供应商须知前附表。</w:t>
      </w:r>
    </w:p>
    <w:p w14:paraId="6E6CB261">
      <w:pPr>
        <w:spacing w:before="181" w:line="222"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12.4</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供应商不得以任何方式或者方法提供</w:t>
      </w:r>
      <w:r>
        <w:rPr>
          <w:rFonts w:ascii="仿宋" w:hAnsi="仿宋" w:eastAsia="仿宋" w:cs="仿宋"/>
          <w:spacing w:val="-2"/>
          <w:sz w:val="24"/>
          <w:szCs w:val="24"/>
          <w:highlight w:val="none"/>
        </w:rPr>
        <w:t>报价以外的任何附赠条款。</w:t>
      </w:r>
    </w:p>
    <w:p w14:paraId="0EAD7B26">
      <w:pPr>
        <w:spacing w:before="179" w:line="360" w:lineRule="auto"/>
        <w:ind w:left="1" w:right="66" w:firstLine="488"/>
        <w:rPr>
          <w:rFonts w:ascii="仿宋" w:hAnsi="仿宋" w:eastAsia="仿宋" w:cs="仿宋"/>
          <w:sz w:val="24"/>
          <w:szCs w:val="24"/>
          <w:highlight w:val="none"/>
        </w:rPr>
      </w:pPr>
      <w:r>
        <w:rPr>
          <w:rFonts w:ascii="仿宋" w:hAnsi="仿宋" w:eastAsia="仿宋" w:cs="仿宋"/>
          <w:spacing w:val="-4"/>
          <w:sz w:val="24"/>
          <w:szCs w:val="24"/>
          <w:highlight w:val="none"/>
        </w:rPr>
        <w:t>12.5</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供应商应按照磋商文件中要求的内容填写报价，并由法定代表人或者被</w:t>
      </w:r>
      <w:r>
        <w:rPr>
          <w:rFonts w:ascii="仿宋" w:hAnsi="仿宋" w:eastAsia="仿宋" w:cs="仿宋"/>
          <w:spacing w:val="-5"/>
          <w:sz w:val="24"/>
          <w:szCs w:val="24"/>
          <w:highlight w:val="none"/>
        </w:rPr>
        <w:t>授权代表签署。</w:t>
      </w:r>
    </w:p>
    <w:p w14:paraId="45E23DA9">
      <w:pPr>
        <w:spacing w:line="360" w:lineRule="auto"/>
        <w:ind w:right="66" w:firstLine="490"/>
        <w:rPr>
          <w:rFonts w:ascii="仿宋" w:hAnsi="仿宋" w:eastAsia="仿宋" w:cs="仿宋"/>
          <w:sz w:val="24"/>
          <w:szCs w:val="24"/>
          <w:highlight w:val="none"/>
        </w:rPr>
      </w:pPr>
      <w:r>
        <w:rPr>
          <w:rFonts w:ascii="仿宋" w:hAnsi="仿宋" w:eastAsia="仿宋" w:cs="仿宋"/>
          <w:spacing w:val="-4"/>
          <w:sz w:val="24"/>
          <w:szCs w:val="24"/>
          <w:highlight w:val="none"/>
        </w:rPr>
        <w:t>12.6</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供应商须按照附件格式表中的各单项明细逐项填写，以方便磋商小组对</w:t>
      </w:r>
      <w:r>
        <w:rPr>
          <w:rFonts w:ascii="仿宋" w:hAnsi="仿宋" w:eastAsia="仿宋" w:cs="仿宋"/>
          <w:spacing w:val="-5"/>
          <w:sz w:val="24"/>
          <w:szCs w:val="24"/>
          <w:highlight w:val="none"/>
        </w:rPr>
        <w:t>各响应</w:t>
      </w:r>
      <w:r>
        <w:rPr>
          <w:rFonts w:ascii="仿宋" w:hAnsi="仿宋" w:eastAsia="仿宋" w:cs="仿宋"/>
          <w:spacing w:val="-3"/>
          <w:sz w:val="24"/>
          <w:szCs w:val="24"/>
          <w:highlight w:val="none"/>
        </w:rPr>
        <w:t>文件进行比较。</w:t>
      </w:r>
    </w:p>
    <w:p w14:paraId="47B6657E">
      <w:pPr>
        <w:spacing w:before="101" w:line="360" w:lineRule="auto"/>
        <w:ind w:left="6" w:firstLine="484"/>
        <w:rPr>
          <w:rFonts w:ascii="仿宋" w:hAnsi="仿宋" w:eastAsia="仿宋" w:cs="仿宋"/>
          <w:sz w:val="24"/>
          <w:szCs w:val="24"/>
          <w:highlight w:val="none"/>
        </w:rPr>
      </w:pPr>
      <w:r>
        <w:rPr>
          <w:rFonts w:ascii="仿宋" w:hAnsi="仿宋" w:eastAsia="仿宋" w:cs="仿宋"/>
          <w:spacing w:val="-4"/>
          <w:sz w:val="24"/>
          <w:szCs w:val="24"/>
          <w:highlight w:val="none"/>
        </w:rPr>
        <w:t>12.7</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开启响应文件时，响应文件中《报价一览表》内容与《分项报价明细表》</w:t>
      </w:r>
      <w:r>
        <w:rPr>
          <w:rFonts w:ascii="仿宋" w:hAnsi="仿宋" w:eastAsia="仿宋" w:cs="仿宋"/>
          <w:spacing w:val="-5"/>
          <w:sz w:val="24"/>
          <w:szCs w:val="24"/>
          <w:highlight w:val="none"/>
        </w:rPr>
        <w:t>内容</w:t>
      </w:r>
      <w:r>
        <w:rPr>
          <w:rFonts w:ascii="仿宋" w:hAnsi="仿宋" w:eastAsia="仿宋" w:cs="仿宋"/>
          <w:spacing w:val="-1"/>
          <w:sz w:val="24"/>
          <w:szCs w:val="24"/>
          <w:highlight w:val="none"/>
        </w:rPr>
        <w:t>不一致的，以《报价一览表》为准。大写金额和小写金额不一致的，以大写金额为准；</w:t>
      </w:r>
      <w:r>
        <w:rPr>
          <w:rFonts w:ascii="仿宋" w:hAnsi="仿宋" w:eastAsia="仿宋" w:cs="仿宋"/>
          <w:spacing w:val="-2"/>
          <w:sz w:val="24"/>
          <w:szCs w:val="24"/>
          <w:highlight w:val="none"/>
        </w:rPr>
        <w:t>总价金额与按照单价汇总金额不一致的，以单价金额计算结果为准；单价金额小数点有</w:t>
      </w:r>
      <w:r>
        <w:rPr>
          <w:rFonts w:ascii="仿宋" w:hAnsi="仿宋" w:eastAsia="仿宋" w:cs="仿宋"/>
          <w:spacing w:val="-6"/>
          <w:sz w:val="24"/>
          <w:szCs w:val="24"/>
          <w:highlight w:val="none"/>
        </w:rPr>
        <w:t>明显错位的，应以总价为准，并修改单价；对不同文字文</w:t>
      </w:r>
      <w:r>
        <w:rPr>
          <w:rFonts w:ascii="仿宋" w:hAnsi="仿宋" w:eastAsia="仿宋" w:cs="仿宋"/>
          <w:spacing w:val="-7"/>
          <w:sz w:val="24"/>
          <w:szCs w:val="24"/>
          <w:highlight w:val="none"/>
        </w:rPr>
        <w:t>本响应文件的解释发生异议的，</w:t>
      </w:r>
      <w:r>
        <w:rPr>
          <w:rFonts w:ascii="仿宋" w:hAnsi="仿宋" w:eastAsia="仿宋" w:cs="仿宋"/>
          <w:spacing w:val="-1"/>
          <w:sz w:val="24"/>
          <w:szCs w:val="24"/>
          <w:highlight w:val="none"/>
        </w:rPr>
        <w:t>以中文文本为准。按照以上原则对错误报价的修正，供应商应书面确认。</w:t>
      </w:r>
    </w:p>
    <w:p w14:paraId="11C5469C">
      <w:pPr>
        <w:spacing w:before="1" w:line="220"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12.8</w:t>
      </w:r>
      <w:r>
        <w:rPr>
          <w:rFonts w:ascii="仿宋" w:hAnsi="仿宋" w:eastAsia="仿宋" w:cs="仿宋"/>
          <w:spacing w:val="-16"/>
          <w:sz w:val="24"/>
          <w:szCs w:val="24"/>
          <w:highlight w:val="none"/>
        </w:rPr>
        <w:t xml:space="preserve"> </w:t>
      </w:r>
      <w:r>
        <w:rPr>
          <w:rFonts w:ascii="仿宋" w:hAnsi="仿宋" w:eastAsia="仿宋" w:cs="仿宋"/>
          <w:spacing w:val="-2"/>
          <w:sz w:val="24"/>
          <w:szCs w:val="24"/>
          <w:highlight w:val="none"/>
        </w:rPr>
        <w:t>唱价时，采购代理机构只对按照磋商文件要求编制的响应报价进行唱价。</w:t>
      </w:r>
    </w:p>
    <w:p w14:paraId="596F486E">
      <w:pPr>
        <w:spacing w:before="180" w:line="360" w:lineRule="auto"/>
        <w:ind w:left="1" w:right="65" w:firstLine="489"/>
        <w:rPr>
          <w:rFonts w:ascii="仿宋" w:hAnsi="仿宋" w:eastAsia="仿宋" w:cs="仿宋"/>
          <w:sz w:val="24"/>
          <w:szCs w:val="24"/>
          <w:highlight w:val="none"/>
        </w:rPr>
      </w:pPr>
      <w:r>
        <w:rPr>
          <w:rFonts w:ascii="仿宋" w:hAnsi="仿宋" w:eastAsia="仿宋" w:cs="仿宋"/>
          <w:spacing w:val="-4"/>
          <w:sz w:val="24"/>
          <w:szCs w:val="24"/>
          <w:highlight w:val="none"/>
        </w:rPr>
        <w:t>12.9</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供应商的成交价格在合同执行中是固定不变的，不得以任何理由予以变</w:t>
      </w:r>
      <w:r>
        <w:rPr>
          <w:rFonts w:ascii="仿宋" w:hAnsi="仿宋" w:eastAsia="仿宋" w:cs="仿宋"/>
          <w:spacing w:val="-5"/>
          <w:sz w:val="24"/>
          <w:szCs w:val="24"/>
          <w:highlight w:val="none"/>
        </w:rPr>
        <w:t>更，不</w:t>
      </w:r>
      <w:r>
        <w:rPr>
          <w:rFonts w:ascii="仿宋" w:hAnsi="仿宋" w:eastAsia="仿宋" w:cs="仿宋"/>
          <w:spacing w:val="-2"/>
          <w:sz w:val="24"/>
          <w:szCs w:val="24"/>
          <w:highlight w:val="none"/>
        </w:rPr>
        <w:t>得出现任何包含价格调整的要求。</w:t>
      </w:r>
    </w:p>
    <w:p w14:paraId="4684C20C">
      <w:pPr>
        <w:spacing w:before="1" w:line="220"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12.10</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采购人不接受未经中国海关报验放进入中国境内且产自关境</w:t>
      </w:r>
      <w:r>
        <w:rPr>
          <w:rFonts w:ascii="仿宋" w:hAnsi="仿宋" w:eastAsia="仿宋" w:cs="仿宋"/>
          <w:spacing w:val="-2"/>
          <w:sz w:val="24"/>
          <w:szCs w:val="24"/>
          <w:highlight w:val="none"/>
        </w:rPr>
        <w:t>外的货物报价。</w:t>
      </w:r>
    </w:p>
    <w:p w14:paraId="7166C234">
      <w:pPr>
        <w:spacing w:before="180"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12.11</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供应商须知前附表未规定可以采购进口产品的，不允许进口产</w:t>
      </w:r>
      <w:r>
        <w:rPr>
          <w:rFonts w:ascii="仿宋" w:hAnsi="仿宋" w:eastAsia="仿宋" w:cs="仿宋"/>
          <w:spacing w:val="-2"/>
          <w:sz w:val="24"/>
          <w:szCs w:val="24"/>
          <w:highlight w:val="none"/>
        </w:rPr>
        <w:t>品参加报价。</w:t>
      </w:r>
    </w:p>
    <w:p w14:paraId="5B9600D6">
      <w:pPr>
        <w:spacing w:before="235" w:line="228" w:lineRule="auto"/>
        <w:ind w:left="569"/>
        <w:outlineLvl w:val="2"/>
        <w:rPr>
          <w:rFonts w:ascii="楷体" w:hAnsi="楷体" w:eastAsia="楷体" w:cs="楷体"/>
          <w:sz w:val="28"/>
          <w:szCs w:val="28"/>
          <w:highlight w:val="none"/>
        </w:rPr>
      </w:pPr>
      <w:bookmarkStart w:id="16" w:name="bookmark19"/>
      <w:bookmarkEnd w:id="16"/>
      <w:r>
        <w:rPr>
          <w:rFonts w:ascii="楷体" w:hAnsi="楷体" w:eastAsia="楷体" w:cs="楷体"/>
          <w:spacing w:val="-3"/>
          <w:sz w:val="28"/>
          <w:szCs w:val="28"/>
          <w:highlight w:val="none"/>
        </w:rPr>
        <w:t>13.响应文件编制要求</w:t>
      </w:r>
    </w:p>
    <w:p w14:paraId="5C0937EC">
      <w:pPr>
        <w:spacing w:before="222" w:line="221"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13.1</w:t>
      </w:r>
      <w:r>
        <w:rPr>
          <w:rFonts w:ascii="仿宋" w:hAnsi="仿宋" w:eastAsia="仿宋" w:cs="仿宋"/>
          <w:spacing w:val="-28"/>
          <w:sz w:val="24"/>
          <w:szCs w:val="24"/>
          <w:highlight w:val="none"/>
        </w:rPr>
        <w:t xml:space="preserve"> </w:t>
      </w:r>
      <w:r>
        <w:rPr>
          <w:rFonts w:ascii="仿宋" w:hAnsi="仿宋" w:eastAsia="仿宋" w:cs="仿宋"/>
          <w:spacing w:val="-3"/>
          <w:sz w:val="24"/>
          <w:szCs w:val="24"/>
          <w:highlight w:val="none"/>
        </w:rPr>
        <w:t>响应文件应按所投包分别进行编制。</w:t>
      </w:r>
    </w:p>
    <w:p w14:paraId="30042DCF">
      <w:pPr>
        <w:spacing w:before="180"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13.2</w:t>
      </w:r>
      <w:r>
        <w:rPr>
          <w:rFonts w:ascii="仿宋" w:hAnsi="仿宋" w:eastAsia="仿宋" w:cs="仿宋"/>
          <w:spacing w:val="-25"/>
          <w:sz w:val="24"/>
          <w:szCs w:val="24"/>
          <w:highlight w:val="none"/>
        </w:rPr>
        <w:t xml:space="preserve"> </w:t>
      </w:r>
      <w:r>
        <w:rPr>
          <w:rFonts w:ascii="仿宋" w:hAnsi="仿宋" w:eastAsia="仿宋" w:cs="仿宋"/>
          <w:spacing w:val="-3"/>
          <w:sz w:val="24"/>
          <w:szCs w:val="24"/>
          <w:highlight w:val="none"/>
        </w:rPr>
        <w:t>响应文件编制：见供应商须知前附表。</w:t>
      </w:r>
    </w:p>
    <w:p w14:paraId="328A99BB">
      <w:pPr>
        <w:spacing w:before="180"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13.3</w:t>
      </w:r>
      <w:r>
        <w:rPr>
          <w:rFonts w:ascii="仿宋" w:hAnsi="仿宋" w:eastAsia="仿宋" w:cs="仿宋"/>
          <w:spacing w:val="-25"/>
          <w:sz w:val="24"/>
          <w:szCs w:val="24"/>
          <w:highlight w:val="none"/>
        </w:rPr>
        <w:t xml:space="preserve"> </w:t>
      </w:r>
      <w:r>
        <w:rPr>
          <w:rFonts w:ascii="仿宋" w:hAnsi="仿宋" w:eastAsia="仿宋" w:cs="仿宋"/>
          <w:spacing w:val="-3"/>
          <w:sz w:val="24"/>
          <w:szCs w:val="24"/>
          <w:highlight w:val="none"/>
        </w:rPr>
        <w:t>响应文件签章：见供应商须知前附表。</w:t>
      </w:r>
    </w:p>
    <w:p w14:paraId="0996D8DD">
      <w:pPr>
        <w:spacing w:before="180" w:line="360" w:lineRule="auto"/>
        <w:ind w:right="65" w:firstLine="491"/>
        <w:rPr>
          <w:rFonts w:ascii="仿宋" w:hAnsi="仿宋" w:eastAsia="仿宋" w:cs="仿宋"/>
          <w:sz w:val="24"/>
          <w:szCs w:val="24"/>
          <w:highlight w:val="none"/>
        </w:rPr>
      </w:pPr>
      <w:r>
        <w:rPr>
          <w:rFonts w:ascii="仿宋" w:hAnsi="仿宋" w:eastAsia="仿宋" w:cs="仿宋"/>
          <w:spacing w:val="-4"/>
          <w:sz w:val="24"/>
          <w:szCs w:val="24"/>
          <w:highlight w:val="none"/>
        </w:rPr>
        <w:t>13.4</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供应商可对供货现场以及其范围环境进行考察，以获取有关编制响应文</w:t>
      </w:r>
      <w:r>
        <w:rPr>
          <w:rFonts w:ascii="仿宋" w:hAnsi="仿宋" w:eastAsia="仿宋" w:cs="仿宋"/>
          <w:spacing w:val="-5"/>
          <w:sz w:val="24"/>
          <w:szCs w:val="24"/>
          <w:highlight w:val="none"/>
        </w:rPr>
        <w:t>件和签</w:t>
      </w:r>
      <w:r>
        <w:rPr>
          <w:rFonts w:ascii="仿宋" w:hAnsi="仿宋" w:eastAsia="仿宋" w:cs="仿宋"/>
          <w:spacing w:val="-1"/>
          <w:sz w:val="24"/>
          <w:szCs w:val="24"/>
          <w:highlight w:val="none"/>
        </w:rPr>
        <w:t>署实施合同所需的各项资料，供应商应承担现场考察的费用、责任和风险。</w:t>
      </w:r>
    </w:p>
    <w:p w14:paraId="2EE14D3E">
      <w:pPr>
        <w:spacing w:line="362" w:lineRule="auto"/>
        <w:ind w:left="1" w:right="65" w:firstLine="489"/>
        <w:rPr>
          <w:rFonts w:ascii="仿宋" w:hAnsi="仿宋" w:eastAsia="仿宋" w:cs="仿宋"/>
          <w:sz w:val="24"/>
          <w:szCs w:val="24"/>
          <w:highlight w:val="none"/>
        </w:rPr>
      </w:pPr>
      <w:r>
        <w:rPr>
          <w:rFonts w:ascii="仿宋" w:hAnsi="仿宋" w:eastAsia="仿宋" w:cs="仿宋"/>
          <w:spacing w:val="2"/>
          <w:sz w:val="24"/>
          <w:szCs w:val="24"/>
          <w:highlight w:val="none"/>
        </w:rPr>
        <w:t>13.5</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供应商编制响应文件时，应当如实在技术响应表和商务响应表中填写响应情</w:t>
      </w:r>
      <w:r>
        <w:rPr>
          <w:rFonts w:ascii="仿宋" w:hAnsi="仿宋" w:eastAsia="仿宋" w:cs="仿宋"/>
          <w:spacing w:val="-9"/>
          <w:sz w:val="24"/>
          <w:szCs w:val="24"/>
          <w:highlight w:val="none"/>
        </w:rPr>
        <w:t>况。</w:t>
      </w:r>
    </w:p>
    <w:p w14:paraId="1AFFD43D">
      <w:pPr>
        <w:spacing w:before="51" w:line="228" w:lineRule="auto"/>
        <w:ind w:left="569"/>
        <w:outlineLvl w:val="2"/>
        <w:rPr>
          <w:rFonts w:ascii="楷体" w:hAnsi="楷体" w:eastAsia="楷体" w:cs="楷体"/>
          <w:sz w:val="28"/>
          <w:szCs w:val="28"/>
          <w:highlight w:val="none"/>
        </w:rPr>
      </w:pPr>
      <w:bookmarkStart w:id="17" w:name="bookmark20"/>
      <w:bookmarkEnd w:id="17"/>
      <w:r>
        <w:rPr>
          <w:rFonts w:ascii="楷体" w:hAnsi="楷体" w:eastAsia="楷体" w:cs="楷体"/>
          <w:spacing w:val="-2"/>
          <w:sz w:val="28"/>
          <w:szCs w:val="28"/>
          <w:highlight w:val="none"/>
        </w:rPr>
        <w:t>14.响应文件的密封和标记</w:t>
      </w:r>
    </w:p>
    <w:p w14:paraId="301D9431">
      <w:pPr>
        <w:spacing w:before="221" w:line="222" w:lineRule="auto"/>
        <w:ind w:left="482"/>
        <w:rPr>
          <w:rFonts w:ascii="仿宋" w:hAnsi="仿宋" w:eastAsia="仿宋" w:cs="仿宋"/>
          <w:sz w:val="24"/>
          <w:szCs w:val="24"/>
          <w:highlight w:val="none"/>
        </w:rPr>
      </w:pPr>
      <w:r>
        <w:rPr>
          <w:rFonts w:ascii="仿宋" w:hAnsi="仿宋" w:eastAsia="仿宋" w:cs="仿宋"/>
          <w:spacing w:val="-2"/>
          <w:sz w:val="24"/>
          <w:szCs w:val="24"/>
          <w:highlight w:val="none"/>
        </w:rPr>
        <w:t>见供应商须知前附表。</w:t>
      </w:r>
    </w:p>
    <w:p w14:paraId="4333F75C">
      <w:pPr>
        <w:spacing w:before="236" w:line="228" w:lineRule="auto"/>
        <w:ind w:left="569"/>
        <w:outlineLvl w:val="2"/>
        <w:rPr>
          <w:rFonts w:ascii="楷体" w:hAnsi="楷体" w:eastAsia="楷体" w:cs="楷体"/>
          <w:sz w:val="28"/>
          <w:szCs w:val="28"/>
          <w:highlight w:val="none"/>
        </w:rPr>
      </w:pPr>
      <w:bookmarkStart w:id="18" w:name="bookmark21"/>
      <w:bookmarkEnd w:id="18"/>
      <w:r>
        <w:rPr>
          <w:rFonts w:ascii="楷体" w:hAnsi="楷体" w:eastAsia="楷体" w:cs="楷体"/>
          <w:spacing w:val="-3"/>
          <w:sz w:val="28"/>
          <w:szCs w:val="28"/>
          <w:highlight w:val="none"/>
        </w:rPr>
        <w:t>15.响应文件的递交</w:t>
      </w:r>
    </w:p>
    <w:p w14:paraId="05BB71C7">
      <w:pPr>
        <w:spacing w:before="223" w:line="219"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15.1</w:t>
      </w:r>
      <w:r>
        <w:rPr>
          <w:rFonts w:ascii="仿宋" w:hAnsi="仿宋" w:eastAsia="仿宋" w:cs="仿宋"/>
          <w:spacing w:val="-42"/>
          <w:sz w:val="24"/>
          <w:szCs w:val="24"/>
          <w:highlight w:val="none"/>
        </w:rPr>
        <w:t xml:space="preserve"> </w:t>
      </w:r>
      <w:r>
        <w:rPr>
          <w:rFonts w:ascii="仿宋" w:hAnsi="仿宋" w:eastAsia="仿宋" w:cs="仿宋"/>
          <w:spacing w:val="-2"/>
          <w:sz w:val="24"/>
          <w:szCs w:val="24"/>
          <w:highlight w:val="none"/>
        </w:rPr>
        <w:t>供应商应在报价截止时间前递交响应文件。</w:t>
      </w:r>
    </w:p>
    <w:p w14:paraId="42823BF7">
      <w:pPr>
        <w:spacing w:before="182"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15.2</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供应商递交响应文件的时间、地点和要求</w:t>
      </w:r>
      <w:r>
        <w:rPr>
          <w:rFonts w:ascii="仿宋" w:hAnsi="仿宋" w:eastAsia="仿宋" w:cs="仿宋"/>
          <w:spacing w:val="-2"/>
          <w:sz w:val="24"/>
          <w:szCs w:val="24"/>
          <w:highlight w:val="none"/>
        </w:rPr>
        <w:t>：见供应商须知前附表。</w:t>
      </w:r>
    </w:p>
    <w:p w14:paraId="6A050636">
      <w:pPr>
        <w:spacing w:before="180" w:line="360" w:lineRule="auto"/>
        <w:ind w:right="65" w:firstLine="490"/>
        <w:rPr>
          <w:rFonts w:ascii="仿宋" w:hAnsi="仿宋" w:eastAsia="仿宋" w:cs="仿宋"/>
          <w:sz w:val="24"/>
          <w:szCs w:val="24"/>
          <w:highlight w:val="none"/>
        </w:rPr>
      </w:pPr>
      <w:r>
        <w:rPr>
          <w:rFonts w:ascii="仿宋" w:hAnsi="仿宋" w:eastAsia="仿宋" w:cs="仿宋"/>
          <w:spacing w:val="-4"/>
          <w:sz w:val="24"/>
          <w:szCs w:val="24"/>
          <w:highlight w:val="none"/>
        </w:rPr>
        <w:t>15.3</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供应商有下列情况之一，采购人或者采购代理机构应当拒绝接收供应商</w:t>
      </w:r>
      <w:r>
        <w:rPr>
          <w:rFonts w:ascii="仿宋" w:hAnsi="仿宋" w:eastAsia="仿宋" w:cs="仿宋"/>
          <w:spacing w:val="-5"/>
          <w:sz w:val="24"/>
          <w:szCs w:val="24"/>
          <w:highlight w:val="none"/>
        </w:rPr>
        <w:t>的响应</w:t>
      </w:r>
      <w:r>
        <w:rPr>
          <w:rFonts w:ascii="仿宋" w:hAnsi="仿宋" w:eastAsia="仿宋" w:cs="仿宋"/>
          <w:spacing w:val="-6"/>
          <w:sz w:val="24"/>
          <w:szCs w:val="24"/>
          <w:highlight w:val="none"/>
        </w:rPr>
        <w:t>文件：</w:t>
      </w:r>
    </w:p>
    <w:p w14:paraId="5784C1AA">
      <w:pPr>
        <w:spacing w:before="1"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15.3.1</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逾期送达的或者未送达指定地点的。</w:t>
      </w:r>
    </w:p>
    <w:p w14:paraId="1C659098">
      <w:pPr>
        <w:spacing w:before="179" w:afterAutospacing="0"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15.3.2</w:t>
      </w:r>
      <w:r>
        <w:rPr>
          <w:rFonts w:ascii="仿宋" w:hAnsi="仿宋" w:eastAsia="仿宋" w:cs="仿宋"/>
          <w:spacing w:val="-22"/>
          <w:sz w:val="24"/>
          <w:szCs w:val="24"/>
          <w:highlight w:val="none"/>
        </w:rPr>
        <w:t xml:space="preserve"> </w:t>
      </w:r>
      <w:r>
        <w:rPr>
          <w:rFonts w:ascii="仿宋" w:hAnsi="仿宋" w:eastAsia="仿宋" w:cs="仿宋"/>
          <w:spacing w:val="-3"/>
          <w:sz w:val="24"/>
          <w:szCs w:val="24"/>
          <w:highlight w:val="none"/>
        </w:rPr>
        <w:t>响应文件未按采购文件要求密封的。</w:t>
      </w:r>
    </w:p>
    <w:p w14:paraId="56B861FE">
      <w:pPr>
        <w:spacing w:beforeAutospacing="0" w:afterAutospacing="0" w:line="361" w:lineRule="auto"/>
        <w:ind w:right="55" w:firstLine="490"/>
        <w:rPr>
          <w:rFonts w:ascii="仿宋" w:hAnsi="仿宋" w:eastAsia="仿宋" w:cs="仿宋"/>
          <w:spacing w:val="-2"/>
          <w:sz w:val="24"/>
          <w:szCs w:val="24"/>
          <w:highlight w:val="none"/>
        </w:rPr>
      </w:pPr>
      <w:r>
        <w:rPr>
          <w:rFonts w:ascii="仿宋" w:hAnsi="仿宋" w:eastAsia="仿宋" w:cs="仿宋"/>
          <w:spacing w:val="2"/>
          <w:sz w:val="24"/>
          <w:szCs w:val="24"/>
          <w:highlight w:val="none"/>
        </w:rPr>
        <w:t>15.3.3</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递交响应文件时法定代表人未出示法定代表人身份证明原件和身份证原件</w:t>
      </w:r>
      <w:r>
        <w:rPr>
          <w:rFonts w:ascii="仿宋" w:hAnsi="仿宋" w:eastAsia="仿宋" w:cs="仿宋"/>
          <w:spacing w:val="-1"/>
          <w:sz w:val="24"/>
          <w:szCs w:val="24"/>
          <w:highlight w:val="none"/>
        </w:rPr>
        <w:t>的；被授权代表未出示授权委托书原件和</w:t>
      </w:r>
      <w:r>
        <w:rPr>
          <w:rFonts w:ascii="仿宋" w:hAnsi="仿宋" w:eastAsia="仿宋" w:cs="仿宋"/>
          <w:spacing w:val="-2"/>
          <w:sz w:val="24"/>
          <w:szCs w:val="24"/>
          <w:highlight w:val="none"/>
        </w:rPr>
        <w:t>身份证原件的。</w:t>
      </w:r>
    </w:p>
    <w:p w14:paraId="3ADE1314">
      <w:pPr>
        <w:spacing w:beforeAutospacing="0" w:afterAutospacing="0" w:line="361" w:lineRule="auto"/>
        <w:ind w:right="55" w:firstLine="490"/>
        <w:rPr>
          <w:rFonts w:ascii="仿宋" w:hAnsi="仿宋" w:eastAsia="仿宋" w:cs="仿宋"/>
          <w:sz w:val="24"/>
          <w:szCs w:val="24"/>
          <w:highlight w:val="none"/>
        </w:rPr>
      </w:pPr>
      <w:r>
        <w:rPr>
          <w:rFonts w:ascii="仿宋" w:hAnsi="仿宋" w:eastAsia="仿宋" w:cs="仿宋"/>
          <w:spacing w:val="-4"/>
          <w:sz w:val="24"/>
          <w:szCs w:val="24"/>
          <w:highlight w:val="none"/>
        </w:rPr>
        <w:t>15.4</w:t>
      </w:r>
      <w:r>
        <w:rPr>
          <w:rFonts w:ascii="仿宋" w:hAnsi="仿宋" w:eastAsia="仿宋" w:cs="仿宋"/>
          <w:spacing w:val="-33"/>
          <w:sz w:val="24"/>
          <w:szCs w:val="24"/>
          <w:highlight w:val="none"/>
        </w:rPr>
        <w:t xml:space="preserve"> </w:t>
      </w:r>
      <w:r>
        <w:rPr>
          <w:rFonts w:ascii="仿宋" w:hAnsi="仿宋" w:eastAsia="仿宋" w:cs="仿宋"/>
          <w:spacing w:val="-4"/>
          <w:sz w:val="24"/>
          <w:szCs w:val="24"/>
          <w:highlight w:val="none"/>
        </w:rPr>
        <w:t>除供应商须知前附表另有规定外，不论采购过程</w:t>
      </w:r>
      <w:r>
        <w:rPr>
          <w:rFonts w:ascii="仿宋" w:hAnsi="仿宋" w:eastAsia="仿宋" w:cs="仿宋"/>
          <w:spacing w:val="-5"/>
          <w:sz w:val="24"/>
          <w:szCs w:val="24"/>
          <w:highlight w:val="none"/>
        </w:rPr>
        <w:t>和结果如何，供应商的响应文</w:t>
      </w:r>
      <w:r>
        <w:rPr>
          <w:rFonts w:ascii="仿宋" w:hAnsi="仿宋" w:eastAsia="仿宋" w:cs="仿宋"/>
          <w:spacing w:val="-3"/>
          <w:sz w:val="24"/>
          <w:szCs w:val="24"/>
          <w:highlight w:val="none"/>
        </w:rPr>
        <w:t>件均不退还。</w:t>
      </w:r>
    </w:p>
    <w:p w14:paraId="2E755351">
      <w:pPr>
        <w:spacing w:beforeAutospacing="0" w:afterAutospacing="0" w:line="228" w:lineRule="auto"/>
        <w:ind w:left="569"/>
        <w:outlineLvl w:val="2"/>
        <w:rPr>
          <w:rFonts w:ascii="楷体" w:hAnsi="楷体" w:eastAsia="楷体" w:cs="楷体"/>
          <w:sz w:val="28"/>
          <w:szCs w:val="28"/>
          <w:highlight w:val="none"/>
        </w:rPr>
      </w:pPr>
      <w:bookmarkStart w:id="19" w:name="bookmark22"/>
      <w:bookmarkEnd w:id="19"/>
      <w:r>
        <w:rPr>
          <w:rFonts w:ascii="楷体" w:hAnsi="楷体" w:eastAsia="楷体" w:cs="楷体"/>
          <w:spacing w:val="-2"/>
          <w:sz w:val="28"/>
          <w:szCs w:val="28"/>
          <w:highlight w:val="none"/>
        </w:rPr>
        <w:t>16.响应文件的修改与撤回</w:t>
      </w:r>
    </w:p>
    <w:p w14:paraId="44971D94">
      <w:pPr>
        <w:spacing w:beforeAutospacing="0" w:line="360" w:lineRule="auto"/>
        <w:ind w:right="55" w:firstLine="491"/>
        <w:rPr>
          <w:rFonts w:ascii="仿宋" w:hAnsi="仿宋" w:eastAsia="仿宋" w:cs="仿宋"/>
          <w:sz w:val="24"/>
          <w:szCs w:val="24"/>
          <w:highlight w:val="none"/>
        </w:rPr>
      </w:pPr>
      <w:r>
        <w:rPr>
          <w:rFonts w:ascii="仿宋" w:hAnsi="仿宋" w:eastAsia="仿宋" w:cs="仿宋"/>
          <w:spacing w:val="-4"/>
          <w:sz w:val="24"/>
          <w:szCs w:val="24"/>
          <w:highlight w:val="none"/>
        </w:rPr>
        <w:t>16.1</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供应商在磋商文件要求提交响应文件截止时间前，可以补充、修改、替</w:t>
      </w:r>
      <w:r>
        <w:rPr>
          <w:rFonts w:ascii="仿宋" w:hAnsi="仿宋" w:eastAsia="仿宋" w:cs="仿宋"/>
          <w:spacing w:val="-5"/>
          <w:sz w:val="24"/>
          <w:szCs w:val="24"/>
          <w:highlight w:val="none"/>
        </w:rPr>
        <w:t>代或者</w:t>
      </w:r>
      <w:r>
        <w:rPr>
          <w:rFonts w:ascii="仿宋" w:hAnsi="仿宋" w:eastAsia="仿宋" w:cs="仿宋"/>
          <w:spacing w:val="-1"/>
          <w:sz w:val="24"/>
          <w:szCs w:val="24"/>
          <w:highlight w:val="none"/>
        </w:rPr>
        <w:t>撤回已提交的响应文件。补充、修改的内容为响应文件的组成部分。</w:t>
      </w:r>
    </w:p>
    <w:p w14:paraId="5D085179">
      <w:pPr>
        <w:spacing w:before="1" w:line="360" w:lineRule="auto"/>
        <w:ind w:right="55" w:firstLine="490"/>
        <w:rPr>
          <w:rFonts w:ascii="仿宋" w:hAnsi="仿宋" w:eastAsia="仿宋" w:cs="仿宋"/>
          <w:sz w:val="24"/>
          <w:szCs w:val="24"/>
          <w:highlight w:val="none"/>
        </w:rPr>
      </w:pPr>
      <w:r>
        <w:rPr>
          <w:rFonts w:ascii="仿宋" w:hAnsi="仿宋" w:eastAsia="仿宋" w:cs="仿宋"/>
          <w:spacing w:val="-4"/>
          <w:sz w:val="24"/>
          <w:szCs w:val="24"/>
          <w:highlight w:val="none"/>
        </w:rPr>
        <w:t>16.2</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在提交响应文件截止时间后到磋商文件规定的报价有效期终止之前，</w:t>
      </w:r>
      <w:r>
        <w:rPr>
          <w:rFonts w:ascii="仿宋" w:hAnsi="仿宋" w:eastAsia="仿宋" w:cs="仿宋"/>
          <w:spacing w:val="-5"/>
          <w:sz w:val="24"/>
          <w:szCs w:val="24"/>
          <w:highlight w:val="none"/>
        </w:rPr>
        <w:t>在磋商文</w:t>
      </w:r>
      <w:r>
        <w:rPr>
          <w:rFonts w:ascii="仿宋" w:hAnsi="仿宋" w:eastAsia="仿宋" w:cs="仿宋"/>
          <w:spacing w:val="-1"/>
          <w:sz w:val="24"/>
          <w:szCs w:val="24"/>
          <w:highlight w:val="none"/>
        </w:rPr>
        <w:t>件没有变动的情况下，供应商不得补充、修改、替代或者撤销其响应文件。</w:t>
      </w:r>
    </w:p>
    <w:p w14:paraId="5B58711A">
      <w:pPr>
        <w:spacing w:before="54" w:afterAutospacing="0" w:line="226" w:lineRule="auto"/>
        <w:ind w:left="569"/>
        <w:outlineLvl w:val="2"/>
        <w:rPr>
          <w:rFonts w:ascii="楷体" w:hAnsi="楷体" w:eastAsia="楷体" w:cs="楷体"/>
          <w:sz w:val="28"/>
          <w:szCs w:val="28"/>
          <w:highlight w:val="none"/>
        </w:rPr>
      </w:pPr>
      <w:bookmarkStart w:id="20" w:name="bookmark23"/>
      <w:bookmarkEnd w:id="20"/>
      <w:r>
        <w:rPr>
          <w:rFonts w:ascii="楷体" w:hAnsi="楷体" w:eastAsia="楷体" w:cs="楷体"/>
          <w:spacing w:val="-2"/>
          <w:sz w:val="28"/>
          <w:szCs w:val="28"/>
          <w:highlight w:val="none"/>
        </w:rPr>
        <w:t>17.保证金（本项目不做要求）</w:t>
      </w:r>
    </w:p>
    <w:p w14:paraId="708DC792">
      <w:pPr>
        <w:spacing w:beforeAutospacing="0" w:afterAutospacing="0" w:line="221"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17.1</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保证金的交纳</w:t>
      </w:r>
    </w:p>
    <w:p w14:paraId="198B284A">
      <w:pPr>
        <w:spacing w:beforeAutospacing="0" w:afterAutospacing="0"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17.1.1</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保证金的交纳金额和形式：见供应商须知前附表。</w:t>
      </w:r>
    </w:p>
    <w:p w14:paraId="50091516">
      <w:pPr>
        <w:spacing w:beforeAutospacing="0" w:afterAutospacing="0" w:line="221"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17.1.2</w:t>
      </w:r>
      <w:r>
        <w:rPr>
          <w:rFonts w:ascii="仿宋" w:hAnsi="仿宋" w:eastAsia="仿宋" w:cs="仿宋"/>
          <w:spacing w:val="-37"/>
          <w:sz w:val="24"/>
          <w:szCs w:val="24"/>
          <w:highlight w:val="none"/>
        </w:rPr>
        <w:t xml:space="preserve"> </w:t>
      </w:r>
      <w:r>
        <w:rPr>
          <w:rFonts w:ascii="仿宋" w:hAnsi="仿宋" w:eastAsia="仿宋" w:cs="仿宋"/>
          <w:spacing w:val="-3"/>
          <w:sz w:val="24"/>
          <w:szCs w:val="24"/>
          <w:highlight w:val="none"/>
        </w:rPr>
        <w:t>保证金以到账时间为准。</w:t>
      </w:r>
    </w:p>
    <w:p w14:paraId="31276501">
      <w:pPr>
        <w:spacing w:beforeAutospacing="0" w:afterAutospacing="0" w:line="360" w:lineRule="auto"/>
        <w:ind w:left="4" w:right="58" w:firstLine="486"/>
        <w:rPr>
          <w:rFonts w:ascii="仿宋" w:hAnsi="仿宋" w:eastAsia="仿宋" w:cs="仿宋"/>
          <w:sz w:val="24"/>
          <w:szCs w:val="24"/>
          <w:highlight w:val="none"/>
        </w:rPr>
      </w:pPr>
      <w:r>
        <w:rPr>
          <w:rFonts w:ascii="仿宋" w:hAnsi="仿宋" w:eastAsia="仿宋" w:cs="仿宋"/>
          <w:spacing w:val="2"/>
          <w:sz w:val="24"/>
          <w:szCs w:val="24"/>
          <w:highlight w:val="none"/>
        </w:rPr>
        <w:t>17.1.3</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供应商为联合体的，联合体牵头人交纳的保证金对联合体各方均具有约束</w:t>
      </w:r>
      <w:r>
        <w:rPr>
          <w:rFonts w:ascii="仿宋" w:hAnsi="仿宋" w:eastAsia="仿宋" w:cs="仿宋"/>
          <w:spacing w:val="-10"/>
          <w:sz w:val="24"/>
          <w:szCs w:val="24"/>
          <w:highlight w:val="none"/>
        </w:rPr>
        <w:t>力。</w:t>
      </w:r>
    </w:p>
    <w:p w14:paraId="6F762F84">
      <w:pPr>
        <w:spacing w:beforeAutospacing="0" w:line="220"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17.2</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保证金的退还</w:t>
      </w:r>
    </w:p>
    <w:p w14:paraId="155005FE">
      <w:pPr>
        <w:spacing w:before="181" w:line="360" w:lineRule="auto"/>
        <w:ind w:firstLine="490"/>
        <w:rPr>
          <w:rFonts w:ascii="仿宋" w:hAnsi="仿宋" w:eastAsia="仿宋" w:cs="仿宋"/>
          <w:sz w:val="24"/>
          <w:szCs w:val="24"/>
          <w:highlight w:val="none"/>
        </w:rPr>
      </w:pPr>
      <w:r>
        <w:rPr>
          <w:rFonts w:ascii="仿宋" w:hAnsi="仿宋" w:eastAsia="仿宋" w:cs="仿宋"/>
          <w:spacing w:val="-3"/>
          <w:sz w:val="24"/>
          <w:szCs w:val="24"/>
          <w:highlight w:val="none"/>
        </w:rPr>
        <w:t>17.2.1</w:t>
      </w:r>
      <w:r>
        <w:rPr>
          <w:rFonts w:ascii="仿宋" w:hAnsi="仿宋" w:eastAsia="仿宋" w:cs="仿宋"/>
          <w:spacing w:val="-25"/>
          <w:sz w:val="24"/>
          <w:szCs w:val="24"/>
          <w:highlight w:val="none"/>
        </w:rPr>
        <w:t xml:space="preserve"> </w:t>
      </w:r>
      <w:r>
        <w:rPr>
          <w:rFonts w:ascii="仿宋" w:hAnsi="仿宋" w:eastAsia="仿宋" w:cs="仿宋"/>
          <w:spacing w:val="-3"/>
          <w:sz w:val="24"/>
          <w:szCs w:val="24"/>
          <w:highlight w:val="none"/>
        </w:rPr>
        <w:t>供应商在采购文件要求提交响应文件截止时间前书面要求撤回响应文件的，</w:t>
      </w:r>
      <w:r>
        <w:rPr>
          <w:rFonts w:ascii="仿宋" w:hAnsi="仿宋" w:eastAsia="仿宋" w:cs="仿宋"/>
          <w:spacing w:val="1"/>
          <w:sz w:val="24"/>
          <w:szCs w:val="24"/>
          <w:highlight w:val="none"/>
        </w:rPr>
        <w:t>采购人或者采购代理机构自收到供应商书面撤回文件之日起</w:t>
      </w:r>
      <w:r>
        <w:rPr>
          <w:rFonts w:ascii="仿宋" w:hAnsi="仿宋" w:eastAsia="仿宋" w:cs="仿宋"/>
          <w:spacing w:val="-36"/>
          <w:sz w:val="24"/>
          <w:szCs w:val="24"/>
          <w:highlight w:val="none"/>
        </w:rPr>
        <w:t xml:space="preserve"> </w:t>
      </w:r>
      <w:r>
        <w:rPr>
          <w:rFonts w:ascii="仿宋" w:hAnsi="仿宋" w:eastAsia="仿宋" w:cs="仿宋"/>
          <w:spacing w:val="1"/>
          <w:sz w:val="24"/>
          <w:szCs w:val="24"/>
          <w:highlight w:val="none"/>
        </w:rPr>
        <w:t>5 日</w:t>
      </w:r>
      <w:r>
        <w:rPr>
          <w:rFonts w:ascii="仿宋" w:hAnsi="仿宋" w:eastAsia="仿宋" w:cs="仿宋"/>
          <w:spacing w:val="-70"/>
          <w:sz w:val="24"/>
          <w:szCs w:val="24"/>
          <w:highlight w:val="none"/>
        </w:rPr>
        <w:t xml:space="preserve"> </w:t>
      </w:r>
      <w:r>
        <w:rPr>
          <w:rFonts w:ascii="仿宋" w:hAnsi="仿宋" w:eastAsia="仿宋" w:cs="仿宋"/>
          <w:spacing w:val="1"/>
          <w:sz w:val="24"/>
          <w:szCs w:val="24"/>
          <w:highlight w:val="none"/>
        </w:rPr>
        <w:t>内退还已收取的保证</w:t>
      </w:r>
      <w:r>
        <w:rPr>
          <w:rFonts w:ascii="仿宋" w:hAnsi="仿宋" w:eastAsia="仿宋" w:cs="仿宋"/>
          <w:spacing w:val="-8"/>
          <w:sz w:val="24"/>
          <w:szCs w:val="24"/>
          <w:highlight w:val="none"/>
        </w:rPr>
        <w:t>金。</w:t>
      </w:r>
    </w:p>
    <w:p w14:paraId="3698A071">
      <w:pPr>
        <w:spacing w:before="1" w:line="359" w:lineRule="auto"/>
        <w:ind w:left="2" w:firstLine="488"/>
        <w:rPr>
          <w:rFonts w:ascii="仿宋" w:hAnsi="仿宋" w:eastAsia="仿宋" w:cs="仿宋"/>
          <w:sz w:val="24"/>
          <w:szCs w:val="24"/>
          <w:highlight w:val="none"/>
        </w:rPr>
      </w:pPr>
      <w:r>
        <w:rPr>
          <w:rFonts w:ascii="仿宋" w:hAnsi="仿宋" w:eastAsia="仿宋" w:cs="仿宋"/>
          <w:spacing w:val="-1"/>
          <w:sz w:val="24"/>
          <w:szCs w:val="24"/>
          <w:highlight w:val="none"/>
        </w:rPr>
        <w:t>17.2.2</w:t>
      </w:r>
      <w:r>
        <w:rPr>
          <w:rFonts w:ascii="仿宋" w:hAnsi="仿宋" w:eastAsia="仿宋" w:cs="仿宋"/>
          <w:spacing w:val="-42"/>
          <w:sz w:val="24"/>
          <w:szCs w:val="24"/>
          <w:highlight w:val="none"/>
        </w:rPr>
        <w:t xml:space="preserve"> </w:t>
      </w:r>
      <w:r>
        <w:rPr>
          <w:rFonts w:ascii="仿宋" w:hAnsi="仿宋" w:eastAsia="仿宋" w:cs="仿宋"/>
          <w:spacing w:val="-1"/>
          <w:sz w:val="24"/>
          <w:szCs w:val="24"/>
          <w:highlight w:val="none"/>
        </w:rPr>
        <w:t>采购代理机构在成交通知发出后5</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个工作日内退还未成交供应商的保证金，</w:t>
      </w:r>
      <w:r>
        <w:rPr>
          <w:rFonts w:ascii="仿宋" w:hAnsi="仿宋" w:eastAsia="仿宋" w:cs="仿宋"/>
          <w:spacing w:val="1"/>
          <w:sz w:val="24"/>
          <w:szCs w:val="24"/>
          <w:highlight w:val="none"/>
        </w:rPr>
        <w:t>在采购合同签订并备案后5</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个工作日内退还成交供应商</w:t>
      </w:r>
      <w:r>
        <w:rPr>
          <w:rFonts w:ascii="仿宋" w:hAnsi="仿宋" w:eastAsia="仿宋" w:cs="仿宋"/>
          <w:sz w:val="24"/>
          <w:szCs w:val="24"/>
          <w:highlight w:val="none"/>
        </w:rPr>
        <w:t>的保证金。</w:t>
      </w:r>
    </w:p>
    <w:p w14:paraId="4417CFFD">
      <w:pPr>
        <w:spacing w:before="1" w:line="221"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17.3</w:t>
      </w:r>
      <w:r>
        <w:rPr>
          <w:rFonts w:ascii="仿宋" w:hAnsi="仿宋" w:eastAsia="仿宋" w:cs="仿宋"/>
          <w:spacing w:val="-40"/>
          <w:sz w:val="24"/>
          <w:szCs w:val="24"/>
          <w:highlight w:val="none"/>
        </w:rPr>
        <w:t xml:space="preserve"> </w:t>
      </w:r>
      <w:r>
        <w:rPr>
          <w:rFonts w:ascii="仿宋" w:hAnsi="仿宋" w:eastAsia="仿宋" w:cs="仿宋"/>
          <w:spacing w:val="-4"/>
          <w:sz w:val="24"/>
          <w:szCs w:val="24"/>
          <w:highlight w:val="none"/>
        </w:rPr>
        <w:t>保证金的不予退还</w:t>
      </w:r>
    </w:p>
    <w:p w14:paraId="73197FD8">
      <w:pPr>
        <w:spacing w:before="181"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17.3.1</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供应商有下列情形之一的，保证金将不予退还：</w:t>
      </w:r>
    </w:p>
    <w:p w14:paraId="17748DA5">
      <w:pPr>
        <w:spacing w:before="181" w:line="220" w:lineRule="auto"/>
        <w:ind w:left="485"/>
        <w:rPr>
          <w:rFonts w:ascii="仿宋" w:hAnsi="仿宋" w:eastAsia="仿宋" w:cs="仿宋"/>
          <w:sz w:val="24"/>
          <w:szCs w:val="24"/>
          <w:highlight w:val="none"/>
        </w:rPr>
      </w:pPr>
      <w:r>
        <w:rPr>
          <w:rFonts w:ascii="仿宋" w:hAnsi="仿宋" w:eastAsia="仿宋" w:cs="仿宋"/>
          <w:spacing w:val="-1"/>
          <w:sz w:val="24"/>
          <w:szCs w:val="24"/>
          <w:highlight w:val="none"/>
        </w:rPr>
        <w:t>（1）提供的有关资料不真实或者提供虚假材料的；</w:t>
      </w:r>
    </w:p>
    <w:p w14:paraId="04B0E65A">
      <w:pPr>
        <w:spacing w:before="182" w:line="222" w:lineRule="auto"/>
        <w:ind w:left="485"/>
        <w:rPr>
          <w:rFonts w:ascii="仿宋" w:hAnsi="仿宋" w:eastAsia="仿宋" w:cs="仿宋"/>
          <w:sz w:val="24"/>
          <w:szCs w:val="24"/>
          <w:highlight w:val="none"/>
        </w:rPr>
      </w:pPr>
      <w:r>
        <w:rPr>
          <w:rFonts w:ascii="仿宋" w:hAnsi="仿宋" w:eastAsia="仿宋" w:cs="仿宋"/>
          <w:spacing w:val="-1"/>
          <w:sz w:val="24"/>
          <w:szCs w:val="24"/>
          <w:highlight w:val="none"/>
        </w:rPr>
        <w:t>（2）报价截止时间后供应商撤回全部或者部分响应文件的；</w:t>
      </w:r>
    </w:p>
    <w:p w14:paraId="5ABC75B1">
      <w:pPr>
        <w:spacing w:before="179" w:line="222" w:lineRule="auto"/>
        <w:ind w:left="485"/>
        <w:rPr>
          <w:rFonts w:ascii="仿宋" w:hAnsi="仿宋" w:eastAsia="仿宋" w:cs="仿宋"/>
          <w:sz w:val="24"/>
          <w:szCs w:val="24"/>
          <w:highlight w:val="none"/>
        </w:rPr>
      </w:pPr>
      <w:r>
        <w:rPr>
          <w:rFonts w:ascii="仿宋" w:hAnsi="仿宋" w:eastAsia="仿宋" w:cs="仿宋"/>
          <w:spacing w:val="-1"/>
          <w:sz w:val="24"/>
          <w:szCs w:val="24"/>
          <w:highlight w:val="none"/>
        </w:rPr>
        <w:t>（3）损害采购人或者采购代理机构合法权益的；</w:t>
      </w:r>
    </w:p>
    <w:p w14:paraId="6F5C986E">
      <w:pPr>
        <w:spacing w:before="180" w:line="222" w:lineRule="auto"/>
        <w:ind w:left="485"/>
        <w:rPr>
          <w:rFonts w:ascii="仿宋" w:hAnsi="仿宋" w:eastAsia="仿宋" w:cs="仿宋"/>
          <w:sz w:val="24"/>
          <w:szCs w:val="24"/>
          <w:highlight w:val="none"/>
        </w:rPr>
      </w:pPr>
      <w:r>
        <w:rPr>
          <w:rFonts w:ascii="仿宋" w:hAnsi="仿宋" w:eastAsia="仿宋" w:cs="仿宋"/>
          <w:spacing w:val="-1"/>
          <w:sz w:val="24"/>
          <w:szCs w:val="24"/>
          <w:highlight w:val="none"/>
        </w:rPr>
        <w:t>（4）供应商向采购代理机构、采购人、专家提供不正当利益的；</w:t>
      </w:r>
    </w:p>
    <w:p w14:paraId="2C1421CD">
      <w:pPr>
        <w:spacing w:before="179" w:line="219" w:lineRule="auto"/>
        <w:ind w:left="485"/>
        <w:rPr>
          <w:rFonts w:ascii="仿宋" w:hAnsi="仿宋" w:eastAsia="仿宋" w:cs="仿宋"/>
          <w:sz w:val="24"/>
          <w:szCs w:val="24"/>
          <w:highlight w:val="none"/>
        </w:rPr>
      </w:pPr>
      <w:r>
        <w:rPr>
          <w:rFonts w:ascii="仿宋" w:hAnsi="仿宋" w:eastAsia="仿宋" w:cs="仿宋"/>
          <w:spacing w:val="-1"/>
          <w:sz w:val="24"/>
          <w:szCs w:val="24"/>
          <w:highlight w:val="none"/>
        </w:rPr>
        <w:t>（5）经磋商小组认定有故意哄抬报价、串标或者其它违法行为的;</w:t>
      </w:r>
    </w:p>
    <w:p w14:paraId="60381E25">
      <w:pPr>
        <w:spacing w:before="183" w:line="360" w:lineRule="auto"/>
        <w:ind w:left="1" w:right="58" w:firstLine="484"/>
        <w:rPr>
          <w:rFonts w:ascii="仿宋" w:hAnsi="仿宋" w:eastAsia="仿宋" w:cs="仿宋"/>
          <w:sz w:val="24"/>
          <w:szCs w:val="24"/>
          <w:highlight w:val="none"/>
        </w:rPr>
      </w:pPr>
      <w:r>
        <w:rPr>
          <w:rFonts w:ascii="仿宋" w:hAnsi="仿宋" w:eastAsia="仿宋" w:cs="仿宋"/>
          <w:spacing w:val="1"/>
          <w:sz w:val="24"/>
          <w:szCs w:val="24"/>
          <w:highlight w:val="none"/>
        </w:rPr>
        <w:t>（6）成交供应商未按照采购文件规定签订合同或者未按照采购文件规定提供履约</w:t>
      </w:r>
      <w:r>
        <w:rPr>
          <w:rFonts w:ascii="仿宋" w:hAnsi="仿宋" w:eastAsia="仿宋" w:cs="仿宋"/>
          <w:spacing w:val="-4"/>
          <w:sz w:val="24"/>
          <w:szCs w:val="24"/>
          <w:highlight w:val="none"/>
        </w:rPr>
        <w:t>保证金的；</w:t>
      </w:r>
    </w:p>
    <w:p w14:paraId="1D5C1129">
      <w:pPr>
        <w:spacing w:before="101" w:line="219" w:lineRule="auto"/>
        <w:ind w:left="490"/>
        <w:rPr>
          <w:rFonts w:ascii="仿宋" w:hAnsi="仿宋" w:eastAsia="仿宋" w:cs="仿宋"/>
          <w:spacing w:val="-1"/>
          <w:sz w:val="24"/>
          <w:szCs w:val="24"/>
          <w:highlight w:val="none"/>
        </w:rPr>
      </w:pPr>
      <w:r>
        <w:rPr>
          <w:rFonts w:ascii="仿宋" w:hAnsi="仿宋" w:eastAsia="仿宋" w:cs="仿宋"/>
          <w:spacing w:val="-1"/>
          <w:sz w:val="24"/>
          <w:szCs w:val="24"/>
          <w:highlight w:val="none"/>
        </w:rPr>
        <w:t>（7）法律、行政法规以及有关规定的其它情形。</w:t>
      </w:r>
    </w:p>
    <w:p w14:paraId="7F5A5574">
      <w:pPr>
        <w:spacing w:before="101" w:line="219"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17.3.2</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不予退还的保证金应在规定时间内上缴国库。</w:t>
      </w:r>
    </w:p>
    <w:p w14:paraId="21018F2D">
      <w:pPr>
        <w:spacing w:before="238" w:line="225" w:lineRule="auto"/>
        <w:ind w:left="568"/>
        <w:outlineLvl w:val="2"/>
        <w:rPr>
          <w:rFonts w:ascii="楷体" w:hAnsi="楷体" w:eastAsia="楷体" w:cs="楷体"/>
          <w:sz w:val="28"/>
          <w:szCs w:val="28"/>
          <w:highlight w:val="none"/>
        </w:rPr>
      </w:pPr>
      <w:bookmarkStart w:id="21" w:name="bookmark24"/>
      <w:bookmarkEnd w:id="21"/>
      <w:r>
        <w:rPr>
          <w:rFonts w:ascii="楷体" w:hAnsi="楷体" w:eastAsia="楷体" w:cs="楷体"/>
          <w:spacing w:val="-3"/>
          <w:sz w:val="28"/>
          <w:szCs w:val="28"/>
          <w:highlight w:val="none"/>
        </w:rPr>
        <w:t>18.开标、磋商、成交</w:t>
      </w:r>
    </w:p>
    <w:p w14:paraId="4B9D8A87">
      <w:pPr>
        <w:spacing w:before="227"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18.1.开标程序</w:t>
      </w:r>
    </w:p>
    <w:p w14:paraId="075A377A">
      <w:pPr>
        <w:spacing w:before="179" w:line="220" w:lineRule="auto"/>
        <w:ind w:left="490"/>
        <w:rPr>
          <w:rFonts w:ascii="仿宋" w:hAnsi="仿宋" w:eastAsia="仿宋" w:cs="仿宋"/>
          <w:sz w:val="24"/>
          <w:szCs w:val="24"/>
          <w:highlight w:val="none"/>
        </w:rPr>
      </w:pPr>
      <w:r>
        <w:rPr>
          <w:rFonts w:ascii="仿宋" w:hAnsi="仿宋" w:eastAsia="仿宋" w:cs="仿宋"/>
          <w:spacing w:val="-5"/>
          <w:sz w:val="24"/>
          <w:szCs w:val="24"/>
          <w:highlight w:val="none"/>
        </w:rPr>
        <w:t>18.1.1</w:t>
      </w:r>
      <w:r>
        <w:rPr>
          <w:rFonts w:ascii="仿宋" w:hAnsi="仿宋" w:eastAsia="仿宋" w:cs="仿宋"/>
          <w:spacing w:val="-23"/>
          <w:sz w:val="24"/>
          <w:szCs w:val="24"/>
          <w:highlight w:val="none"/>
        </w:rPr>
        <w:t xml:space="preserve"> </w:t>
      </w:r>
      <w:r>
        <w:rPr>
          <w:rFonts w:ascii="仿宋" w:hAnsi="仿宋" w:eastAsia="仿宋" w:cs="仿宋"/>
          <w:spacing w:val="-5"/>
          <w:sz w:val="24"/>
          <w:szCs w:val="24"/>
          <w:highlight w:val="none"/>
        </w:rPr>
        <w:t>宣布开标纪律；</w:t>
      </w:r>
    </w:p>
    <w:p w14:paraId="3326CCC1">
      <w:pPr>
        <w:spacing w:before="182" w:line="220"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18.1.2</w:t>
      </w:r>
      <w:r>
        <w:rPr>
          <w:rFonts w:ascii="仿宋" w:hAnsi="仿宋" w:eastAsia="仿宋" w:cs="仿宋"/>
          <w:spacing w:val="-29"/>
          <w:sz w:val="24"/>
          <w:szCs w:val="24"/>
          <w:highlight w:val="none"/>
        </w:rPr>
        <w:t xml:space="preserve"> </w:t>
      </w:r>
      <w:r>
        <w:rPr>
          <w:rFonts w:ascii="仿宋" w:hAnsi="仿宋" w:eastAsia="仿宋" w:cs="仿宋"/>
          <w:spacing w:val="-2"/>
          <w:sz w:val="24"/>
          <w:szCs w:val="24"/>
          <w:highlight w:val="none"/>
        </w:rPr>
        <w:t>宣布主持人、唱价人、记录人等有关</w:t>
      </w:r>
      <w:r>
        <w:rPr>
          <w:rFonts w:ascii="仿宋" w:hAnsi="仿宋" w:eastAsia="仿宋" w:cs="仿宋"/>
          <w:spacing w:val="-3"/>
          <w:sz w:val="24"/>
          <w:szCs w:val="24"/>
          <w:highlight w:val="none"/>
        </w:rPr>
        <w:t>人员姓名；</w:t>
      </w:r>
    </w:p>
    <w:p w14:paraId="119EB159">
      <w:pPr>
        <w:spacing w:before="182" w:line="219"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18.1.3</w:t>
      </w:r>
      <w:r>
        <w:rPr>
          <w:rFonts w:ascii="仿宋" w:hAnsi="仿宋" w:eastAsia="仿宋" w:cs="仿宋"/>
          <w:spacing w:val="-40"/>
          <w:sz w:val="24"/>
          <w:szCs w:val="24"/>
          <w:highlight w:val="none"/>
        </w:rPr>
        <w:t xml:space="preserve"> </w:t>
      </w:r>
      <w:r>
        <w:rPr>
          <w:rFonts w:ascii="仿宋" w:hAnsi="仿宋" w:eastAsia="仿宋" w:cs="仿宋"/>
          <w:spacing w:val="-1"/>
          <w:sz w:val="24"/>
          <w:szCs w:val="24"/>
          <w:highlight w:val="none"/>
        </w:rPr>
        <w:t>公布在报价截止时间前递交响应</w:t>
      </w:r>
      <w:r>
        <w:rPr>
          <w:rFonts w:ascii="仿宋" w:hAnsi="仿宋" w:eastAsia="仿宋" w:cs="仿宋"/>
          <w:spacing w:val="-2"/>
          <w:sz w:val="24"/>
          <w:szCs w:val="24"/>
          <w:highlight w:val="none"/>
        </w:rPr>
        <w:t>文件的供应商名称及签到顺序；</w:t>
      </w:r>
    </w:p>
    <w:p w14:paraId="584AB999">
      <w:pPr>
        <w:spacing w:before="183" w:line="220"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18.1.4</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供应商相互检查响应文件密封情况，并签字确认；</w:t>
      </w:r>
    </w:p>
    <w:p w14:paraId="468F7186">
      <w:pPr>
        <w:spacing w:before="182" w:line="219" w:lineRule="auto"/>
        <w:jc w:val="right"/>
        <w:rPr>
          <w:rFonts w:ascii="仿宋" w:hAnsi="仿宋" w:eastAsia="仿宋" w:cs="仿宋"/>
          <w:spacing w:val="-3"/>
          <w:sz w:val="24"/>
          <w:szCs w:val="24"/>
          <w:highlight w:val="none"/>
        </w:rPr>
      </w:pPr>
      <w:r>
        <w:rPr>
          <w:rFonts w:ascii="仿宋" w:hAnsi="仿宋" w:eastAsia="仿宋" w:cs="仿宋"/>
          <w:spacing w:val="-3"/>
          <w:sz w:val="24"/>
          <w:szCs w:val="24"/>
          <w:highlight w:val="none"/>
        </w:rPr>
        <w:t>18.1.5</w:t>
      </w:r>
      <w:r>
        <w:rPr>
          <w:rFonts w:ascii="仿宋" w:hAnsi="仿宋" w:eastAsia="仿宋" w:cs="仿宋"/>
          <w:spacing w:val="-28"/>
          <w:sz w:val="24"/>
          <w:szCs w:val="24"/>
          <w:highlight w:val="none"/>
        </w:rPr>
        <w:t xml:space="preserve"> </w:t>
      </w:r>
      <w:r>
        <w:rPr>
          <w:rFonts w:ascii="仿宋" w:hAnsi="仿宋" w:eastAsia="仿宋" w:cs="仿宋"/>
          <w:spacing w:val="-3"/>
          <w:sz w:val="24"/>
          <w:szCs w:val="24"/>
          <w:highlight w:val="none"/>
        </w:rPr>
        <w:t>开启响应文件，按照签到顺序公布供应商名称、报价等内容，并记录在案；</w:t>
      </w:r>
    </w:p>
    <w:p w14:paraId="6CBBE1E6">
      <w:pPr>
        <w:spacing w:before="182" w:line="219" w:lineRule="auto"/>
        <w:jc w:val="left"/>
        <w:rPr>
          <w:rFonts w:ascii="仿宋" w:hAnsi="仿宋" w:eastAsia="仿宋" w:cs="仿宋"/>
          <w:sz w:val="24"/>
          <w:szCs w:val="24"/>
          <w:highlight w:val="none"/>
        </w:rPr>
      </w:pPr>
      <w:r>
        <w:rPr>
          <w:rFonts w:hint="eastAsia" w:ascii="仿宋" w:hAnsi="仿宋" w:eastAsia="仿宋" w:cs="仿宋"/>
          <w:spacing w:val="-3"/>
          <w:sz w:val="24"/>
          <w:szCs w:val="24"/>
          <w:highlight w:val="none"/>
          <w:lang w:val="en-US" w:eastAsia="zh-CN"/>
        </w:rPr>
        <w:t xml:space="preserve">     </w:t>
      </w:r>
      <w:r>
        <w:rPr>
          <w:rFonts w:ascii="仿宋" w:hAnsi="仿宋" w:eastAsia="仿宋" w:cs="仿宋"/>
          <w:spacing w:val="-4"/>
          <w:sz w:val="24"/>
          <w:szCs w:val="24"/>
          <w:highlight w:val="none"/>
        </w:rPr>
        <w:t>18.1.6</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供应商法定代表人（或者被授权代表）、采购人代表、记录人等有关人员在</w:t>
      </w:r>
      <w:r>
        <w:rPr>
          <w:rFonts w:ascii="仿宋" w:hAnsi="仿宋" w:eastAsia="仿宋" w:cs="仿宋"/>
          <w:spacing w:val="-2"/>
          <w:sz w:val="24"/>
          <w:szCs w:val="24"/>
          <w:highlight w:val="none"/>
        </w:rPr>
        <w:t>开标记录上签字确认；</w:t>
      </w:r>
    </w:p>
    <w:p w14:paraId="0A778099">
      <w:pPr>
        <w:spacing w:line="220" w:lineRule="auto"/>
        <w:ind w:left="490"/>
        <w:rPr>
          <w:rFonts w:ascii="仿宋" w:hAnsi="仿宋" w:eastAsia="仿宋" w:cs="仿宋"/>
          <w:sz w:val="24"/>
          <w:szCs w:val="24"/>
          <w:highlight w:val="none"/>
        </w:rPr>
      </w:pPr>
      <w:r>
        <w:rPr>
          <w:rFonts w:ascii="仿宋" w:hAnsi="仿宋" w:eastAsia="仿宋" w:cs="仿宋"/>
          <w:spacing w:val="-4"/>
          <w:sz w:val="24"/>
          <w:szCs w:val="24"/>
          <w:highlight w:val="none"/>
        </w:rPr>
        <w:t>18.1.7</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开标结束。</w:t>
      </w:r>
    </w:p>
    <w:p w14:paraId="0AB5341D">
      <w:pPr>
        <w:spacing w:before="182" w:line="222" w:lineRule="auto"/>
        <w:ind w:left="490"/>
        <w:rPr>
          <w:rFonts w:ascii="仿宋" w:hAnsi="仿宋" w:eastAsia="仿宋" w:cs="仿宋"/>
          <w:sz w:val="24"/>
          <w:szCs w:val="24"/>
          <w:highlight w:val="none"/>
        </w:rPr>
      </w:pPr>
      <w:r>
        <w:rPr>
          <w:rFonts w:ascii="仿宋" w:hAnsi="仿宋" w:eastAsia="仿宋" w:cs="仿宋"/>
          <w:spacing w:val="-4"/>
          <w:sz w:val="24"/>
          <w:szCs w:val="24"/>
          <w:highlight w:val="none"/>
        </w:rPr>
        <w:t>18.2.开标</w:t>
      </w:r>
    </w:p>
    <w:p w14:paraId="3A7A8B72">
      <w:pPr>
        <w:spacing w:before="210" w:line="327" w:lineRule="auto"/>
        <w:ind w:left="1" w:right="83" w:firstLine="488"/>
        <w:rPr>
          <w:rFonts w:ascii="仿宋" w:hAnsi="仿宋" w:eastAsia="仿宋" w:cs="仿宋"/>
          <w:sz w:val="24"/>
          <w:szCs w:val="24"/>
          <w:highlight w:val="none"/>
        </w:rPr>
      </w:pPr>
      <w:r>
        <w:rPr>
          <w:rFonts w:ascii="仿宋" w:hAnsi="仿宋" w:eastAsia="仿宋" w:cs="仿宋"/>
          <w:spacing w:val="2"/>
          <w:sz w:val="24"/>
          <w:szCs w:val="24"/>
          <w:highlight w:val="none"/>
        </w:rPr>
        <w:t>18.2.1</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开标应当在竞争性磋商文件确定的提交响应文件截止时间的同一时间公开</w:t>
      </w:r>
      <w:r>
        <w:rPr>
          <w:rFonts w:ascii="仿宋" w:hAnsi="仿宋" w:eastAsia="仿宋" w:cs="仿宋"/>
          <w:spacing w:val="-1"/>
          <w:sz w:val="24"/>
          <w:szCs w:val="24"/>
          <w:highlight w:val="none"/>
        </w:rPr>
        <w:t>进行。开标地点应当为竞争性磋商文件中预先确定的地点。</w:t>
      </w:r>
    </w:p>
    <w:p w14:paraId="315003CE">
      <w:pPr>
        <w:spacing w:line="219"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18.2.2</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供应商应在供应商须知规定的时间内完成解密。</w:t>
      </w:r>
    </w:p>
    <w:p w14:paraId="1EC5F02B">
      <w:pPr>
        <w:spacing w:before="183" w:line="220" w:lineRule="auto"/>
        <w:ind w:left="490"/>
        <w:rPr>
          <w:rFonts w:ascii="仿宋" w:hAnsi="仿宋" w:eastAsia="仿宋" w:cs="仿宋"/>
          <w:sz w:val="24"/>
          <w:szCs w:val="24"/>
          <w:highlight w:val="none"/>
        </w:rPr>
      </w:pPr>
      <w:r>
        <w:rPr>
          <w:rFonts w:ascii="仿宋" w:hAnsi="仿宋" w:eastAsia="仿宋" w:cs="仿宋"/>
          <w:spacing w:val="-5"/>
          <w:sz w:val="24"/>
          <w:szCs w:val="24"/>
          <w:highlight w:val="none"/>
        </w:rPr>
        <w:t>18.2.3 由采购代理机构工作人员唱标。</w:t>
      </w:r>
    </w:p>
    <w:p w14:paraId="0F472E38">
      <w:pPr>
        <w:spacing w:before="181" w:line="360" w:lineRule="auto"/>
        <w:ind w:right="83" w:firstLine="491"/>
        <w:jc w:val="both"/>
        <w:rPr>
          <w:rFonts w:ascii="仿宋" w:hAnsi="仿宋" w:eastAsia="仿宋" w:cs="仿宋"/>
          <w:sz w:val="24"/>
          <w:szCs w:val="24"/>
          <w:highlight w:val="none"/>
        </w:rPr>
      </w:pPr>
      <w:r>
        <w:rPr>
          <w:rFonts w:ascii="仿宋" w:hAnsi="仿宋" w:eastAsia="仿宋" w:cs="仿宋"/>
          <w:spacing w:val="-2"/>
          <w:sz w:val="24"/>
          <w:szCs w:val="24"/>
          <w:highlight w:val="none"/>
        </w:rPr>
        <w:t>唱标人当众宣读供应商名称、响应报价、采购文件允许提供的备选</w:t>
      </w:r>
      <w:r>
        <w:rPr>
          <w:rFonts w:ascii="仿宋" w:hAnsi="仿宋" w:eastAsia="仿宋" w:cs="仿宋"/>
          <w:spacing w:val="-3"/>
          <w:sz w:val="24"/>
          <w:szCs w:val="24"/>
          <w:highlight w:val="none"/>
        </w:rPr>
        <w:t>报价方案和响应</w:t>
      </w:r>
      <w:r>
        <w:rPr>
          <w:rFonts w:ascii="仿宋" w:hAnsi="仿宋" w:eastAsia="仿宋" w:cs="仿宋"/>
          <w:spacing w:val="-2"/>
          <w:sz w:val="24"/>
          <w:szCs w:val="24"/>
          <w:highlight w:val="none"/>
        </w:rPr>
        <w:t>文件的其他主要内容，并不得拒绝任何符合要求的响应报价。供应商若有报价和优惠未</w:t>
      </w:r>
      <w:r>
        <w:rPr>
          <w:rFonts w:ascii="仿宋" w:hAnsi="仿宋" w:eastAsia="仿宋" w:cs="仿宋"/>
          <w:sz w:val="24"/>
          <w:szCs w:val="24"/>
          <w:highlight w:val="none"/>
        </w:rPr>
        <w:t>被唱出，应在开标时及时声明或者提出，否</w:t>
      </w:r>
      <w:r>
        <w:rPr>
          <w:rFonts w:ascii="仿宋" w:hAnsi="仿宋" w:eastAsia="仿宋" w:cs="仿宋"/>
          <w:spacing w:val="-1"/>
          <w:sz w:val="24"/>
          <w:szCs w:val="24"/>
          <w:highlight w:val="none"/>
        </w:rPr>
        <w:t>则采购代理机构对此不承担任何责任。</w:t>
      </w:r>
    </w:p>
    <w:p w14:paraId="3CB9B1B9">
      <w:pPr>
        <w:spacing w:line="360" w:lineRule="auto"/>
        <w:ind w:left="3" w:firstLine="486"/>
        <w:rPr>
          <w:rFonts w:ascii="仿宋" w:hAnsi="仿宋" w:eastAsia="仿宋" w:cs="仿宋"/>
          <w:sz w:val="24"/>
          <w:szCs w:val="24"/>
          <w:highlight w:val="none"/>
        </w:rPr>
      </w:pPr>
      <w:r>
        <w:rPr>
          <w:rFonts w:ascii="仿宋" w:hAnsi="仿宋" w:eastAsia="仿宋" w:cs="仿宋"/>
          <w:spacing w:val="-4"/>
          <w:sz w:val="24"/>
          <w:szCs w:val="24"/>
          <w:highlight w:val="none"/>
        </w:rPr>
        <w:t>18.2.4</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开标和唱标由采购代理机构指定专人负责，开标记录由供应商法定代表人或</w:t>
      </w:r>
      <w:r>
        <w:rPr>
          <w:rFonts w:ascii="仿宋" w:hAnsi="仿宋" w:eastAsia="仿宋" w:cs="仿宋"/>
          <w:spacing w:val="-6"/>
          <w:sz w:val="24"/>
          <w:szCs w:val="24"/>
          <w:highlight w:val="none"/>
        </w:rPr>
        <w:t>者被授权代表、采购人代表、记录人等有关人员签字确认，采购代理机构负责存档备查。</w:t>
      </w:r>
    </w:p>
    <w:p w14:paraId="0FC82E3A">
      <w:pPr>
        <w:spacing w:before="1" w:line="360" w:lineRule="auto"/>
        <w:ind w:left="1" w:right="83" w:firstLine="488"/>
        <w:rPr>
          <w:rFonts w:ascii="仿宋" w:hAnsi="仿宋" w:eastAsia="仿宋" w:cs="仿宋"/>
          <w:sz w:val="24"/>
          <w:szCs w:val="24"/>
          <w:highlight w:val="none"/>
        </w:rPr>
      </w:pPr>
      <w:r>
        <w:rPr>
          <w:rFonts w:ascii="仿宋" w:hAnsi="仿宋" w:eastAsia="仿宋" w:cs="仿宋"/>
          <w:spacing w:val="-4"/>
          <w:sz w:val="24"/>
          <w:szCs w:val="24"/>
          <w:highlight w:val="none"/>
        </w:rPr>
        <w:t>18.2.5</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供应商对开标有异议的，应当在开标现场以书面形式提出，采购人或者采购</w:t>
      </w:r>
      <w:r>
        <w:rPr>
          <w:rFonts w:ascii="仿宋" w:hAnsi="仿宋" w:eastAsia="仿宋" w:cs="仿宋"/>
          <w:spacing w:val="-2"/>
          <w:sz w:val="24"/>
          <w:szCs w:val="24"/>
          <w:highlight w:val="none"/>
        </w:rPr>
        <w:t>代理机构应当场给予答复，并制作记录，供应商法定代表人或者被授权代表、采购人代</w:t>
      </w:r>
      <w:r>
        <w:rPr>
          <w:rFonts w:ascii="仿宋" w:hAnsi="仿宋" w:eastAsia="仿宋" w:cs="仿宋"/>
          <w:spacing w:val="-1"/>
          <w:sz w:val="24"/>
          <w:szCs w:val="24"/>
          <w:highlight w:val="none"/>
        </w:rPr>
        <w:t>表、采购代理机构（包括公证机构人员）签字确认。</w:t>
      </w:r>
    </w:p>
    <w:p w14:paraId="2DC174F7">
      <w:pPr>
        <w:spacing w:line="223" w:lineRule="auto"/>
        <w:ind w:left="490"/>
        <w:rPr>
          <w:rFonts w:ascii="仿宋" w:hAnsi="仿宋" w:eastAsia="仿宋" w:cs="仿宋"/>
          <w:sz w:val="24"/>
          <w:szCs w:val="24"/>
          <w:highlight w:val="none"/>
        </w:rPr>
      </w:pPr>
      <w:r>
        <w:rPr>
          <w:rFonts w:ascii="仿宋" w:hAnsi="仿宋" w:eastAsia="仿宋" w:cs="仿宋"/>
          <w:spacing w:val="-6"/>
          <w:sz w:val="24"/>
          <w:szCs w:val="24"/>
          <w:highlight w:val="none"/>
        </w:rPr>
        <w:t>18.3</w:t>
      </w:r>
      <w:r>
        <w:rPr>
          <w:rFonts w:ascii="仿宋" w:hAnsi="仿宋" w:eastAsia="仿宋" w:cs="仿宋"/>
          <w:spacing w:val="-40"/>
          <w:sz w:val="24"/>
          <w:szCs w:val="24"/>
          <w:highlight w:val="none"/>
        </w:rPr>
        <w:t xml:space="preserve"> </w:t>
      </w:r>
      <w:r>
        <w:rPr>
          <w:rFonts w:ascii="仿宋" w:hAnsi="仿宋" w:eastAsia="仿宋" w:cs="仿宋"/>
          <w:spacing w:val="-6"/>
          <w:sz w:val="24"/>
          <w:szCs w:val="24"/>
          <w:highlight w:val="none"/>
        </w:rPr>
        <w:t>磋商小组</w:t>
      </w:r>
    </w:p>
    <w:p w14:paraId="24504319">
      <w:pPr>
        <w:spacing w:before="178" w:line="223" w:lineRule="auto"/>
        <w:ind w:left="490"/>
        <w:rPr>
          <w:rFonts w:ascii="仿宋" w:hAnsi="仿宋" w:eastAsia="仿宋" w:cs="仿宋"/>
          <w:sz w:val="24"/>
          <w:szCs w:val="24"/>
          <w:highlight w:val="none"/>
        </w:rPr>
      </w:pPr>
      <w:r>
        <w:rPr>
          <w:rFonts w:ascii="仿宋" w:hAnsi="仿宋" w:eastAsia="仿宋" w:cs="仿宋"/>
          <w:spacing w:val="-4"/>
          <w:sz w:val="24"/>
          <w:szCs w:val="24"/>
          <w:highlight w:val="none"/>
        </w:rPr>
        <w:t>18.3.1</w:t>
      </w:r>
      <w:r>
        <w:rPr>
          <w:rFonts w:ascii="仿宋" w:hAnsi="仿宋" w:eastAsia="仿宋" w:cs="仿宋"/>
          <w:spacing w:val="-36"/>
          <w:sz w:val="24"/>
          <w:szCs w:val="24"/>
          <w:highlight w:val="none"/>
        </w:rPr>
        <w:t xml:space="preserve"> </w:t>
      </w:r>
      <w:r>
        <w:rPr>
          <w:rFonts w:ascii="仿宋" w:hAnsi="仿宋" w:eastAsia="仿宋" w:cs="仿宋"/>
          <w:spacing w:val="-4"/>
          <w:sz w:val="24"/>
          <w:szCs w:val="24"/>
          <w:highlight w:val="none"/>
        </w:rPr>
        <w:t>磋商小组的组成</w:t>
      </w:r>
    </w:p>
    <w:p w14:paraId="42513437">
      <w:pPr>
        <w:spacing w:before="1" w:line="360" w:lineRule="auto"/>
        <w:ind w:left="1" w:right="83" w:firstLine="488"/>
        <w:rPr>
          <w:rFonts w:ascii="仿宋" w:hAnsi="仿宋" w:eastAsia="仿宋" w:cs="仿宋"/>
          <w:spacing w:val="-2"/>
          <w:sz w:val="24"/>
          <w:szCs w:val="24"/>
          <w:highlight w:val="none"/>
        </w:rPr>
      </w:pPr>
      <w:r>
        <w:rPr>
          <w:rFonts w:ascii="仿宋" w:hAnsi="仿宋" w:eastAsia="仿宋" w:cs="仿宋"/>
          <w:spacing w:val="-2"/>
          <w:sz w:val="24"/>
          <w:szCs w:val="24"/>
          <w:highlight w:val="none"/>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总数的三分之二。</w:t>
      </w:r>
    </w:p>
    <w:p w14:paraId="2B231DC9">
      <w:pPr>
        <w:spacing w:before="178"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18.3.2</w:t>
      </w:r>
      <w:r>
        <w:rPr>
          <w:rFonts w:ascii="仿宋" w:hAnsi="仿宋" w:eastAsia="仿宋" w:cs="仿宋"/>
          <w:spacing w:val="-36"/>
          <w:sz w:val="24"/>
          <w:szCs w:val="24"/>
          <w:highlight w:val="none"/>
        </w:rPr>
        <w:t xml:space="preserve"> </w:t>
      </w:r>
      <w:r>
        <w:rPr>
          <w:rFonts w:ascii="仿宋" w:hAnsi="仿宋" w:eastAsia="仿宋" w:cs="仿宋"/>
          <w:spacing w:val="-4"/>
          <w:sz w:val="24"/>
          <w:szCs w:val="24"/>
          <w:highlight w:val="none"/>
        </w:rPr>
        <w:t>评审专家的抽取</w:t>
      </w:r>
    </w:p>
    <w:p w14:paraId="15941B49">
      <w:pPr>
        <w:spacing w:before="178" w:line="360" w:lineRule="auto"/>
        <w:ind w:left="1" w:firstLine="489"/>
        <w:rPr>
          <w:rFonts w:ascii="仿宋" w:hAnsi="仿宋" w:eastAsia="仿宋" w:cs="仿宋"/>
          <w:sz w:val="24"/>
          <w:szCs w:val="24"/>
          <w:highlight w:val="none"/>
        </w:rPr>
      </w:pPr>
      <w:r>
        <w:rPr>
          <w:rFonts w:ascii="仿宋" w:hAnsi="仿宋" w:eastAsia="仿宋" w:cs="仿宋"/>
          <w:spacing w:val="2"/>
          <w:sz w:val="24"/>
          <w:szCs w:val="24"/>
          <w:highlight w:val="none"/>
        </w:rPr>
        <w:t>18.3.2.1</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采用随机抽取方式从政府采购监管部门依法设立的专家库中确定磋商小</w:t>
      </w:r>
      <w:r>
        <w:rPr>
          <w:rFonts w:ascii="仿宋" w:hAnsi="仿宋" w:eastAsia="仿宋" w:cs="仿宋"/>
          <w:spacing w:val="-1"/>
          <w:sz w:val="24"/>
          <w:szCs w:val="24"/>
          <w:highlight w:val="none"/>
        </w:rPr>
        <w:t>组成员。任何单位和个人都不得指定评审专家或干预评审专家的抽取工作。</w:t>
      </w:r>
    </w:p>
    <w:p w14:paraId="2C930EBA">
      <w:pPr>
        <w:spacing w:before="1" w:line="359" w:lineRule="auto"/>
        <w:ind w:left="30" w:firstLine="461"/>
        <w:rPr>
          <w:rFonts w:ascii="仿宋" w:hAnsi="仿宋" w:eastAsia="仿宋" w:cs="仿宋"/>
          <w:sz w:val="24"/>
          <w:szCs w:val="24"/>
          <w:highlight w:val="none"/>
        </w:rPr>
      </w:pPr>
      <w:r>
        <w:rPr>
          <w:rFonts w:ascii="仿宋" w:hAnsi="仿宋" w:eastAsia="仿宋" w:cs="仿宋"/>
          <w:spacing w:val="-4"/>
          <w:sz w:val="24"/>
          <w:szCs w:val="24"/>
          <w:highlight w:val="none"/>
        </w:rPr>
        <w:t>18.3.2.2</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参加评审专家抽取的有关人员对被抽取的专家的姓名、单位和联系方式等</w:t>
      </w:r>
      <w:r>
        <w:rPr>
          <w:rFonts w:ascii="仿宋" w:hAnsi="仿宋" w:eastAsia="仿宋" w:cs="仿宋"/>
          <w:spacing w:val="-1"/>
          <w:sz w:val="24"/>
          <w:szCs w:val="24"/>
          <w:highlight w:val="none"/>
        </w:rPr>
        <w:t>内容负有保密的义务。磋商小组成员的名单在评</w:t>
      </w:r>
      <w:r>
        <w:rPr>
          <w:rFonts w:ascii="仿宋" w:hAnsi="仿宋" w:eastAsia="仿宋" w:cs="仿宋"/>
          <w:spacing w:val="-2"/>
          <w:sz w:val="24"/>
          <w:szCs w:val="24"/>
          <w:highlight w:val="none"/>
        </w:rPr>
        <w:t>审结果确定前必须严格保密。</w:t>
      </w:r>
    </w:p>
    <w:p w14:paraId="623C730B">
      <w:pPr>
        <w:spacing w:before="1" w:line="360" w:lineRule="auto"/>
        <w:ind w:firstLine="490"/>
        <w:rPr>
          <w:rFonts w:ascii="仿宋" w:hAnsi="仿宋" w:eastAsia="仿宋" w:cs="仿宋"/>
          <w:sz w:val="24"/>
          <w:szCs w:val="24"/>
          <w:highlight w:val="none"/>
        </w:rPr>
      </w:pPr>
      <w:r>
        <w:rPr>
          <w:rFonts w:ascii="仿宋" w:hAnsi="仿宋" w:eastAsia="仿宋" w:cs="仿宋"/>
          <w:spacing w:val="-5"/>
          <w:sz w:val="24"/>
          <w:szCs w:val="24"/>
          <w:highlight w:val="none"/>
        </w:rPr>
        <w:t>18.3.3</w:t>
      </w:r>
      <w:r>
        <w:rPr>
          <w:rFonts w:ascii="仿宋" w:hAnsi="仿宋" w:eastAsia="仿宋" w:cs="仿宋"/>
          <w:spacing w:val="-45"/>
          <w:sz w:val="24"/>
          <w:szCs w:val="24"/>
          <w:highlight w:val="none"/>
        </w:rPr>
        <w:t xml:space="preserve"> </w:t>
      </w:r>
      <w:r>
        <w:rPr>
          <w:rFonts w:ascii="仿宋" w:hAnsi="仿宋" w:eastAsia="仿宋" w:cs="仿宋"/>
          <w:spacing w:val="-5"/>
          <w:sz w:val="24"/>
          <w:szCs w:val="24"/>
          <w:highlight w:val="none"/>
        </w:rPr>
        <w:t>磋商小组成员不得参加与自己有</w:t>
      </w:r>
      <w:r>
        <w:rPr>
          <w:rFonts w:ascii="仿宋" w:hAnsi="仿宋" w:eastAsia="仿宋" w:cs="仿宋"/>
          <w:spacing w:val="-6"/>
          <w:sz w:val="24"/>
          <w:szCs w:val="24"/>
          <w:highlight w:val="none"/>
        </w:rPr>
        <w:t>利害关系的评审活动，与</w:t>
      </w:r>
      <w:r>
        <w:rPr>
          <w:rFonts w:ascii="仿宋" w:hAnsi="仿宋" w:eastAsia="仿宋" w:cs="仿宋"/>
          <w:spacing w:val="-59"/>
          <w:sz w:val="24"/>
          <w:szCs w:val="24"/>
          <w:highlight w:val="none"/>
        </w:rPr>
        <w:t xml:space="preserve"> </w:t>
      </w:r>
      <w:r>
        <w:rPr>
          <w:rFonts w:ascii="仿宋" w:hAnsi="仿宋" w:eastAsia="仿宋" w:cs="仿宋"/>
          <w:spacing w:val="-6"/>
          <w:sz w:val="24"/>
          <w:szCs w:val="24"/>
          <w:highlight w:val="none"/>
        </w:rPr>
        <w:t>自己有利害关系的</w:t>
      </w:r>
      <w:r>
        <w:rPr>
          <w:rFonts w:ascii="仿宋" w:hAnsi="仿宋" w:eastAsia="仿宋" w:cs="仿宋"/>
          <w:spacing w:val="-2"/>
          <w:sz w:val="24"/>
          <w:szCs w:val="24"/>
          <w:highlight w:val="none"/>
        </w:rPr>
        <w:t>应当回避，已经进入的必须更换。</w:t>
      </w:r>
    </w:p>
    <w:p w14:paraId="216F95B2">
      <w:pPr>
        <w:spacing w:before="2" w:line="359" w:lineRule="auto"/>
        <w:ind w:left="1" w:firstLine="489"/>
        <w:rPr>
          <w:rFonts w:ascii="仿宋" w:hAnsi="仿宋" w:eastAsia="仿宋" w:cs="仿宋"/>
          <w:sz w:val="24"/>
          <w:szCs w:val="24"/>
          <w:highlight w:val="none"/>
        </w:rPr>
      </w:pPr>
      <w:r>
        <w:rPr>
          <w:rFonts w:ascii="仿宋" w:hAnsi="仿宋" w:eastAsia="仿宋" w:cs="仿宋"/>
          <w:spacing w:val="-4"/>
          <w:sz w:val="24"/>
          <w:szCs w:val="24"/>
          <w:highlight w:val="none"/>
        </w:rPr>
        <w:t>18.3.4</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磋商小组负责对各响应文件进行评审、比较、评定，并按本采购文件的规定</w:t>
      </w:r>
      <w:r>
        <w:rPr>
          <w:rFonts w:ascii="仿宋" w:hAnsi="仿宋" w:eastAsia="仿宋" w:cs="仿宋"/>
          <w:spacing w:val="-1"/>
          <w:sz w:val="24"/>
          <w:szCs w:val="24"/>
          <w:highlight w:val="none"/>
        </w:rPr>
        <w:t>确定成交供应商或者推荐中标候选人。</w:t>
      </w:r>
    </w:p>
    <w:p w14:paraId="4237CBEE">
      <w:pPr>
        <w:spacing w:before="7" w:line="359" w:lineRule="auto"/>
        <w:ind w:firstLine="491"/>
        <w:rPr>
          <w:rFonts w:ascii="仿宋" w:hAnsi="仿宋" w:eastAsia="仿宋" w:cs="仿宋"/>
          <w:sz w:val="24"/>
          <w:szCs w:val="24"/>
          <w:highlight w:val="none"/>
        </w:rPr>
      </w:pPr>
      <w:r>
        <w:rPr>
          <w:rFonts w:ascii="仿宋" w:hAnsi="仿宋" w:eastAsia="仿宋" w:cs="仿宋"/>
          <w:spacing w:val="-4"/>
          <w:sz w:val="24"/>
          <w:szCs w:val="24"/>
          <w:highlight w:val="none"/>
        </w:rPr>
        <w:t>18.3.5</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磋商小组具有依据采购文件进行独立评审的权力，且不受外界任何因素的干</w:t>
      </w:r>
      <w:r>
        <w:rPr>
          <w:rFonts w:ascii="仿宋" w:hAnsi="仿宋" w:eastAsia="仿宋" w:cs="仿宋"/>
          <w:spacing w:val="-2"/>
          <w:sz w:val="24"/>
          <w:szCs w:val="24"/>
          <w:highlight w:val="none"/>
        </w:rPr>
        <w:t>扰。磋商小组成员必须独立、负责地提出评审意见，并对自己的评审意见承担责任。对评审结果有不同意见的磋商小组成员应当以书面形式说明其不同意见和理由，评审报告应当注明不同意见。评审委员会成员拒绝评审或者拒绝在评审报告上签字并且又不书面</w:t>
      </w:r>
      <w:r>
        <w:rPr>
          <w:rFonts w:ascii="仿宋" w:hAnsi="仿宋" w:eastAsia="仿宋" w:cs="仿宋"/>
          <w:spacing w:val="-1"/>
          <w:sz w:val="24"/>
          <w:szCs w:val="24"/>
          <w:highlight w:val="none"/>
        </w:rPr>
        <w:t>说明其不同意见和理由的，视为同意评审结果。</w:t>
      </w:r>
    </w:p>
    <w:p w14:paraId="7DCD0412">
      <w:pPr>
        <w:spacing w:line="223"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18.3.6</w:t>
      </w:r>
      <w:r>
        <w:rPr>
          <w:rFonts w:ascii="仿宋" w:hAnsi="仿宋" w:eastAsia="仿宋" w:cs="仿宋"/>
          <w:spacing w:val="-45"/>
          <w:sz w:val="24"/>
          <w:szCs w:val="24"/>
          <w:highlight w:val="none"/>
        </w:rPr>
        <w:t xml:space="preserve"> </w:t>
      </w:r>
      <w:r>
        <w:rPr>
          <w:rFonts w:ascii="仿宋" w:hAnsi="仿宋" w:eastAsia="仿宋" w:cs="仿宋"/>
          <w:spacing w:val="-3"/>
          <w:sz w:val="24"/>
          <w:szCs w:val="24"/>
          <w:highlight w:val="none"/>
        </w:rPr>
        <w:t>磋商小组的职责：</w:t>
      </w:r>
    </w:p>
    <w:p w14:paraId="61A22FE6">
      <w:pPr>
        <w:spacing w:before="178" w:line="360" w:lineRule="auto"/>
        <w:ind w:firstLine="490"/>
        <w:rPr>
          <w:rFonts w:ascii="仿宋" w:hAnsi="仿宋" w:eastAsia="仿宋" w:cs="仿宋"/>
          <w:sz w:val="24"/>
          <w:szCs w:val="24"/>
          <w:highlight w:val="none"/>
        </w:rPr>
      </w:pPr>
      <w:r>
        <w:rPr>
          <w:rFonts w:ascii="仿宋" w:hAnsi="仿宋" w:eastAsia="仿宋" w:cs="仿宋"/>
          <w:spacing w:val="-4"/>
          <w:sz w:val="24"/>
          <w:szCs w:val="24"/>
          <w:highlight w:val="none"/>
        </w:rPr>
        <w:t>18.3.6.1</w:t>
      </w:r>
      <w:r>
        <w:rPr>
          <w:rFonts w:ascii="仿宋" w:hAnsi="仿宋" w:eastAsia="仿宋" w:cs="仿宋"/>
          <w:spacing w:val="-25"/>
          <w:sz w:val="24"/>
          <w:szCs w:val="24"/>
          <w:highlight w:val="none"/>
        </w:rPr>
        <w:t xml:space="preserve"> </w:t>
      </w:r>
      <w:r>
        <w:rPr>
          <w:rFonts w:ascii="仿宋" w:hAnsi="仿宋" w:eastAsia="仿宋" w:cs="仿宋"/>
          <w:spacing w:val="-4"/>
          <w:sz w:val="24"/>
          <w:szCs w:val="24"/>
          <w:highlight w:val="none"/>
        </w:rPr>
        <w:t>审查响应文件是否符合采购文件要求，进行</w:t>
      </w:r>
      <w:r>
        <w:rPr>
          <w:rFonts w:ascii="仿宋" w:hAnsi="仿宋" w:eastAsia="仿宋" w:cs="仿宋"/>
          <w:spacing w:val="-5"/>
          <w:sz w:val="24"/>
          <w:szCs w:val="24"/>
          <w:highlight w:val="none"/>
        </w:rPr>
        <w:t>资格性审查和符合性审查，并</w:t>
      </w:r>
      <w:r>
        <w:rPr>
          <w:rFonts w:ascii="仿宋" w:hAnsi="仿宋" w:eastAsia="仿宋" w:cs="仿宋"/>
          <w:spacing w:val="-4"/>
          <w:sz w:val="24"/>
          <w:szCs w:val="24"/>
          <w:highlight w:val="none"/>
        </w:rPr>
        <w:t>做出评价；</w:t>
      </w:r>
    </w:p>
    <w:p w14:paraId="314219EC">
      <w:pPr>
        <w:spacing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18.3.6.2</w:t>
      </w:r>
      <w:r>
        <w:rPr>
          <w:rFonts w:ascii="仿宋" w:hAnsi="仿宋" w:eastAsia="仿宋" w:cs="仿宋"/>
          <w:spacing w:val="-26"/>
          <w:sz w:val="24"/>
          <w:szCs w:val="24"/>
          <w:highlight w:val="none"/>
        </w:rPr>
        <w:t xml:space="preserve"> </w:t>
      </w:r>
      <w:r>
        <w:rPr>
          <w:rFonts w:ascii="仿宋" w:hAnsi="仿宋" w:eastAsia="仿宋" w:cs="仿宋"/>
          <w:spacing w:val="-2"/>
          <w:sz w:val="24"/>
          <w:szCs w:val="24"/>
          <w:highlight w:val="none"/>
        </w:rPr>
        <w:t>要求供应商对响应文件有关事项做出解释或者澄清；</w:t>
      </w:r>
    </w:p>
    <w:p w14:paraId="6B0F3020">
      <w:pPr>
        <w:spacing w:before="179" w:line="360" w:lineRule="auto"/>
        <w:ind w:left="6" w:firstLine="484"/>
        <w:rPr>
          <w:rFonts w:ascii="仿宋" w:hAnsi="仿宋" w:eastAsia="仿宋" w:cs="仿宋"/>
          <w:sz w:val="24"/>
          <w:szCs w:val="24"/>
          <w:highlight w:val="none"/>
        </w:rPr>
      </w:pPr>
      <w:r>
        <w:rPr>
          <w:rFonts w:ascii="仿宋" w:hAnsi="仿宋" w:eastAsia="仿宋" w:cs="仿宋"/>
          <w:spacing w:val="-4"/>
          <w:sz w:val="24"/>
          <w:szCs w:val="24"/>
          <w:highlight w:val="none"/>
        </w:rPr>
        <w:t>18.3.6.3</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推荐中标候选人名单，或者受采购人委托按照事先确定的办法直接确定成</w:t>
      </w:r>
      <w:r>
        <w:rPr>
          <w:rFonts w:ascii="仿宋" w:hAnsi="仿宋" w:eastAsia="仿宋" w:cs="仿宋"/>
          <w:spacing w:val="-5"/>
          <w:sz w:val="24"/>
          <w:szCs w:val="24"/>
          <w:highlight w:val="none"/>
        </w:rPr>
        <w:t>交供应商；</w:t>
      </w:r>
    </w:p>
    <w:p w14:paraId="5A476CB1">
      <w:pPr>
        <w:spacing w:before="1" w:line="220"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18.3.6.4 向采购人、采购代理机构或者有关部门报告非法干预</w:t>
      </w:r>
      <w:r>
        <w:rPr>
          <w:rFonts w:ascii="仿宋" w:hAnsi="仿宋" w:eastAsia="仿宋" w:cs="仿宋"/>
          <w:spacing w:val="-3"/>
          <w:sz w:val="24"/>
          <w:szCs w:val="24"/>
          <w:highlight w:val="none"/>
        </w:rPr>
        <w:t>评审工作的行为。</w:t>
      </w:r>
    </w:p>
    <w:p w14:paraId="177A8196">
      <w:pPr>
        <w:spacing w:before="182" w:line="219"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18.3.6.5</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对围、串标等违法违规行为作出认定。</w:t>
      </w:r>
    </w:p>
    <w:p w14:paraId="051D4067">
      <w:pPr>
        <w:spacing w:before="183" w:line="223"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18.3.7</w:t>
      </w:r>
      <w:r>
        <w:rPr>
          <w:rFonts w:ascii="仿宋" w:hAnsi="仿宋" w:eastAsia="仿宋" w:cs="仿宋"/>
          <w:spacing w:val="-45"/>
          <w:sz w:val="24"/>
          <w:szCs w:val="24"/>
          <w:highlight w:val="none"/>
        </w:rPr>
        <w:t xml:space="preserve"> </w:t>
      </w:r>
      <w:r>
        <w:rPr>
          <w:rFonts w:ascii="仿宋" w:hAnsi="仿宋" w:eastAsia="仿宋" w:cs="仿宋"/>
          <w:spacing w:val="-3"/>
          <w:sz w:val="24"/>
          <w:szCs w:val="24"/>
          <w:highlight w:val="none"/>
        </w:rPr>
        <w:t>磋商小组的义务：</w:t>
      </w:r>
    </w:p>
    <w:p w14:paraId="10D7B987">
      <w:pPr>
        <w:spacing w:before="178"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18.3.7.1</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遵纪守法，客观、公正、廉洁地履行职责；</w:t>
      </w:r>
    </w:p>
    <w:p w14:paraId="25B92A33">
      <w:pPr>
        <w:spacing w:before="181"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18.3.7.2</w:t>
      </w:r>
      <w:r>
        <w:rPr>
          <w:rFonts w:ascii="仿宋" w:hAnsi="仿宋" w:eastAsia="仿宋" w:cs="仿宋"/>
          <w:spacing w:val="-25"/>
          <w:sz w:val="24"/>
          <w:szCs w:val="24"/>
          <w:highlight w:val="none"/>
        </w:rPr>
        <w:t xml:space="preserve"> </w:t>
      </w:r>
      <w:r>
        <w:rPr>
          <w:rFonts w:ascii="仿宋" w:hAnsi="仿宋" w:eastAsia="仿宋" w:cs="仿宋"/>
          <w:spacing w:val="-3"/>
          <w:sz w:val="24"/>
          <w:szCs w:val="24"/>
          <w:highlight w:val="none"/>
        </w:rPr>
        <w:t>提出真实、可靠的评审意见；</w:t>
      </w:r>
    </w:p>
    <w:p w14:paraId="114A9CFC">
      <w:pPr>
        <w:spacing w:before="179"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18.3.7.3</w:t>
      </w:r>
      <w:r>
        <w:rPr>
          <w:rFonts w:ascii="仿宋" w:hAnsi="仿宋" w:eastAsia="仿宋" w:cs="仿宋"/>
          <w:spacing w:val="-30"/>
          <w:sz w:val="24"/>
          <w:szCs w:val="24"/>
          <w:highlight w:val="none"/>
        </w:rPr>
        <w:t xml:space="preserve"> </w:t>
      </w:r>
      <w:r>
        <w:rPr>
          <w:rFonts w:ascii="仿宋" w:hAnsi="仿宋" w:eastAsia="仿宋" w:cs="仿宋"/>
          <w:spacing w:val="-2"/>
          <w:sz w:val="24"/>
          <w:szCs w:val="24"/>
          <w:highlight w:val="none"/>
        </w:rPr>
        <w:t>严格遵守评审纪律，不得向外界泄露评审情况；</w:t>
      </w:r>
    </w:p>
    <w:p w14:paraId="6594B443">
      <w:pPr>
        <w:spacing w:before="179" w:line="360" w:lineRule="auto"/>
        <w:ind w:left="17" w:firstLine="473"/>
        <w:rPr>
          <w:rFonts w:ascii="仿宋" w:hAnsi="仿宋" w:eastAsia="仿宋" w:cs="仿宋"/>
          <w:sz w:val="24"/>
          <w:szCs w:val="24"/>
          <w:highlight w:val="none"/>
        </w:rPr>
      </w:pPr>
      <w:r>
        <w:rPr>
          <w:rFonts w:ascii="仿宋" w:hAnsi="仿宋" w:eastAsia="仿宋" w:cs="仿宋"/>
          <w:spacing w:val="-4"/>
          <w:sz w:val="24"/>
          <w:szCs w:val="24"/>
          <w:highlight w:val="none"/>
        </w:rPr>
        <w:t>18.3.7.4</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发现供应商在招报价活动中有不正当竞争或者恶意串通等违规行为，应及</w:t>
      </w:r>
      <w:r>
        <w:rPr>
          <w:rFonts w:ascii="仿宋" w:hAnsi="仿宋" w:eastAsia="仿宋" w:cs="仿宋"/>
          <w:spacing w:val="-3"/>
          <w:sz w:val="24"/>
          <w:szCs w:val="24"/>
          <w:highlight w:val="none"/>
        </w:rPr>
        <w:t>时向监督部门报告并加以制止；</w:t>
      </w:r>
    </w:p>
    <w:p w14:paraId="75A01E7B">
      <w:pPr>
        <w:spacing w:before="179" w:line="360" w:lineRule="auto"/>
        <w:ind w:left="17" w:firstLine="473"/>
        <w:rPr>
          <w:rFonts w:ascii="仿宋" w:hAnsi="仿宋" w:eastAsia="仿宋" w:cs="仿宋"/>
          <w:spacing w:val="-4"/>
          <w:sz w:val="24"/>
          <w:szCs w:val="24"/>
          <w:highlight w:val="none"/>
        </w:rPr>
      </w:pPr>
      <w:r>
        <w:rPr>
          <w:rFonts w:ascii="仿宋" w:hAnsi="仿宋" w:eastAsia="仿宋" w:cs="仿宋"/>
          <w:spacing w:val="-4"/>
          <w:sz w:val="24"/>
          <w:szCs w:val="24"/>
          <w:highlight w:val="none"/>
        </w:rPr>
        <w:t>18.3.7.5 按照采购文件规定的评审方法和评审标准进行评审，对评审意见承担个人责任；</w:t>
      </w:r>
    </w:p>
    <w:p w14:paraId="6E4D16E5">
      <w:pPr>
        <w:spacing w:before="179" w:line="360" w:lineRule="auto"/>
        <w:ind w:left="17" w:firstLine="473"/>
        <w:rPr>
          <w:rFonts w:ascii="仿宋" w:hAnsi="仿宋" w:eastAsia="仿宋" w:cs="仿宋"/>
          <w:spacing w:val="-4"/>
          <w:sz w:val="24"/>
          <w:szCs w:val="24"/>
          <w:highlight w:val="none"/>
        </w:rPr>
      </w:pPr>
      <w:r>
        <w:rPr>
          <w:rFonts w:ascii="仿宋" w:hAnsi="仿宋" w:eastAsia="仿宋" w:cs="仿宋"/>
          <w:spacing w:val="-4"/>
          <w:sz w:val="24"/>
          <w:szCs w:val="24"/>
          <w:highlight w:val="none"/>
        </w:rPr>
        <w:t>18.3.7.6 编写评审报告；</w:t>
      </w:r>
    </w:p>
    <w:p w14:paraId="6F06058F">
      <w:pPr>
        <w:spacing w:before="179"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18.3.7.7</w:t>
      </w:r>
      <w:r>
        <w:rPr>
          <w:rFonts w:ascii="仿宋" w:hAnsi="仿宋" w:eastAsia="仿宋" w:cs="仿宋"/>
          <w:spacing w:val="-24"/>
          <w:sz w:val="24"/>
          <w:szCs w:val="24"/>
          <w:highlight w:val="none"/>
        </w:rPr>
        <w:t xml:space="preserve"> </w:t>
      </w:r>
      <w:r>
        <w:rPr>
          <w:rFonts w:ascii="仿宋" w:hAnsi="仿宋" w:eastAsia="仿宋" w:cs="仿宋"/>
          <w:spacing w:val="-2"/>
          <w:sz w:val="24"/>
          <w:szCs w:val="24"/>
          <w:highlight w:val="none"/>
        </w:rPr>
        <w:t>配合采购人或者采购代理机构答复供应商提出的质疑；</w:t>
      </w:r>
    </w:p>
    <w:p w14:paraId="3CDEF287">
      <w:pPr>
        <w:spacing w:before="178" w:line="221"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18.3.7.8</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对评审过程和结果，以及采购人、</w:t>
      </w:r>
      <w:r>
        <w:rPr>
          <w:rFonts w:ascii="仿宋" w:hAnsi="仿宋" w:eastAsia="仿宋" w:cs="仿宋"/>
          <w:spacing w:val="-2"/>
          <w:sz w:val="24"/>
          <w:szCs w:val="24"/>
          <w:highlight w:val="none"/>
        </w:rPr>
        <w:t>供应商的商业秘密保密；</w:t>
      </w:r>
    </w:p>
    <w:p w14:paraId="66C9EA05">
      <w:pPr>
        <w:spacing w:before="180"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18.3.7.9</w:t>
      </w:r>
      <w:r>
        <w:rPr>
          <w:rFonts w:ascii="仿宋" w:hAnsi="仿宋" w:eastAsia="仿宋" w:cs="仿宋"/>
          <w:spacing w:val="-31"/>
          <w:sz w:val="24"/>
          <w:szCs w:val="24"/>
          <w:highlight w:val="none"/>
        </w:rPr>
        <w:t xml:space="preserve"> </w:t>
      </w:r>
      <w:r>
        <w:rPr>
          <w:rFonts w:ascii="仿宋" w:hAnsi="仿宋" w:eastAsia="仿宋" w:cs="仿宋"/>
          <w:spacing w:val="-3"/>
          <w:sz w:val="24"/>
          <w:szCs w:val="24"/>
          <w:highlight w:val="none"/>
        </w:rPr>
        <w:t>配合监管部门处理投诉；</w:t>
      </w:r>
    </w:p>
    <w:p w14:paraId="5A8ECE56">
      <w:pPr>
        <w:spacing w:before="180"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18.3.8</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磋商小组成员有下列情形之一的，应当回避：</w:t>
      </w:r>
    </w:p>
    <w:p w14:paraId="554D8D61">
      <w:pPr>
        <w:spacing w:before="180"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18.3.8.1</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供应商或者供应商主要负责人的近亲属；</w:t>
      </w:r>
    </w:p>
    <w:p w14:paraId="140B75E4">
      <w:pPr>
        <w:spacing w:before="179"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18.3.8.2</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项目主管部门或者行政监督部门的人员；</w:t>
      </w:r>
    </w:p>
    <w:p w14:paraId="5A17CED2">
      <w:pPr>
        <w:spacing w:before="180" w:line="221"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18.3.8.3</w:t>
      </w:r>
      <w:r>
        <w:rPr>
          <w:rFonts w:ascii="仿宋" w:hAnsi="仿宋" w:eastAsia="仿宋" w:cs="仿宋"/>
          <w:spacing w:val="-28"/>
          <w:sz w:val="24"/>
          <w:szCs w:val="24"/>
          <w:highlight w:val="none"/>
        </w:rPr>
        <w:t xml:space="preserve"> </w:t>
      </w:r>
      <w:r>
        <w:rPr>
          <w:rFonts w:ascii="仿宋" w:hAnsi="仿宋" w:eastAsia="仿宋" w:cs="仿宋"/>
          <w:spacing w:val="-3"/>
          <w:sz w:val="24"/>
          <w:szCs w:val="24"/>
          <w:highlight w:val="none"/>
        </w:rPr>
        <w:t>与供应商有经济利益关系；</w:t>
      </w:r>
    </w:p>
    <w:p w14:paraId="46F21AD9">
      <w:pPr>
        <w:spacing w:before="181" w:line="360" w:lineRule="auto"/>
        <w:ind w:left="2" w:right="76" w:firstLine="488"/>
        <w:rPr>
          <w:rFonts w:ascii="仿宋" w:hAnsi="仿宋" w:eastAsia="仿宋" w:cs="仿宋"/>
          <w:sz w:val="24"/>
          <w:szCs w:val="24"/>
          <w:highlight w:val="none"/>
        </w:rPr>
      </w:pPr>
      <w:r>
        <w:rPr>
          <w:rFonts w:ascii="仿宋" w:hAnsi="仿宋" w:eastAsia="仿宋" w:cs="仿宋"/>
          <w:spacing w:val="-5"/>
          <w:sz w:val="24"/>
          <w:szCs w:val="24"/>
          <w:highlight w:val="none"/>
        </w:rPr>
        <w:t>18.3.8.4 曾因在采购、评审以及其他与政府采购有关系活动中从事违法行为而受到</w:t>
      </w:r>
      <w:r>
        <w:rPr>
          <w:rFonts w:ascii="仿宋" w:hAnsi="仿宋" w:eastAsia="仿宋" w:cs="仿宋"/>
          <w:spacing w:val="-2"/>
          <w:sz w:val="24"/>
          <w:szCs w:val="24"/>
          <w:highlight w:val="none"/>
        </w:rPr>
        <w:t>行政处罚或者刑事处罚的；</w:t>
      </w:r>
    </w:p>
    <w:p w14:paraId="2C8FCD57">
      <w:pPr>
        <w:spacing w:before="1" w:line="221"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18.3.8.5</w:t>
      </w:r>
      <w:r>
        <w:rPr>
          <w:rFonts w:ascii="仿宋" w:hAnsi="仿宋" w:eastAsia="仿宋" w:cs="仿宋"/>
          <w:spacing w:val="-28"/>
          <w:sz w:val="24"/>
          <w:szCs w:val="24"/>
          <w:highlight w:val="none"/>
        </w:rPr>
        <w:t xml:space="preserve"> </w:t>
      </w:r>
      <w:r>
        <w:rPr>
          <w:rFonts w:ascii="仿宋" w:hAnsi="仿宋" w:eastAsia="仿宋" w:cs="仿宋"/>
          <w:spacing w:val="-3"/>
          <w:sz w:val="24"/>
          <w:szCs w:val="24"/>
          <w:highlight w:val="none"/>
        </w:rPr>
        <w:t>与供应商有其他利害关系。</w:t>
      </w:r>
    </w:p>
    <w:p w14:paraId="2EF05172">
      <w:pPr>
        <w:spacing w:before="180" w:line="222" w:lineRule="auto"/>
        <w:ind w:left="491"/>
        <w:rPr>
          <w:rFonts w:ascii="仿宋" w:hAnsi="仿宋" w:eastAsia="仿宋" w:cs="仿宋"/>
          <w:sz w:val="24"/>
          <w:szCs w:val="24"/>
          <w:highlight w:val="none"/>
        </w:rPr>
      </w:pPr>
      <w:r>
        <w:rPr>
          <w:rFonts w:ascii="仿宋" w:hAnsi="仿宋" w:eastAsia="仿宋" w:cs="仿宋"/>
          <w:spacing w:val="-6"/>
          <w:sz w:val="24"/>
          <w:szCs w:val="24"/>
          <w:highlight w:val="none"/>
        </w:rPr>
        <w:t>18.4</w:t>
      </w:r>
      <w:r>
        <w:rPr>
          <w:rFonts w:ascii="仿宋" w:hAnsi="仿宋" w:eastAsia="仿宋" w:cs="仿宋"/>
          <w:spacing w:val="-40"/>
          <w:sz w:val="24"/>
          <w:szCs w:val="24"/>
          <w:highlight w:val="none"/>
        </w:rPr>
        <w:t xml:space="preserve"> </w:t>
      </w:r>
      <w:r>
        <w:rPr>
          <w:rFonts w:ascii="仿宋" w:hAnsi="仿宋" w:eastAsia="仿宋" w:cs="仿宋"/>
          <w:spacing w:val="-6"/>
          <w:sz w:val="24"/>
          <w:szCs w:val="24"/>
          <w:highlight w:val="none"/>
        </w:rPr>
        <w:t>评审程序</w:t>
      </w:r>
    </w:p>
    <w:p w14:paraId="60E7C90F">
      <w:pPr>
        <w:spacing w:before="180" w:line="220"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18.4.1</w:t>
      </w:r>
      <w:r>
        <w:rPr>
          <w:rFonts w:ascii="仿宋" w:hAnsi="仿宋" w:eastAsia="仿宋" w:cs="仿宋"/>
          <w:spacing w:val="-12"/>
          <w:sz w:val="24"/>
          <w:szCs w:val="24"/>
          <w:highlight w:val="none"/>
        </w:rPr>
        <w:t xml:space="preserve"> </w:t>
      </w:r>
      <w:r>
        <w:rPr>
          <w:rFonts w:ascii="仿宋" w:hAnsi="仿宋" w:eastAsia="仿宋" w:cs="仿宋"/>
          <w:spacing w:val="-4"/>
          <w:sz w:val="24"/>
          <w:szCs w:val="24"/>
          <w:highlight w:val="none"/>
        </w:rPr>
        <w:t>宣布评审纪律以及回避提示；</w:t>
      </w:r>
    </w:p>
    <w:p w14:paraId="7B3924E9">
      <w:pPr>
        <w:spacing w:before="182"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18.4.2</w:t>
      </w:r>
      <w:r>
        <w:rPr>
          <w:rFonts w:ascii="仿宋" w:hAnsi="仿宋" w:eastAsia="仿宋" w:cs="仿宋"/>
          <w:spacing w:val="-37"/>
          <w:sz w:val="24"/>
          <w:szCs w:val="24"/>
          <w:highlight w:val="none"/>
        </w:rPr>
        <w:t xml:space="preserve"> </w:t>
      </w:r>
      <w:r>
        <w:rPr>
          <w:rFonts w:ascii="仿宋" w:hAnsi="仿宋" w:eastAsia="仿宋" w:cs="仿宋"/>
          <w:spacing w:val="-3"/>
          <w:sz w:val="24"/>
          <w:szCs w:val="24"/>
          <w:highlight w:val="none"/>
        </w:rPr>
        <w:t>组织推荐磋商小组组长；</w:t>
      </w:r>
    </w:p>
    <w:p w14:paraId="7536DDB3">
      <w:pPr>
        <w:spacing w:before="179" w:line="220"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18.4.3</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资格性审查；</w:t>
      </w:r>
    </w:p>
    <w:p w14:paraId="031DB7AA">
      <w:pPr>
        <w:spacing w:before="182" w:line="220"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18.4.4</w:t>
      </w:r>
      <w:r>
        <w:rPr>
          <w:rFonts w:ascii="仿宋" w:hAnsi="仿宋" w:eastAsia="仿宋" w:cs="仿宋"/>
          <w:spacing w:val="-39"/>
          <w:sz w:val="24"/>
          <w:szCs w:val="24"/>
          <w:highlight w:val="none"/>
        </w:rPr>
        <w:t xml:space="preserve"> </w:t>
      </w:r>
      <w:r>
        <w:rPr>
          <w:rFonts w:ascii="仿宋" w:hAnsi="仿宋" w:eastAsia="仿宋" w:cs="仿宋"/>
          <w:spacing w:val="-4"/>
          <w:sz w:val="24"/>
          <w:szCs w:val="24"/>
          <w:highlight w:val="none"/>
        </w:rPr>
        <w:t>符合性审查；</w:t>
      </w:r>
    </w:p>
    <w:p w14:paraId="18A6B900">
      <w:pPr>
        <w:spacing w:before="182"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18.4.5</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技术评审；</w:t>
      </w:r>
    </w:p>
    <w:p w14:paraId="0DCBB9A7">
      <w:pPr>
        <w:spacing w:before="180"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18.4.6</w:t>
      </w:r>
      <w:r>
        <w:rPr>
          <w:rFonts w:ascii="仿宋" w:hAnsi="仿宋" w:eastAsia="仿宋" w:cs="仿宋"/>
          <w:spacing w:val="-36"/>
          <w:sz w:val="24"/>
          <w:szCs w:val="24"/>
          <w:highlight w:val="none"/>
        </w:rPr>
        <w:t xml:space="preserve"> </w:t>
      </w:r>
      <w:r>
        <w:rPr>
          <w:rFonts w:ascii="仿宋" w:hAnsi="仿宋" w:eastAsia="仿宋" w:cs="仿宋"/>
          <w:spacing w:val="-4"/>
          <w:sz w:val="24"/>
          <w:szCs w:val="24"/>
          <w:highlight w:val="none"/>
        </w:rPr>
        <w:t>澄清有关问题；</w:t>
      </w:r>
    </w:p>
    <w:p w14:paraId="4613B70E">
      <w:pPr>
        <w:spacing w:before="179" w:line="223" w:lineRule="auto"/>
        <w:ind w:left="491"/>
        <w:rPr>
          <w:rFonts w:ascii="仿宋" w:hAnsi="仿宋" w:eastAsia="仿宋" w:cs="仿宋"/>
          <w:sz w:val="24"/>
          <w:szCs w:val="24"/>
          <w:highlight w:val="none"/>
        </w:rPr>
      </w:pPr>
      <w:r>
        <w:rPr>
          <w:rFonts w:ascii="仿宋" w:hAnsi="仿宋" w:eastAsia="仿宋" w:cs="仿宋"/>
          <w:spacing w:val="-6"/>
          <w:sz w:val="24"/>
          <w:szCs w:val="24"/>
          <w:highlight w:val="none"/>
        </w:rPr>
        <w:t>18.4.7</w:t>
      </w:r>
      <w:r>
        <w:rPr>
          <w:rFonts w:ascii="仿宋" w:hAnsi="仿宋" w:eastAsia="仿宋" w:cs="仿宋"/>
          <w:spacing w:val="-40"/>
          <w:sz w:val="24"/>
          <w:szCs w:val="24"/>
          <w:highlight w:val="none"/>
        </w:rPr>
        <w:t xml:space="preserve"> </w:t>
      </w:r>
      <w:r>
        <w:rPr>
          <w:rFonts w:ascii="仿宋" w:hAnsi="仿宋" w:eastAsia="仿宋" w:cs="仿宋"/>
          <w:spacing w:val="-6"/>
          <w:sz w:val="24"/>
          <w:szCs w:val="24"/>
          <w:highlight w:val="none"/>
        </w:rPr>
        <w:t>磋商</w:t>
      </w:r>
    </w:p>
    <w:p w14:paraId="0196217B">
      <w:pPr>
        <w:spacing w:before="177"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18.4.8</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确定成交供应商或者推荐成交候选人名单；</w:t>
      </w:r>
    </w:p>
    <w:p w14:paraId="1FE697A1">
      <w:pPr>
        <w:spacing w:before="182"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18.4.9</w:t>
      </w:r>
      <w:r>
        <w:rPr>
          <w:rFonts w:ascii="仿宋" w:hAnsi="仿宋" w:eastAsia="仿宋" w:cs="仿宋"/>
          <w:spacing w:val="-36"/>
          <w:sz w:val="24"/>
          <w:szCs w:val="24"/>
          <w:highlight w:val="none"/>
        </w:rPr>
        <w:t xml:space="preserve"> </w:t>
      </w:r>
      <w:r>
        <w:rPr>
          <w:rFonts w:ascii="仿宋" w:hAnsi="仿宋" w:eastAsia="仿宋" w:cs="仿宋"/>
          <w:spacing w:val="-4"/>
          <w:sz w:val="24"/>
          <w:szCs w:val="24"/>
          <w:highlight w:val="none"/>
        </w:rPr>
        <w:t>编写评审报告；</w:t>
      </w:r>
    </w:p>
    <w:p w14:paraId="0BF8A3EA">
      <w:pPr>
        <w:spacing w:before="179" w:line="220"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18.4.10</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宣布评审。</w:t>
      </w:r>
    </w:p>
    <w:p w14:paraId="5FE0FF36">
      <w:pPr>
        <w:spacing w:before="182" w:line="222" w:lineRule="auto"/>
        <w:ind w:left="491"/>
        <w:rPr>
          <w:rFonts w:ascii="仿宋" w:hAnsi="仿宋" w:eastAsia="仿宋" w:cs="仿宋"/>
          <w:sz w:val="24"/>
          <w:szCs w:val="24"/>
          <w:highlight w:val="none"/>
        </w:rPr>
      </w:pPr>
      <w:r>
        <w:rPr>
          <w:rFonts w:ascii="仿宋" w:hAnsi="仿宋" w:eastAsia="仿宋" w:cs="仿宋"/>
          <w:spacing w:val="-8"/>
          <w:sz w:val="24"/>
          <w:szCs w:val="24"/>
          <w:highlight w:val="none"/>
        </w:rPr>
        <w:t>18.5</w:t>
      </w:r>
      <w:r>
        <w:rPr>
          <w:rFonts w:ascii="仿宋" w:hAnsi="仿宋" w:eastAsia="仿宋" w:cs="仿宋"/>
          <w:spacing w:val="-40"/>
          <w:sz w:val="24"/>
          <w:szCs w:val="24"/>
          <w:highlight w:val="none"/>
        </w:rPr>
        <w:t xml:space="preserve"> </w:t>
      </w:r>
      <w:r>
        <w:rPr>
          <w:rFonts w:ascii="仿宋" w:hAnsi="仿宋" w:eastAsia="仿宋" w:cs="仿宋"/>
          <w:spacing w:val="-8"/>
          <w:sz w:val="24"/>
          <w:szCs w:val="24"/>
          <w:highlight w:val="none"/>
        </w:rPr>
        <w:t>评审</w:t>
      </w:r>
    </w:p>
    <w:p w14:paraId="2B10E9B1">
      <w:pPr>
        <w:spacing w:before="179" w:line="220"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18.5.1</w:t>
      </w:r>
      <w:r>
        <w:rPr>
          <w:rFonts w:ascii="仿宋" w:hAnsi="仿宋" w:eastAsia="仿宋" w:cs="仿宋"/>
          <w:spacing w:val="-32"/>
          <w:sz w:val="24"/>
          <w:szCs w:val="24"/>
          <w:highlight w:val="none"/>
        </w:rPr>
        <w:t xml:space="preserve"> </w:t>
      </w:r>
      <w:r>
        <w:rPr>
          <w:rFonts w:ascii="仿宋" w:hAnsi="仿宋" w:eastAsia="仿宋" w:cs="仿宋"/>
          <w:spacing w:val="-5"/>
          <w:sz w:val="24"/>
          <w:szCs w:val="24"/>
          <w:highlight w:val="none"/>
        </w:rPr>
        <w:t>资格性审查</w:t>
      </w:r>
    </w:p>
    <w:p w14:paraId="13C0B461">
      <w:pPr>
        <w:spacing w:before="182" w:line="360" w:lineRule="auto"/>
        <w:ind w:right="76" w:firstLine="491"/>
        <w:rPr>
          <w:rFonts w:ascii="仿宋" w:hAnsi="仿宋" w:eastAsia="仿宋" w:cs="仿宋"/>
          <w:sz w:val="24"/>
          <w:szCs w:val="24"/>
          <w:highlight w:val="none"/>
        </w:rPr>
      </w:pPr>
      <w:r>
        <w:rPr>
          <w:rFonts w:ascii="仿宋" w:hAnsi="仿宋" w:eastAsia="仿宋" w:cs="仿宋"/>
          <w:spacing w:val="-4"/>
          <w:sz w:val="24"/>
          <w:szCs w:val="24"/>
          <w:highlight w:val="none"/>
        </w:rPr>
        <w:t>18.5.1.1</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磋商小组依据法律法规和采购文件的规定，对响应文件中的资格证明、保</w:t>
      </w:r>
      <w:r>
        <w:rPr>
          <w:rFonts w:ascii="仿宋" w:hAnsi="仿宋" w:eastAsia="仿宋" w:cs="仿宋"/>
          <w:spacing w:val="-1"/>
          <w:sz w:val="24"/>
          <w:szCs w:val="24"/>
          <w:highlight w:val="none"/>
        </w:rPr>
        <w:t>证金等进行审查，以确定供应商是否具备报价资格。</w:t>
      </w:r>
    </w:p>
    <w:p w14:paraId="26F626AC">
      <w:pPr>
        <w:spacing w:before="101" w:line="360" w:lineRule="auto"/>
        <w:ind w:firstLine="436" w:firstLineChars="200"/>
        <w:jc w:val="both"/>
        <w:rPr>
          <w:rFonts w:ascii="仿宋" w:hAnsi="仿宋" w:eastAsia="仿宋" w:cs="仿宋"/>
          <w:sz w:val="24"/>
          <w:szCs w:val="24"/>
          <w:highlight w:val="none"/>
        </w:rPr>
      </w:pPr>
      <w:r>
        <w:rPr>
          <w:rFonts w:ascii="仿宋" w:hAnsi="仿宋" w:eastAsia="仿宋" w:cs="仿宋"/>
          <w:spacing w:val="-11"/>
          <w:sz w:val="24"/>
          <w:szCs w:val="24"/>
          <w:highlight w:val="none"/>
        </w:rPr>
        <w:t>18.5.1.2</w:t>
      </w:r>
      <w:r>
        <w:rPr>
          <w:rFonts w:ascii="仿宋" w:hAnsi="仿宋" w:eastAsia="仿宋" w:cs="仿宋"/>
          <w:spacing w:val="-42"/>
          <w:sz w:val="24"/>
          <w:szCs w:val="24"/>
          <w:highlight w:val="none"/>
        </w:rPr>
        <w:t xml:space="preserve"> </w:t>
      </w:r>
      <w:r>
        <w:rPr>
          <w:rFonts w:ascii="仿宋" w:hAnsi="仿宋" w:eastAsia="仿宋" w:cs="仿宋"/>
          <w:spacing w:val="-11"/>
          <w:sz w:val="24"/>
          <w:szCs w:val="24"/>
          <w:highlight w:val="none"/>
        </w:rPr>
        <w:t>采购人、采购代理机构通过“信用中国</w:t>
      </w:r>
      <w:r>
        <w:rPr>
          <w:rFonts w:ascii="仿宋" w:hAnsi="仿宋" w:eastAsia="仿宋" w:cs="仿宋"/>
          <w:spacing w:val="-88"/>
          <w:sz w:val="24"/>
          <w:szCs w:val="24"/>
          <w:highlight w:val="none"/>
        </w:rPr>
        <w:t xml:space="preserve"> </w:t>
      </w:r>
      <w:r>
        <w:rPr>
          <w:rFonts w:ascii="仿宋" w:hAnsi="仿宋" w:eastAsia="仿宋" w:cs="仿宋"/>
          <w:spacing w:val="-11"/>
          <w:sz w:val="24"/>
          <w:szCs w:val="24"/>
          <w:highlight w:val="none"/>
        </w:rPr>
        <w:t>”网站（www.creditchina.</w:t>
      </w:r>
      <w:r>
        <w:rPr>
          <w:rFonts w:ascii="仿宋" w:hAnsi="仿宋" w:eastAsia="仿宋" w:cs="仿宋"/>
          <w:spacing w:val="-12"/>
          <w:sz w:val="24"/>
          <w:szCs w:val="24"/>
          <w:highlight w:val="none"/>
        </w:rPr>
        <w:t>gov.cn）、</w:t>
      </w:r>
      <w:r>
        <w:rPr>
          <w:rFonts w:ascii="仿宋" w:hAnsi="仿宋" w:eastAsia="仿宋" w:cs="仿宋"/>
          <w:spacing w:val="1"/>
          <w:sz w:val="24"/>
          <w:szCs w:val="24"/>
          <w:highlight w:val="none"/>
        </w:rPr>
        <w:t>中国政府采购网（</w:t>
      </w:r>
      <w:r>
        <w:rPr>
          <w:highlight w:val="none"/>
        </w:rPr>
        <w:fldChar w:fldCharType="begin"/>
      </w:r>
      <w:r>
        <w:rPr>
          <w:highlight w:val="none"/>
        </w:rPr>
        <w:instrText xml:space="preserve"> HYPERLINK "https://www.ccgp.gov.cn" </w:instrText>
      </w:r>
      <w:r>
        <w:rPr>
          <w:highlight w:val="none"/>
        </w:rPr>
        <w:fldChar w:fldCharType="separate"/>
      </w:r>
      <w:r>
        <w:rPr>
          <w:rFonts w:ascii="仿宋" w:hAnsi="仿宋" w:eastAsia="仿宋" w:cs="仿宋"/>
          <w:sz w:val="24"/>
          <w:szCs w:val="24"/>
          <w:highlight w:val="none"/>
        </w:rPr>
        <w:t>www</w:t>
      </w:r>
      <w:r>
        <w:rPr>
          <w:rFonts w:ascii="仿宋" w:hAnsi="仿宋" w:eastAsia="仿宋" w:cs="仿宋"/>
          <w:spacing w:val="1"/>
          <w:sz w:val="24"/>
          <w:szCs w:val="24"/>
          <w:highlight w:val="none"/>
        </w:rPr>
        <w:t>.</w:t>
      </w:r>
      <w:r>
        <w:rPr>
          <w:rFonts w:ascii="仿宋" w:hAnsi="仿宋" w:eastAsia="仿宋" w:cs="仿宋"/>
          <w:sz w:val="24"/>
          <w:szCs w:val="24"/>
          <w:highlight w:val="none"/>
        </w:rPr>
        <w:t>ccgp</w:t>
      </w:r>
      <w:r>
        <w:rPr>
          <w:rFonts w:ascii="仿宋" w:hAnsi="仿宋" w:eastAsia="仿宋" w:cs="仿宋"/>
          <w:spacing w:val="1"/>
          <w:sz w:val="24"/>
          <w:szCs w:val="24"/>
          <w:highlight w:val="none"/>
        </w:rPr>
        <w:t>.</w:t>
      </w:r>
      <w:r>
        <w:rPr>
          <w:rFonts w:ascii="仿宋" w:hAnsi="仿宋" w:eastAsia="仿宋" w:cs="仿宋"/>
          <w:sz w:val="24"/>
          <w:szCs w:val="24"/>
          <w:highlight w:val="none"/>
        </w:rPr>
        <w:t>gov</w:t>
      </w:r>
      <w:r>
        <w:rPr>
          <w:rFonts w:ascii="仿宋" w:hAnsi="仿宋" w:eastAsia="仿宋" w:cs="仿宋"/>
          <w:spacing w:val="1"/>
          <w:sz w:val="24"/>
          <w:szCs w:val="24"/>
          <w:highlight w:val="none"/>
        </w:rPr>
        <w:t>.</w:t>
      </w:r>
      <w:r>
        <w:rPr>
          <w:rFonts w:ascii="仿宋" w:hAnsi="仿宋" w:eastAsia="仿宋" w:cs="仿宋"/>
          <w:sz w:val="24"/>
          <w:szCs w:val="24"/>
          <w:highlight w:val="none"/>
        </w:rPr>
        <w:t>cn</w:t>
      </w:r>
      <w:r>
        <w:rPr>
          <w:rFonts w:ascii="仿宋" w:hAnsi="仿宋" w:eastAsia="仿宋" w:cs="仿宋"/>
          <w:sz w:val="24"/>
          <w:szCs w:val="24"/>
          <w:highlight w:val="none"/>
        </w:rPr>
        <w:fldChar w:fldCharType="end"/>
      </w:r>
      <w:r>
        <w:rPr>
          <w:rFonts w:ascii="仿宋" w:hAnsi="仿宋" w:eastAsia="仿宋" w:cs="仿宋"/>
          <w:spacing w:val="1"/>
          <w:sz w:val="24"/>
          <w:szCs w:val="24"/>
          <w:highlight w:val="none"/>
        </w:rPr>
        <w:t>）查询供应商信用记录，查询时要将查询网页、内</w:t>
      </w:r>
      <w:r>
        <w:rPr>
          <w:rFonts w:ascii="仿宋" w:hAnsi="仿宋" w:eastAsia="仿宋" w:cs="仿宋"/>
          <w:spacing w:val="-1"/>
          <w:sz w:val="24"/>
          <w:szCs w:val="24"/>
          <w:highlight w:val="none"/>
        </w:rPr>
        <w:t>容进行截图或拍照，以作证据留存，截图或拍照内容</w:t>
      </w:r>
      <w:r>
        <w:rPr>
          <w:rFonts w:ascii="仿宋" w:hAnsi="仿宋" w:eastAsia="仿宋" w:cs="仿宋"/>
          <w:spacing w:val="-2"/>
          <w:sz w:val="24"/>
          <w:szCs w:val="24"/>
          <w:highlight w:val="none"/>
        </w:rPr>
        <w:t>要完整清晰，应包括网站网址、查询内容、电脑截屏时间。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响应无效；两个以上的自然人、法人或者其他组织组成一个联合体，以一个供应商的身份共同参加政府采购活动的，应当对所有联合体成员进行信用记录查询，联合体成员存在不良信用记录的，视同联合体存在不良信用记录，其响应</w:t>
      </w:r>
      <w:r>
        <w:rPr>
          <w:rFonts w:ascii="仿宋" w:hAnsi="仿宋" w:eastAsia="仿宋" w:cs="仿宋"/>
          <w:spacing w:val="-5"/>
          <w:sz w:val="24"/>
          <w:szCs w:val="24"/>
          <w:highlight w:val="none"/>
        </w:rPr>
        <w:t>无效。</w:t>
      </w:r>
      <w:r>
        <w:rPr>
          <w:rFonts w:ascii="仿宋" w:hAnsi="仿宋" w:eastAsia="仿宋" w:cs="仿宋"/>
          <w:spacing w:val="-1"/>
          <w:sz w:val="24"/>
          <w:szCs w:val="24"/>
          <w:highlight w:val="none"/>
        </w:rPr>
        <w:t>信用信息查询记录及相关证据应当与其他采购文件一并保存。</w:t>
      </w:r>
    </w:p>
    <w:p w14:paraId="2F9F32F5">
      <w:pPr>
        <w:spacing w:before="182" w:line="220" w:lineRule="auto"/>
        <w:ind w:left="492"/>
        <w:rPr>
          <w:rFonts w:ascii="仿宋" w:hAnsi="仿宋" w:eastAsia="仿宋" w:cs="仿宋"/>
          <w:sz w:val="24"/>
          <w:szCs w:val="24"/>
          <w:highlight w:val="none"/>
        </w:rPr>
      </w:pPr>
      <w:r>
        <w:rPr>
          <w:rFonts w:ascii="仿宋" w:hAnsi="仿宋" w:eastAsia="仿宋" w:cs="仿宋"/>
          <w:spacing w:val="-5"/>
          <w:sz w:val="24"/>
          <w:szCs w:val="24"/>
          <w:highlight w:val="none"/>
        </w:rPr>
        <w:t>18.5.2</w:t>
      </w:r>
      <w:r>
        <w:rPr>
          <w:rFonts w:ascii="仿宋" w:hAnsi="仿宋" w:eastAsia="仿宋" w:cs="仿宋"/>
          <w:spacing w:val="-33"/>
          <w:sz w:val="24"/>
          <w:szCs w:val="24"/>
          <w:highlight w:val="none"/>
        </w:rPr>
        <w:t xml:space="preserve"> </w:t>
      </w:r>
      <w:r>
        <w:rPr>
          <w:rFonts w:ascii="仿宋" w:hAnsi="仿宋" w:eastAsia="仿宋" w:cs="仿宋"/>
          <w:spacing w:val="-5"/>
          <w:sz w:val="24"/>
          <w:szCs w:val="24"/>
          <w:highlight w:val="none"/>
        </w:rPr>
        <w:t>符合性审查</w:t>
      </w:r>
    </w:p>
    <w:p w14:paraId="52E27713">
      <w:pPr>
        <w:spacing w:before="181" w:line="360" w:lineRule="auto"/>
        <w:ind w:left="4" w:firstLine="477"/>
        <w:rPr>
          <w:rFonts w:ascii="仿宋" w:hAnsi="仿宋" w:eastAsia="仿宋" w:cs="仿宋"/>
          <w:sz w:val="24"/>
          <w:szCs w:val="24"/>
          <w:highlight w:val="none"/>
        </w:rPr>
      </w:pPr>
      <w:r>
        <w:rPr>
          <w:rFonts w:ascii="仿宋" w:hAnsi="仿宋" w:eastAsia="仿宋" w:cs="仿宋"/>
          <w:spacing w:val="-2"/>
          <w:sz w:val="24"/>
          <w:szCs w:val="24"/>
          <w:highlight w:val="none"/>
        </w:rPr>
        <w:t>磋商小组依据采购文件的规定，从响应文件的有效性、完整性和对采购文件的响应</w:t>
      </w:r>
      <w:r>
        <w:rPr>
          <w:rFonts w:ascii="仿宋" w:hAnsi="仿宋" w:eastAsia="仿宋" w:cs="仿宋"/>
          <w:spacing w:val="-1"/>
          <w:sz w:val="24"/>
          <w:szCs w:val="24"/>
          <w:highlight w:val="none"/>
        </w:rPr>
        <w:t>程度进行审查，以确定是否对采购文件的实质性要求作出响应。</w:t>
      </w:r>
    </w:p>
    <w:p w14:paraId="38431CF9">
      <w:pPr>
        <w:spacing w:line="360" w:lineRule="auto"/>
        <w:ind w:left="1" w:firstLine="491"/>
        <w:rPr>
          <w:rFonts w:ascii="仿宋" w:hAnsi="仿宋" w:eastAsia="仿宋" w:cs="仿宋"/>
          <w:sz w:val="24"/>
          <w:szCs w:val="24"/>
          <w:highlight w:val="none"/>
        </w:rPr>
      </w:pPr>
      <w:r>
        <w:rPr>
          <w:rFonts w:ascii="仿宋" w:hAnsi="仿宋" w:eastAsia="仿宋" w:cs="仿宋"/>
          <w:spacing w:val="-4"/>
          <w:sz w:val="24"/>
          <w:szCs w:val="24"/>
          <w:highlight w:val="none"/>
        </w:rPr>
        <w:t>18.5.3</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在资格性和符合性审查同时，对属于不合格供应商或者采购人或者其委托公</w:t>
      </w:r>
      <w:r>
        <w:rPr>
          <w:rFonts w:ascii="仿宋" w:hAnsi="仿宋" w:eastAsia="仿宋" w:cs="仿宋"/>
          <w:spacing w:val="-2"/>
          <w:sz w:val="24"/>
          <w:szCs w:val="24"/>
          <w:highlight w:val="none"/>
        </w:rPr>
        <w:t>证人员依据法律法规和采购文件的规定，分别与供应商共同对其商务部分响应文件中的资格证明、保证金等进行审查，以确定供应商是否具备报价资格，填写资格审查表并签字确认后，提交磋商小组审核的供应商，磋商小组必须提出不合格或者响应无效的事实依据，并出具不合格或者响应无效说明，供应商签字确认。供应商签字确认后磋商小组</w:t>
      </w:r>
      <w:r>
        <w:rPr>
          <w:rFonts w:ascii="仿宋" w:hAnsi="仿宋" w:eastAsia="仿宋" w:cs="仿宋"/>
          <w:sz w:val="24"/>
          <w:szCs w:val="24"/>
          <w:highlight w:val="none"/>
        </w:rPr>
        <w:t>全体成员签字。供应商拒绝签字确认的不影</w:t>
      </w:r>
      <w:r>
        <w:rPr>
          <w:rFonts w:ascii="仿宋" w:hAnsi="仿宋" w:eastAsia="仿宋" w:cs="仿宋"/>
          <w:spacing w:val="-1"/>
          <w:sz w:val="24"/>
          <w:szCs w:val="24"/>
          <w:highlight w:val="none"/>
        </w:rPr>
        <w:t>响磋商小组做出的不合格或无效裁定。</w:t>
      </w:r>
    </w:p>
    <w:p w14:paraId="75BFCE98">
      <w:pPr>
        <w:spacing w:line="222" w:lineRule="auto"/>
        <w:ind w:left="492"/>
        <w:rPr>
          <w:rFonts w:ascii="仿宋" w:hAnsi="仿宋" w:eastAsia="仿宋" w:cs="仿宋"/>
          <w:sz w:val="24"/>
          <w:szCs w:val="24"/>
          <w:highlight w:val="none"/>
        </w:rPr>
      </w:pPr>
      <w:r>
        <w:rPr>
          <w:rFonts w:ascii="仿宋" w:hAnsi="仿宋" w:eastAsia="仿宋" w:cs="仿宋"/>
          <w:spacing w:val="-5"/>
          <w:sz w:val="24"/>
          <w:szCs w:val="24"/>
          <w:highlight w:val="none"/>
        </w:rPr>
        <w:t>18.5.4</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技术评审</w:t>
      </w:r>
    </w:p>
    <w:p w14:paraId="01465DCD">
      <w:pPr>
        <w:spacing w:before="179" w:line="360" w:lineRule="auto"/>
        <w:ind w:left="5" w:firstLine="487"/>
        <w:rPr>
          <w:rFonts w:ascii="仿宋" w:hAnsi="仿宋" w:eastAsia="仿宋" w:cs="仿宋"/>
          <w:sz w:val="24"/>
          <w:szCs w:val="24"/>
          <w:highlight w:val="none"/>
        </w:rPr>
      </w:pPr>
      <w:r>
        <w:rPr>
          <w:rFonts w:ascii="仿宋" w:hAnsi="仿宋" w:eastAsia="仿宋" w:cs="仿宋"/>
          <w:spacing w:val="-4"/>
          <w:sz w:val="24"/>
          <w:szCs w:val="24"/>
          <w:highlight w:val="none"/>
        </w:rPr>
        <w:t>18.5.4.1</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按照采购文件要求，审查报价供应商所投货物和服务的规格、质量、数量</w:t>
      </w:r>
      <w:r>
        <w:rPr>
          <w:rFonts w:ascii="仿宋" w:hAnsi="仿宋" w:eastAsia="仿宋" w:cs="仿宋"/>
          <w:spacing w:val="-2"/>
          <w:sz w:val="24"/>
          <w:szCs w:val="24"/>
          <w:highlight w:val="none"/>
        </w:rPr>
        <w:t>及服务要求等技术要求和参数，并记录实质性响应、技术偏离等事项，进行技术部分的</w:t>
      </w:r>
      <w:r>
        <w:rPr>
          <w:rFonts w:ascii="仿宋" w:hAnsi="仿宋" w:eastAsia="仿宋" w:cs="仿宋"/>
          <w:spacing w:val="-4"/>
          <w:sz w:val="24"/>
          <w:szCs w:val="24"/>
          <w:highlight w:val="none"/>
        </w:rPr>
        <w:t>符合性审查。</w:t>
      </w:r>
    </w:p>
    <w:p w14:paraId="3AF5A884">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464" w:firstLineChars="200"/>
        <w:textAlignment w:val="baseline"/>
        <w:rPr>
          <w:rFonts w:ascii="仿宋" w:hAnsi="仿宋" w:eastAsia="仿宋" w:cs="仿宋"/>
          <w:sz w:val="24"/>
          <w:szCs w:val="24"/>
          <w:highlight w:val="none"/>
        </w:rPr>
      </w:pPr>
      <w:r>
        <w:rPr>
          <w:rFonts w:ascii="仿宋" w:hAnsi="仿宋" w:eastAsia="仿宋" w:cs="仿宋"/>
          <w:spacing w:val="-4"/>
          <w:sz w:val="24"/>
          <w:szCs w:val="24"/>
          <w:highlight w:val="none"/>
        </w:rPr>
        <w:t>18.5.4.2</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对技术复杂或性质特殊、响应文件技术或指标不一致的，磋商小组应根据</w:t>
      </w:r>
      <w:r>
        <w:rPr>
          <w:rFonts w:ascii="仿宋" w:hAnsi="仿宋" w:eastAsia="仿宋" w:cs="仿宋"/>
          <w:spacing w:val="-2"/>
          <w:sz w:val="24"/>
          <w:szCs w:val="24"/>
          <w:highlight w:val="none"/>
        </w:rPr>
        <w:t>采购文件以及各响应文件情况，在确保采购需求、质量和服务相等的前提下，按同等或</w:t>
      </w:r>
      <w:r>
        <w:rPr>
          <w:rFonts w:ascii="仿宋" w:hAnsi="仿宋" w:eastAsia="仿宋" w:cs="仿宋"/>
          <w:spacing w:val="-1"/>
          <w:sz w:val="24"/>
          <w:szCs w:val="24"/>
          <w:highlight w:val="none"/>
        </w:rPr>
        <w:t>者略高于采购文件标准确定统一磋商技术指标（包括</w:t>
      </w:r>
      <w:r>
        <w:rPr>
          <w:rFonts w:ascii="仿宋" w:hAnsi="仿宋" w:eastAsia="仿宋" w:cs="仿宋"/>
          <w:spacing w:val="-2"/>
          <w:sz w:val="24"/>
          <w:szCs w:val="24"/>
          <w:highlight w:val="none"/>
        </w:rPr>
        <w:t>强制性标准和行业标准</w:t>
      </w:r>
      <w:r>
        <w:rPr>
          <w:rFonts w:ascii="仿宋" w:hAnsi="仿宋" w:eastAsia="仿宋" w:cs="仿宋"/>
          <w:spacing w:val="-9"/>
          <w:sz w:val="24"/>
          <w:szCs w:val="24"/>
          <w:highlight w:val="none"/>
        </w:rPr>
        <w:t>），</w:t>
      </w:r>
      <w:r>
        <w:rPr>
          <w:rFonts w:ascii="仿宋" w:hAnsi="仿宋" w:eastAsia="仿宋" w:cs="仿宋"/>
          <w:spacing w:val="-2"/>
          <w:sz w:val="24"/>
          <w:szCs w:val="24"/>
          <w:highlight w:val="none"/>
        </w:rPr>
        <w:t>磋商现场形成书面技术要求并经磋商小组全体成员签字确认，该标准是评审报告的组成部分，</w:t>
      </w:r>
      <w:r>
        <w:rPr>
          <w:rFonts w:ascii="仿宋" w:hAnsi="仿宋" w:eastAsia="仿宋" w:cs="仿宋"/>
          <w:spacing w:val="-1"/>
          <w:sz w:val="24"/>
          <w:szCs w:val="24"/>
          <w:highlight w:val="none"/>
        </w:rPr>
        <w:t>磋商技术指标经所有参与磋商供应商书面承诺后方可进行磋商。</w:t>
      </w:r>
    </w:p>
    <w:p w14:paraId="079FB810">
      <w:pPr>
        <w:keepNext w:val="0"/>
        <w:keepLines w:val="0"/>
        <w:pageBreakBefore w:val="0"/>
        <w:widowControl/>
        <w:kinsoku w:val="0"/>
        <w:wordWrap/>
        <w:overflowPunct/>
        <w:topLinePunct w:val="0"/>
        <w:autoSpaceDE w:val="0"/>
        <w:autoSpaceDN w:val="0"/>
        <w:bidi w:val="0"/>
        <w:adjustRightInd w:val="0"/>
        <w:snapToGrid w:val="0"/>
        <w:spacing w:before="100" w:line="360" w:lineRule="auto"/>
        <w:ind w:left="2" w:right="65" w:firstLine="464" w:firstLineChars="200"/>
        <w:textAlignment w:val="baseline"/>
        <w:rPr>
          <w:rFonts w:ascii="仿宋" w:hAnsi="仿宋" w:eastAsia="仿宋" w:cs="仿宋"/>
          <w:sz w:val="24"/>
          <w:szCs w:val="24"/>
          <w:highlight w:val="none"/>
        </w:rPr>
      </w:pPr>
      <w:r>
        <w:rPr>
          <w:rFonts w:ascii="仿宋" w:hAnsi="仿宋" w:eastAsia="仿宋" w:cs="仿宋"/>
          <w:spacing w:val="-4"/>
          <w:sz w:val="24"/>
          <w:szCs w:val="24"/>
          <w:highlight w:val="none"/>
        </w:rPr>
        <w:t>18.5.4.3</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对不能事先计算出价格总额、响应报价（含单项报价）超出市场价格但总</w:t>
      </w:r>
      <w:r>
        <w:rPr>
          <w:rFonts w:ascii="仿宋" w:hAnsi="仿宋" w:eastAsia="仿宋" w:cs="仿宋"/>
          <w:spacing w:val="-2"/>
          <w:sz w:val="24"/>
          <w:szCs w:val="24"/>
          <w:highlight w:val="none"/>
        </w:rPr>
        <w:t>价不高于本次采购预算金额，以及市场价格波动较大的，磋商小组应根据本次采购预算金额、市场价格以及供应商响应报价，在确保采购需求、质量和服务相等的前提下，磋商小组必须集体讨论确定磋商标底和报价轮次，该标底必须低于本次开标报价的最低报价并低于市场价格。标底和磋商轮次经磋商小组全体成员签字确认后用单独信封密封方</w:t>
      </w:r>
      <w:r>
        <w:rPr>
          <w:rFonts w:ascii="仿宋" w:hAnsi="仿宋" w:eastAsia="仿宋" w:cs="仿宋"/>
          <w:spacing w:val="-1"/>
          <w:sz w:val="24"/>
          <w:szCs w:val="24"/>
          <w:highlight w:val="none"/>
        </w:rPr>
        <w:t>可进行磋商。磋商轮次应告知参与磋商的供应商，但标底必须保密。</w:t>
      </w:r>
    </w:p>
    <w:p w14:paraId="427C72CC">
      <w:pPr>
        <w:keepNext w:val="0"/>
        <w:keepLines w:val="0"/>
        <w:pageBreakBefore w:val="0"/>
        <w:widowControl/>
        <w:kinsoku w:val="0"/>
        <w:wordWrap/>
        <w:overflowPunct/>
        <w:topLinePunct w:val="0"/>
        <w:autoSpaceDE w:val="0"/>
        <w:autoSpaceDN w:val="0"/>
        <w:bidi w:val="0"/>
        <w:adjustRightInd w:val="0"/>
        <w:snapToGrid w:val="0"/>
        <w:spacing w:before="1" w:line="222" w:lineRule="auto"/>
        <w:ind w:left="490" w:firstLine="460" w:firstLineChars="200"/>
        <w:textAlignment w:val="baseline"/>
        <w:rPr>
          <w:rFonts w:ascii="仿宋" w:hAnsi="仿宋" w:eastAsia="仿宋" w:cs="仿宋"/>
          <w:sz w:val="24"/>
          <w:szCs w:val="24"/>
          <w:highlight w:val="none"/>
        </w:rPr>
      </w:pPr>
      <w:r>
        <w:rPr>
          <w:rFonts w:ascii="仿宋" w:hAnsi="仿宋" w:eastAsia="仿宋" w:cs="仿宋"/>
          <w:spacing w:val="-5"/>
          <w:sz w:val="24"/>
          <w:szCs w:val="24"/>
          <w:highlight w:val="none"/>
        </w:rPr>
        <w:t>18.6</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澄清有关问题</w:t>
      </w:r>
    </w:p>
    <w:p w14:paraId="030B12B4">
      <w:pPr>
        <w:keepNext w:val="0"/>
        <w:keepLines w:val="0"/>
        <w:pageBreakBefore w:val="0"/>
        <w:widowControl/>
        <w:kinsoku w:val="0"/>
        <w:wordWrap/>
        <w:overflowPunct/>
        <w:topLinePunct w:val="0"/>
        <w:autoSpaceDE w:val="0"/>
        <w:autoSpaceDN w:val="0"/>
        <w:bidi w:val="0"/>
        <w:adjustRightInd w:val="0"/>
        <w:snapToGrid w:val="0"/>
        <w:spacing w:before="178" w:line="360" w:lineRule="auto"/>
        <w:ind w:firstLine="464" w:firstLineChars="200"/>
        <w:textAlignment w:val="baseline"/>
        <w:rPr>
          <w:rFonts w:ascii="仿宋" w:hAnsi="仿宋" w:eastAsia="仿宋" w:cs="仿宋"/>
          <w:sz w:val="24"/>
          <w:szCs w:val="24"/>
          <w:highlight w:val="none"/>
        </w:rPr>
      </w:pPr>
      <w:r>
        <w:rPr>
          <w:rFonts w:ascii="仿宋" w:hAnsi="仿宋" w:eastAsia="仿宋" w:cs="仿宋"/>
          <w:spacing w:val="-4"/>
          <w:sz w:val="24"/>
          <w:szCs w:val="24"/>
          <w:highlight w:val="none"/>
        </w:rPr>
        <w:t>18.6.1</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对响应文件中含义不明确、同类问题表述不一致或者有明显文字和计算错误</w:t>
      </w:r>
      <w:r>
        <w:rPr>
          <w:rFonts w:ascii="仿宋" w:hAnsi="仿宋" w:eastAsia="仿宋" w:cs="仿宋"/>
          <w:spacing w:val="-2"/>
          <w:sz w:val="24"/>
          <w:szCs w:val="24"/>
          <w:highlight w:val="none"/>
        </w:rPr>
        <w:t>的内容，磋商小组应以书面形式要求供应商做出必要的澄清、承诺、说明或者纠正。供</w:t>
      </w:r>
      <w:r>
        <w:rPr>
          <w:rFonts w:ascii="仿宋" w:hAnsi="仿宋" w:eastAsia="仿宋" w:cs="仿宋"/>
          <w:spacing w:val="-6"/>
          <w:sz w:val="24"/>
          <w:szCs w:val="24"/>
          <w:highlight w:val="none"/>
        </w:rPr>
        <w:t>应商的澄清、承诺、说明或者纠正应采取书面形式，由法定代表人或者</w:t>
      </w:r>
      <w:r>
        <w:rPr>
          <w:rFonts w:ascii="仿宋" w:hAnsi="仿宋" w:eastAsia="仿宋" w:cs="仿宋"/>
          <w:spacing w:val="-7"/>
          <w:sz w:val="24"/>
          <w:szCs w:val="24"/>
          <w:highlight w:val="none"/>
        </w:rPr>
        <w:t>被授权代表签字，</w:t>
      </w:r>
      <w:r>
        <w:rPr>
          <w:rFonts w:ascii="仿宋" w:hAnsi="仿宋" w:eastAsia="仿宋" w:cs="仿宋"/>
          <w:spacing w:val="-1"/>
          <w:sz w:val="24"/>
          <w:szCs w:val="24"/>
          <w:highlight w:val="none"/>
        </w:rPr>
        <w:t>并不得超出响应文件的范围或者改变响应文件的实质性内容。</w:t>
      </w:r>
    </w:p>
    <w:p w14:paraId="4E462CCE">
      <w:pPr>
        <w:spacing w:line="360" w:lineRule="auto"/>
        <w:ind w:right="65" w:firstLine="490"/>
        <w:rPr>
          <w:rFonts w:ascii="仿宋" w:hAnsi="仿宋" w:eastAsia="仿宋" w:cs="仿宋"/>
          <w:sz w:val="24"/>
          <w:szCs w:val="24"/>
          <w:highlight w:val="none"/>
        </w:rPr>
      </w:pPr>
      <w:r>
        <w:rPr>
          <w:rFonts w:ascii="仿宋" w:hAnsi="仿宋" w:eastAsia="仿宋" w:cs="仿宋"/>
          <w:spacing w:val="-4"/>
          <w:sz w:val="24"/>
          <w:szCs w:val="24"/>
          <w:highlight w:val="none"/>
        </w:rPr>
        <w:t>18.6.2</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磋商小组判断响应文件的响应性仅基于响应文件本身而不靠外部因素。未响</w:t>
      </w:r>
      <w:r>
        <w:rPr>
          <w:rFonts w:ascii="仿宋" w:hAnsi="仿宋" w:eastAsia="仿宋" w:cs="仿宋"/>
          <w:spacing w:val="-2"/>
          <w:sz w:val="24"/>
          <w:szCs w:val="24"/>
          <w:highlight w:val="none"/>
        </w:rPr>
        <w:t>应实质性条款的，磋商小组有权确定其响应无效，供应商不能通过修正、撤销或者澄清</w:t>
      </w:r>
      <w:r>
        <w:rPr>
          <w:rFonts w:ascii="仿宋" w:hAnsi="仿宋" w:eastAsia="仿宋" w:cs="仿宋"/>
          <w:spacing w:val="-1"/>
          <w:sz w:val="24"/>
          <w:szCs w:val="24"/>
          <w:highlight w:val="none"/>
        </w:rPr>
        <w:t>不符之处而使其报价成为实质性响应的报价。</w:t>
      </w:r>
    </w:p>
    <w:p w14:paraId="4EEB291F">
      <w:pPr>
        <w:spacing w:line="360" w:lineRule="auto"/>
        <w:ind w:right="65" w:firstLine="490"/>
        <w:rPr>
          <w:rFonts w:ascii="仿宋" w:hAnsi="仿宋" w:eastAsia="仿宋" w:cs="仿宋"/>
          <w:sz w:val="24"/>
          <w:szCs w:val="24"/>
          <w:highlight w:val="none"/>
        </w:rPr>
      </w:pPr>
      <w:r>
        <w:rPr>
          <w:rFonts w:ascii="仿宋" w:hAnsi="仿宋" w:eastAsia="仿宋" w:cs="仿宋"/>
          <w:spacing w:val="-4"/>
          <w:sz w:val="24"/>
          <w:szCs w:val="24"/>
          <w:highlight w:val="none"/>
        </w:rPr>
        <w:t>18.6.3</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磋商小组可以允许供应商修改或者澄清其响应文件中不构成实质偏离的、微</w:t>
      </w:r>
      <w:r>
        <w:rPr>
          <w:rFonts w:ascii="仿宋" w:hAnsi="仿宋" w:eastAsia="仿宋" w:cs="仿宋"/>
          <w:spacing w:val="-1"/>
          <w:sz w:val="24"/>
          <w:szCs w:val="24"/>
          <w:highlight w:val="none"/>
        </w:rPr>
        <w:t>小的、非正规的不一致或者不规则的地方。</w:t>
      </w:r>
    </w:p>
    <w:p w14:paraId="5763856F">
      <w:pPr>
        <w:spacing w:line="223" w:lineRule="auto"/>
        <w:ind w:left="490"/>
        <w:rPr>
          <w:rFonts w:ascii="仿宋" w:hAnsi="仿宋" w:eastAsia="仿宋" w:cs="仿宋"/>
          <w:sz w:val="24"/>
          <w:szCs w:val="24"/>
          <w:highlight w:val="none"/>
        </w:rPr>
      </w:pPr>
      <w:r>
        <w:rPr>
          <w:rFonts w:ascii="仿宋" w:hAnsi="仿宋" w:eastAsia="仿宋" w:cs="仿宋"/>
          <w:spacing w:val="-7"/>
          <w:sz w:val="24"/>
          <w:szCs w:val="24"/>
          <w:highlight w:val="none"/>
        </w:rPr>
        <w:t>18.7</w:t>
      </w:r>
      <w:r>
        <w:rPr>
          <w:rFonts w:ascii="仿宋" w:hAnsi="仿宋" w:eastAsia="仿宋" w:cs="仿宋"/>
          <w:spacing w:val="-45"/>
          <w:sz w:val="24"/>
          <w:szCs w:val="24"/>
          <w:highlight w:val="none"/>
        </w:rPr>
        <w:t xml:space="preserve"> </w:t>
      </w:r>
      <w:r>
        <w:rPr>
          <w:rFonts w:ascii="仿宋" w:hAnsi="仿宋" w:eastAsia="仿宋" w:cs="仿宋"/>
          <w:spacing w:val="-7"/>
          <w:sz w:val="24"/>
          <w:szCs w:val="24"/>
          <w:highlight w:val="none"/>
        </w:rPr>
        <w:t>磋商</w:t>
      </w:r>
    </w:p>
    <w:p w14:paraId="39FCD44F">
      <w:pPr>
        <w:spacing w:before="178" w:line="360" w:lineRule="auto"/>
        <w:ind w:right="65" w:firstLine="490"/>
        <w:rPr>
          <w:rFonts w:ascii="仿宋" w:hAnsi="仿宋" w:eastAsia="仿宋" w:cs="仿宋"/>
          <w:sz w:val="24"/>
          <w:szCs w:val="24"/>
          <w:highlight w:val="none"/>
        </w:rPr>
      </w:pPr>
      <w:r>
        <w:rPr>
          <w:rFonts w:ascii="仿宋" w:hAnsi="仿宋" w:eastAsia="仿宋" w:cs="仿宋"/>
          <w:spacing w:val="-4"/>
          <w:sz w:val="24"/>
          <w:szCs w:val="24"/>
          <w:highlight w:val="none"/>
        </w:rPr>
        <w:t>18.7.1</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磋商前，磋商小组应核实供应商对统一磋商技术标准（包括强制性标准和行</w:t>
      </w:r>
      <w:r>
        <w:rPr>
          <w:rFonts w:ascii="仿宋" w:hAnsi="仿宋" w:eastAsia="仿宋" w:cs="仿宋"/>
          <w:spacing w:val="-1"/>
          <w:sz w:val="24"/>
          <w:szCs w:val="24"/>
          <w:highlight w:val="none"/>
        </w:rPr>
        <w:t>业标准）等是否全部承诺或者确认。</w:t>
      </w:r>
    </w:p>
    <w:p w14:paraId="3B347AC9">
      <w:pPr>
        <w:spacing w:before="2" w:line="359" w:lineRule="auto"/>
        <w:ind w:left="5" w:right="65" w:firstLine="484"/>
        <w:rPr>
          <w:rFonts w:ascii="仿宋" w:hAnsi="仿宋" w:eastAsia="仿宋" w:cs="仿宋"/>
          <w:sz w:val="24"/>
          <w:szCs w:val="24"/>
          <w:highlight w:val="none"/>
        </w:rPr>
      </w:pPr>
      <w:r>
        <w:rPr>
          <w:rFonts w:ascii="仿宋" w:hAnsi="仿宋" w:eastAsia="仿宋" w:cs="仿宋"/>
          <w:spacing w:val="-4"/>
          <w:sz w:val="24"/>
          <w:szCs w:val="24"/>
          <w:highlight w:val="none"/>
        </w:rPr>
        <w:t>18.7.2</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磋商小组所有成员集中与单一供应商进行磋商。在磋商中，磋商的任何一方</w:t>
      </w:r>
      <w:r>
        <w:rPr>
          <w:rFonts w:ascii="仿宋" w:hAnsi="仿宋" w:eastAsia="仿宋" w:cs="仿宋"/>
          <w:spacing w:val="-1"/>
          <w:sz w:val="24"/>
          <w:szCs w:val="24"/>
          <w:highlight w:val="none"/>
        </w:rPr>
        <w:t>不得透露与磋商有关的其他供应商的技术资料、价格和其他信息。</w:t>
      </w:r>
    </w:p>
    <w:p w14:paraId="19B859F3">
      <w:pPr>
        <w:spacing w:line="360" w:lineRule="auto"/>
        <w:ind w:right="65" w:firstLine="490"/>
        <w:rPr>
          <w:rFonts w:ascii="仿宋" w:hAnsi="仿宋" w:eastAsia="仿宋" w:cs="仿宋"/>
          <w:sz w:val="24"/>
          <w:szCs w:val="24"/>
          <w:highlight w:val="none"/>
        </w:rPr>
      </w:pPr>
      <w:r>
        <w:rPr>
          <w:rFonts w:ascii="仿宋" w:hAnsi="仿宋" w:eastAsia="仿宋" w:cs="仿宋"/>
          <w:spacing w:val="-4"/>
          <w:sz w:val="24"/>
          <w:szCs w:val="24"/>
          <w:highlight w:val="none"/>
        </w:rPr>
        <w:t>18.7.3</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磋商实行多轮报价，原则上第二轮报价为最终报价。以最后一轮报价为最终</w:t>
      </w:r>
      <w:r>
        <w:rPr>
          <w:rFonts w:ascii="仿宋" w:hAnsi="仿宋" w:eastAsia="仿宋" w:cs="仿宋"/>
          <w:spacing w:val="-1"/>
          <w:sz w:val="24"/>
          <w:szCs w:val="24"/>
          <w:highlight w:val="none"/>
        </w:rPr>
        <w:t>报价，参与磋商的供应商少于三家的予以废标。</w:t>
      </w:r>
    </w:p>
    <w:p w14:paraId="2702BA05">
      <w:pPr>
        <w:spacing w:before="5" w:line="359" w:lineRule="auto"/>
        <w:ind w:right="65" w:firstLine="478"/>
        <w:rPr>
          <w:rFonts w:ascii="仿宋" w:hAnsi="仿宋" w:eastAsia="仿宋" w:cs="仿宋"/>
          <w:sz w:val="24"/>
          <w:szCs w:val="24"/>
          <w:highlight w:val="none"/>
        </w:rPr>
      </w:pPr>
      <w:r>
        <w:rPr>
          <w:rFonts w:ascii="仿宋" w:hAnsi="仿宋" w:eastAsia="仿宋" w:cs="仿宋"/>
          <w:spacing w:val="1"/>
          <w:sz w:val="24"/>
          <w:szCs w:val="24"/>
          <w:highlight w:val="none"/>
        </w:rPr>
        <w:t>特殊情况及处置</w:t>
      </w:r>
      <w:r>
        <w:rPr>
          <w:rFonts w:ascii="仿宋" w:hAnsi="仿宋" w:eastAsia="仿宋" w:cs="仿宋"/>
          <w:spacing w:val="-25"/>
          <w:sz w:val="24"/>
          <w:szCs w:val="24"/>
          <w:highlight w:val="none"/>
        </w:rPr>
        <w:t>：（</w:t>
      </w:r>
      <w:r>
        <w:rPr>
          <w:rFonts w:ascii="仿宋" w:hAnsi="仿宋" w:eastAsia="仿宋" w:cs="仿宋"/>
          <w:spacing w:val="1"/>
          <w:sz w:val="24"/>
          <w:szCs w:val="24"/>
          <w:highlight w:val="none"/>
        </w:rPr>
        <w:t>1）采购范围变化且总价不超过预算价的</w:t>
      </w:r>
      <w:r>
        <w:rPr>
          <w:rFonts w:ascii="仿宋" w:hAnsi="仿宋" w:eastAsia="仿宋" w:cs="仿宋"/>
          <w:spacing w:val="-25"/>
          <w:sz w:val="24"/>
          <w:szCs w:val="24"/>
          <w:highlight w:val="none"/>
        </w:rPr>
        <w:t>；（</w:t>
      </w:r>
      <w:r>
        <w:rPr>
          <w:rFonts w:ascii="仿宋" w:hAnsi="仿宋" w:eastAsia="仿宋" w:cs="仿宋"/>
          <w:spacing w:val="1"/>
          <w:sz w:val="24"/>
          <w:szCs w:val="24"/>
          <w:highlight w:val="none"/>
        </w:rPr>
        <w:t>2）采购货物的市</w:t>
      </w:r>
      <w:r>
        <w:rPr>
          <w:rFonts w:ascii="仿宋" w:hAnsi="仿宋" w:eastAsia="仿宋" w:cs="仿宋"/>
          <w:spacing w:val="2"/>
          <w:sz w:val="24"/>
          <w:szCs w:val="24"/>
          <w:highlight w:val="none"/>
        </w:rPr>
        <w:t>场价格明显降价的</w:t>
      </w:r>
      <w:r>
        <w:rPr>
          <w:rFonts w:ascii="仿宋" w:hAnsi="仿宋" w:eastAsia="仿宋" w:cs="仿宋"/>
          <w:spacing w:val="-12"/>
          <w:sz w:val="24"/>
          <w:szCs w:val="24"/>
          <w:highlight w:val="none"/>
        </w:rPr>
        <w:t>；（</w:t>
      </w:r>
      <w:r>
        <w:rPr>
          <w:rFonts w:ascii="仿宋" w:hAnsi="仿宋" w:eastAsia="仿宋" w:cs="仿宋"/>
          <w:spacing w:val="2"/>
          <w:sz w:val="24"/>
          <w:szCs w:val="24"/>
          <w:highlight w:val="none"/>
        </w:rPr>
        <w:t>3）报价明细中个别报价明显高于市场价且无明确报价依据的；</w:t>
      </w:r>
      <w:r>
        <w:rPr>
          <w:rFonts w:ascii="仿宋" w:hAnsi="仿宋" w:eastAsia="仿宋" w:cs="仿宋"/>
          <w:spacing w:val="1"/>
          <w:sz w:val="24"/>
          <w:szCs w:val="24"/>
          <w:highlight w:val="none"/>
        </w:rPr>
        <w:t xml:space="preserve"> （4）最后一轮报价中最低报价相同的。发生上述情形之一的，磋商小组有权予以废标</w:t>
      </w:r>
      <w:r>
        <w:rPr>
          <w:rFonts w:ascii="仿宋" w:hAnsi="仿宋" w:eastAsia="仿宋" w:cs="仿宋"/>
          <w:spacing w:val="-2"/>
          <w:sz w:val="24"/>
          <w:szCs w:val="24"/>
          <w:highlight w:val="none"/>
        </w:rPr>
        <w:t>或者与供应商进行磋商后继续报价。</w:t>
      </w:r>
    </w:p>
    <w:p w14:paraId="54A8EC8F">
      <w:pPr>
        <w:spacing w:before="1" w:line="223" w:lineRule="auto"/>
        <w:ind w:left="490"/>
        <w:rPr>
          <w:rFonts w:ascii="仿宋" w:hAnsi="仿宋" w:eastAsia="仿宋" w:cs="仿宋"/>
          <w:sz w:val="24"/>
          <w:szCs w:val="24"/>
          <w:highlight w:val="none"/>
        </w:rPr>
      </w:pPr>
      <w:r>
        <w:rPr>
          <w:rFonts w:ascii="仿宋" w:hAnsi="仿宋" w:eastAsia="仿宋" w:cs="仿宋"/>
          <w:spacing w:val="-8"/>
          <w:sz w:val="24"/>
          <w:szCs w:val="24"/>
          <w:highlight w:val="none"/>
        </w:rPr>
        <w:t>18.8</w:t>
      </w:r>
      <w:r>
        <w:rPr>
          <w:rFonts w:ascii="仿宋" w:hAnsi="仿宋" w:eastAsia="仿宋" w:cs="仿宋"/>
          <w:spacing w:val="-40"/>
          <w:sz w:val="24"/>
          <w:szCs w:val="24"/>
          <w:highlight w:val="none"/>
        </w:rPr>
        <w:t xml:space="preserve"> </w:t>
      </w:r>
      <w:r>
        <w:rPr>
          <w:rFonts w:ascii="仿宋" w:hAnsi="仿宋" w:eastAsia="仿宋" w:cs="仿宋"/>
          <w:spacing w:val="-8"/>
          <w:sz w:val="24"/>
          <w:szCs w:val="24"/>
          <w:highlight w:val="none"/>
        </w:rPr>
        <w:t>成交</w:t>
      </w:r>
    </w:p>
    <w:p w14:paraId="5CBCA6A5">
      <w:pPr>
        <w:spacing w:before="176" w:line="308" w:lineRule="auto"/>
        <w:ind w:right="65" w:firstLine="490"/>
        <w:jc w:val="both"/>
        <w:rPr>
          <w:rFonts w:ascii="仿宋" w:hAnsi="仿宋" w:eastAsia="仿宋" w:cs="仿宋"/>
          <w:sz w:val="24"/>
          <w:szCs w:val="24"/>
          <w:highlight w:val="none"/>
        </w:rPr>
      </w:pPr>
      <w:r>
        <w:rPr>
          <w:rFonts w:ascii="仿宋" w:hAnsi="仿宋" w:eastAsia="仿宋" w:cs="仿宋"/>
          <w:spacing w:val="-4"/>
          <w:sz w:val="24"/>
          <w:szCs w:val="24"/>
          <w:highlight w:val="none"/>
        </w:rPr>
        <w:t>18.8.1</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本项目评审办法为综合评分法。磋商小组对满足磋商文件实质性要求的响应</w:t>
      </w:r>
      <w:r>
        <w:rPr>
          <w:rFonts w:ascii="仿宋" w:hAnsi="仿宋" w:eastAsia="仿宋" w:cs="仿宋"/>
          <w:spacing w:val="1"/>
          <w:sz w:val="24"/>
          <w:szCs w:val="24"/>
          <w:highlight w:val="none"/>
        </w:rPr>
        <w:t>文件，按照本章第</w:t>
      </w:r>
      <w:r>
        <w:rPr>
          <w:rFonts w:ascii="仿宋" w:hAnsi="仿宋" w:eastAsia="仿宋" w:cs="仿宋"/>
          <w:spacing w:val="-46"/>
          <w:sz w:val="24"/>
          <w:szCs w:val="24"/>
          <w:highlight w:val="none"/>
        </w:rPr>
        <w:t xml:space="preserve"> </w:t>
      </w:r>
      <w:r>
        <w:rPr>
          <w:rFonts w:ascii="仿宋" w:hAnsi="仿宋" w:eastAsia="仿宋" w:cs="仿宋"/>
          <w:spacing w:val="1"/>
          <w:sz w:val="24"/>
          <w:szCs w:val="24"/>
          <w:highlight w:val="none"/>
        </w:rPr>
        <w:t>2.3、2.4</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款规定的评分</w:t>
      </w:r>
      <w:r>
        <w:rPr>
          <w:rFonts w:ascii="仿宋" w:hAnsi="仿宋" w:eastAsia="仿宋" w:cs="仿宋"/>
          <w:sz w:val="24"/>
          <w:szCs w:val="24"/>
          <w:highlight w:val="none"/>
        </w:rPr>
        <w:t>标准进行打分，并按综合得分由高到低顺序</w:t>
      </w:r>
      <w:r>
        <w:rPr>
          <w:rFonts w:ascii="仿宋" w:hAnsi="仿宋" w:eastAsia="仿宋" w:cs="仿宋"/>
          <w:spacing w:val="-2"/>
          <w:sz w:val="24"/>
          <w:szCs w:val="24"/>
          <w:highlight w:val="none"/>
        </w:rPr>
        <w:t>推荐中标候选人，或根据采购人授权直接确定中标人。综合评分相等时，以报价低的优</w:t>
      </w:r>
      <w:r>
        <w:rPr>
          <w:rFonts w:ascii="仿宋" w:hAnsi="仿宋" w:eastAsia="仿宋" w:cs="仿宋"/>
          <w:spacing w:val="-1"/>
          <w:sz w:val="24"/>
          <w:szCs w:val="24"/>
          <w:highlight w:val="none"/>
        </w:rPr>
        <w:t>先；报价也相等的，由采购人自行确定。</w:t>
      </w:r>
    </w:p>
    <w:p w14:paraId="1447156A">
      <w:pPr>
        <w:spacing w:before="100" w:line="360" w:lineRule="auto"/>
        <w:ind w:right="165" w:firstLine="490"/>
        <w:rPr>
          <w:rFonts w:ascii="仿宋" w:hAnsi="仿宋" w:eastAsia="仿宋" w:cs="仿宋"/>
          <w:spacing w:val="-1"/>
          <w:sz w:val="24"/>
          <w:szCs w:val="24"/>
          <w:highlight w:val="none"/>
        </w:rPr>
      </w:pPr>
      <w:r>
        <w:rPr>
          <w:rFonts w:ascii="仿宋" w:hAnsi="仿宋" w:eastAsia="仿宋" w:cs="仿宋"/>
          <w:spacing w:val="-4"/>
          <w:sz w:val="24"/>
          <w:szCs w:val="24"/>
          <w:highlight w:val="none"/>
        </w:rPr>
        <w:t>18.8.2</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采购人授权磋商小组确定成交供应商的，最终报价结束后，磋商小组按照上</w:t>
      </w:r>
      <w:r>
        <w:rPr>
          <w:rFonts w:ascii="仿宋" w:hAnsi="仿宋" w:eastAsia="仿宋" w:cs="仿宋"/>
          <w:spacing w:val="-1"/>
          <w:sz w:val="24"/>
          <w:szCs w:val="24"/>
          <w:highlight w:val="none"/>
        </w:rPr>
        <w:t>述的规定，对供应商进行排序并确定排序第一的为成交供应商；</w:t>
      </w:r>
    </w:p>
    <w:p w14:paraId="057FE6CA">
      <w:pPr>
        <w:spacing w:before="100" w:line="360" w:lineRule="auto"/>
        <w:ind w:right="165" w:firstLine="490"/>
        <w:rPr>
          <w:rFonts w:ascii="仿宋" w:hAnsi="仿宋" w:eastAsia="仿宋" w:cs="仿宋"/>
          <w:sz w:val="24"/>
          <w:szCs w:val="24"/>
          <w:highlight w:val="none"/>
        </w:rPr>
      </w:pPr>
      <w:r>
        <w:rPr>
          <w:rFonts w:ascii="仿宋" w:hAnsi="仿宋" w:eastAsia="仿宋" w:cs="仿宋"/>
          <w:spacing w:val="-4"/>
          <w:sz w:val="24"/>
          <w:szCs w:val="24"/>
          <w:highlight w:val="none"/>
        </w:rPr>
        <w:t>18.8.3</w:t>
      </w:r>
      <w:r>
        <w:rPr>
          <w:rFonts w:ascii="仿宋" w:hAnsi="仿宋" w:eastAsia="仿宋" w:cs="仿宋"/>
          <w:spacing w:val="-42"/>
          <w:sz w:val="24"/>
          <w:szCs w:val="24"/>
          <w:highlight w:val="none"/>
        </w:rPr>
        <w:t xml:space="preserve"> </w:t>
      </w:r>
      <w:r>
        <w:rPr>
          <w:rFonts w:ascii="仿宋" w:hAnsi="仿宋" w:eastAsia="仿宋" w:cs="仿宋"/>
          <w:spacing w:val="-4"/>
          <w:sz w:val="24"/>
          <w:szCs w:val="24"/>
          <w:highlight w:val="none"/>
        </w:rPr>
        <w:t>采购文件规定推荐成交候选供应商的，成交候选供应商数量应当根据采购需</w:t>
      </w:r>
      <w:r>
        <w:rPr>
          <w:rFonts w:ascii="仿宋" w:hAnsi="仿宋" w:eastAsia="仿宋" w:cs="仿宋"/>
          <w:spacing w:val="-2"/>
          <w:sz w:val="24"/>
          <w:szCs w:val="24"/>
          <w:highlight w:val="none"/>
        </w:rPr>
        <w:t>要并在采购活动开始前确定，由磋商小组按照上述规定的评审办法确定各供应商排列顺</w:t>
      </w:r>
      <w:r>
        <w:rPr>
          <w:rFonts w:ascii="仿宋" w:hAnsi="仿宋" w:eastAsia="仿宋" w:cs="仿宋"/>
          <w:spacing w:val="1"/>
          <w:sz w:val="24"/>
          <w:szCs w:val="24"/>
          <w:highlight w:val="none"/>
        </w:rPr>
        <w:t>序，依照顺序推荐成交候选供应商，并出具评审报告，采购人应当在收到评审报告后5</w:t>
      </w:r>
      <w:r>
        <w:rPr>
          <w:rFonts w:ascii="仿宋" w:hAnsi="仿宋" w:eastAsia="仿宋" w:cs="仿宋"/>
          <w:spacing w:val="-2"/>
          <w:sz w:val="24"/>
          <w:szCs w:val="24"/>
          <w:highlight w:val="none"/>
        </w:rPr>
        <w:t>个工作日内，从评审报告提出的成交候选人中，根据质量和服务均能满足采购文件实质</w:t>
      </w:r>
      <w:r>
        <w:rPr>
          <w:rFonts w:ascii="仿宋" w:hAnsi="仿宋" w:eastAsia="仿宋" w:cs="仿宋"/>
          <w:spacing w:val="-1"/>
          <w:sz w:val="24"/>
          <w:szCs w:val="24"/>
          <w:highlight w:val="none"/>
        </w:rPr>
        <w:t>性响应要求且最后综合得分最高的原则确定成交供应商。</w:t>
      </w:r>
    </w:p>
    <w:p w14:paraId="04BCD8E3">
      <w:pPr>
        <w:spacing w:line="360" w:lineRule="auto"/>
        <w:ind w:right="165" w:firstLine="492"/>
        <w:rPr>
          <w:rFonts w:ascii="仿宋" w:hAnsi="仿宋" w:eastAsia="仿宋" w:cs="仿宋"/>
          <w:sz w:val="24"/>
          <w:szCs w:val="24"/>
          <w:highlight w:val="none"/>
        </w:rPr>
      </w:pPr>
      <w:r>
        <w:rPr>
          <w:rFonts w:ascii="仿宋" w:hAnsi="仿宋" w:eastAsia="仿宋" w:cs="仿宋"/>
          <w:spacing w:val="2"/>
          <w:sz w:val="24"/>
          <w:szCs w:val="24"/>
          <w:highlight w:val="none"/>
        </w:rPr>
        <w:t>18.8.4</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按照有关规定成交供应商因不可抗力或者自身原因不能履行政府采购合同</w:t>
      </w:r>
      <w:r>
        <w:rPr>
          <w:rFonts w:ascii="仿宋" w:hAnsi="仿宋" w:eastAsia="仿宋" w:cs="仿宋"/>
          <w:spacing w:val="-2"/>
          <w:sz w:val="24"/>
          <w:szCs w:val="24"/>
          <w:highlight w:val="none"/>
        </w:rPr>
        <w:t>的须顺延排序第二的供应商成交的，或者采购人推荐排序第二的供应商成交的，其原响应报价不得超过原成交供应商响应报价与保证金之和，报经监督部门核准后可以确定排</w:t>
      </w:r>
      <w:r>
        <w:rPr>
          <w:rFonts w:ascii="仿宋" w:hAnsi="仿宋" w:eastAsia="仿宋" w:cs="仿宋"/>
          <w:spacing w:val="-1"/>
          <w:sz w:val="24"/>
          <w:szCs w:val="24"/>
          <w:highlight w:val="none"/>
        </w:rPr>
        <w:t>序第二的供应商成交。否则应予废标，由采购人依法重新组织采购。</w:t>
      </w:r>
    </w:p>
    <w:p w14:paraId="5A442419">
      <w:pPr>
        <w:spacing w:line="222"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18.8.5</w:t>
      </w:r>
      <w:r>
        <w:rPr>
          <w:rFonts w:ascii="仿宋" w:hAnsi="仿宋" w:eastAsia="仿宋" w:cs="仿宋"/>
          <w:spacing w:val="-40"/>
          <w:sz w:val="24"/>
          <w:szCs w:val="24"/>
          <w:highlight w:val="none"/>
        </w:rPr>
        <w:t xml:space="preserve"> </w:t>
      </w:r>
      <w:r>
        <w:rPr>
          <w:rFonts w:ascii="仿宋" w:hAnsi="仿宋" w:eastAsia="仿宋" w:cs="仿宋"/>
          <w:spacing w:val="-2"/>
          <w:sz w:val="24"/>
          <w:szCs w:val="24"/>
          <w:highlight w:val="none"/>
        </w:rPr>
        <w:t>磋商结果应通知所有参加磋商的供应商。</w:t>
      </w:r>
    </w:p>
    <w:p w14:paraId="2D1C89A0">
      <w:pPr>
        <w:spacing w:before="179" w:line="222" w:lineRule="auto"/>
        <w:ind w:left="490"/>
        <w:rPr>
          <w:rFonts w:ascii="仿宋" w:hAnsi="仿宋" w:eastAsia="仿宋" w:cs="仿宋"/>
          <w:sz w:val="24"/>
          <w:szCs w:val="24"/>
          <w:highlight w:val="none"/>
        </w:rPr>
      </w:pPr>
      <w:r>
        <w:rPr>
          <w:rFonts w:ascii="仿宋" w:hAnsi="仿宋" w:eastAsia="仿宋" w:cs="仿宋"/>
          <w:spacing w:val="-5"/>
          <w:sz w:val="24"/>
          <w:szCs w:val="24"/>
          <w:highlight w:val="none"/>
        </w:rPr>
        <w:t>18.8.6</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优先成交</w:t>
      </w:r>
    </w:p>
    <w:p w14:paraId="1E94527A">
      <w:pPr>
        <w:spacing w:before="179" w:line="222" w:lineRule="auto"/>
        <w:ind w:left="477"/>
        <w:rPr>
          <w:rFonts w:ascii="仿宋" w:hAnsi="仿宋" w:eastAsia="仿宋" w:cs="仿宋"/>
          <w:sz w:val="24"/>
          <w:szCs w:val="24"/>
          <w:highlight w:val="none"/>
        </w:rPr>
      </w:pPr>
      <w:r>
        <w:rPr>
          <w:rFonts w:ascii="仿宋" w:hAnsi="仿宋" w:eastAsia="仿宋" w:cs="仿宋"/>
          <w:spacing w:val="-1"/>
          <w:sz w:val="24"/>
          <w:szCs w:val="24"/>
          <w:highlight w:val="none"/>
        </w:rPr>
        <w:t>有下列情况之一的，磋商小组必须给予优先成交：</w:t>
      </w:r>
    </w:p>
    <w:p w14:paraId="005D53FE">
      <w:pPr>
        <w:spacing w:before="179" w:line="360" w:lineRule="auto"/>
        <w:ind w:right="165" w:firstLine="490"/>
        <w:rPr>
          <w:rFonts w:ascii="仿宋" w:hAnsi="仿宋" w:eastAsia="仿宋" w:cs="仿宋"/>
          <w:sz w:val="24"/>
          <w:szCs w:val="24"/>
          <w:highlight w:val="none"/>
        </w:rPr>
      </w:pPr>
      <w:r>
        <w:rPr>
          <w:rFonts w:ascii="仿宋" w:hAnsi="仿宋" w:eastAsia="仿宋" w:cs="仿宋"/>
          <w:spacing w:val="-3"/>
          <w:sz w:val="24"/>
          <w:szCs w:val="24"/>
          <w:highlight w:val="none"/>
        </w:rPr>
        <w:t>18.8.6.1</w:t>
      </w:r>
      <w:r>
        <w:rPr>
          <w:rFonts w:ascii="仿宋" w:hAnsi="仿宋" w:eastAsia="仿宋" w:cs="仿宋"/>
          <w:spacing w:val="-31"/>
          <w:sz w:val="24"/>
          <w:szCs w:val="24"/>
          <w:highlight w:val="none"/>
        </w:rPr>
        <w:t xml:space="preserve"> </w:t>
      </w:r>
      <w:r>
        <w:rPr>
          <w:rFonts w:ascii="仿宋" w:hAnsi="仿宋" w:eastAsia="仿宋" w:cs="仿宋"/>
          <w:spacing w:val="-3"/>
          <w:sz w:val="24"/>
          <w:szCs w:val="24"/>
          <w:highlight w:val="none"/>
        </w:rPr>
        <w:t>根据财政部、工业和信息化部（财库〔2011〕181</w:t>
      </w:r>
      <w:r>
        <w:rPr>
          <w:rFonts w:ascii="仿宋" w:hAnsi="仿宋" w:eastAsia="仿宋" w:cs="仿宋"/>
          <w:spacing w:val="-38"/>
          <w:sz w:val="24"/>
          <w:szCs w:val="24"/>
          <w:highlight w:val="none"/>
        </w:rPr>
        <w:t xml:space="preserve"> </w:t>
      </w:r>
      <w:r>
        <w:rPr>
          <w:rFonts w:ascii="仿宋" w:hAnsi="仿宋" w:eastAsia="仿宋" w:cs="仿宋"/>
          <w:spacing w:val="-3"/>
          <w:sz w:val="24"/>
          <w:szCs w:val="24"/>
          <w:highlight w:val="none"/>
        </w:rPr>
        <w:t>号）文件规定，供应商</w:t>
      </w:r>
      <w:r>
        <w:rPr>
          <w:rFonts w:ascii="仿宋" w:hAnsi="仿宋" w:eastAsia="仿宋" w:cs="仿宋"/>
          <w:spacing w:val="-2"/>
          <w:sz w:val="24"/>
          <w:szCs w:val="24"/>
          <w:highlight w:val="none"/>
        </w:rPr>
        <w:t>属小型或微型企业并以其自身产品和服务报价，或者提供其他小微企业制造的货物，在</w:t>
      </w:r>
      <w:r>
        <w:rPr>
          <w:rFonts w:ascii="仿宋" w:hAnsi="仿宋" w:eastAsia="仿宋" w:cs="仿宋"/>
          <w:spacing w:val="-1"/>
          <w:sz w:val="24"/>
          <w:szCs w:val="24"/>
          <w:highlight w:val="none"/>
        </w:rPr>
        <w:t>满足采购需求且质量和服务相等的情况下，其最终报价再给予</w:t>
      </w:r>
      <w:r>
        <w:rPr>
          <w:rFonts w:ascii="仿宋" w:hAnsi="仿宋" w:eastAsia="仿宋" w:cs="仿宋"/>
          <w:spacing w:val="-29"/>
          <w:sz w:val="24"/>
          <w:szCs w:val="24"/>
          <w:highlight w:val="none"/>
        </w:rPr>
        <w:t xml:space="preserve"> </w:t>
      </w:r>
      <w:r>
        <w:rPr>
          <w:rFonts w:ascii="仿宋" w:hAnsi="仿宋" w:eastAsia="仿宋" w:cs="仿宋"/>
          <w:spacing w:val="-1"/>
          <w:sz w:val="24"/>
          <w:szCs w:val="24"/>
          <w:highlight w:val="none"/>
        </w:rPr>
        <w:t>10%的价格扣除后价格最</w:t>
      </w:r>
      <w:r>
        <w:rPr>
          <w:rFonts w:ascii="仿宋" w:hAnsi="仿宋" w:eastAsia="仿宋" w:cs="仿宋"/>
          <w:spacing w:val="-2"/>
          <w:sz w:val="24"/>
          <w:szCs w:val="24"/>
          <w:highlight w:val="none"/>
        </w:rPr>
        <w:t>低或与最低价相同的，须提供《中小企业声明函》并对声明函的真实性负责，否则不予</w:t>
      </w:r>
      <w:r>
        <w:rPr>
          <w:rFonts w:ascii="仿宋" w:hAnsi="仿宋" w:eastAsia="仿宋" w:cs="仿宋"/>
          <w:spacing w:val="-4"/>
          <w:sz w:val="24"/>
          <w:szCs w:val="24"/>
          <w:highlight w:val="none"/>
        </w:rPr>
        <w:t>价格扣除。</w:t>
      </w:r>
    </w:p>
    <w:p w14:paraId="0498ADCC">
      <w:pPr>
        <w:spacing w:line="360" w:lineRule="auto"/>
        <w:ind w:firstLine="489"/>
        <w:rPr>
          <w:rFonts w:ascii="仿宋" w:hAnsi="仿宋" w:eastAsia="仿宋" w:cs="仿宋"/>
          <w:sz w:val="24"/>
          <w:szCs w:val="24"/>
          <w:highlight w:val="none"/>
        </w:rPr>
      </w:pPr>
      <w:r>
        <w:rPr>
          <w:rFonts w:ascii="仿宋" w:hAnsi="仿宋" w:eastAsia="仿宋" w:cs="仿宋"/>
          <w:spacing w:val="-4"/>
          <w:sz w:val="24"/>
          <w:szCs w:val="24"/>
          <w:highlight w:val="none"/>
        </w:rPr>
        <w:t>18.8.6.2</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根据财政部、国家发展改革委、省财政厅有关规定，报价供应商所投产品</w:t>
      </w:r>
      <w:r>
        <w:rPr>
          <w:rFonts w:ascii="仿宋" w:hAnsi="仿宋" w:eastAsia="仿宋" w:cs="仿宋"/>
          <w:spacing w:val="2"/>
          <w:sz w:val="24"/>
          <w:szCs w:val="24"/>
          <w:highlight w:val="none"/>
        </w:rPr>
        <w:t>为政府优先采购节能产品、环保产品的，须提供最新发布的“</w:t>
      </w:r>
      <w:r>
        <w:rPr>
          <w:rFonts w:ascii="仿宋" w:hAnsi="仿宋" w:eastAsia="仿宋" w:cs="仿宋"/>
          <w:spacing w:val="1"/>
          <w:sz w:val="24"/>
          <w:szCs w:val="24"/>
          <w:highlight w:val="none"/>
        </w:rPr>
        <w:t>节能产品政府采购清单</w:t>
      </w:r>
      <w:r>
        <w:rPr>
          <w:rFonts w:ascii="仿宋" w:hAnsi="仿宋" w:eastAsia="仿宋" w:cs="仿宋"/>
          <w:spacing w:val="-88"/>
          <w:sz w:val="24"/>
          <w:szCs w:val="24"/>
          <w:highlight w:val="none"/>
        </w:rPr>
        <w:t xml:space="preserve"> </w:t>
      </w:r>
      <w:r>
        <w:rPr>
          <w:rFonts w:ascii="仿宋" w:hAnsi="仿宋" w:eastAsia="仿宋" w:cs="仿宋"/>
          <w:spacing w:val="1"/>
          <w:sz w:val="24"/>
          <w:szCs w:val="24"/>
          <w:highlight w:val="none"/>
        </w:rPr>
        <w:t>”</w:t>
      </w:r>
      <w:r>
        <w:rPr>
          <w:rFonts w:ascii="仿宋" w:hAnsi="仿宋" w:eastAsia="仿宋" w:cs="仿宋"/>
          <w:spacing w:val="-3"/>
          <w:sz w:val="24"/>
          <w:szCs w:val="24"/>
          <w:highlight w:val="none"/>
        </w:rPr>
        <w:t>或“环境标志产品政府采购清单</w:t>
      </w:r>
      <w:r>
        <w:rPr>
          <w:rFonts w:ascii="仿宋" w:hAnsi="仿宋" w:eastAsia="仿宋" w:cs="仿宋"/>
          <w:spacing w:val="-75"/>
          <w:sz w:val="24"/>
          <w:szCs w:val="24"/>
          <w:highlight w:val="none"/>
        </w:rPr>
        <w:t xml:space="preserve"> </w:t>
      </w:r>
      <w:r>
        <w:rPr>
          <w:rFonts w:ascii="仿宋" w:hAnsi="仿宋" w:eastAsia="仿宋" w:cs="仿宋"/>
          <w:spacing w:val="-3"/>
          <w:sz w:val="24"/>
          <w:szCs w:val="24"/>
          <w:highlight w:val="none"/>
        </w:rPr>
        <w:t>”，在满足采购需求且质量和服务相等的情况下，其最</w:t>
      </w:r>
      <w:r>
        <w:rPr>
          <w:rFonts w:ascii="仿宋" w:hAnsi="仿宋" w:eastAsia="仿宋" w:cs="仿宋"/>
          <w:spacing w:val="-1"/>
          <w:sz w:val="24"/>
          <w:szCs w:val="24"/>
          <w:highlight w:val="none"/>
        </w:rPr>
        <w:t>终报价中的节能产品、环保产品价格再给予</w:t>
      </w:r>
      <w:r>
        <w:rPr>
          <w:rFonts w:ascii="仿宋" w:hAnsi="仿宋" w:eastAsia="仿宋" w:cs="仿宋"/>
          <w:spacing w:val="-30"/>
          <w:sz w:val="24"/>
          <w:szCs w:val="24"/>
          <w:highlight w:val="none"/>
        </w:rPr>
        <w:t xml:space="preserve"> </w:t>
      </w:r>
      <w:r>
        <w:rPr>
          <w:rFonts w:ascii="仿宋" w:hAnsi="仿宋" w:eastAsia="仿宋" w:cs="仿宋"/>
          <w:spacing w:val="-1"/>
          <w:sz w:val="24"/>
          <w:szCs w:val="24"/>
          <w:highlight w:val="none"/>
        </w:rPr>
        <w:t>10%的价格扣除后价格最低或与最低价相同</w:t>
      </w:r>
      <w:r>
        <w:rPr>
          <w:rFonts w:ascii="仿宋" w:hAnsi="仿宋" w:eastAsia="仿宋" w:cs="仿宋"/>
          <w:spacing w:val="-9"/>
          <w:sz w:val="24"/>
          <w:szCs w:val="24"/>
          <w:highlight w:val="none"/>
        </w:rPr>
        <w:t>的。</w:t>
      </w:r>
    </w:p>
    <w:p w14:paraId="7BA3B4CD">
      <w:pPr>
        <w:spacing w:line="220" w:lineRule="auto"/>
        <w:ind w:left="504"/>
        <w:rPr>
          <w:rFonts w:ascii="仿宋" w:hAnsi="仿宋" w:eastAsia="仿宋" w:cs="仿宋"/>
          <w:sz w:val="24"/>
          <w:szCs w:val="24"/>
          <w:highlight w:val="none"/>
        </w:rPr>
      </w:pPr>
      <w:r>
        <w:rPr>
          <w:rFonts w:ascii="仿宋" w:hAnsi="仿宋" w:eastAsia="仿宋" w:cs="仿宋"/>
          <w:spacing w:val="-3"/>
          <w:sz w:val="24"/>
          <w:szCs w:val="24"/>
          <w:highlight w:val="none"/>
        </w:rPr>
        <w:t>以上两项政策价格扣除不超过</w:t>
      </w:r>
      <w:r>
        <w:rPr>
          <w:rFonts w:ascii="仿宋" w:hAnsi="仿宋" w:eastAsia="仿宋" w:cs="仿宋"/>
          <w:spacing w:val="-27"/>
          <w:sz w:val="24"/>
          <w:szCs w:val="24"/>
          <w:highlight w:val="none"/>
        </w:rPr>
        <w:t xml:space="preserve"> </w:t>
      </w:r>
      <w:r>
        <w:rPr>
          <w:rFonts w:ascii="仿宋" w:hAnsi="仿宋" w:eastAsia="仿宋" w:cs="仿宋"/>
          <w:spacing w:val="-3"/>
          <w:sz w:val="24"/>
          <w:szCs w:val="24"/>
          <w:highlight w:val="none"/>
        </w:rPr>
        <w:t>10%，本项目不作要求。</w:t>
      </w:r>
    </w:p>
    <w:p w14:paraId="34794AA8">
      <w:pPr>
        <w:spacing w:before="182"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18.9</w:t>
      </w:r>
      <w:r>
        <w:rPr>
          <w:rFonts w:ascii="仿宋" w:hAnsi="仿宋" w:eastAsia="仿宋" w:cs="仿宋"/>
          <w:spacing w:val="-37"/>
          <w:sz w:val="24"/>
          <w:szCs w:val="24"/>
          <w:highlight w:val="none"/>
        </w:rPr>
        <w:t xml:space="preserve"> </w:t>
      </w:r>
      <w:r>
        <w:rPr>
          <w:rFonts w:ascii="仿宋" w:hAnsi="仿宋" w:eastAsia="仿宋" w:cs="仿宋"/>
          <w:spacing w:val="-3"/>
          <w:sz w:val="24"/>
          <w:szCs w:val="24"/>
          <w:highlight w:val="none"/>
        </w:rPr>
        <w:t>成交结果公告以及成交通知书</w:t>
      </w:r>
    </w:p>
    <w:p w14:paraId="2A4FA070">
      <w:pPr>
        <w:spacing w:before="179" w:line="360" w:lineRule="auto"/>
        <w:ind w:left="3" w:right="165" w:firstLine="486"/>
        <w:rPr>
          <w:rFonts w:ascii="仿宋" w:hAnsi="仿宋" w:eastAsia="仿宋" w:cs="仿宋"/>
          <w:sz w:val="24"/>
          <w:szCs w:val="24"/>
          <w:highlight w:val="none"/>
        </w:rPr>
      </w:pPr>
      <w:r>
        <w:rPr>
          <w:rFonts w:ascii="仿宋" w:hAnsi="仿宋" w:eastAsia="仿宋" w:cs="仿宋"/>
          <w:spacing w:val="-3"/>
          <w:sz w:val="24"/>
          <w:szCs w:val="24"/>
          <w:highlight w:val="none"/>
        </w:rPr>
        <w:t>18.9.1</w:t>
      </w:r>
      <w:r>
        <w:rPr>
          <w:rFonts w:ascii="仿宋" w:hAnsi="仿宋" w:eastAsia="仿宋" w:cs="仿宋"/>
          <w:spacing w:val="-38"/>
          <w:sz w:val="24"/>
          <w:szCs w:val="24"/>
          <w:highlight w:val="none"/>
        </w:rPr>
        <w:t xml:space="preserve"> </w:t>
      </w:r>
      <w:r>
        <w:rPr>
          <w:rFonts w:ascii="仿宋" w:hAnsi="仿宋" w:eastAsia="仿宋" w:cs="仿宋"/>
          <w:spacing w:val="-3"/>
          <w:sz w:val="24"/>
          <w:szCs w:val="24"/>
          <w:highlight w:val="none"/>
        </w:rPr>
        <w:t>采购人或者采购代理机构应当自成交供应商确定之日起2</w:t>
      </w:r>
      <w:r>
        <w:rPr>
          <w:rFonts w:ascii="仿宋" w:hAnsi="仿宋" w:eastAsia="仿宋" w:cs="仿宋"/>
          <w:spacing w:val="-43"/>
          <w:sz w:val="24"/>
          <w:szCs w:val="24"/>
          <w:highlight w:val="none"/>
        </w:rPr>
        <w:t xml:space="preserve"> </w:t>
      </w:r>
      <w:r>
        <w:rPr>
          <w:rFonts w:ascii="仿宋" w:hAnsi="仿宋" w:eastAsia="仿宋" w:cs="仿宋"/>
          <w:spacing w:val="-3"/>
          <w:sz w:val="24"/>
          <w:szCs w:val="24"/>
          <w:highlight w:val="none"/>
        </w:rPr>
        <w:t>个工作日内，发出</w:t>
      </w:r>
      <w:r>
        <w:rPr>
          <w:rFonts w:ascii="仿宋" w:hAnsi="仿宋" w:eastAsia="仿宋" w:cs="仿宋"/>
          <w:spacing w:val="-2"/>
          <w:sz w:val="24"/>
          <w:szCs w:val="24"/>
          <w:highlight w:val="none"/>
        </w:rPr>
        <w:t>成交通知书，并在相关媒介公告成交结果（公告期限为</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1</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个工作日</w:t>
      </w:r>
      <w:r>
        <w:rPr>
          <w:rFonts w:ascii="仿宋" w:hAnsi="仿宋" w:eastAsia="仿宋" w:cs="仿宋"/>
          <w:spacing w:val="-21"/>
          <w:sz w:val="24"/>
          <w:szCs w:val="24"/>
          <w:highlight w:val="none"/>
        </w:rPr>
        <w:t>），</w:t>
      </w:r>
      <w:r>
        <w:rPr>
          <w:rFonts w:ascii="仿宋" w:hAnsi="仿宋" w:eastAsia="仿宋" w:cs="仿宋"/>
          <w:spacing w:val="-2"/>
          <w:sz w:val="24"/>
          <w:szCs w:val="24"/>
          <w:highlight w:val="none"/>
        </w:rPr>
        <w:t>采购文件随</w:t>
      </w:r>
      <w:r>
        <w:rPr>
          <w:rFonts w:ascii="仿宋" w:hAnsi="仿宋" w:eastAsia="仿宋" w:cs="仿宋"/>
          <w:spacing w:val="-3"/>
          <w:sz w:val="24"/>
          <w:szCs w:val="24"/>
          <w:highlight w:val="none"/>
        </w:rPr>
        <w:t>成交结果同时公告。</w:t>
      </w:r>
    </w:p>
    <w:p w14:paraId="1C5556AE">
      <w:pPr>
        <w:spacing w:before="101" w:line="360" w:lineRule="auto"/>
        <w:ind w:right="83" w:firstLine="490"/>
        <w:rPr>
          <w:rFonts w:ascii="仿宋" w:hAnsi="仿宋" w:eastAsia="仿宋" w:cs="仿宋"/>
          <w:spacing w:val="-4"/>
          <w:sz w:val="24"/>
          <w:szCs w:val="24"/>
          <w:highlight w:val="none"/>
        </w:rPr>
      </w:pPr>
      <w:r>
        <w:rPr>
          <w:rFonts w:ascii="仿宋" w:hAnsi="仿宋" w:eastAsia="仿宋" w:cs="仿宋"/>
          <w:spacing w:val="2"/>
          <w:sz w:val="24"/>
          <w:szCs w:val="24"/>
          <w:highlight w:val="none"/>
        </w:rPr>
        <w:t>18.9.2</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采购人或采购代理机构不按照规定发布成交结果公告或者发布成交结果公</w:t>
      </w:r>
      <w:r>
        <w:rPr>
          <w:rFonts w:ascii="仿宋" w:hAnsi="仿宋" w:eastAsia="仿宋" w:cs="仿宋"/>
          <w:spacing w:val="-2"/>
          <w:sz w:val="24"/>
          <w:szCs w:val="24"/>
          <w:highlight w:val="none"/>
        </w:rPr>
        <w:t>告后不签发成交通知书的，应当承担法律责任，给成交供应商造成经济损失的应承担赔</w:t>
      </w:r>
      <w:r>
        <w:rPr>
          <w:rFonts w:ascii="仿宋" w:hAnsi="仿宋" w:eastAsia="仿宋" w:cs="仿宋"/>
          <w:spacing w:val="-4"/>
          <w:sz w:val="24"/>
          <w:szCs w:val="24"/>
          <w:highlight w:val="none"/>
        </w:rPr>
        <w:t>偿责任。</w:t>
      </w:r>
    </w:p>
    <w:p w14:paraId="5800F066">
      <w:pPr>
        <w:spacing w:before="101" w:line="360" w:lineRule="auto"/>
        <w:ind w:right="83" w:firstLine="490"/>
        <w:rPr>
          <w:rFonts w:ascii="仿宋" w:hAnsi="仿宋" w:eastAsia="仿宋" w:cs="仿宋"/>
          <w:sz w:val="24"/>
          <w:szCs w:val="24"/>
          <w:highlight w:val="none"/>
        </w:rPr>
      </w:pPr>
      <w:r>
        <w:rPr>
          <w:rFonts w:ascii="仿宋" w:hAnsi="仿宋" w:eastAsia="仿宋" w:cs="仿宋"/>
          <w:spacing w:val="-4"/>
          <w:sz w:val="24"/>
          <w:szCs w:val="24"/>
          <w:highlight w:val="none"/>
        </w:rPr>
        <w:t>18.9.3</w:t>
      </w:r>
      <w:r>
        <w:rPr>
          <w:rFonts w:ascii="仿宋" w:hAnsi="仿宋" w:eastAsia="仿宋" w:cs="仿宋"/>
          <w:spacing w:val="-40"/>
          <w:sz w:val="24"/>
          <w:szCs w:val="24"/>
          <w:highlight w:val="none"/>
        </w:rPr>
        <w:t xml:space="preserve"> </w:t>
      </w:r>
      <w:r>
        <w:rPr>
          <w:rFonts w:ascii="仿宋" w:hAnsi="仿宋" w:eastAsia="仿宋" w:cs="仿宋"/>
          <w:spacing w:val="-4"/>
          <w:sz w:val="24"/>
          <w:szCs w:val="24"/>
          <w:highlight w:val="none"/>
        </w:rPr>
        <w:t>成交通知书对采购人和成交供应商都具有法律效力。成交通知书发出后</w:t>
      </w:r>
      <w:r>
        <w:rPr>
          <w:rFonts w:ascii="仿宋" w:hAnsi="仿宋" w:eastAsia="仿宋" w:cs="仿宋"/>
          <w:spacing w:val="-5"/>
          <w:sz w:val="24"/>
          <w:szCs w:val="24"/>
          <w:highlight w:val="none"/>
        </w:rPr>
        <w:t>，采</w:t>
      </w:r>
      <w:r>
        <w:rPr>
          <w:rFonts w:ascii="仿宋" w:hAnsi="仿宋" w:eastAsia="仿宋" w:cs="仿宋"/>
          <w:spacing w:val="-1"/>
          <w:sz w:val="24"/>
          <w:szCs w:val="24"/>
          <w:highlight w:val="none"/>
        </w:rPr>
        <w:t>购人改变成交结果的，或者成交供应商放弃成交，应当依法承担法律责任。</w:t>
      </w:r>
    </w:p>
    <w:p w14:paraId="208C3BF0">
      <w:pPr>
        <w:spacing w:line="223" w:lineRule="auto"/>
        <w:ind w:left="490"/>
        <w:rPr>
          <w:rFonts w:ascii="仿宋" w:hAnsi="仿宋" w:eastAsia="仿宋" w:cs="仿宋"/>
          <w:sz w:val="24"/>
          <w:szCs w:val="24"/>
          <w:highlight w:val="none"/>
        </w:rPr>
      </w:pPr>
      <w:r>
        <w:rPr>
          <w:rFonts w:ascii="仿宋" w:hAnsi="仿宋" w:eastAsia="仿宋" w:cs="仿宋"/>
          <w:spacing w:val="-6"/>
          <w:sz w:val="24"/>
          <w:szCs w:val="24"/>
          <w:highlight w:val="none"/>
        </w:rPr>
        <w:t>18.10</w:t>
      </w:r>
      <w:r>
        <w:rPr>
          <w:rFonts w:ascii="仿宋" w:hAnsi="仿宋" w:eastAsia="仿宋" w:cs="仿宋"/>
          <w:spacing w:val="-34"/>
          <w:sz w:val="24"/>
          <w:szCs w:val="24"/>
          <w:highlight w:val="none"/>
        </w:rPr>
        <w:t xml:space="preserve"> </w:t>
      </w:r>
      <w:r>
        <w:rPr>
          <w:rFonts w:ascii="仿宋" w:hAnsi="仿宋" w:eastAsia="仿宋" w:cs="仿宋"/>
          <w:spacing w:val="-6"/>
          <w:sz w:val="24"/>
          <w:szCs w:val="24"/>
          <w:highlight w:val="none"/>
        </w:rPr>
        <w:t>响应无效</w:t>
      </w:r>
    </w:p>
    <w:p w14:paraId="4F602FC8">
      <w:pPr>
        <w:spacing w:before="178" w:line="222" w:lineRule="auto"/>
        <w:ind w:left="504"/>
        <w:rPr>
          <w:rFonts w:ascii="仿宋" w:hAnsi="仿宋" w:eastAsia="仿宋" w:cs="仿宋"/>
          <w:sz w:val="24"/>
          <w:szCs w:val="24"/>
          <w:highlight w:val="none"/>
        </w:rPr>
      </w:pPr>
      <w:r>
        <w:rPr>
          <w:rFonts w:ascii="仿宋" w:hAnsi="仿宋" w:eastAsia="仿宋" w:cs="仿宋"/>
          <w:spacing w:val="-3"/>
          <w:sz w:val="24"/>
          <w:szCs w:val="24"/>
          <w:highlight w:val="none"/>
        </w:rPr>
        <w:t>出现下列情形之一的，响应无效：</w:t>
      </w:r>
    </w:p>
    <w:p w14:paraId="50BAD03D">
      <w:pPr>
        <w:spacing w:before="178" w:line="222"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18.10.1</w:t>
      </w:r>
      <w:r>
        <w:rPr>
          <w:rFonts w:ascii="仿宋" w:hAnsi="仿宋" w:eastAsia="仿宋" w:cs="仿宋"/>
          <w:spacing w:val="-31"/>
          <w:sz w:val="24"/>
          <w:szCs w:val="24"/>
          <w:highlight w:val="none"/>
        </w:rPr>
        <w:t xml:space="preserve"> </w:t>
      </w:r>
      <w:r>
        <w:rPr>
          <w:rFonts w:ascii="仿宋" w:hAnsi="仿宋" w:eastAsia="仿宋" w:cs="仿宋"/>
          <w:spacing w:val="-3"/>
          <w:sz w:val="24"/>
          <w:szCs w:val="24"/>
          <w:highlight w:val="none"/>
        </w:rPr>
        <w:t>响应报价高于采购预算的；</w:t>
      </w:r>
    </w:p>
    <w:p w14:paraId="56CA558A">
      <w:pPr>
        <w:spacing w:before="180" w:line="220" w:lineRule="auto"/>
        <w:ind w:left="490"/>
        <w:rPr>
          <w:rFonts w:ascii="仿宋" w:hAnsi="仿宋" w:eastAsia="仿宋" w:cs="仿宋"/>
          <w:sz w:val="24"/>
          <w:szCs w:val="24"/>
          <w:highlight w:val="none"/>
        </w:rPr>
      </w:pPr>
      <w:r>
        <w:rPr>
          <w:rFonts w:ascii="仿宋" w:hAnsi="仿宋" w:eastAsia="仿宋" w:cs="仿宋"/>
          <w:spacing w:val="-3"/>
          <w:sz w:val="24"/>
          <w:szCs w:val="24"/>
          <w:highlight w:val="none"/>
        </w:rPr>
        <w:t>18.10.2</w:t>
      </w:r>
      <w:r>
        <w:rPr>
          <w:rFonts w:ascii="仿宋" w:hAnsi="仿宋" w:eastAsia="仿宋" w:cs="仿宋"/>
          <w:spacing w:val="-30"/>
          <w:sz w:val="24"/>
          <w:szCs w:val="24"/>
          <w:highlight w:val="none"/>
        </w:rPr>
        <w:t xml:space="preserve"> </w:t>
      </w:r>
      <w:r>
        <w:rPr>
          <w:rFonts w:ascii="仿宋" w:hAnsi="仿宋" w:eastAsia="仿宋" w:cs="仿宋"/>
          <w:spacing w:val="-3"/>
          <w:sz w:val="24"/>
          <w:szCs w:val="24"/>
          <w:highlight w:val="none"/>
        </w:rPr>
        <w:t>对“★</w:t>
      </w:r>
      <w:r>
        <w:rPr>
          <w:rFonts w:ascii="仿宋" w:hAnsi="仿宋" w:eastAsia="仿宋" w:cs="仿宋"/>
          <w:spacing w:val="-88"/>
          <w:sz w:val="24"/>
          <w:szCs w:val="24"/>
          <w:highlight w:val="none"/>
        </w:rPr>
        <w:t xml:space="preserve"> </w:t>
      </w:r>
      <w:r>
        <w:rPr>
          <w:rFonts w:ascii="仿宋" w:hAnsi="仿宋" w:eastAsia="仿宋" w:cs="仿宋"/>
          <w:spacing w:val="-3"/>
          <w:sz w:val="24"/>
          <w:szCs w:val="24"/>
          <w:highlight w:val="none"/>
        </w:rPr>
        <w:t>”条款未做出实质性响应或者发生负偏离的；</w:t>
      </w:r>
    </w:p>
    <w:p w14:paraId="2A36C9EF">
      <w:pPr>
        <w:spacing w:before="182" w:line="220"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18.10.3</w:t>
      </w:r>
      <w:r>
        <w:rPr>
          <w:rFonts w:ascii="仿宋" w:hAnsi="仿宋" w:eastAsia="仿宋" w:cs="仿宋"/>
          <w:spacing w:val="-45"/>
          <w:sz w:val="24"/>
          <w:szCs w:val="24"/>
          <w:highlight w:val="none"/>
        </w:rPr>
        <w:t xml:space="preserve"> </w:t>
      </w:r>
      <w:r>
        <w:rPr>
          <w:rFonts w:ascii="仿宋" w:hAnsi="仿宋" w:eastAsia="仿宋" w:cs="仿宋"/>
          <w:spacing w:val="-2"/>
          <w:sz w:val="24"/>
          <w:szCs w:val="24"/>
          <w:highlight w:val="none"/>
        </w:rPr>
        <w:t>应提供而未提供带“▲</w:t>
      </w:r>
      <w:r>
        <w:rPr>
          <w:rFonts w:ascii="仿宋" w:hAnsi="仿宋" w:eastAsia="仿宋" w:cs="仿宋"/>
          <w:spacing w:val="-88"/>
          <w:sz w:val="24"/>
          <w:szCs w:val="24"/>
          <w:highlight w:val="none"/>
        </w:rPr>
        <w:t xml:space="preserve"> </w:t>
      </w:r>
      <w:r>
        <w:rPr>
          <w:rFonts w:ascii="仿宋" w:hAnsi="仿宋" w:eastAsia="仿宋" w:cs="仿宋"/>
          <w:spacing w:val="-2"/>
          <w:sz w:val="24"/>
          <w:szCs w:val="24"/>
          <w:highlight w:val="none"/>
        </w:rPr>
        <w:t>”标注的政府强</w:t>
      </w:r>
      <w:r>
        <w:rPr>
          <w:rFonts w:ascii="仿宋" w:hAnsi="仿宋" w:eastAsia="仿宋" w:cs="仿宋"/>
          <w:spacing w:val="-3"/>
          <w:sz w:val="24"/>
          <w:szCs w:val="24"/>
          <w:highlight w:val="none"/>
        </w:rPr>
        <w:t>制采购节能产品的；</w:t>
      </w:r>
    </w:p>
    <w:p w14:paraId="4340C6C7">
      <w:pPr>
        <w:spacing w:before="181" w:line="220"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18.10.4</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对允许偏离的非实质性条款，偏离采购文件规定的偏离</w:t>
      </w:r>
      <w:r>
        <w:rPr>
          <w:rFonts w:ascii="仿宋" w:hAnsi="仿宋" w:eastAsia="仿宋" w:cs="仿宋"/>
          <w:spacing w:val="-2"/>
          <w:sz w:val="24"/>
          <w:szCs w:val="24"/>
          <w:highlight w:val="none"/>
        </w:rPr>
        <w:t>范围和幅度的；</w:t>
      </w:r>
    </w:p>
    <w:p w14:paraId="69902E8D">
      <w:pPr>
        <w:spacing w:before="181" w:line="360" w:lineRule="auto"/>
        <w:ind w:right="83" w:firstLine="490"/>
        <w:rPr>
          <w:rFonts w:ascii="仿宋" w:hAnsi="仿宋" w:eastAsia="仿宋" w:cs="仿宋"/>
          <w:sz w:val="24"/>
          <w:szCs w:val="24"/>
          <w:highlight w:val="none"/>
        </w:rPr>
      </w:pPr>
      <w:r>
        <w:rPr>
          <w:rFonts w:ascii="仿宋" w:hAnsi="仿宋" w:eastAsia="仿宋" w:cs="仿宋"/>
          <w:spacing w:val="-1"/>
          <w:sz w:val="24"/>
          <w:szCs w:val="24"/>
          <w:highlight w:val="none"/>
        </w:rPr>
        <w:t>18.10.5</w:t>
      </w:r>
      <w:r>
        <w:rPr>
          <w:rFonts w:ascii="仿宋" w:hAnsi="仿宋" w:eastAsia="仿宋" w:cs="仿宋"/>
          <w:spacing w:val="-39"/>
          <w:sz w:val="24"/>
          <w:szCs w:val="24"/>
          <w:highlight w:val="none"/>
        </w:rPr>
        <w:t xml:space="preserve"> </w:t>
      </w:r>
      <w:r>
        <w:rPr>
          <w:rFonts w:ascii="仿宋" w:hAnsi="仿宋" w:eastAsia="仿宋" w:cs="仿宋"/>
          <w:spacing w:val="-1"/>
          <w:sz w:val="24"/>
          <w:szCs w:val="24"/>
          <w:highlight w:val="none"/>
        </w:rPr>
        <w:t>不按照采购文件规定报价、没有分项报价、拒绝报价、有多个报价（采购文件另有规定的除外）、有选择性报价、附有条件的报价或者拒绝修正报价的；</w:t>
      </w:r>
    </w:p>
    <w:p w14:paraId="4ACBFFB3">
      <w:pPr>
        <w:spacing w:before="1" w:line="222"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18.10.6</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响应文件正副本未区分或者内容严重不一致的；</w:t>
      </w:r>
    </w:p>
    <w:p w14:paraId="546D943F">
      <w:pPr>
        <w:spacing w:before="179" w:line="221"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18.10.7</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供应商未按采购文件要求交纳保证金的；</w:t>
      </w:r>
    </w:p>
    <w:p w14:paraId="4BD2EB5E">
      <w:pPr>
        <w:spacing w:before="181" w:line="222"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18.10.8</w:t>
      </w:r>
      <w:r>
        <w:rPr>
          <w:rFonts w:ascii="仿宋" w:hAnsi="仿宋" w:eastAsia="仿宋" w:cs="仿宋"/>
          <w:spacing w:val="-42"/>
          <w:sz w:val="24"/>
          <w:szCs w:val="24"/>
          <w:highlight w:val="none"/>
        </w:rPr>
        <w:t xml:space="preserve"> </w:t>
      </w:r>
      <w:r>
        <w:rPr>
          <w:rFonts w:ascii="仿宋" w:hAnsi="仿宋" w:eastAsia="仿宋" w:cs="仿宋"/>
          <w:spacing w:val="-2"/>
          <w:sz w:val="24"/>
          <w:szCs w:val="24"/>
          <w:highlight w:val="none"/>
        </w:rPr>
        <w:t>报价有效期不满足采购文件要求的；</w:t>
      </w:r>
    </w:p>
    <w:p w14:paraId="5A3CC098">
      <w:pPr>
        <w:spacing w:before="180" w:line="222"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18.10.9</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报价超出营业执照经营范围</w:t>
      </w:r>
      <w:r>
        <w:rPr>
          <w:rFonts w:ascii="仿宋" w:hAnsi="仿宋" w:eastAsia="仿宋" w:cs="仿宋"/>
          <w:spacing w:val="-3"/>
          <w:sz w:val="24"/>
          <w:szCs w:val="24"/>
          <w:highlight w:val="none"/>
        </w:rPr>
        <w:t>的；</w:t>
      </w:r>
    </w:p>
    <w:p w14:paraId="5D36C7BA">
      <w:pPr>
        <w:spacing w:before="179" w:line="360" w:lineRule="auto"/>
        <w:ind w:right="83" w:firstLine="490"/>
        <w:rPr>
          <w:rFonts w:ascii="仿宋" w:hAnsi="仿宋" w:eastAsia="仿宋" w:cs="仿宋"/>
          <w:sz w:val="24"/>
          <w:szCs w:val="24"/>
          <w:highlight w:val="none"/>
        </w:rPr>
      </w:pPr>
      <w:r>
        <w:rPr>
          <w:rFonts w:ascii="仿宋" w:hAnsi="仿宋" w:eastAsia="仿宋" w:cs="仿宋"/>
          <w:spacing w:val="-3"/>
          <w:sz w:val="24"/>
          <w:szCs w:val="24"/>
          <w:highlight w:val="none"/>
        </w:rPr>
        <w:t>18.10.10</w:t>
      </w:r>
      <w:r>
        <w:rPr>
          <w:rFonts w:ascii="仿宋" w:hAnsi="仿宋" w:eastAsia="仿宋" w:cs="仿宋"/>
          <w:spacing w:val="-34"/>
          <w:sz w:val="24"/>
          <w:szCs w:val="24"/>
          <w:highlight w:val="none"/>
        </w:rPr>
        <w:t xml:space="preserve"> </w:t>
      </w:r>
      <w:r>
        <w:rPr>
          <w:rFonts w:ascii="仿宋" w:hAnsi="仿宋" w:eastAsia="仿宋" w:cs="仿宋"/>
          <w:spacing w:val="-3"/>
          <w:sz w:val="24"/>
          <w:szCs w:val="24"/>
          <w:highlight w:val="none"/>
        </w:rPr>
        <w:t>磋商小组2/3</w:t>
      </w:r>
      <w:r>
        <w:rPr>
          <w:rFonts w:ascii="仿宋" w:hAnsi="仿宋" w:eastAsia="仿宋" w:cs="仿宋"/>
          <w:spacing w:val="-41"/>
          <w:sz w:val="24"/>
          <w:szCs w:val="24"/>
          <w:highlight w:val="none"/>
        </w:rPr>
        <w:t xml:space="preserve"> </w:t>
      </w:r>
      <w:r>
        <w:rPr>
          <w:rFonts w:ascii="仿宋" w:hAnsi="仿宋" w:eastAsia="仿宋" w:cs="仿宋"/>
          <w:spacing w:val="-3"/>
          <w:sz w:val="24"/>
          <w:szCs w:val="24"/>
          <w:highlight w:val="none"/>
        </w:rPr>
        <w:t>及以上成员认定报价方案技术含量低、偏离范围超出允许幅</w:t>
      </w:r>
      <w:r>
        <w:rPr>
          <w:rFonts w:ascii="仿宋" w:hAnsi="仿宋" w:eastAsia="仿宋" w:cs="仿宋"/>
          <w:spacing w:val="-2"/>
          <w:sz w:val="24"/>
          <w:szCs w:val="24"/>
          <w:highlight w:val="none"/>
        </w:rPr>
        <w:t>度、不符合采购文件要求的；</w:t>
      </w:r>
    </w:p>
    <w:p w14:paraId="75B756D9">
      <w:pPr>
        <w:spacing w:line="220"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18.10.11</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磋商小组判定供应商涂改证明材料或者提供虚假</w:t>
      </w:r>
      <w:r>
        <w:rPr>
          <w:rFonts w:ascii="仿宋" w:hAnsi="仿宋" w:eastAsia="仿宋" w:cs="仿宋"/>
          <w:spacing w:val="-2"/>
          <w:sz w:val="24"/>
          <w:szCs w:val="24"/>
          <w:highlight w:val="none"/>
        </w:rPr>
        <w:t>材料和承诺的；</w:t>
      </w:r>
    </w:p>
    <w:p w14:paraId="76BD7873">
      <w:pPr>
        <w:spacing w:before="181" w:line="222"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18.10.12</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未按采购文件规定编制、签署、盖章、装订</w:t>
      </w:r>
      <w:r>
        <w:rPr>
          <w:rFonts w:ascii="仿宋" w:hAnsi="仿宋" w:eastAsia="仿宋" w:cs="仿宋"/>
          <w:spacing w:val="-2"/>
          <w:sz w:val="24"/>
          <w:szCs w:val="24"/>
          <w:highlight w:val="none"/>
        </w:rPr>
        <w:t>和密封响应文件的；</w:t>
      </w:r>
    </w:p>
    <w:p w14:paraId="70AE7328">
      <w:pPr>
        <w:spacing w:before="180" w:line="220"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18.10.13</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代理商未按采购文件要求提供产品资料的；</w:t>
      </w:r>
    </w:p>
    <w:p w14:paraId="42E3F094">
      <w:pPr>
        <w:spacing w:before="182" w:line="360" w:lineRule="auto"/>
        <w:ind w:right="83" w:firstLine="489"/>
        <w:rPr>
          <w:rFonts w:ascii="仿宋" w:hAnsi="仿宋" w:eastAsia="仿宋" w:cs="仿宋"/>
          <w:sz w:val="24"/>
          <w:szCs w:val="24"/>
          <w:highlight w:val="none"/>
        </w:rPr>
      </w:pPr>
      <w:r>
        <w:rPr>
          <w:rFonts w:ascii="仿宋" w:hAnsi="仿宋" w:eastAsia="仿宋" w:cs="仿宋"/>
          <w:spacing w:val="-5"/>
          <w:sz w:val="24"/>
          <w:szCs w:val="24"/>
          <w:highlight w:val="none"/>
        </w:rPr>
        <w:t>18.10.14</w:t>
      </w:r>
      <w:r>
        <w:rPr>
          <w:rFonts w:ascii="仿宋" w:hAnsi="仿宋" w:eastAsia="仿宋" w:cs="仿宋"/>
          <w:spacing w:val="-43"/>
          <w:sz w:val="24"/>
          <w:szCs w:val="24"/>
          <w:highlight w:val="none"/>
        </w:rPr>
        <w:t xml:space="preserve"> </w:t>
      </w:r>
      <w:r>
        <w:rPr>
          <w:rFonts w:ascii="仿宋" w:hAnsi="仿宋" w:eastAsia="仿宋" w:cs="仿宋"/>
          <w:spacing w:val="-5"/>
          <w:sz w:val="24"/>
          <w:szCs w:val="24"/>
          <w:highlight w:val="none"/>
        </w:rPr>
        <w:t>采购文件第三章第</w:t>
      </w:r>
      <w:r>
        <w:rPr>
          <w:rFonts w:ascii="仿宋" w:hAnsi="仿宋" w:eastAsia="仿宋" w:cs="仿宋"/>
          <w:spacing w:val="-34"/>
          <w:sz w:val="24"/>
          <w:szCs w:val="24"/>
          <w:highlight w:val="none"/>
        </w:rPr>
        <w:t xml:space="preserve"> </w:t>
      </w:r>
      <w:r>
        <w:rPr>
          <w:rFonts w:ascii="仿宋" w:hAnsi="仿宋" w:eastAsia="仿宋" w:cs="仿宋"/>
          <w:spacing w:val="-5"/>
          <w:sz w:val="24"/>
          <w:szCs w:val="24"/>
          <w:highlight w:val="none"/>
        </w:rPr>
        <w:t>1</w:t>
      </w:r>
      <w:r>
        <w:rPr>
          <w:rFonts w:ascii="仿宋" w:hAnsi="仿宋" w:eastAsia="仿宋" w:cs="仿宋"/>
          <w:spacing w:val="-41"/>
          <w:sz w:val="24"/>
          <w:szCs w:val="24"/>
          <w:highlight w:val="none"/>
        </w:rPr>
        <w:t xml:space="preserve"> </w:t>
      </w:r>
      <w:r>
        <w:rPr>
          <w:rFonts w:ascii="仿宋" w:hAnsi="仿宋" w:eastAsia="仿宋" w:cs="仿宋"/>
          <w:spacing w:val="-5"/>
          <w:sz w:val="24"/>
          <w:szCs w:val="24"/>
          <w:highlight w:val="none"/>
        </w:rPr>
        <w:t>条规定供应商应当提交的资格、资信等证明文件未提</w:t>
      </w:r>
      <w:r>
        <w:rPr>
          <w:rFonts w:ascii="仿宋" w:hAnsi="仿宋" w:eastAsia="仿宋" w:cs="仿宋"/>
          <w:spacing w:val="-1"/>
          <w:sz w:val="24"/>
          <w:szCs w:val="24"/>
          <w:highlight w:val="none"/>
        </w:rPr>
        <w:t>供、提供不齐全或者复印件未装订于响应文件中的；</w:t>
      </w:r>
    </w:p>
    <w:p w14:paraId="535EB7DE">
      <w:pPr>
        <w:spacing w:before="1" w:line="220" w:lineRule="auto"/>
        <w:ind w:left="490"/>
        <w:rPr>
          <w:rFonts w:ascii="仿宋" w:hAnsi="仿宋" w:eastAsia="仿宋" w:cs="仿宋"/>
          <w:sz w:val="24"/>
          <w:szCs w:val="24"/>
          <w:highlight w:val="none"/>
        </w:rPr>
      </w:pPr>
      <w:r>
        <w:rPr>
          <w:rFonts w:ascii="仿宋" w:hAnsi="仿宋" w:eastAsia="仿宋" w:cs="仿宋"/>
          <w:spacing w:val="-1"/>
          <w:sz w:val="24"/>
          <w:szCs w:val="24"/>
          <w:highlight w:val="none"/>
        </w:rPr>
        <w:t>18.10.15</w:t>
      </w:r>
      <w:r>
        <w:rPr>
          <w:rFonts w:ascii="仿宋" w:hAnsi="仿宋" w:eastAsia="仿宋" w:cs="仿宋"/>
          <w:spacing w:val="-32"/>
          <w:sz w:val="24"/>
          <w:szCs w:val="24"/>
          <w:highlight w:val="none"/>
        </w:rPr>
        <w:t xml:space="preserve"> </w:t>
      </w:r>
      <w:r>
        <w:rPr>
          <w:rFonts w:ascii="仿宋" w:hAnsi="仿宋" w:eastAsia="仿宋" w:cs="仿宋"/>
          <w:spacing w:val="-1"/>
          <w:sz w:val="24"/>
          <w:szCs w:val="24"/>
          <w:highlight w:val="none"/>
        </w:rPr>
        <w:t>资格、资信等证明文件可以</w:t>
      </w:r>
      <w:r>
        <w:rPr>
          <w:rFonts w:ascii="仿宋" w:hAnsi="仿宋" w:eastAsia="仿宋" w:cs="仿宋"/>
          <w:spacing w:val="-2"/>
          <w:sz w:val="24"/>
          <w:szCs w:val="24"/>
          <w:highlight w:val="none"/>
        </w:rPr>
        <w:t>为复印件的，复印件未加盖单位公章的；</w:t>
      </w:r>
    </w:p>
    <w:p w14:paraId="1BC2CF76">
      <w:pPr>
        <w:spacing w:before="181" w:line="221" w:lineRule="auto"/>
        <w:ind w:left="490"/>
        <w:rPr>
          <w:rFonts w:ascii="仿宋" w:hAnsi="仿宋" w:eastAsia="仿宋" w:cs="仿宋"/>
          <w:sz w:val="24"/>
          <w:szCs w:val="24"/>
          <w:highlight w:val="none"/>
        </w:rPr>
      </w:pPr>
      <w:r>
        <w:rPr>
          <w:rFonts w:ascii="仿宋" w:hAnsi="仿宋" w:eastAsia="仿宋" w:cs="仿宋"/>
          <w:spacing w:val="-2"/>
          <w:sz w:val="24"/>
          <w:szCs w:val="24"/>
          <w:highlight w:val="none"/>
        </w:rPr>
        <w:t>18.10.16</w:t>
      </w:r>
      <w:r>
        <w:rPr>
          <w:rFonts w:ascii="仿宋" w:hAnsi="仿宋" w:eastAsia="仿宋" w:cs="仿宋"/>
          <w:spacing w:val="-26"/>
          <w:sz w:val="24"/>
          <w:szCs w:val="24"/>
          <w:highlight w:val="none"/>
        </w:rPr>
        <w:t xml:space="preserve"> </w:t>
      </w:r>
      <w:r>
        <w:rPr>
          <w:rFonts w:ascii="仿宋" w:hAnsi="仿宋" w:eastAsia="仿宋" w:cs="仿宋"/>
          <w:spacing w:val="-2"/>
          <w:sz w:val="24"/>
          <w:szCs w:val="24"/>
          <w:highlight w:val="none"/>
        </w:rPr>
        <w:t>不符合法律、法规和采购文件中规定的其他要求的。</w:t>
      </w:r>
    </w:p>
    <w:p w14:paraId="6E5B51FB">
      <w:pPr>
        <w:spacing w:before="181" w:line="360" w:lineRule="auto"/>
        <w:ind w:firstLine="480"/>
        <w:rPr>
          <w:rFonts w:ascii="仿宋" w:hAnsi="仿宋" w:eastAsia="仿宋" w:cs="仿宋"/>
          <w:sz w:val="24"/>
          <w:szCs w:val="24"/>
          <w:highlight w:val="none"/>
        </w:rPr>
      </w:pPr>
      <w:r>
        <w:rPr>
          <w:rFonts w:ascii="仿宋" w:hAnsi="仿宋" w:eastAsia="仿宋" w:cs="仿宋"/>
          <w:spacing w:val="-2"/>
          <w:sz w:val="24"/>
          <w:szCs w:val="24"/>
          <w:highlight w:val="none"/>
        </w:rPr>
        <w:t>对响应无效的认定，必须经磋商小组集体做出决定并出具响应无效的事实依据，由</w:t>
      </w:r>
      <w:r>
        <w:rPr>
          <w:rFonts w:ascii="仿宋" w:hAnsi="仿宋" w:eastAsia="仿宋" w:cs="仿宋"/>
          <w:spacing w:val="-6"/>
          <w:sz w:val="24"/>
          <w:szCs w:val="24"/>
          <w:highlight w:val="none"/>
        </w:rPr>
        <w:t>供应商法定代表人或者被授权代表签字确认，拒绝签字的，不影响磋商小组做出的决定。</w:t>
      </w:r>
    </w:p>
    <w:p w14:paraId="76C95F9B">
      <w:pPr>
        <w:spacing w:line="222" w:lineRule="auto"/>
        <w:ind w:left="490"/>
        <w:rPr>
          <w:rFonts w:ascii="仿宋" w:hAnsi="仿宋" w:eastAsia="仿宋" w:cs="仿宋"/>
          <w:sz w:val="24"/>
          <w:szCs w:val="24"/>
          <w:highlight w:val="none"/>
        </w:rPr>
      </w:pPr>
      <w:r>
        <w:rPr>
          <w:rFonts w:ascii="仿宋" w:hAnsi="仿宋" w:eastAsia="仿宋" w:cs="仿宋"/>
          <w:spacing w:val="-7"/>
          <w:sz w:val="24"/>
          <w:szCs w:val="24"/>
          <w:highlight w:val="none"/>
        </w:rPr>
        <w:t>18.11</w:t>
      </w:r>
      <w:r>
        <w:rPr>
          <w:rFonts w:ascii="仿宋" w:hAnsi="仿宋" w:eastAsia="仿宋" w:cs="仿宋"/>
          <w:spacing w:val="-39"/>
          <w:sz w:val="24"/>
          <w:szCs w:val="24"/>
          <w:highlight w:val="none"/>
        </w:rPr>
        <w:t xml:space="preserve"> </w:t>
      </w:r>
      <w:r>
        <w:rPr>
          <w:rFonts w:ascii="仿宋" w:hAnsi="仿宋" w:eastAsia="仿宋" w:cs="仿宋"/>
          <w:spacing w:val="-7"/>
          <w:sz w:val="24"/>
          <w:szCs w:val="24"/>
          <w:highlight w:val="none"/>
        </w:rPr>
        <w:t>废标</w:t>
      </w:r>
    </w:p>
    <w:p w14:paraId="725CC441">
      <w:pPr>
        <w:spacing w:before="179" w:line="222" w:lineRule="auto"/>
        <w:ind w:left="490"/>
        <w:rPr>
          <w:rFonts w:ascii="仿宋" w:hAnsi="仿宋" w:eastAsia="仿宋" w:cs="仿宋"/>
          <w:sz w:val="24"/>
          <w:szCs w:val="24"/>
          <w:highlight w:val="none"/>
        </w:rPr>
      </w:pPr>
      <w:r>
        <w:rPr>
          <w:rFonts w:ascii="仿宋" w:hAnsi="仿宋" w:eastAsia="仿宋" w:cs="仿宋"/>
          <w:spacing w:val="-4"/>
          <w:sz w:val="24"/>
          <w:szCs w:val="24"/>
          <w:highlight w:val="none"/>
        </w:rPr>
        <w:t>18.11.1 出现下列情形之一的，应予废标：</w:t>
      </w:r>
    </w:p>
    <w:p w14:paraId="20A534F9">
      <w:pPr>
        <w:spacing w:before="179" w:line="360" w:lineRule="auto"/>
        <w:ind w:left="2" w:right="83" w:firstLine="487"/>
        <w:rPr>
          <w:rFonts w:ascii="仿宋" w:hAnsi="仿宋" w:eastAsia="仿宋" w:cs="仿宋"/>
          <w:sz w:val="24"/>
          <w:szCs w:val="24"/>
          <w:highlight w:val="none"/>
        </w:rPr>
      </w:pPr>
      <w:r>
        <w:rPr>
          <w:rFonts w:ascii="仿宋" w:hAnsi="仿宋" w:eastAsia="仿宋" w:cs="仿宋"/>
          <w:sz w:val="24"/>
          <w:szCs w:val="24"/>
          <w:highlight w:val="none"/>
        </w:rPr>
        <w:t>18.11.1.1</w:t>
      </w:r>
      <w:r>
        <w:rPr>
          <w:rFonts w:ascii="仿宋" w:hAnsi="仿宋" w:eastAsia="仿宋" w:cs="仿宋"/>
          <w:spacing w:val="-39"/>
          <w:sz w:val="24"/>
          <w:szCs w:val="24"/>
          <w:highlight w:val="none"/>
        </w:rPr>
        <w:t xml:space="preserve"> </w:t>
      </w:r>
      <w:r>
        <w:rPr>
          <w:rFonts w:ascii="仿宋" w:hAnsi="仿宋" w:eastAsia="仿宋" w:cs="仿宋"/>
          <w:sz w:val="24"/>
          <w:szCs w:val="24"/>
          <w:highlight w:val="none"/>
        </w:rPr>
        <w:t>在报价截止时间结束后参加报价的供应商不足3</w:t>
      </w:r>
      <w:r>
        <w:rPr>
          <w:rFonts w:ascii="仿宋" w:hAnsi="仿宋" w:eastAsia="仿宋" w:cs="仿宋"/>
          <w:spacing w:val="-39"/>
          <w:sz w:val="24"/>
          <w:szCs w:val="24"/>
          <w:highlight w:val="none"/>
        </w:rPr>
        <w:t xml:space="preserve"> </w:t>
      </w:r>
      <w:r>
        <w:rPr>
          <w:rFonts w:ascii="仿宋" w:hAnsi="仿宋" w:eastAsia="仿宋" w:cs="仿宋"/>
          <w:sz w:val="24"/>
          <w:szCs w:val="24"/>
          <w:highlight w:val="none"/>
        </w:rPr>
        <w:t>家，符合采购文件规定</w:t>
      </w:r>
      <w:r>
        <w:rPr>
          <w:rFonts w:ascii="仿宋" w:hAnsi="仿宋" w:eastAsia="仿宋" w:cs="仿宋"/>
          <w:spacing w:val="2"/>
          <w:sz w:val="24"/>
          <w:szCs w:val="24"/>
          <w:highlight w:val="none"/>
        </w:rPr>
        <w:t>条件的供应商不足3</w:t>
      </w:r>
      <w:r>
        <w:rPr>
          <w:rFonts w:ascii="仿宋" w:hAnsi="仿宋" w:eastAsia="仿宋" w:cs="仿宋"/>
          <w:spacing w:val="-41"/>
          <w:sz w:val="24"/>
          <w:szCs w:val="24"/>
          <w:highlight w:val="none"/>
        </w:rPr>
        <w:t xml:space="preserve"> </w:t>
      </w:r>
      <w:r>
        <w:rPr>
          <w:rFonts w:ascii="仿宋" w:hAnsi="仿宋" w:eastAsia="仿宋" w:cs="仿宋"/>
          <w:spacing w:val="2"/>
          <w:sz w:val="24"/>
          <w:szCs w:val="24"/>
          <w:highlight w:val="none"/>
        </w:rPr>
        <w:t>家或者对采购文件作实质性响应的供应商不足</w:t>
      </w:r>
      <w:r>
        <w:rPr>
          <w:rFonts w:ascii="仿宋" w:hAnsi="仿宋" w:eastAsia="仿宋" w:cs="仿宋"/>
          <w:spacing w:val="1"/>
          <w:sz w:val="24"/>
          <w:szCs w:val="24"/>
          <w:highlight w:val="none"/>
        </w:rPr>
        <w:t>3</w:t>
      </w:r>
      <w:r>
        <w:rPr>
          <w:rFonts w:ascii="仿宋" w:hAnsi="仿宋" w:eastAsia="仿宋" w:cs="仿宋"/>
          <w:spacing w:val="-41"/>
          <w:sz w:val="24"/>
          <w:szCs w:val="24"/>
          <w:highlight w:val="none"/>
        </w:rPr>
        <w:t xml:space="preserve"> </w:t>
      </w:r>
      <w:r>
        <w:rPr>
          <w:rFonts w:ascii="仿宋" w:hAnsi="仿宋" w:eastAsia="仿宋" w:cs="仿宋"/>
          <w:spacing w:val="1"/>
          <w:sz w:val="24"/>
          <w:szCs w:val="24"/>
          <w:highlight w:val="none"/>
        </w:rPr>
        <w:t>家的；</w:t>
      </w:r>
    </w:p>
    <w:p w14:paraId="576212E1">
      <w:pPr>
        <w:spacing w:before="100" w:line="222" w:lineRule="auto"/>
        <w:ind w:left="491"/>
        <w:rPr>
          <w:rFonts w:ascii="仿宋" w:hAnsi="仿宋" w:eastAsia="仿宋" w:cs="仿宋"/>
          <w:spacing w:val="-4"/>
          <w:sz w:val="24"/>
          <w:szCs w:val="24"/>
          <w:highlight w:val="none"/>
        </w:rPr>
      </w:pPr>
      <w:r>
        <w:rPr>
          <w:rFonts w:ascii="仿宋" w:hAnsi="仿宋" w:eastAsia="仿宋" w:cs="仿宋"/>
          <w:spacing w:val="-3"/>
          <w:sz w:val="24"/>
          <w:szCs w:val="24"/>
          <w:highlight w:val="none"/>
        </w:rPr>
        <w:t>18.11.1.2 出现影响采购公正的违</w:t>
      </w:r>
      <w:r>
        <w:rPr>
          <w:rFonts w:ascii="仿宋" w:hAnsi="仿宋" w:eastAsia="仿宋" w:cs="仿宋"/>
          <w:spacing w:val="-4"/>
          <w:sz w:val="24"/>
          <w:szCs w:val="24"/>
          <w:highlight w:val="none"/>
        </w:rPr>
        <w:t>法违规行为的；</w:t>
      </w:r>
    </w:p>
    <w:p w14:paraId="0E96511A">
      <w:pPr>
        <w:spacing w:before="100"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18.11.1.3</w:t>
      </w:r>
      <w:r>
        <w:rPr>
          <w:rFonts w:ascii="仿宋" w:hAnsi="仿宋" w:eastAsia="仿宋" w:cs="仿宋"/>
          <w:spacing w:val="-40"/>
          <w:sz w:val="24"/>
          <w:szCs w:val="24"/>
          <w:highlight w:val="none"/>
        </w:rPr>
        <w:t xml:space="preserve"> </w:t>
      </w:r>
      <w:r>
        <w:rPr>
          <w:rFonts w:ascii="仿宋" w:hAnsi="仿宋" w:eastAsia="仿宋" w:cs="仿宋"/>
          <w:spacing w:val="-2"/>
          <w:sz w:val="24"/>
          <w:szCs w:val="24"/>
          <w:highlight w:val="none"/>
        </w:rPr>
        <w:t>供应商的报价均超过采购预算的；</w:t>
      </w:r>
    </w:p>
    <w:p w14:paraId="0130114E">
      <w:pPr>
        <w:spacing w:before="179"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18.11.1.4 因重大变故，采购任务取消的；</w:t>
      </w:r>
    </w:p>
    <w:p w14:paraId="2AC601C1">
      <w:pPr>
        <w:spacing w:before="179"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18.11.1.5</w:t>
      </w:r>
      <w:r>
        <w:rPr>
          <w:rFonts w:ascii="仿宋" w:hAnsi="仿宋" w:eastAsia="仿宋" w:cs="仿宋"/>
          <w:spacing w:val="-28"/>
          <w:sz w:val="24"/>
          <w:szCs w:val="24"/>
          <w:highlight w:val="none"/>
        </w:rPr>
        <w:t xml:space="preserve"> </w:t>
      </w:r>
      <w:r>
        <w:rPr>
          <w:rFonts w:ascii="仿宋" w:hAnsi="仿宋" w:eastAsia="仿宋" w:cs="仿宋"/>
          <w:spacing w:val="-2"/>
          <w:sz w:val="24"/>
          <w:szCs w:val="24"/>
          <w:highlight w:val="none"/>
        </w:rPr>
        <w:t>法律、法规以及采购文件规定的其他废标情形。</w:t>
      </w:r>
    </w:p>
    <w:p w14:paraId="3740CD90">
      <w:pPr>
        <w:spacing w:before="179"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18.11.2</w:t>
      </w:r>
      <w:r>
        <w:rPr>
          <w:rFonts w:ascii="仿宋" w:hAnsi="仿宋" w:eastAsia="仿宋" w:cs="仿宋"/>
          <w:spacing w:val="-42"/>
          <w:sz w:val="24"/>
          <w:szCs w:val="24"/>
          <w:highlight w:val="none"/>
        </w:rPr>
        <w:t xml:space="preserve"> </w:t>
      </w:r>
      <w:r>
        <w:rPr>
          <w:rFonts w:ascii="仿宋" w:hAnsi="仿宋" w:eastAsia="仿宋" w:cs="仿宋"/>
          <w:spacing w:val="-1"/>
          <w:sz w:val="24"/>
          <w:szCs w:val="24"/>
          <w:highlight w:val="none"/>
        </w:rPr>
        <w:t>废标后，采购人或者采购代理机构应当将废标理</w:t>
      </w:r>
      <w:r>
        <w:rPr>
          <w:rFonts w:ascii="仿宋" w:hAnsi="仿宋" w:eastAsia="仿宋" w:cs="仿宋"/>
          <w:spacing w:val="-2"/>
          <w:sz w:val="24"/>
          <w:szCs w:val="24"/>
          <w:highlight w:val="none"/>
        </w:rPr>
        <w:t>由通知所有供应商。</w:t>
      </w:r>
    </w:p>
    <w:p w14:paraId="46CF10EB">
      <w:pPr>
        <w:spacing w:before="179"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18.12</w:t>
      </w:r>
      <w:r>
        <w:rPr>
          <w:rFonts w:ascii="仿宋" w:hAnsi="仿宋" w:eastAsia="仿宋" w:cs="仿宋"/>
          <w:spacing w:val="-36"/>
          <w:sz w:val="24"/>
          <w:szCs w:val="24"/>
          <w:highlight w:val="none"/>
        </w:rPr>
        <w:t xml:space="preserve"> </w:t>
      </w:r>
      <w:r>
        <w:rPr>
          <w:rFonts w:ascii="仿宋" w:hAnsi="仿宋" w:eastAsia="仿宋" w:cs="仿宋"/>
          <w:spacing w:val="-4"/>
          <w:sz w:val="24"/>
          <w:szCs w:val="24"/>
          <w:highlight w:val="none"/>
        </w:rPr>
        <w:t>特殊情况处置程序</w:t>
      </w:r>
    </w:p>
    <w:p w14:paraId="20D8029D">
      <w:pPr>
        <w:spacing w:before="180" w:line="223"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18.12.1</w:t>
      </w:r>
      <w:r>
        <w:rPr>
          <w:rFonts w:ascii="仿宋" w:hAnsi="仿宋" w:eastAsia="仿宋" w:cs="仿宋"/>
          <w:spacing w:val="-40"/>
          <w:sz w:val="24"/>
          <w:szCs w:val="24"/>
          <w:highlight w:val="none"/>
        </w:rPr>
        <w:t xml:space="preserve"> </w:t>
      </w:r>
      <w:r>
        <w:rPr>
          <w:rFonts w:ascii="仿宋" w:hAnsi="仿宋" w:eastAsia="仿宋" w:cs="仿宋"/>
          <w:spacing w:val="-3"/>
          <w:sz w:val="24"/>
          <w:szCs w:val="24"/>
          <w:highlight w:val="none"/>
        </w:rPr>
        <w:t>磋商小组成员的更换</w:t>
      </w:r>
    </w:p>
    <w:p w14:paraId="1CB1E15D">
      <w:pPr>
        <w:spacing w:before="178" w:line="360" w:lineRule="auto"/>
        <w:ind w:firstLine="491"/>
        <w:rPr>
          <w:rFonts w:ascii="仿宋" w:hAnsi="仿宋" w:eastAsia="仿宋" w:cs="仿宋"/>
          <w:sz w:val="24"/>
          <w:szCs w:val="24"/>
          <w:highlight w:val="none"/>
        </w:rPr>
      </w:pPr>
      <w:r>
        <w:rPr>
          <w:rFonts w:ascii="仿宋" w:hAnsi="仿宋" w:eastAsia="仿宋" w:cs="仿宋"/>
          <w:spacing w:val="-1"/>
          <w:sz w:val="24"/>
          <w:szCs w:val="24"/>
          <w:highlight w:val="none"/>
        </w:rPr>
        <w:t>18.12.1.1</w:t>
      </w:r>
      <w:r>
        <w:rPr>
          <w:rFonts w:ascii="仿宋" w:hAnsi="仿宋" w:eastAsia="仿宋" w:cs="仿宋"/>
          <w:spacing w:val="-38"/>
          <w:sz w:val="24"/>
          <w:szCs w:val="24"/>
          <w:highlight w:val="none"/>
        </w:rPr>
        <w:t xml:space="preserve"> </w:t>
      </w:r>
      <w:r>
        <w:rPr>
          <w:rFonts w:ascii="仿宋" w:hAnsi="仿宋" w:eastAsia="仿宋" w:cs="仿宋"/>
          <w:spacing w:val="-1"/>
          <w:sz w:val="24"/>
          <w:szCs w:val="24"/>
          <w:highlight w:val="none"/>
        </w:rPr>
        <w:t>磋商小组应当执行连续评审的原则，按照采购文件规定的程序、内容、</w:t>
      </w:r>
      <w:r>
        <w:rPr>
          <w:rFonts w:ascii="仿宋" w:hAnsi="仿宋" w:eastAsia="仿宋" w:cs="仿宋"/>
          <w:spacing w:val="-2"/>
          <w:sz w:val="24"/>
          <w:szCs w:val="24"/>
          <w:highlight w:val="none"/>
        </w:rPr>
        <w:t>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采购文件和所有响应文</w:t>
      </w:r>
      <w:r>
        <w:rPr>
          <w:rFonts w:ascii="仿宋" w:hAnsi="仿宋" w:eastAsia="仿宋" w:cs="仿宋"/>
          <w:spacing w:val="-1"/>
          <w:sz w:val="24"/>
          <w:szCs w:val="24"/>
          <w:highlight w:val="none"/>
        </w:rPr>
        <w:t>件，择期重新组建磋商小组进行评审。</w:t>
      </w:r>
    </w:p>
    <w:p w14:paraId="369438CF">
      <w:pPr>
        <w:spacing w:line="360" w:lineRule="auto"/>
        <w:ind w:left="2" w:firstLine="488"/>
        <w:rPr>
          <w:rFonts w:ascii="仿宋" w:hAnsi="仿宋" w:eastAsia="仿宋" w:cs="仿宋"/>
          <w:sz w:val="24"/>
          <w:szCs w:val="24"/>
          <w:highlight w:val="none"/>
        </w:rPr>
      </w:pPr>
      <w:r>
        <w:rPr>
          <w:rFonts w:ascii="仿宋" w:hAnsi="仿宋" w:eastAsia="仿宋" w:cs="仿宋"/>
          <w:spacing w:val="-1"/>
          <w:sz w:val="24"/>
          <w:szCs w:val="24"/>
          <w:highlight w:val="none"/>
        </w:rPr>
        <w:t>18.12.1.2</w:t>
      </w:r>
      <w:r>
        <w:rPr>
          <w:rFonts w:ascii="仿宋" w:hAnsi="仿宋" w:eastAsia="仿宋" w:cs="仿宋"/>
          <w:spacing w:val="-40"/>
          <w:sz w:val="24"/>
          <w:szCs w:val="24"/>
          <w:highlight w:val="none"/>
        </w:rPr>
        <w:t xml:space="preserve"> </w:t>
      </w:r>
      <w:r>
        <w:rPr>
          <w:rFonts w:ascii="仿宋" w:hAnsi="仿宋" w:eastAsia="仿宋" w:cs="仿宋"/>
          <w:spacing w:val="-1"/>
          <w:sz w:val="24"/>
          <w:szCs w:val="24"/>
          <w:highlight w:val="none"/>
        </w:rPr>
        <w:t>退出磋商小组的成员，其已完成的评审行为无效。由采购人向监督人员</w:t>
      </w:r>
      <w:r>
        <w:rPr>
          <w:rFonts w:ascii="仿宋" w:hAnsi="仿宋" w:eastAsia="仿宋" w:cs="仿宋"/>
          <w:spacing w:val="-2"/>
          <w:sz w:val="24"/>
          <w:szCs w:val="24"/>
          <w:highlight w:val="none"/>
        </w:rPr>
        <w:t>提出更换磋商小组成员意见并获准后，根据本采购文件规定的磋商小组成员产生方式另行确定替代者进行评审。</w:t>
      </w:r>
    </w:p>
    <w:p w14:paraId="64A735B7">
      <w:pPr>
        <w:spacing w:before="1" w:line="223"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18.12.2</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记名投票</w:t>
      </w:r>
    </w:p>
    <w:p w14:paraId="39151536">
      <w:pPr>
        <w:spacing w:before="177" w:line="360" w:lineRule="auto"/>
        <w:ind w:firstLine="482"/>
        <w:rPr>
          <w:rFonts w:ascii="仿宋" w:hAnsi="仿宋" w:eastAsia="仿宋" w:cs="仿宋"/>
          <w:sz w:val="24"/>
          <w:szCs w:val="24"/>
          <w:highlight w:val="none"/>
        </w:rPr>
      </w:pPr>
      <w:r>
        <w:rPr>
          <w:rFonts w:ascii="仿宋" w:hAnsi="仿宋" w:eastAsia="仿宋" w:cs="仿宋"/>
          <w:spacing w:val="-2"/>
          <w:sz w:val="24"/>
          <w:szCs w:val="24"/>
          <w:highlight w:val="none"/>
        </w:rPr>
        <w:t>在评审过程中，磋商小组发生分歧或者评审结论有异议需表决的，按照少数服从多</w:t>
      </w:r>
      <w:r>
        <w:rPr>
          <w:rFonts w:ascii="仿宋" w:hAnsi="仿宋" w:eastAsia="仿宋" w:cs="仿宋"/>
          <w:spacing w:val="-1"/>
          <w:sz w:val="24"/>
          <w:szCs w:val="24"/>
          <w:highlight w:val="none"/>
        </w:rPr>
        <w:t>数的原则，由磋商小组全体成员以记名投票方式表决。</w:t>
      </w:r>
    </w:p>
    <w:p w14:paraId="433056CA">
      <w:pPr>
        <w:spacing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18.12.3</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延期开标</w:t>
      </w:r>
    </w:p>
    <w:p w14:paraId="1DA56C6C">
      <w:pPr>
        <w:spacing w:before="179" w:line="360" w:lineRule="auto"/>
        <w:ind w:firstLine="504"/>
        <w:rPr>
          <w:rFonts w:ascii="仿宋" w:hAnsi="仿宋" w:eastAsia="仿宋" w:cs="仿宋"/>
          <w:sz w:val="24"/>
          <w:szCs w:val="24"/>
          <w:highlight w:val="none"/>
        </w:rPr>
      </w:pPr>
      <w:r>
        <w:rPr>
          <w:rFonts w:ascii="仿宋" w:hAnsi="仿宋" w:eastAsia="仿宋" w:cs="仿宋"/>
          <w:spacing w:val="-3"/>
          <w:sz w:val="24"/>
          <w:szCs w:val="24"/>
          <w:highlight w:val="none"/>
        </w:rPr>
        <w:t>因特殊情况需要推迟开标时间的，采购人或者采购代理机构必须提前报监督部门审</w:t>
      </w:r>
      <w:r>
        <w:rPr>
          <w:rFonts w:ascii="仿宋" w:hAnsi="仿宋" w:eastAsia="仿宋" w:cs="仿宋"/>
          <w:spacing w:val="-1"/>
          <w:sz w:val="24"/>
          <w:szCs w:val="24"/>
          <w:highlight w:val="none"/>
        </w:rPr>
        <w:t>批，经批准后按规定提前告知所有参加报价的供应商，否则必须按时开标。</w:t>
      </w:r>
    </w:p>
    <w:p w14:paraId="2711EB79">
      <w:pPr>
        <w:spacing w:before="1" w:line="222" w:lineRule="auto"/>
        <w:ind w:left="491"/>
        <w:rPr>
          <w:rFonts w:ascii="仿宋" w:hAnsi="仿宋" w:eastAsia="仿宋" w:cs="仿宋"/>
          <w:sz w:val="24"/>
          <w:szCs w:val="24"/>
          <w:highlight w:val="none"/>
        </w:rPr>
      </w:pPr>
      <w:r>
        <w:rPr>
          <w:rFonts w:ascii="仿宋" w:hAnsi="仿宋" w:eastAsia="仿宋" w:cs="仿宋"/>
          <w:spacing w:val="-4"/>
          <w:sz w:val="24"/>
          <w:szCs w:val="24"/>
          <w:highlight w:val="none"/>
        </w:rPr>
        <w:t>18.13</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违法违规情形</w:t>
      </w:r>
    </w:p>
    <w:p w14:paraId="298F702C">
      <w:pPr>
        <w:spacing w:before="179" w:line="219"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18.13.1</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有下列情形之一的，属于供应商相互串通报价：</w:t>
      </w:r>
    </w:p>
    <w:p w14:paraId="1643B352">
      <w:pPr>
        <w:spacing w:before="183" w:line="220"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18.13.1.1</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供应商之间协商响应报价</w:t>
      </w:r>
      <w:r>
        <w:rPr>
          <w:rFonts w:ascii="仿宋" w:hAnsi="仿宋" w:eastAsia="仿宋" w:cs="仿宋"/>
          <w:spacing w:val="-2"/>
          <w:sz w:val="24"/>
          <w:szCs w:val="24"/>
          <w:highlight w:val="none"/>
        </w:rPr>
        <w:t>等响应文件的实质性内容；</w:t>
      </w:r>
    </w:p>
    <w:p w14:paraId="456982FC">
      <w:pPr>
        <w:spacing w:before="182"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18.13.1.2</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供应商之间约定成交供应商；</w:t>
      </w:r>
    </w:p>
    <w:p w14:paraId="7129B609">
      <w:pPr>
        <w:spacing w:before="180"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18.13.1.3</w:t>
      </w:r>
      <w:r>
        <w:rPr>
          <w:rFonts w:ascii="仿宋" w:hAnsi="仿宋" w:eastAsia="仿宋" w:cs="仿宋"/>
          <w:spacing w:val="-28"/>
          <w:sz w:val="24"/>
          <w:szCs w:val="24"/>
          <w:highlight w:val="none"/>
        </w:rPr>
        <w:t xml:space="preserve"> </w:t>
      </w:r>
      <w:r>
        <w:rPr>
          <w:rFonts w:ascii="仿宋" w:hAnsi="仿宋" w:eastAsia="仿宋" w:cs="仿宋"/>
          <w:spacing w:val="-2"/>
          <w:sz w:val="24"/>
          <w:szCs w:val="24"/>
          <w:highlight w:val="none"/>
        </w:rPr>
        <w:t>供应商之间约定部分供应商放弃报价或者成交；</w:t>
      </w:r>
    </w:p>
    <w:p w14:paraId="09407FA4">
      <w:pPr>
        <w:spacing w:before="179" w:line="360" w:lineRule="auto"/>
        <w:ind w:left="1" w:firstLine="489"/>
        <w:rPr>
          <w:rFonts w:ascii="仿宋" w:hAnsi="仿宋" w:eastAsia="仿宋" w:cs="仿宋"/>
          <w:sz w:val="24"/>
          <w:szCs w:val="24"/>
          <w:highlight w:val="none"/>
        </w:rPr>
      </w:pPr>
      <w:r>
        <w:rPr>
          <w:rFonts w:ascii="仿宋" w:hAnsi="仿宋" w:eastAsia="仿宋" w:cs="仿宋"/>
          <w:spacing w:val="-1"/>
          <w:sz w:val="24"/>
          <w:szCs w:val="24"/>
          <w:highlight w:val="none"/>
        </w:rPr>
        <w:t>18.13.1.4</w:t>
      </w:r>
      <w:r>
        <w:rPr>
          <w:rFonts w:ascii="仿宋" w:hAnsi="仿宋" w:eastAsia="仿宋" w:cs="仿宋"/>
          <w:spacing w:val="-38"/>
          <w:sz w:val="24"/>
          <w:szCs w:val="24"/>
          <w:highlight w:val="none"/>
        </w:rPr>
        <w:t xml:space="preserve"> </w:t>
      </w:r>
      <w:r>
        <w:rPr>
          <w:rFonts w:ascii="仿宋" w:hAnsi="仿宋" w:eastAsia="仿宋" w:cs="仿宋"/>
          <w:spacing w:val="-1"/>
          <w:sz w:val="24"/>
          <w:szCs w:val="24"/>
          <w:highlight w:val="none"/>
        </w:rPr>
        <w:t>属于同一集团、协会、商会等组织成员的供应商按照该组织要求协同报</w:t>
      </w:r>
      <w:r>
        <w:rPr>
          <w:rFonts w:ascii="仿宋" w:hAnsi="仿宋" w:eastAsia="仿宋" w:cs="仿宋"/>
          <w:spacing w:val="-9"/>
          <w:sz w:val="24"/>
          <w:szCs w:val="24"/>
          <w:highlight w:val="none"/>
        </w:rPr>
        <w:t>价；</w:t>
      </w:r>
    </w:p>
    <w:p w14:paraId="54019DF5">
      <w:pPr>
        <w:spacing w:line="219"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18.13.1.5</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供应商之间为谋取中标或者排斥特定供应商而采取的其他</w:t>
      </w:r>
      <w:r>
        <w:rPr>
          <w:rFonts w:ascii="仿宋" w:hAnsi="仿宋" w:eastAsia="仿宋" w:cs="仿宋"/>
          <w:spacing w:val="-2"/>
          <w:sz w:val="24"/>
          <w:szCs w:val="24"/>
          <w:highlight w:val="none"/>
        </w:rPr>
        <w:t>联合行动。</w:t>
      </w:r>
    </w:p>
    <w:p w14:paraId="15D5A915">
      <w:pPr>
        <w:spacing w:before="101" w:line="221" w:lineRule="auto"/>
        <w:ind w:firstLine="476" w:firstLineChars="200"/>
        <w:rPr>
          <w:rFonts w:ascii="仿宋" w:hAnsi="仿宋" w:eastAsia="仿宋" w:cs="仿宋"/>
          <w:spacing w:val="-2"/>
          <w:sz w:val="24"/>
          <w:szCs w:val="24"/>
          <w:highlight w:val="none"/>
        </w:rPr>
      </w:pPr>
      <w:r>
        <w:rPr>
          <w:rFonts w:ascii="仿宋" w:hAnsi="仿宋" w:eastAsia="仿宋" w:cs="仿宋"/>
          <w:spacing w:val="-1"/>
          <w:sz w:val="24"/>
          <w:szCs w:val="24"/>
          <w:highlight w:val="none"/>
        </w:rPr>
        <w:t>18.13.2</w:t>
      </w:r>
      <w:r>
        <w:rPr>
          <w:rFonts w:ascii="仿宋" w:hAnsi="仿宋" w:eastAsia="仿宋" w:cs="仿宋"/>
          <w:spacing w:val="-39"/>
          <w:sz w:val="24"/>
          <w:szCs w:val="24"/>
          <w:highlight w:val="none"/>
        </w:rPr>
        <w:t xml:space="preserve"> </w:t>
      </w:r>
      <w:r>
        <w:rPr>
          <w:rFonts w:ascii="仿宋" w:hAnsi="仿宋" w:eastAsia="仿宋" w:cs="仿宋"/>
          <w:spacing w:val="-1"/>
          <w:sz w:val="24"/>
          <w:szCs w:val="24"/>
          <w:highlight w:val="none"/>
        </w:rPr>
        <w:t>有下列情形之一的，视为供应商相互串通报价，磋商小组应当出具违法违</w:t>
      </w:r>
      <w:r>
        <w:rPr>
          <w:rFonts w:ascii="仿宋" w:hAnsi="仿宋" w:eastAsia="仿宋" w:cs="仿宋"/>
          <w:spacing w:val="-2"/>
          <w:sz w:val="24"/>
          <w:szCs w:val="24"/>
          <w:highlight w:val="none"/>
        </w:rPr>
        <w:t>规认定意见并作响应无效处理：</w:t>
      </w:r>
    </w:p>
    <w:p w14:paraId="4609A200">
      <w:pPr>
        <w:spacing w:before="101"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18.13.2.1</w:t>
      </w:r>
      <w:r>
        <w:rPr>
          <w:rFonts w:ascii="仿宋" w:hAnsi="仿宋" w:eastAsia="仿宋" w:cs="仿宋"/>
          <w:spacing w:val="-26"/>
          <w:sz w:val="24"/>
          <w:szCs w:val="24"/>
          <w:highlight w:val="none"/>
        </w:rPr>
        <w:t xml:space="preserve"> </w:t>
      </w:r>
      <w:r>
        <w:rPr>
          <w:rFonts w:ascii="仿宋" w:hAnsi="仿宋" w:eastAsia="仿宋" w:cs="仿宋"/>
          <w:spacing w:val="-2"/>
          <w:sz w:val="24"/>
          <w:szCs w:val="24"/>
          <w:highlight w:val="none"/>
        </w:rPr>
        <w:t>不同供应商的响应文件由同一单位或者个人编制；</w:t>
      </w:r>
    </w:p>
    <w:p w14:paraId="3658907E">
      <w:pPr>
        <w:spacing w:before="180" w:line="221"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18.13.2.2</w:t>
      </w:r>
      <w:r>
        <w:rPr>
          <w:rFonts w:ascii="仿宋" w:hAnsi="仿宋" w:eastAsia="仿宋" w:cs="仿宋"/>
          <w:spacing w:val="-26"/>
          <w:sz w:val="24"/>
          <w:szCs w:val="24"/>
          <w:highlight w:val="none"/>
        </w:rPr>
        <w:t xml:space="preserve"> </w:t>
      </w:r>
      <w:r>
        <w:rPr>
          <w:rFonts w:ascii="仿宋" w:hAnsi="仿宋" w:eastAsia="仿宋" w:cs="仿宋"/>
          <w:spacing w:val="-2"/>
          <w:sz w:val="24"/>
          <w:szCs w:val="24"/>
          <w:highlight w:val="none"/>
        </w:rPr>
        <w:t>不同供应商委托同一单位或者个人办理报价事宜；</w:t>
      </w:r>
    </w:p>
    <w:p w14:paraId="7829E641">
      <w:pPr>
        <w:spacing w:before="181"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18.13.2.3</w:t>
      </w:r>
      <w:r>
        <w:rPr>
          <w:rFonts w:ascii="仿宋" w:hAnsi="仿宋" w:eastAsia="仿宋" w:cs="仿宋"/>
          <w:spacing w:val="-22"/>
          <w:sz w:val="24"/>
          <w:szCs w:val="24"/>
          <w:highlight w:val="none"/>
        </w:rPr>
        <w:t xml:space="preserve"> </w:t>
      </w:r>
      <w:r>
        <w:rPr>
          <w:rFonts w:ascii="仿宋" w:hAnsi="仿宋" w:eastAsia="仿宋" w:cs="仿宋"/>
          <w:spacing w:val="-2"/>
          <w:sz w:val="24"/>
          <w:szCs w:val="24"/>
          <w:highlight w:val="none"/>
        </w:rPr>
        <w:t>不同供应商的响应文件载明的项目管理成员为同一人；</w:t>
      </w:r>
    </w:p>
    <w:p w14:paraId="6BCD49F1">
      <w:pPr>
        <w:spacing w:before="179" w:line="220"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18.13.2.4</w:t>
      </w:r>
      <w:r>
        <w:rPr>
          <w:rFonts w:ascii="仿宋" w:hAnsi="仿宋" w:eastAsia="仿宋" w:cs="仿宋"/>
          <w:spacing w:val="-39"/>
          <w:sz w:val="24"/>
          <w:szCs w:val="24"/>
          <w:highlight w:val="none"/>
        </w:rPr>
        <w:t xml:space="preserve"> </w:t>
      </w:r>
      <w:r>
        <w:rPr>
          <w:rFonts w:ascii="仿宋" w:hAnsi="仿宋" w:eastAsia="仿宋" w:cs="仿宋"/>
          <w:spacing w:val="-1"/>
          <w:sz w:val="24"/>
          <w:szCs w:val="24"/>
          <w:highlight w:val="none"/>
        </w:rPr>
        <w:t>不同供应商的响应文件异常一致</w:t>
      </w:r>
      <w:r>
        <w:rPr>
          <w:rFonts w:ascii="仿宋" w:hAnsi="仿宋" w:eastAsia="仿宋" w:cs="仿宋"/>
          <w:spacing w:val="-2"/>
          <w:sz w:val="24"/>
          <w:szCs w:val="24"/>
          <w:highlight w:val="none"/>
        </w:rPr>
        <w:t>或者响应报价呈规律性差异；</w:t>
      </w:r>
    </w:p>
    <w:p w14:paraId="35DF0B65">
      <w:pPr>
        <w:spacing w:before="181"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18.13.2.5</w:t>
      </w:r>
      <w:r>
        <w:rPr>
          <w:rFonts w:ascii="仿宋" w:hAnsi="仿宋" w:eastAsia="仿宋" w:cs="仿宋"/>
          <w:spacing w:val="-39"/>
          <w:sz w:val="24"/>
          <w:szCs w:val="24"/>
          <w:highlight w:val="none"/>
        </w:rPr>
        <w:t xml:space="preserve"> </w:t>
      </w:r>
      <w:r>
        <w:rPr>
          <w:rFonts w:ascii="仿宋" w:hAnsi="仿宋" w:eastAsia="仿宋" w:cs="仿宋"/>
          <w:spacing w:val="-2"/>
          <w:sz w:val="24"/>
          <w:szCs w:val="24"/>
          <w:highlight w:val="none"/>
        </w:rPr>
        <w:t>不同供应商的响应文件相互混装；</w:t>
      </w:r>
    </w:p>
    <w:p w14:paraId="61634951">
      <w:pPr>
        <w:spacing w:before="179" w:line="219"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18.13.2.6</w:t>
      </w:r>
      <w:r>
        <w:rPr>
          <w:rFonts w:ascii="仿宋" w:hAnsi="仿宋" w:eastAsia="仿宋" w:cs="仿宋"/>
          <w:spacing w:val="-22"/>
          <w:sz w:val="24"/>
          <w:szCs w:val="24"/>
          <w:highlight w:val="none"/>
        </w:rPr>
        <w:t xml:space="preserve"> </w:t>
      </w:r>
      <w:r>
        <w:rPr>
          <w:rFonts w:ascii="仿宋" w:hAnsi="仿宋" w:eastAsia="仿宋" w:cs="仿宋"/>
          <w:spacing w:val="-2"/>
          <w:sz w:val="24"/>
          <w:szCs w:val="24"/>
          <w:highlight w:val="none"/>
        </w:rPr>
        <w:t>不同供应商的保证金从同一单位或者个人的账户转出。</w:t>
      </w:r>
    </w:p>
    <w:p w14:paraId="17FFF7A7">
      <w:pPr>
        <w:spacing w:before="184" w:line="219"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w:t>
      </w:r>
      <w:r>
        <w:rPr>
          <w:rFonts w:ascii="仿宋" w:hAnsi="仿宋" w:eastAsia="仿宋" w:cs="仿宋"/>
          <w:spacing w:val="-47"/>
          <w:sz w:val="24"/>
          <w:szCs w:val="24"/>
          <w:highlight w:val="none"/>
        </w:rPr>
        <w:t xml:space="preserve"> </w:t>
      </w:r>
      <w:r>
        <w:rPr>
          <w:rFonts w:ascii="仿宋" w:hAnsi="仿宋" w:eastAsia="仿宋" w:cs="仿宋"/>
          <w:spacing w:val="-1"/>
          <w:sz w:val="24"/>
          <w:szCs w:val="24"/>
          <w:highlight w:val="none"/>
        </w:rPr>
        <w:t>有下列情形之一的，属于采</w:t>
      </w:r>
      <w:r>
        <w:rPr>
          <w:rFonts w:ascii="仿宋" w:hAnsi="仿宋" w:eastAsia="仿宋" w:cs="仿宋"/>
          <w:spacing w:val="-2"/>
          <w:sz w:val="24"/>
          <w:szCs w:val="24"/>
          <w:highlight w:val="none"/>
        </w:rPr>
        <w:t>购人与供应商串通报价：</w:t>
      </w:r>
    </w:p>
    <w:p w14:paraId="6940B51D">
      <w:pPr>
        <w:spacing w:before="183" w:line="219"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18.13.3.1</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采购人在开标前开启响应文件并将有关信息泄</w:t>
      </w:r>
      <w:r>
        <w:rPr>
          <w:rFonts w:ascii="仿宋" w:hAnsi="仿宋" w:eastAsia="仿宋" w:cs="仿宋"/>
          <w:spacing w:val="-2"/>
          <w:sz w:val="24"/>
          <w:szCs w:val="24"/>
          <w:highlight w:val="none"/>
        </w:rPr>
        <w:t>露给其他供应商；</w:t>
      </w:r>
    </w:p>
    <w:p w14:paraId="491076C7">
      <w:pPr>
        <w:spacing w:before="182"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18.13.3.2</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采购人直接或者间接向供应商泄露标底、磋商</w:t>
      </w:r>
      <w:r>
        <w:rPr>
          <w:rFonts w:ascii="仿宋" w:hAnsi="仿宋" w:eastAsia="仿宋" w:cs="仿宋"/>
          <w:spacing w:val="-2"/>
          <w:sz w:val="24"/>
          <w:szCs w:val="24"/>
          <w:highlight w:val="none"/>
        </w:rPr>
        <w:t>小组成员等信息；</w:t>
      </w:r>
    </w:p>
    <w:p w14:paraId="296DAE26">
      <w:pPr>
        <w:spacing w:before="181"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18.13.3.3</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采购人明示或者暗示供</w:t>
      </w:r>
      <w:r>
        <w:rPr>
          <w:rFonts w:ascii="仿宋" w:hAnsi="仿宋" w:eastAsia="仿宋" w:cs="仿宋"/>
          <w:spacing w:val="-2"/>
          <w:sz w:val="24"/>
          <w:szCs w:val="24"/>
          <w:highlight w:val="none"/>
        </w:rPr>
        <w:t>应商压低或者抬高响应报价；</w:t>
      </w:r>
    </w:p>
    <w:p w14:paraId="764D6145">
      <w:pPr>
        <w:spacing w:before="179"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18.13.3.4</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采购人授意供应商撤换、修改响应文件；</w:t>
      </w:r>
    </w:p>
    <w:p w14:paraId="0DA95EA5">
      <w:pPr>
        <w:spacing w:before="179" w:line="222"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18.13.3.5</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采购人明示或者暗示供应商为特</w:t>
      </w:r>
      <w:r>
        <w:rPr>
          <w:rFonts w:ascii="仿宋" w:hAnsi="仿宋" w:eastAsia="仿宋" w:cs="仿宋"/>
          <w:spacing w:val="-2"/>
          <w:sz w:val="24"/>
          <w:szCs w:val="24"/>
          <w:highlight w:val="none"/>
        </w:rPr>
        <w:t>定供应商中标提供方便；</w:t>
      </w:r>
    </w:p>
    <w:p w14:paraId="6B536568">
      <w:pPr>
        <w:spacing w:before="180" w:line="219" w:lineRule="auto"/>
        <w:ind w:left="491"/>
        <w:rPr>
          <w:rFonts w:ascii="仿宋" w:hAnsi="仿宋" w:eastAsia="仿宋" w:cs="仿宋"/>
          <w:sz w:val="24"/>
          <w:szCs w:val="24"/>
          <w:highlight w:val="none"/>
        </w:rPr>
      </w:pPr>
      <w:r>
        <w:rPr>
          <w:rFonts w:ascii="仿宋" w:hAnsi="仿宋" w:eastAsia="仿宋" w:cs="仿宋"/>
          <w:spacing w:val="-1"/>
          <w:sz w:val="24"/>
          <w:szCs w:val="24"/>
          <w:highlight w:val="none"/>
        </w:rPr>
        <w:t>18.13.3.6</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采购人与供应商为谋求特定供应商中标而采取</w:t>
      </w:r>
      <w:r>
        <w:rPr>
          <w:rFonts w:ascii="仿宋" w:hAnsi="仿宋" w:eastAsia="仿宋" w:cs="仿宋"/>
          <w:spacing w:val="-2"/>
          <w:sz w:val="24"/>
          <w:szCs w:val="24"/>
          <w:highlight w:val="none"/>
        </w:rPr>
        <w:t>的其他串通行为。</w:t>
      </w:r>
    </w:p>
    <w:p w14:paraId="33EA31DE">
      <w:pPr>
        <w:spacing w:before="183" w:line="360" w:lineRule="auto"/>
        <w:ind w:left="1" w:firstLine="480"/>
        <w:rPr>
          <w:rFonts w:ascii="仿宋" w:hAnsi="仿宋" w:eastAsia="仿宋" w:cs="仿宋"/>
          <w:sz w:val="24"/>
          <w:szCs w:val="24"/>
          <w:highlight w:val="none"/>
        </w:rPr>
      </w:pPr>
      <w:r>
        <w:rPr>
          <w:rFonts w:ascii="仿宋" w:hAnsi="仿宋" w:eastAsia="仿宋" w:cs="仿宋"/>
          <w:spacing w:val="-2"/>
          <w:sz w:val="24"/>
          <w:szCs w:val="24"/>
          <w:highlight w:val="none"/>
        </w:rPr>
        <w:t>在开标、评审过程中发现以上违法违规情形的，首先由磋商小组作出认定，对认定</w:t>
      </w:r>
      <w:r>
        <w:rPr>
          <w:rFonts w:ascii="仿宋" w:hAnsi="仿宋" w:eastAsia="仿宋" w:cs="仿宋"/>
          <w:spacing w:val="-1"/>
          <w:sz w:val="24"/>
          <w:szCs w:val="24"/>
          <w:highlight w:val="none"/>
        </w:rPr>
        <w:t>确有以上违法违规情形的供应商，按无效报价处理，再进入正常评审程序。</w:t>
      </w:r>
    </w:p>
    <w:p w14:paraId="28885652">
      <w:pPr>
        <w:spacing w:line="225" w:lineRule="auto"/>
        <w:ind w:left="491"/>
        <w:rPr>
          <w:rFonts w:ascii="仿宋" w:hAnsi="仿宋" w:eastAsia="仿宋" w:cs="仿宋"/>
          <w:sz w:val="24"/>
          <w:szCs w:val="24"/>
          <w:highlight w:val="none"/>
        </w:rPr>
      </w:pPr>
      <w:r>
        <w:rPr>
          <w:rFonts w:ascii="仿宋" w:hAnsi="仿宋" w:eastAsia="仿宋" w:cs="仿宋"/>
          <w:spacing w:val="-5"/>
          <w:sz w:val="24"/>
          <w:szCs w:val="24"/>
          <w:highlight w:val="none"/>
        </w:rPr>
        <w:t>18.14</w:t>
      </w:r>
      <w:r>
        <w:rPr>
          <w:rFonts w:ascii="仿宋" w:hAnsi="仿宋" w:eastAsia="仿宋" w:cs="仿宋"/>
          <w:spacing w:val="-43"/>
          <w:sz w:val="24"/>
          <w:szCs w:val="24"/>
          <w:highlight w:val="none"/>
        </w:rPr>
        <w:t xml:space="preserve"> </w:t>
      </w:r>
      <w:r>
        <w:rPr>
          <w:rFonts w:ascii="仿宋" w:hAnsi="仿宋" w:eastAsia="仿宋" w:cs="仿宋"/>
          <w:spacing w:val="-5"/>
          <w:sz w:val="24"/>
          <w:szCs w:val="24"/>
          <w:highlight w:val="none"/>
        </w:rPr>
        <w:t>违规处理</w:t>
      </w:r>
    </w:p>
    <w:p w14:paraId="3FA6C108">
      <w:pPr>
        <w:spacing w:before="175" w:line="360" w:lineRule="auto"/>
        <w:ind w:left="1" w:firstLine="480"/>
        <w:rPr>
          <w:rFonts w:ascii="仿宋" w:hAnsi="仿宋" w:eastAsia="仿宋" w:cs="仿宋"/>
          <w:sz w:val="24"/>
          <w:szCs w:val="24"/>
          <w:highlight w:val="none"/>
        </w:rPr>
      </w:pPr>
      <w:r>
        <w:rPr>
          <w:rFonts w:ascii="仿宋" w:hAnsi="仿宋" w:eastAsia="仿宋" w:cs="仿宋"/>
          <w:spacing w:val="-2"/>
          <w:sz w:val="24"/>
          <w:szCs w:val="24"/>
          <w:highlight w:val="none"/>
        </w:rPr>
        <w:t>供应商有下列情形之一的，列入不良行为记录名单，在一至三年内禁止参加阿克苏地区政府采购活动：</w:t>
      </w:r>
    </w:p>
    <w:p w14:paraId="73526D36">
      <w:pPr>
        <w:spacing w:line="220"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18.14.1</w:t>
      </w:r>
      <w:r>
        <w:rPr>
          <w:rFonts w:ascii="仿宋" w:hAnsi="仿宋" w:eastAsia="仿宋" w:cs="仿宋"/>
          <w:spacing w:val="-40"/>
          <w:sz w:val="24"/>
          <w:szCs w:val="24"/>
          <w:highlight w:val="none"/>
        </w:rPr>
        <w:t xml:space="preserve"> </w:t>
      </w:r>
      <w:r>
        <w:rPr>
          <w:rFonts w:ascii="仿宋" w:hAnsi="仿宋" w:eastAsia="仿宋" w:cs="仿宋"/>
          <w:spacing w:val="-2"/>
          <w:sz w:val="24"/>
          <w:szCs w:val="24"/>
          <w:highlight w:val="none"/>
        </w:rPr>
        <w:t>提供虚假报价材料谋取中标、成交的；</w:t>
      </w:r>
    </w:p>
    <w:p w14:paraId="0E4DCBFF">
      <w:pPr>
        <w:spacing w:before="182" w:line="220"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18.14.2</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采取不正当手段诋毁、排挤其他供应商的；</w:t>
      </w:r>
    </w:p>
    <w:p w14:paraId="59DDBDDA">
      <w:pPr>
        <w:spacing w:before="106" w:line="219"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18.14.3</w:t>
      </w:r>
      <w:r>
        <w:rPr>
          <w:rFonts w:ascii="仿宋" w:hAnsi="仿宋" w:eastAsia="仿宋" w:cs="仿宋"/>
          <w:spacing w:val="-26"/>
          <w:sz w:val="24"/>
          <w:szCs w:val="24"/>
          <w:highlight w:val="none"/>
        </w:rPr>
        <w:t xml:space="preserve"> </w:t>
      </w:r>
      <w:r>
        <w:rPr>
          <w:rFonts w:ascii="仿宋" w:hAnsi="仿宋" w:eastAsia="仿宋" w:cs="仿宋"/>
          <w:spacing w:val="-2"/>
          <w:sz w:val="24"/>
          <w:szCs w:val="24"/>
          <w:highlight w:val="none"/>
        </w:rPr>
        <w:t>与采购人、其他供应商或者采购代理机构恶意串通的；</w:t>
      </w:r>
    </w:p>
    <w:p w14:paraId="45A6F2AB">
      <w:pPr>
        <w:spacing w:before="159" w:line="228" w:lineRule="auto"/>
        <w:ind w:left="569"/>
        <w:outlineLvl w:val="2"/>
        <w:rPr>
          <w:rFonts w:ascii="楷体" w:hAnsi="楷体" w:eastAsia="楷体" w:cs="楷体"/>
          <w:sz w:val="28"/>
          <w:szCs w:val="28"/>
          <w:highlight w:val="none"/>
        </w:rPr>
      </w:pPr>
      <w:bookmarkStart w:id="22" w:name="bookmark25"/>
      <w:bookmarkEnd w:id="22"/>
      <w:r>
        <w:rPr>
          <w:rFonts w:ascii="楷体" w:hAnsi="楷体" w:eastAsia="楷体" w:cs="楷体"/>
          <w:spacing w:val="-5"/>
          <w:sz w:val="28"/>
          <w:szCs w:val="28"/>
          <w:highlight w:val="none"/>
        </w:rPr>
        <w:t>19.质疑</w:t>
      </w:r>
    </w:p>
    <w:p w14:paraId="0174399B">
      <w:pPr>
        <w:spacing w:before="223" w:line="360" w:lineRule="auto"/>
        <w:ind w:firstLine="491"/>
        <w:rPr>
          <w:rFonts w:ascii="仿宋" w:hAnsi="仿宋" w:eastAsia="仿宋" w:cs="仿宋"/>
          <w:sz w:val="24"/>
          <w:szCs w:val="24"/>
          <w:highlight w:val="none"/>
        </w:rPr>
      </w:pPr>
      <w:r>
        <w:rPr>
          <w:rFonts w:ascii="仿宋" w:hAnsi="仿宋" w:eastAsia="仿宋" w:cs="仿宋"/>
          <w:spacing w:val="-4"/>
          <w:sz w:val="24"/>
          <w:szCs w:val="24"/>
          <w:highlight w:val="none"/>
        </w:rPr>
        <w:t>19.1</w:t>
      </w:r>
      <w:r>
        <w:rPr>
          <w:rFonts w:ascii="仿宋" w:hAnsi="仿宋" w:eastAsia="仿宋" w:cs="仿宋"/>
          <w:spacing w:val="-40"/>
          <w:sz w:val="24"/>
          <w:szCs w:val="24"/>
          <w:highlight w:val="none"/>
        </w:rPr>
        <w:t xml:space="preserve"> </w:t>
      </w:r>
      <w:r>
        <w:rPr>
          <w:rFonts w:ascii="仿宋" w:hAnsi="仿宋" w:eastAsia="仿宋" w:cs="仿宋"/>
          <w:spacing w:val="-4"/>
          <w:sz w:val="24"/>
          <w:szCs w:val="24"/>
          <w:highlight w:val="none"/>
        </w:rPr>
        <w:t>参加本次政府采购活动的供应商认为采购文件、采购过程和成交</w:t>
      </w:r>
      <w:r>
        <w:rPr>
          <w:rFonts w:ascii="仿宋" w:hAnsi="仿宋" w:eastAsia="仿宋" w:cs="仿宋"/>
          <w:spacing w:val="-5"/>
          <w:sz w:val="24"/>
          <w:szCs w:val="24"/>
          <w:highlight w:val="none"/>
        </w:rPr>
        <w:t>结果使自己的</w:t>
      </w:r>
      <w:r>
        <w:rPr>
          <w:rFonts w:ascii="仿宋" w:hAnsi="仿宋" w:eastAsia="仿宋" w:cs="仿宋"/>
          <w:spacing w:val="-3"/>
          <w:sz w:val="24"/>
          <w:szCs w:val="24"/>
          <w:highlight w:val="none"/>
        </w:rPr>
        <w:t>权益受到损害的，可以在知道或者应知道其权益受到损害之日起</w:t>
      </w:r>
      <w:r>
        <w:rPr>
          <w:rFonts w:ascii="仿宋" w:hAnsi="仿宋" w:eastAsia="仿宋" w:cs="仿宋"/>
          <w:spacing w:val="-30"/>
          <w:sz w:val="24"/>
          <w:szCs w:val="24"/>
          <w:highlight w:val="none"/>
        </w:rPr>
        <w:t xml:space="preserve"> </w:t>
      </w:r>
      <w:r>
        <w:rPr>
          <w:rFonts w:ascii="仿宋" w:hAnsi="仿宋" w:eastAsia="仿宋" w:cs="仿宋"/>
          <w:spacing w:val="-3"/>
          <w:sz w:val="24"/>
          <w:szCs w:val="24"/>
          <w:highlight w:val="none"/>
        </w:rPr>
        <w:t>7</w:t>
      </w:r>
      <w:r>
        <w:rPr>
          <w:rFonts w:ascii="仿宋" w:hAnsi="仿宋" w:eastAsia="仿宋" w:cs="仿宋"/>
          <w:spacing w:val="-43"/>
          <w:sz w:val="24"/>
          <w:szCs w:val="24"/>
          <w:highlight w:val="none"/>
        </w:rPr>
        <w:t xml:space="preserve"> </w:t>
      </w:r>
      <w:r>
        <w:rPr>
          <w:rFonts w:ascii="仿宋" w:hAnsi="仿宋" w:eastAsia="仿宋" w:cs="仿宋"/>
          <w:spacing w:val="-3"/>
          <w:sz w:val="24"/>
          <w:szCs w:val="24"/>
          <w:highlight w:val="none"/>
        </w:rPr>
        <w:t>个工作日内，以书面</w:t>
      </w:r>
      <w:r>
        <w:rPr>
          <w:rFonts w:ascii="仿宋" w:hAnsi="仿宋" w:eastAsia="仿宋" w:cs="仿宋"/>
          <w:spacing w:val="-1"/>
          <w:sz w:val="24"/>
          <w:szCs w:val="24"/>
          <w:highlight w:val="none"/>
        </w:rPr>
        <w:t>形式向采购人或者采购代理机构提出质疑。</w:t>
      </w:r>
    </w:p>
    <w:p w14:paraId="36A60CF8">
      <w:pPr>
        <w:spacing w:line="222"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19.2</w:t>
      </w:r>
      <w:r>
        <w:rPr>
          <w:rFonts w:ascii="仿宋" w:hAnsi="仿宋" w:eastAsia="仿宋" w:cs="仿宋"/>
          <w:spacing w:val="-31"/>
          <w:sz w:val="24"/>
          <w:szCs w:val="24"/>
          <w:highlight w:val="none"/>
        </w:rPr>
        <w:t xml:space="preserve"> </w:t>
      </w:r>
      <w:r>
        <w:rPr>
          <w:rFonts w:ascii="仿宋" w:hAnsi="仿宋" w:eastAsia="仿宋" w:cs="仿宋"/>
          <w:spacing w:val="-3"/>
          <w:sz w:val="24"/>
          <w:szCs w:val="24"/>
          <w:highlight w:val="none"/>
        </w:rPr>
        <w:t>质疑书内容应包括以下主要内容：</w:t>
      </w:r>
    </w:p>
    <w:p w14:paraId="51CF2509">
      <w:pPr>
        <w:spacing w:before="179" w:line="221" w:lineRule="auto"/>
        <w:ind w:left="491"/>
        <w:rPr>
          <w:rFonts w:ascii="仿宋" w:hAnsi="仿宋" w:eastAsia="仿宋" w:cs="仿宋"/>
          <w:sz w:val="24"/>
          <w:szCs w:val="24"/>
          <w:highlight w:val="none"/>
        </w:rPr>
      </w:pPr>
      <w:r>
        <w:rPr>
          <w:rFonts w:ascii="仿宋" w:hAnsi="仿宋" w:eastAsia="仿宋" w:cs="仿宋"/>
          <w:spacing w:val="-3"/>
          <w:sz w:val="24"/>
          <w:szCs w:val="24"/>
          <w:highlight w:val="none"/>
        </w:rPr>
        <w:t>19.2.1</w:t>
      </w:r>
      <w:r>
        <w:rPr>
          <w:rFonts w:ascii="仿宋" w:hAnsi="仿宋" w:eastAsia="仿宋" w:cs="仿宋"/>
          <w:spacing w:val="-28"/>
          <w:sz w:val="24"/>
          <w:szCs w:val="24"/>
          <w:highlight w:val="none"/>
        </w:rPr>
        <w:t xml:space="preserve"> </w:t>
      </w:r>
      <w:r>
        <w:rPr>
          <w:rFonts w:ascii="仿宋" w:hAnsi="仿宋" w:eastAsia="仿宋" w:cs="仿宋"/>
          <w:spacing w:val="-3"/>
          <w:sz w:val="24"/>
          <w:szCs w:val="24"/>
          <w:highlight w:val="none"/>
        </w:rPr>
        <w:t>质疑人的名称、地址、电话等；</w:t>
      </w:r>
    </w:p>
    <w:p w14:paraId="0DEE60F3">
      <w:pPr>
        <w:spacing w:before="181" w:line="222" w:lineRule="auto"/>
        <w:ind w:left="491"/>
        <w:rPr>
          <w:rFonts w:ascii="仿宋" w:hAnsi="仿宋" w:eastAsia="仿宋" w:cs="仿宋"/>
          <w:sz w:val="24"/>
          <w:szCs w:val="24"/>
          <w:highlight w:val="none"/>
        </w:rPr>
      </w:pPr>
      <w:r>
        <w:rPr>
          <w:rFonts w:ascii="仿宋" w:hAnsi="仿宋" w:eastAsia="仿宋" w:cs="仿宋"/>
          <w:spacing w:val="-2"/>
          <w:sz w:val="24"/>
          <w:szCs w:val="24"/>
          <w:highlight w:val="none"/>
        </w:rPr>
        <w:t>19.2.2</w:t>
      </w:r>
      <w:r>
        <w:rPr>
          <w:rFonts w:ascii="仿宋" w:hAnsi="仿宋" w:eastAsia="仿宋" w:cs="仿宋"/>
          <w:spacing w:val="-36"/>
          <w:sz w:val="24"/>
          <w:szCs w:val="24"/>
          <w:highlight w:val="none"/>
        </w:rPr>
        <w:t xml:space="preserve"> </w:t>
      </w:r>
      <w:r>
        <w:rPr>
          <w:rFonts w:ascii="仿宋" w:hAnsi="仿宋" w:eastAsia="仿宋" w:cs="仿宋"/>
          <w:spacing w:val="-2"/>
          <w:sz w:val="24"/>
          <w:szCs w:val="24"/>
          <w:highlight w:val="none"/>
        </w:rPr>
        <w:t>具体的质疑事项、证据以及法律、法规依据；</w:t>
      </w:r>
    </w:p>
    <w:p w14:paraId="713D19DD">
      <w:pPr>
        <w:spacing w:before="179" w:line="223" w:lineRule="auto"/>
        <w:ind w:left="491"/>
        <w:rPr>
          <w:rFonts w:ascii="仿宋" w:hAnsi="仿宋" w:eastAsia="仿宋" w:cs="仿宋"/>
          <w:sz w:val="24"/>
          <w:szCs w:val="24"/>
          <w:highlight w:val="none"/>
        </w:rPr>
      </w:pPr>
      <w:r>
        <w:rPr>
          <w:rFonts w:ascii="仿宋" w:hAnsi="仿宋" w:eastAsia="仿宋" w:cs="仿宋"/>
          <w:spacing w:val="-8"/>
          <w:sz w:val="24"/>
          <w:szCs w:val="24"/>
          <w:highlight w:val="none"/>
        </w:rPr>
        <w:t>19.2.3</w:t>
      </w:r>
      <w:r>
        <w:rPr>
          <w:rFonts w:ascii="仿宋" w:hAnsi="仿宋" w:eastAsia="仿宋" w:cs="仿宋"/>
          <w:spacing w:val="-42"/>
          <w:sz w:val="24"/>
          <w:szCs w:val="24"/>
          <w:highlight w:val="none"/>
        </w:rPr>
        <w:t xml:space="preserve"> </w:t>
      </w:r>
      <w:r>
        <w:rPr>
          <w:rFonts w:ascii="仿宋" w:hAnsi="仿宋" w:eastAsia="仿宋" w:cs="仿宋"/>
          <w:spacing w:val="-8"/>
          <w:sz w:val="24"/>
          <w:szCs w:val="24"/>
          <w:highlight w:val="none"/>
        </w:rPr>
        <w:t>提出质疑的</w:t>
      </w:r>
      <w:r>
        <w:rPr>
          <w:rFonts w:ascii="仿宋" w:hAnsi="仿宋" w:eastAsia="仿宋" w:cs="仿宋"/>
          <w:spacing w:val="-54"/>
          <w:sz w:val="24"/>
          <w:szCs w:val="24"/>
          <w:highlight w:val="none"/>
        </w:rPr>
        <w:t xml:space="preserve"> </w:t>
      </w:r>
      <w:r>
        <w:rPr>
          <w:rFonts w:ascii="仿宋" w:hAnsi="仿宋" w:eastAsia="仿宋" w:cs="仿宋"/>
          <w:spacing w:val="-8"/>
          <w:sz w:val="24"/>
          <w:szCs w:val="24"/>
          <w:highlight w:val="none"/>
        </w:rPr>
        <w:t>日期。</w:t>
      </w:r>
    </w:p>
    <w:p w14:paraId="5DF613FB">
      <w:pPr>
        <w:spacing w:before="101" w:line="360" w:lineRule="auto"/>
        <w:ind w:left="1" w:right="105" w:firstLine="475" w:firstLineChars="205"/>
        <w:rPr>
          <w:rFonts w:ascii="仿宋" w:hAnsi="仿宋" w:eastAsia="仿宋" w:cs="仿宋"/>
          <w:sz w:val="24"/>
          <w:szCs w:val="24"/>
          <w:highlight w:val="none"/>
        </w:rPr>
      </w:pPr>
      <w:r>
        <w:rPr>
          <w:rFonts w:ascii="仿宋" w:hAnsi="仿宋" w:eastAsia="仿宋" w:cs="仿宋"/>
          <w:spacing w:val="-4"/>
          <w:sz w:val="24"/>
          <w:szCs w:val="24"/>
          <w:highlight w:val="none"/>
        </w:rPr>
        <w:t>19.3</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质疑书应当署名，一式叁份。由法定代表人或者主要负责人</w:t>
      </w:r>
      <w:r>
        <w:rPr>
          <w:rFonts w:ascii="仿宋" w:hAnsi="仿宋" w:eastAsia="仿宋" w:cs="仿宋"/>
          <w:spacing w:val="-5"/>
          <w:sz w:val="24"/>
          <w:szCs w:val="24"/>
          <w:highlight w:val="none"/>
        </w:rPr>
        <w:t>签字并加盖公章后</w:t>
      </w:r>
      <w:r>
        <w:rPr>
          <w:rFonts w:ascii="仿宋" w:hAnsi="仿宋" w:eastAsia="仿宋" w:cs="仿宋"/>
          <w:spacing w:val="-2"/>
          <w:sz w:val="24"/>
          <w:szCs w:val="24"/>
          <w:highlight w:val="none"/>
        </w:rPr>
        <w:t>生效。代理人办理质疑事务时，还应当提交授权委托书，授权委托书应当</w:t>
      </w:r>
      <w:r>
        <w:rPr>
          <w:rFonts w:ascii="仿宋" w:hAnsi="仿宋" w:eastAsia="仿宋" w:cs="仿宋"/>
          <w:spacing w:val="-3"/>
          <w:sz w:val="24"/>
          <w:szCs w:val="24"/>
          <w:highlight w:val="none"/>
        </w:rPr>
        <w:t>载明代理的具</w:t>
      </w:r>
      <w:r>
        <w:rPr>
          <w:rFonts w:ascii="仿宋" w:hAnsi="仿宋" w:eastAsia="仿宋" w:cs="仿宋"/>
          <w:spacing w:val="-1"/>
          <w:sz w:val="24"/>
          <w:szCs w:val="24"/>
          <w:highlight w:val="none"/>
        </w:rPr>
        <w:t>体权限和事项。否则采购人或者采购代理机构不予受理。</w:t>
      </w:r>
    </w:p>
    <w:p w14:paraId="3600E5C5">
      <w:pPr>
        <w:spacing w:line="360" w:lineRule="auto"/>
        <w:ind w:left="30" w:right="105" w:firstLine="461"/>
        <w:rPr>
          <w:rFonts w:ascii="仿宋" w:hAnsi="仿宋" w:eastAsia="仿宋" w:cs="仿宋"/>
          <w:sz w:val="24"/>
          <w:szCs w:val="24"/>
          <w:highlight w:val="none"/>
        </w:rPr>
      </w:pPr>
      <w:r>
        <w:rPr>
          <w:rFonts w:ascii="仿宋" w:hAnsi="仿宋" w:eastAsia="仿宋" w:cs="仿宋"/>
          <w:spacing w:val="-4"/>
          <w:sz w:val="24"/>
          <w:szCs w:val="24"/>
          <w:highlight w:val="none"/>
        </w:rPr>
        <w:t>19.4</w:t>
      </w:r>
      <w:r>
        <w:rPr>
          <w:rFonts w:ascii="仿宋" w:hAnsi="仿宋" w:eastAsia="仿宋" w:cs="仿宋"/>
          <w:spacing w:val="-33"/>
          <w:sz w:val="24"/>
          <w:szCs w:val="24"/>
          <w:highlight w:val="none"/>
        </w:rPr>
        <w:t xml:space="preserve"> </w:t>
      </w:r>
      <w:r>
        <w:rPr>
          <w:rFonts w:ascii="仿宋" w:hAnsi="仿宋" w:eastAsia="仿宋" w:cs="仿宋"/>
          <w:spacing w:val="-4"/>
          <w:sz w:val="24"/>
          <w:szCs w:val="24"/>
          <w:highlight w:val="none"/>
        </w:rPr>
        <w:t>除书面形式外，其他任何方式的质疑，采购人或</w:t>
      </w:r>
      <w:r>
        <w:rPr>
          <w:rFonts w:ascii="仿宋" w:hAnsi="仿宋" w:eastAsia="仿宋" w:cs="仿宋"/>
          <w:spacing w:val="-5"/>
          <w:sz w:val="24"/>
          <w:szCs w:val="24"/>
          <w:highlight w:val="none"/>
        </w:rPr>
        <w:t>者采购代理机构均不予接受和</w:t>
      </w:r>
      <w:r>
        <w:rPr>
          <w:rFonts w:ascii="仿宋" w:hAnsi="仿宋" w:eastAsia="仿宋" w:cs="仿宋"/>
          <w:spacing w:val="-16"/>
          <w:sz w:val="24"/>
          <w:szCs w:val="24"/>
          <w:highlight w:val="none"/>
        </w:rPr>
        <w:t>回复。</w:t>
      </w:r>
    </w:p>
    <w:p w14:paraId="623097F2">
      <w:pPr>
        <w:spacing w:before="2" w:line="359" w:lineRule="auto"/>
        <w:ind w:left="5" w:right="105" w:firstLine="485"/>
        <w:rPr>
          <w:rFonts w:ascii="仿宋" w:hAnsi="仿宋" w:eastAsia="仿宋" w:cs="仿宋"/>
          <w:sz w:val="24"/>
          <w:szCs w:val="24"/>
          <w:highlight w:val="none"/>
        </w:rPr>
      </w:pPr>
      <w:r>
        <w:rPr>
          <w:rFonts w:ascii="仿宋" w:hAnsi="仿宋" w:eastAsia="仿宋" w:cs="仿宋"/>
          <w:spacing w:val="-5"/>
          <w:sz w:val="24"/>
          <w:szCs w:val="24"/>
          <w:highlight w:val="none"/>
        </w:rPr>
        <w:t>19.5</w:t>
      </w:r>
      <w:r>
        <w:rPr>
          <w:rFonts w:ascii="仿宋" w:hAnsi="仿宋" w:eastAsia="仿宋" w:cs="仿宋"/>
          <w:spacing w:val="-39"/>
          <w:sz w:val="24"/>
          <w:szCs w:val="24"/>
          <w:highlight w:val="none"/>
        </w:rPr>
        <w:t xml:space="preserve"> </w:t>
      </w:r>
      <w:r>
        <w:rPr>
          <w:rFonts w:ascii="仿宋" w:hAnsi="仿宋" w:eastAsia="仿宋" w:cs="仿宋"/>
          <w:spacing w:val="-5"/>
          <w:sz w:val="24"/>
          <w:szCs w:val="24"/>
          <w:highlight w:val="none"/>
        </w:rPr>
        <w:t>采购人或者采购代理机构在收到质疑书后</w:t>
      </w:r>
      <w:r>
        <w:rPr>
          <w:rFonts w:ascii="仿宋" w:hAnsi="仿宋" w:eastAsia="仿宋" w:cs="仿宋"/>
          <w:spacing w:val="-46"/>
          <w:sz w:val="24"/>
          <w:szCs w:val="24"/>
          <w:highlight w:val="none"/>
        </w:rPr>
        <w:t xml:space="preserve"> </w:t>
      </w:r>
      <w:r>
        <w:rPr>
          <w:rFonts w:ascii="仿宋" w:hAnsi="仿宋" w:eastAsia="仿宋" w:cs="仿宋"/>
          <w:spacing w:val="-5"/>
          <w:sz w:val="24"/>
          <w:szCs w:val="24"/>
          <w:highlight w:val="none"/>
        </w:rPr>
        <w:t>7</w:t>
      </w:r>
      <w:r>
        <w:rPr>
          <w:rFonts w:ascii="仿宋" w:hAnsi="仿宋" w:eastAsia="仿宋" w:cs="仿宋"/>
          <w:spacing w:val="-43"/>
          <w:sz w:val="24"/>
          <w:szCs w:val="24"/>
          <w:highlight w:val="none"/>
        </w:rPr>
        <w:t xml:space="preserve"> </w:t>
      </w:r>
      <w:r>
        <w:rPr>
          <w:rFonts w:ascii="仿宋" w:hAnsi="仿宋" w:eastAsia="仿宋" w:cs="仿宋"/>
          <w:spacing w:val="-5"/>
          <w:sz w:val="24"/>
          <w:szCs w:val="24"/>
          <w:highlight w:val="none"/>
        </w:rPr>
        <w:t>个工作日内做出书面答复，并以书</w:t>
      </w:r>
      <w:r>
        <w:rPr>
          <w:rFonts w:ascii="仿宋" w:hAnsi="仿宋" w:eastAsia="仿宋" w:cs="仿宋"/>
          <w:spacing w:val="-1"/>
          <w:sz w:val="24"/>
          <w:szCs w:val="24"/>
          <w:highlight w:val="none"/>
        </w:rPr>
        <w:t>面形式通知质疑人和其他有关供应商，但答复不得涉及商业秘密。</w:t>
      </w:r>
    </w:p>
    <w:p w14:paraId="1184BDFB">
      <w:pPr>
        <w:spacing w:before="1" w:line="359" w:lineRule="auto"/>
        <w:ind w:right="105" w:firstLine="491"/>
        <w:rPr>
          <w:rFonts w:ascii="仿宋" w:hAnsi="仿宋" w:eastAsia="仿宋" w:cs="仿宋"/>
          <w:sz w:val="24"/>
          <w:szCs w:val="24"/>
          <w:highlight w:val="none"/>
        </w:rPr>
      </w:pPr>
      <w:r>
        <w:rPr>
          <w:rFonts w:ascii="仿宋" w:hAnsi="仿宋" w:eastAsia="仿宋" w:cs="仿宋"/>
          <w:spacing w:val="-4"/>
          <w:sz w:val="24"/>
          <w:szCs w:val="24"/>
          <w:highlight w:val="none"/>
        </w:rPr>
        <w:t>19.6</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质疑人对采购人、采购代理机构的答复不满意或者采购人、</w:t>
      </w:r>
      <w:r>
        <w:rPr>
          <w:rFonts w:ascii="仿宋" w:hAnsi="仿宋" w:eastAsia="仿宋" w:cs="仿宋"/>
          <w:spacing w:val="-5"/>
          <w:sz w:val="24"/>
          <w:szCs w:val="24"/>
          <w:highlight w:val="none"/>
        </w:rPr>
        <w:t>采购代理机构未在</w:t>
      </w:r>
      <w:r>
        <w:rPr>
          <w:rFonts w:ascii="仿宋" w:hAnsi="仿宋" w:eastAsia="仿宋" w:cs="仿宋"/>
          <w:spacing w:val="-2"/>
          <w:sz w:val="24"/>
          <w:szCs w:val="24"/>
          <w:highlight w:val="none"/>
        </w:rPr>
        <w:t>规定的时间内做出答复的，可以在答复期满后</w:t>
      </w:r>
      <w:r>
        <w:rPr>
          <w:rFonts w:ascii="仿宋" w:hAnsi="仿宋" w:eastAsia="仿宋" w:cs="仿宋"/>
          <w:spacing w:val="-19"/>
          <w:sz w:val="24"/>
          <w:szCs w:val="24"/>
          <w:highlight w:val="none"/>
        </w:rPr>
        <w:t xml:space="preserve"> </w:t>
      </w:r>
      <w:r>
        <w:rPr>
          <w:rFonts w:ascii="仿宋" w:hAnsi="仿宋" w:eastAsia="仿宋" w:cs="仿宋"/>
          <w:spacing w:val="-2"/>
          <w:sz w:val="24"/>
          <w:szCs w:val="24"/>
          <w:highlight w:val="none"/>
        </w:rPr>
        <w:t>15</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个工作日内向同级监管部门投诉。</w:t>
      </w:r>
    </w:p>
    <w:p w14:paraId="317E0968">
      <w:pPr>
        <w:spacing w:before="57" w:line="224" w:lineRule="auto"/>
        <w:ind w:left="552"/>
        <w:outlineLvl w:val="2"/>
        <w:rPr>
          <w:rFonts w:ascii="楷体" w:hAnsi="楷体" w:eastAsia="楷体" w:cs="楷体"/>
          <w:sz w:val="28"/>
          <w:szCs w:val="28"/>
          <w:highlight w:val="none"/>
        </w:rPr>
      </w:pPr>
      <w:bookmarkStart w:id="23" w:name="bookmark26"/>
      <w:bookmarkEnd w:id="23"/>
      <w:r>
        <w:rPr>
          <w:rFonts w:ascii="楷体" w:hAnsi="楷体" w:eastAsia="楷体" w:cs="楷体"/>
          <w:spacing w:val="-2"/>
          <w:sz w:val="28"/>
          <w:szCs w:val="28"/>
          <w:highlight w:val="none"/>
        </w:rPr>
        <w:t>20.投诉</w:t>
      </w:r>
    </w:p>
    <w:p w14:paraId="5C3D8D11">
      <w:pPr>
        <w:spacing w:before="227" w:line="360" w:lineRule="auto"/>
        <w:ind w:firstLine="475"/>
        <w:rPr>
          <w:rFonts w:ascii="仿宋" w:hAnsi="仿宋" w:eastAsia="仿宋" w:cs="仿宋"/>
          <w:sz w:val="24"/>
          <w:szCs w:val="24"/>
          <w:highlight w:val="none"/>
        </w:rPr>
      </w:pPr>
      <w:r>
        <w:rPr>
          <w:rFonts w:ascii="仿宋" w:hAnsi="仿宋" w:eastAsia="仿宋" w:cs="仿宋"/>
          <w:spacing w:val="-7"/>
          <w:sz w:val="24"/>
          <w:szCs w:val="24"/>
          <w:highlight w:val="none"/>
        </w:rPr>
        <w:t>20.1</w:t>
      </w:r>
      <w:r>
        <w:rPr>
          <w:rFonts w:ascii="仿宋" w:hAnsi="仿宋" w:eastAsia="仿宋" w:cs="仿宋"/>
          <w:spacing w:val="-45"/>
          <w:sz w:val="24"/>
          <w:szCs w:val="24"/>
          <w:highlight w:val="none"/>
        </w:rPr>
        <w:t xml:space="preserve"> </w:t>
      </w:r>
      <w:r>
        <w:rPr>
          <w:rFonts w:ascii="仿宋" w:hAnsi="仿宋" w:eastAsia="仿宋" w:cs="仿宋"/>
          <w:spacing w:val="-7"/>
          <w:sz w:val="24"/>
          <w:szCs w:val="24"/>
          <w:highlight w:val="none"/>
        </w:rPr>
        <w:t>按照《中华人民共和国政府采购法》、财政部《政府采购供应商投诉处理办法》</w:t>
      </w:r>
      <w:r>
        <w:rPr>
          <w:rFonts w:ascii="仿宋" w:hAnsi="仿宋" w:eastAsia="仿宋" w:cs="仿宋"/>
          <w:sz w:val="24"/>
          <w:szCs w:val="24"/>
          <w:highlight w:val="none"/>
        </w:rPr>
        <w:t xml:space="preserve"> </w:t>
      </w:r>
      <w:r>
        <w:rPr>
          <w:rFonts w:ascii="仿宋" w:hAnsi="仿宋" w:eastAsia="仿宋" w:cs="仿宋"/>
          <w:spacing w:val="2"/>
          <w:sz w:val="24"/>
          <w:szCs w:val="24"/>
          <w:highlight w:val="none"/>
        </w:rPr>
        <w:t>（第20</w:t>
      </w:r>
      <w:r>
        <w:rPr>
          <w:rFonts w:ascii="仿宋" w:hAnsi="仿宋" w:eastAsia="仿宋" w:cs="仿宋"/>
          <w:spacing w:val="-24"/>
          <w:sz w:val="24"/>
          <w:szCs w:val="24"/>
          <w:highlight w:val="none"/>
        </w:rPr>
        <w:t xml:space="preserve"> </w:t>
      </w:r>
      <w:r>
        <w:rPr>
          <w:rFonts w:ascii="仿宋" w:hAnsi="仿宋" w:eastAsia="仿宋" w:cs="仿宋"/>
          <w:spacing w:val="2"/>
          <w:sz w:val="24"/>
          <w:szCs w:val="24"/>
          <w:highlight w:val="none"/>
        </w:rPr>
        <w:t>号令）和财政部《关于加强政府采购供应商投诉受理审查工作的通知》（财库</w:t>
      </w:r>
      <w:r>
        <w:rPr>
          <w:rFonts w:ascii="仿宋" w:hAnsi="仿宋" w:eastAsia="仿宋" w:cs="仿宋"/>
          <w:spacing w:val="-1"/>
          <w:sz w:val="24"/>
          <w:szCs w:val="24"/>
          <w:highlight w:val="none"/>
        </w:rPr>
        <w:t>〔2007〕1</w:t>
      </w:r>
      <w:r>
        <w:rPr>
          <w:rFonts w:ascii="仿宋" w:hAnsi="仿宋" w:eastAsia="仿宋" w:cs="仿宋"/>
          <w:spacing w:val="-28"/>
          <w:sz w:val="24"/>
          <w:szCs w:val="24"/>
          <w:highlight w:val="none"/>
        </w:rPr>
        <w:t xml:space="preserve"> </w:t>
      </w:r>
      <w:r>
        <w:rPr>
          <w:rFonts w:ascii="仿宋" w:hAnsi="仿宋" w:eastAsia="仿宋" w:cs="仿宋"/>
          <w:spacing w:val="-1"/>
          <w:sz w:val="24"/>
          <w:szCs w:val="24"/>
          <w:highlight w:val="none"/>
        </w:rPr>
        <w:t>号）文件以及相关的法律、法规及规定，质疑人对采购人、采购代理机构的</w:t>
      </w:r>
      <w:r>
        <w:rPr>
          <w:rFonts w:ascii="仿宋" w:hAnsi="仿宋" w:eastAsia="仿宋" w:cs="仿宋"/>
          <w:spacing w:val="-2"/>
          <w:sz w:val="24"/>
          <w:szCs w:val="24"/>
          <w:highlight w:val="none"/>
        </w:rPr>
        <w:t>答复不满意或者采购人、采购代理机构未在规定的时间内做出答复的，可以在答复期满</w:t>
      </w:r>
      <w:r>
        <w:rPr>
          <w:rFonts w:ascii="仿宋" w:hAnsi="仿宋" w:eastAsia="仿宋" w:cs="仿宋"/>
          <w:spacing w:val="-4"/>
          <w:sz w:val="24"/>
          <w:szCs w:val="24"/>
          <w:highlight w:val="none"/>
        </w:rPr>
        <w:t>后</w:t>
      </w:r>
      <w:r>
        <w:rPr>
          <w:rFonts w:ascii="仿宋" w:hAnsi="仿宋" w:eastAsia="仿宋" w:cs="仿宋"/>
          <w:spacing w:val="-22"/>
          <w:sz w:val="24"/>
          <w:szCs w:val="24"/>
          <w:highlight w:val="none"/>
        </w:rPr>
        <w:t xml:space="preserve"> </w:t>
      </w:r>
      <w:r>
        <w:rPr>
          <w:rFonts w:ascii="仿宋" w:hAnsi="仿宋" w:eastAsia="仿宋" w:cs="仿宋"/>
          <w:spacing w:val="-4"/>
          <w:sz w:val="24"/>
          <w:szCs w:val="24"/>
          <w:highlight w:val="none"/>
        </w:rPr>
        <w:t>15</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个工作日内向同级监管部门投诉。</w:t>
      </w:r>
    </w:p>
    <w:p w14:paraId="40D67987">
      <w:pPr>
        <w:spacing w:line="221"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20.2</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投诉人提起投诉应符合下列条件：</w:t>
      </w:r>
    </w:p>
    <w:p w14:paraId="2B8B1379">
      <w:pPr>
        <w:spacing w:before="181" w:line="222" w:lineRule="auto"/>
        <w:ind w:left="476"/>
        <w:rPr>
          <w:rFonts w:ascii="仿宋" w:hAnsi="仿宋" w:eastAsia="仿宋" w:cs="仿宋"/>
          <w:sz w:val="24"/>
          <w:szCs w:val="24"/>
          <w:highlight w:val="none"/>
        </w:rPr>
      </w:pPr>
      <w:r>
        <w:rPr>
          <w:rFonts w:ascii="仿宋" w:hAnsi="仿宋" w:eastAsia="仿宋" w:cs="仿宋"/>
          <w:spacing w:val="-1"/>
          <w:sz w:val="24"/>
          <w:szCs w:val="24"/>
          <w:highlight w:val="none"/>
        </w:rPr>
        <w:t>20.2.1</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投诉人是参与所投诉政府采购活动的供应</w:t>
      </w:r>
      <w:r>
        <w:rPr>
          <w:rFonts w:ascii="仿宋" w:hAnsi="仿宋" w:eastAsia="仿宋" w:cs="仿宋"/>
          <w:spacing w:val="-2"/>
          <w:sz w:val="24"/>
          <w:szCs w:val="24"/>
          <w:highlight w:val="none"/>
        </w:rPr>
        <w:t>商；</w:t>
      </w:r>
    </w:p>
    <w:p w14:paraId="54835F0A">
      <w:pPr>
        <w:spacing w:before="179" w:line="221"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20.2.2</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提起投诉前已依法进行质疑；</w:t>
      </w:r>
    </w:p>
    <w:p w14:paraId="1E1312CC">
      <w:pPr>
        <w:spacing w:before="181" w:line="360" w:lineRule="auto"/>
        <w:ind w:left="5" w:right="105" w:firstLine="470"/>
        <w:rPr>
          <w:rFonts w:ascii="仿宋" w:hAnsi="仿宋" w:eastAsia="仿宋" w:cs="仿宋"/>
          <w:sz w:val="24"/>
          <w:szCs w:val="24"/>
          <w:highlight w:val="none"/>
        </w:rPr>
      </w:pPr>
      <w:r>
        <w:rPr>
          <w:rFonts w:ascii="仿宋" w:hAnsi="仿宋" w:eastAsia="仿宋" w:cs="仿宋"/>
          <w:sz w:val="24"/>
          <w:szCs w:val="24"/>
          <w:highlight w:val="none"/>
        </w:rPr>
        <w:t>20.2.3</w:t>
      </w:r>
      <w:r>
        <w:rPr>
          <w:rFonts w:ascii="仿宋" w:hAnsi="仿宋" w:eastAsia="仿宋" w:cs="仿宋"/>
          <w:spacing w:val="-27"/>
          <w:sz w:val="24"/>
          <w:szCs w:val="24"/>
          <w:highlight w:val="none"/>
        </w:rPr>
        <w:t xml:space="preserve"> </w:t>
      </w:r>
      <w:r>
        <w:rPr>
          <w:rFonts w:ascii="仿宋" w:hAnsi="仿宋" w:eastAsia="仿宋" w:cs="仿宋"/>
          <w:sz w:val="24"/>
          <w:szCs w:val="24"/>
          <w:highlight w:val="none"/>
        </w:rPr>
        <w:t>投诉书内容符合财政部《政府采购供应商投诉处理办法》（第20</w:t>
      </w:r>
      <w:r>
        <w:rPr>
          <w:rFonts w:ascii="仿宋" w:hAnsi="仿宋" w:eastAsia="仿宋" w:cs="仿宋"/>
          <w:spacing w:val="-36"/>
          <w:sz w:val="24"/>
          <w:szCs w:val="24"/>
          <w:highlight w:val="none"/>
        </w:rPr>
        <w:t xml:space="preserve"> </w:t>
      </w:r>
      <w:r>
        <w:rPr>
          <w:rFonts w:ascii="仿宋" w:hAnsi="仿宋" w:eastAsia="仿宋" w:cs="仿宋"/>
          <w:sz w:val="24"/>
          <w:szCs w:val="24"/>
          <w:highlight w:val="none"/>
        </w:rPr>
        <w:t>号令）规</w:t>
      </w:r>
      <w:r>
        <w:rPr>
          <w:rFonts w:ascii="仿宋" w:hAnsi="仿宋" w:eastAsia="仿宋" w:cs="仿宋"/>
          <w:spacing w:val="-11"/>
          <w:sz w:val="24"/>
          <w:szCs w:val="24"/>
          <w:highlight w:val="none"/>
        </w:rPr>
        <w:t>定；</w:t>
      </w:r>
    </w:p>
    <w:p w14:paraId="7FDCB5C7">
      <w:pPr>
        <w:spacing w:before="1" w:line="219"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20.2.4</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在投诉有效期限内提起投诉；</w:t>
      </w:r>
    </w:p>
    <w:p w14:paraId="7E861013">
      <w:pPr>
        <w:spacing w:before="182" w:line="221"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20.2.5</w:t>
      </w:r>
      <w:r>
        <w:rPr>
          <w:rFonts w:ascii="仿宋" w:hAnsi="仿宋" w:eastAsia="仿宋" w:cs="仿宋"/>
          <w:spacing w:val="-41"/>
          <w:sz w:val="24"/>
          <w:szCs w:val="24"/>
          <w:highlight w:val="none"/>
        </w:rPr>
        <w:t xml:space="preserve"> </w:t>
      </w:r>
      <w:r>
        <w:rPr>
          <w:rFonts w:ascii="仿宋" w:hAnsi="仿宋" w:eastAsia="仿宋" w:cs="仿宋"/>
          <w:spacing w:val="-2"/>
          <w:sz w:val="24"/>
          <w:szCs w:val="24"/>
          <w:highlight w:val="none"/>
        </w:rPr>
        <w:t>属于本财政部门管辖；</w:t>
      </w:r>
    </w:p>
    <w:p w14:paraId="1E85383F">
      <w:pPr>
        <w:spacing w:before="180" w:line="222" w:lineRule="auto"/>
        <w:ind w:left="476"/>
        <w:rPr>
          <w:rFonts w:ascii="仿宋" w:hAnsi="仿宋" w:eastAsia="仿宋" w:cs="仿宋"/>
          <w:sz w:val="24"/>
          <w:szCs w:val="24"/>
          <w:highlight w:val="none"/>
        </w:rPr>
      </w:pPr>
      <w:r>
        <w:rPr>
          <w:rFonts w:ascii="仿宋" w:hAnsi="仿宋" w:eastAsia="仿宋" w:cs="仿宋"/>
          <w:spacing w:val="-3"/>
          <w:sz w:val="24"/>
          <w:szCs w:val="24"/>
          <w:highlight w:val="none"/>
        </w:rPr>
        <w:t>20.2.6 同一投诉事项未经财政部门投诉处理；</w:t>
      </w:r>
    </w:p>
    <w:p w14:paraId="77A73725">
      <w:pPr>
        <w:spacing w:before="180" w:line="222"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20.2.7</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法律法规规定的其他条件。</w:t>
      </w:r>
    </w:p>
    <w:p w14:paraId="72CE6E38">
      <w:pPr>
        <w:spacing w:before="180" w:line="360" w:lineRule="auto"/>
        <w:ind w:right="105" w:firstLine="475"/>
        <w:rPr>
          <w:rFonts w:ascii="仿宋" w:hAnsi="仿宋" w:eastAsia="仿宋" w:cs="仿宋"/>
          <w:sz w:val="24"/>
          <w:szCs w:val="24"/>
          <w:highlight w:val="none"/>
        </w:rPr>
      </w:pPr>
      <w:r>
        <w:rPr>
          <w:rFonts w:ascii="仿宋" w:hAnsi="仿宋" w:eastAsia="仿宋" w:cs="仿宋"/>
          <w:spacing w:val="-4"/>
          <w:sz w:val="24"/>
          <w:szCs w:val="24"/>
          <w:highlight w:val="none"/>
        </w:rPr>
        <w:t>20.3</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投诉人投诉时，应当提交投诉书，并按照被投诉采购人、采购代理机构和与投</w:t>
      </w:r>
      <w:r>
        <w:rPr>
          <w:rFonts w:ascii="仿宋" w:hAnsi="仿宋" w:eastAsia="仿宋" w:cs="仿宋"/>
          <w:spacing w:val="-1"/>
          <w:sz w:val="24"/>
          <w:szCs w:val="24"/>
          <w:highlight w:val="none"/>
        </w:rPr>
        <w:t>诉事项有关的供应商数量提供投诉书的副本。</w:t>
      </w:r>
    </w:p>
    <w:p w14:paraId="20BF8F07">
      <w:pPr>
        <w:spacing w:line="222"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20.4</w:t>
      </w:r>
      <w:r>
        <w:rPr>
          <w:rFonts w:ascii="仿宋" w:hAnsi="仿宋" w:eastAsia="仿宋" w:cs="仿宋"/>
          <w:spacing w:val="-37"/>
          <w:sz w:val="24"/>
          <w:szCs w:val="24"/>
          <w:highlight w:val="none"/>
        </w:rPr>
        <w:t xml:space="preserve"> </w:t>
      </w:r>
      <w:r>
        <w:rPr>
          <w:rFonts w:ascii="仿宋" w:hAnsi="仿宋" w:eastAsia="仿宋" w:cs="仿宋"/>
          <w:spacing w:val="-2"/>
          <w:sz w:val="24"/>
          <w:szCs w:val="24"/>
          <w:highlight w:val="none"/>
        </w:rPr>
        <w:t>投诉书应当包括以下主要内容：</w:t>
      </w:r>
    </w:p>
    <w:p w14:paraId="5807786C">
      <w:pPr>
        <w:spacing w:before="179" w:line="221" w:lineRule="auto"/>
        <w:ind w:left="476"/>
        <w:rPr>
          <w:rFonts w:ascii="仿宋" w:hAnsi="仿宋" w:eastAsia="仿宋" w:cs="仿宋"/>
          <w:sz w:val="24"/>
          <w:szCs w:val="24"/>
          <w:highlight w:val="none"/>
        </w:rPr>
      </w:pPr>
      <w:r>
        <w:rPr>
          <w:rFonts w:ascii="仿宋" w:hAnsi="仿宋" w:eastAsia="仿宋" w:cs="仿宋"/>
          <w:spacing w:val="-1"/>
          <w:sz w:val="24"/>
          <w:szCs w:val="24"/>
          <w:highlight w:val="none"/>
        </w:rPr>
        <w:t>20.4.1</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投诉人和被投诉人的名称、地址、电</w:t>
      </w:r>
      <w:r>
        <w:rPr>
          <w:rFonts w:ascii="仿宋" w:hAnsi="仿宋" w:eastAsia="仿宋" w:cs="仿宋"/>
          <w:spacing w:val="-2"/>
          <w:sz w:val="24"/>
          <w:szCs w:val="24"/>
          <w:highlight w:val="none"/>
        </w:rPr>
        <w:t>话等；</w:t>
      </w:r>
    </w:p>
    <w:p w14:paraId="1B2BDCB2">
      <w:pPr>
        <w:spacing w:before="181" w:line="222" w:lineRule="auto"/>
        <w:ind w:left="476"/>
        <w:rPr>
          <w:rFonts w:ascii="仿宋" w:hAnsi="仿宋" w:eastAsia="仿宋" w:cs="仿宋"/>
          <w:sz w:val="24"/>
          <w:szCs w:val="24"/>
          <w:highlight w:val="none"/>
        </w:rPr>
      </w:pPr>
      <w:r>
        <w:rPr>
          <w:rFonts w:ascii="仿宋" w:hAnsi="仿宋" w:eastAsia="仿宋" w:cs="仿宋"/>
          <w:spacing w:val="-2"/>
          <w:sz w:val="24"/>
          <w:szCs w:val="24"/>
          <w:highlight w:val="none"/>
        </w:rPr>
        <w:t>20.4.2</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具体的投诉事宜以及事实依据；</w:t>
      </w:r>
    </w:p>
    <w:p w14:paraId="1674221B">
      <w:pPr>
        <w:spacing w:before="101" w:line="222" w:lineRule="auto"/>
        <w:ind w:left="474"/>
        <w:rPr>
          <w:rFonts w:ascii="仿宋" w:hAnsi="仿宋" w:eastAsia="仿宋" w:cs="仿宋"/>
          <w:spacing w:val="-2"/>
          <w:sz w:val="24"/>
          <w:szCs w:val="24"/>
          <w:highlight w:val="none"/>
        </w:rPr>
      </w:pPr>
      <w:r>
        <w:rPr>
          <w:rFonts w:ascii="仿宋" w:hAnsi="仿宋" w:eastAsia="仿宋" w:cs="仿宋"/>
          <w:spacing w:val="-2"/>
          <w:sz w:val="24"/>
          <w:szCs w:val="24"/>
          <w:highlight w:val="none"/>
        </w:rPr>
        <w:t>20.4.3</w:t>
      </w:r>
      <w:r>
        <w:rPr>
          <w:rFonts w:ascii="仿宋" w:hAnsi="仿宋" w:eastAsia="仿宋" w:cs="仿宋"/>
          <w:spacing w:val="-23"/>
          <w:sz w:val="24"/>
          <w:szCs w:val="24"/>
          <w:highlight w:val="none"/>
        </w:rPr>
        <w:t xml:space="preserve"> </w:t>
      </w:r>
      <w:r>
        <w:rPr>
          <w:rFonts w:ascii="仿宋" w:hAnsi="仿宋" w:eastAsia="仿宋" w:cs="仿宋"/>
          <w:spacing w:val="-2"/>
          <w:sz w:val="24"/>
          <w:szCs w:val="24"/>
          <w:highlight w:val="none"/>
        </w:rPr>
        <w:t>质疑书和质疑答复情况以及相关证明材料；</w:t>
      </w:r>
    </w:p>
    <w:p w14:paraId="09867D16">
      <w:pPr>
        <w:spacing w:before="101" w:line="222" w:lineRule="auto"/>
        <w:ind w:left="474"/>
        <w:rPr>
          <w:rFonts w:ascii="仿宋" w:hAnsi="仿宋" w:eastAsia="仿宋" w:cs="仿宋"/>
          <w:sz w:val="24"/>
          <w:szCs w:val="24"/>
          <w:highlight w:val="none"/>
        </w:rPr>
      </w:pPr>
      <w:r>
        <w:rPr>
          <w:rFonts w:ascii="仿宋" w:hAnsi="仿宋" w:eastAsia="仿宋" w:cs="仿宋"/>
          <w:spacing w:val="-7"/>
          <w:sz w:val="24"/>
          <w:szCs w:val="24"/>
          <w:highlight w:val="none"/>
        </w:rPr>
        <w:t>20.4.4</w:t>
      </w:r>
      <w:r>
        <w:rPr>
          <w:rFonts w:ascii="仿宋" w:hAnsi="仿宋" w:eastAsia="仿宋" w:cs="仿宋"/>
          <w:spacing w:val="-41"/>
          <w:sz w:val="24"/>
          <w:szCs w:val="24"/>
          <w:highlight w:val="none"/>
        </w:rPr>
        <w:t xml:space="preserve"> </w:t>
      </w:r>
      <w:r>
        <w:rPr>
          <w:rFonts w:ascii="仿宋" w:hAnsi="仿宋" w:eastAsia="仿宋" w:cs="仿宋"/>
          <w:spacing w:val="-7"/>
          <w:sz w:val="24"/>
          <w:szCs w:val="24"/>
          <w:highlight w:val="none"/>
        </w:rPr>
        <w:t>提起投诉的</w:t>
      </w:r>
      <w:r>
        <w:rPr>
          <w:rFonts w:ascii="仿宋" w:hAnsi="仿宋" w:eastAsia="仿宋" w:cs="仿宋"/>
          <w:spacing w:val="-54"/>
          <w:sz w:val="24"/>
          <w:szCs w:val="24"/>
          <w:highlight w:val="none"/>
        </w:rPr>
        <w:t xml:space="preserve"> </w:t>
      </w:r>
      <w:r>
        <w:rPr>
          <w:rFonts w:ascii="仿宋" w:hAnsi="仿宋" w:eastAsia="仿宋" w:cs="仿宋"/>
          <w:spacing w:val="-7"/>
          <w:sz w:val="24"/>
          <w:szCs w:val="24"/>
          <w:highlight w:val="none"/>
        </w:rPr>
        <w:t>日期。</w:t>
      </w:r>
    </w:p>
    <w:p w14:paraId="2BE9CFB6">
      <w:pPr>
        <w:spacing w:before="178" w:line="360" w:lineRule="auto"/>
        <w:ind w:firstLine="474"/>
        <w:rPr>
          <w:rFonts w:ascii="仿宋" w:hAnsi="仿宋" w:eastAsia="仿宋" w:cs="仿宋"/>
          <w:sz w:val="24"/>
          <w:szCs w:val="24"/>
          <w:highlight w:val="none"/>
        </w:rPr>
      </w:pPr>
      <w:r>
        <w:rPr>
          <w:rFonts w:ascii="仿宋" w:hAnsi="仿宋" w:eastAsia="仿宋" w:cs="仿宋"/>
          <w:spacing w:val="-4"/>
          <w:sz w:val="24"/>
          <w:szCs w:val="24"/>
          <w:highlight w:val="none"/>
        </w:rPr>
        <w:t>20.5</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投诉书应当署名。投诉人为自然人的，应当由本人签字；投诉人为法人或者其</w:t>
      </w:r>
      <w:r>
        <w:rPr>
          <w:rFonts w:ascii="仿宋" w:hAnsi="仿宋" w:eastAsia="仿宋" w:cs="仿宋"/>
          <w:spacing w:val="-1"/>
          <w:sz w:val="24"/>
          <w:szCs w:val="24"/>
          <w:highlight w:val="none"/>
        </w:rPr>
        <w:t>他组织的，应当由法定代表人或者主要负责人签字盖章并加盖公章。</w:t>
      </w:r>
    </w:p>
    <w:p w14:paraId="63AA03C7">
      <w:pPr>
        <w:spacing w:line="360" w:lineRule="auto"/>
        <w:ind w:left="1" w:firstLine="472"/>
        <w:rPr>
          <w:rFonts w:ascii="仿宋" w:hAnsi="仿宋" w:eastAsia="仿宋" w:cs="仿宋"/>
          <w:sz w:val="24"/>
          <w:szCs w:val="24"/>
          <w:highlight w:val="none"/>
        </w:rPr>
      </w:pPr>
      <w:r>
        <w:rPr>
          <w:rFonts w:ascii="仿宋" w:hAnsi="仿宋" w:eastAsia="仿宋" w:cs="仿宋"/>
          <w:spacing w:val="-4"/>
          <w:sz w:val="24"/>
          <w:szCs w:val="24"/>
          <w:highlight w:val="none"/>
        </w:rPr>
        <w:t>20.6</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投诉人可以委托代理人办理投诉事务。代理人办理投诉事务时，除提交投诉书</w:t>
      </w:r>
      <w:r>
        <w:rPr>
          <w:rFonts w:ascii="仿宋" w:hAnsi="仿宋" w:eastAsia="仿宋" w:cs="仿宋"/>
          <w:spacing w:val="-2"/>
          <w:sz w:val="24"/>
          <w:szCs w:val="24"/>
          <w:highlight w:val="none"/>
        </w:rPr>
        <w:t>外，还应当向同级监管部门提交投诉人的授权委托书，授权委托书应当载明委托代理的</w:t>
      </w:r>
      <w:r>
        <w:rPr>
          <w:rFonts w:ascii="仿宋" w:hAnsi="仿宋" w:eastAsia="仿宋" w:cs="仿宋"/>
          <w:spacing w:val="-3"/>
          <w:sz w:val="24"/>
          <w:szCs w:val="24"/>
          <w:highlight w:val="none"/>
        </w:rPr>
        <w:t>具体权限和事项。</w:t>
      </w:r>
    </w:p>
    <w:p w14:paraId="682387AB">
      <w:pPr>
        <w:spacing w:before="1" w:line="220" w:lineRule="auto"/>
        <w:ind w:left="474"/>
        <w:rPr>
          <w:rFonts w:ascii="仿宋" w:hAnsi="仿宋" w:eastAsia="仿宋" w:cs="仿宋"/>
          <w:sz w:val="24"/>
          <w:szCs w:val="24"/>
          <w:highlight w:val="none"/>
        </w:rPr>
      </w:pPr>
      <w:r>
        <w:rPr>
          <w:rFonts w:ascii="仿宋" w:hAnsi="仿宋" w:eastAsia="仿宋" w:cs="仿宋"/>
          <w:spacing w:val="-1"/>
          <w:sz w:val="24"/>
          <w:szCs w:val="24"/>
          <w:highlight w:val="none"/>
        </w:rPr>
        <w:t>20.7</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投诉人不符合上述规定提起的投诉，监管部门不予受理。</w:t>
      </w:r>
    </w:p>
    <w:p w14:paraId="72CBE68A">
      <w:pPr>
        <w:spacing w:before="237" w:line="224" w:lineRule="auto"/>
        <w:ind w:left="551"/>
        <w:outlineLvl w:val="2"/>
        <w:rPr>
          <w:rFonts w:ascii="楷体" w:hAnsi="楷体" w:eastAsia="楷体" w:cs="楷体"/>
          <w:sz w:val="28"/>
          <w:szCs w:val="28"/>
          <w:highlight w:val="none"/>
        </w:rPr>
      </w:pPr>
      <w:bookmarkStart w:id="24" w:name="bookmark27"/>
      <w:bookmarkEnd w:id="24"/>
      <w:r>
        <w:rPr>
          <w:rFonts w:ascii="楷体" w:hAnsi="楷体" w:eastAsia="楷体" w:cs="楷体"/>
          <w:spacing w:val="-1"/>
          <w:sz w:val="28"/>
          <w:szCs w:val="28"/>
          <w:highlight w:val="none"/>
        </w:rPr>
        <w:t>21.其他需补充的内容</w:t>
      </w:r>
    </w:p>
    <w:p w14:paraId="1600F217">
      <w:pPr>
        <w:spacing w:before="150" w:line="222" w:lineRule="auto"/>
        <w:rPr>
          <w:rFonts w:ascii="仿宋" w:hAnsi="仿宋" w:eastAsia="仿宋" w:cs="仿宋"/>
          <w:sz w:val="24"/>
          <w:szCs w:val="24"/>
          <w:highlight w:val="none"/>
        </w:rPr>
      </w:pPr>
      <w:r>
        <w:rPr>
          <w:rFonts w:ascii="仿宋" w:hAnsi="仿宋" w:eastAsia="仿宋" w:cs="仿宋"/>
          <w:spacing w:val="-1"/>
          <w:sz w:val="24"/>
          <w:szCs w:val="24"/>
          <w:highlight w:val="none"/>
        </w:rPr>
        <w:t>其他需补充的内容：见供应商须知前附表。</w:t>
      </w:r>
    </w:p>
    <w:p w14:paraId="67EDE3AC">
      <w:pPr>
        <w:spacing w:line="222" w:lineRule="auto"/>
        <w:rPr>
          <w:rFonts w:ascii="仿宋" w:hAnsi="仿宋" w:eastAsia="仿宋" w:cs="仿宋"/>
          <w:sz w:val="24"/>
          <w:szCs w:val="24"/>
          <w:highlight w:val="none"/>
        </w:rPr>
        <w:sectPr>
          <w:footerReference r:id="rId10" w:type="default"/>
          <w:pgSz w:w="11906" w:h="16839"/>
          <w:pgMar w:top="1431" w:right="1418" w:bottom="1180" w:left="1435" w:header="0" w:footer="1018" w:gutter="0"/>
          <w:cols w:space="720" w:num="1"/>
        </w:sectPr>
      </w:pPr>
    </w:p>
    <w:p w14:paraId="590490B2">
      <w:pPr>
        <w:spacing w:before="64" w:line="227" w:lineRule="auto"/>
        <w:ind w:left="3614"/>
        <w:outlineLvl w:val="1"/>
        <w:rPr>
          <w:rFonts w:hint="eastAsia" w:ascii="宋体" w:hAnsi="宋体" w:eastAsia="宋体" w:cs="宋体"/>
          <w:sz w:val="30"/>
          <w:szCs w:val="30"/>
          <w:highlight w:val="none"/>
        </w:rPr>
      </w:pPr>
      <w:r>
        <w:rPr>
          <w:rFonts w:hint="eastAsia" w:ascii="宋体" w:hAnsi="宋体" w:eastAsia="宋体" w:cs="宋体"/>
          <w:spacing w:val="7"/>
          <w:sz w:val="30"/>
          <w:szCs w:val="30"/>
          <w:highlight w:val="none"/>
        </w:rPr>
        <w:t>第三章  采购需求</w:t>
      </w:r>
    </w:p>
    <w:p w14:paraId="09F6E868">
      <w:pPr>
        <w:pStyle w:val="3"/>
        <w:keepNext w:val="0"/>
        <w:keepLines w:val="0"/>
        <w:widowControl/>
        <w:suppressLineNumbers w:val="0"/>
        <w:rPr>
          <w:sz w:val="28"/>
          <w:szCs w:val="28"/>
        </w:rPr>
      </w:pPr>
      <w:r>
        <w:rPr>
          <w:sz w:val="28"/>
          <w:szCs w:val="28"/>
        </w:rPr>
        <w:t>一、项目概况</w:t>
      </w:r>
    </w:p>
    <w:p w14:paraId="6642067D">
      <w:pPr>
        <w:keepNext w:val="0"/>
        <w:keepLines w:val="0"/>
        <w:pageBreakBefore w:val="0"/>
        <w:widowControl/>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rStyle w:val="11"/>
          <w:sz w:val="28"/>
          <w:szCs w:val="28"/>
        </w:rPr>
        <w:t>项目名称</w:t>
      </w:r>
      <w:r>
        <w:rPr>
          <w:sz w:val="28"/>
          <w:szCs w:val="28"/>
        </w:rPr>
        <w:t>：乌什县 2026 年高标准农田建设项目耕地质量评价服务</w:t>
      </w:r>
    </w:p>
    <w:p w14:paraId="0DD7F3A8">
      <w:pPr>
        <w:keepNext w:val="0"/>
        <w:keepLines w:val="0"/>
        <w:pageBreakBefore w:val="0"/>
        <w:widowControl/>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rStyle w:val="11"/>
          <w:sz w:val="28"/>
          <w:szCs w:val="28"/>
        </w:rPr>
        <w:t>采购人</w:t>
      </w:r>
      <w:r>
        <w:rPr>
          <w:sz w:val="28"/>
          <w:szCs w:val="28"/>
        </w:rPr>
        <w:t>：乌什县农业技术推广中心</w:t>
      </w:r>
    </w:p>
    <w:p w14:paraId="6F0D34D4">
      <w:pPr>
        <w:keepNext w:val="0"/>
        <w:keepLines w:val="0"/>
        <w:pageBreakBefore w:val="0"/>
        <w:widowControl/>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rStyle w:val="11"/>
          <w:sz w:val="28"/>
          <w:szCs w:val="28"/>
        </w:rPr>
        <w:t>项目类型</w:t>
      </w:r>
      <w:r>
        <w:rPr>
          <w:sz w:val="28"/>
          <w:szCs w:val="28"/>
        </w:rPr>
        <w:t>：农业技术服务</w:t>
      </w:r>
    </w:p>
    <w:p w14:paraId="1ED95578">
      <w:pPr>
        <w:keepNext w:val="0"/>
        <w:keepLines w:val="0"/>
        <w:pageBreakBefore w:val="0"/>
        <w:widowControl/>
        <w:numPr>
          <w:ilvl w:val="0"/>
          <w:numId w:val="2"/>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rStyle w:val="11"/>
          <w:sz w:val="28"/>
          <w:szCs w:val="28"/>
        </w:rPr>
        <w:t>项目预算</w:t>
      </w:r>
      <w:r>
        <w:rPr>
          <w:sz w:val="28"/>
          <w:szCs w:val="28"/>
        </w:rPr>
        <w:t>：520000 元</w:t>
      </w:r>
    </w:p>
    <w:p w14:paraId="38FC7AE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二、服务范围及工作内容</w:t>
      </w:r>
    </w:p>
    <w:p w14:paraId="1B08AA8F">
      <w:pPr>
        <w:pStyle w:val="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0" w:firstLineChars="200"/>
        <w:textAlignment w:val="baseline"/>
        <w:rPr>
          <w:sz w:val="28"/>
          <w:szCs w:val="28"/>
        </w:rPr>
      </w:pPr>
      <w:r>
        <w:rPr>
          <w:sz w:val="28"/>
          <w:szCs w:val="28"/>
        </w:rPr>
        <w:t>对</w:t>
      </w:r>
      <w:r>
        <w:rPr>
          <w:rStyle w:val="11"/>
          <w:sz w:val="28"/>
          <w:szCs w:val="28"/>
        </w:rPr>
        <w:t>乌什县 2026 年高标准农田建设项目</w:t>
      </w:r>
      <w:r>
        <w:rPr>
          <w:sz w:val="28"/>
          <w:szCs w:val="28"/>
        </w:rPr>
        <w:t>项目区全域开展耕地质量评价服务，主要工作包含：</w:t>
      </w:r>
    </w:p>
    <w:p w14:paraId="3978FE9A">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资料收集：收集项目区土地利用、土壤、高标准农田规划、工程建设等基础资料；</w:t>
      </w:r>
    </w:p>
    <w:p w14:paraId="0F4AD76B">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外业调查采样：开展项目区野外现场勘查、土壤样品布点、采集、封装、送样；</w:t>
      </w:r>
    </w:p>
    <w:p w14:paraId="32CA57FA">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耕地质量评价分析：按照国家、自治区耕地质量评价相关技术规范开展评价，核算耕地质量等级；</w:t>
      </w:r>
    </w:p>
    <w:p w14:paraId="527240C0">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成果编制：编制</w:t>
      </w:r>
      <w:r>
        <w:rPr>
          <w:rStyle w:val="11"/>
          <w:sz w:val="28"/>
          <w:szCs w:val="28"/>
        </w:rPr>
        <w:t>耕地质量鉴定报告</w:t>
      </w:r>
      <w:r>
        <w:rPr>
          <w:sz w:val="28"/>
          <w:szCs w:val="28"/>
        </w:rPr>
        <w:t>，配套附图、附表、检测附件等全套成果资料；</w:t>
      </w:r>
    </w:p>
    <w:p w14:paraId="3D0D9D11">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成果对接与修改：根据农业农村、财政、项目验收主管部门评审意见，无偿修改完善报告直至通过审查验收；</w:t>
      </w:r>
    </w:p>
    <w:p w14:paraId="08E79C77">
      <w:pPr>
        <w:keepNext w:val="0"/>
        <w:keepLines w:val="0"/>
        <w:pageBreakBefore w:val="0"/>
        <w:widowControl/>
        <w:numPr>
          <w:ilvl w:val="0"/>
          <w:numId w:val="3"/>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技术配合：全程配合采购人完成高标准农田项目验收、资料归档、上级核查等相关技术答疑、汇报支撑工作。</w:t>
      </w:r>
    </w:p>
    <w:p w14:paraId="7767EBE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三、技术标准与规范（必须遵守）</w:t>
      </w:r>
    </w:p>
    <w:p w14:paraId="55D552F1">
      <w:pPr>
        <w:pStyle w:val="8"/>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0" w:firstLineChars="200"/>
        <w:textAlignment w:val="baseline"/>
        <w:rPr>
          <w:sz w:val="28"/>
          <w:szCs w:val="28"/>
        </w:rPr>
      </w:pPr>
      <w:r>
        <w:rPr>
          <w:sz w:val="28"/>
          <w:szCs w:val="28"/>
        </w:rPr>
        <w:t>本项目所有工作、成果编制须符合现行国家、自治区、行业相关规范：</w:t>
      </w:r>
    </w:p>
    <w:p w14:paraId="56E2AAF2">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《耕地质量调查监测与评价办法》（农业农村部）</w:t>
      </w:r>
    </w:p>
    <w:p w14:paraId="5BC954EC">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《耕地质量等级》（GB/T 33469-2016）</w:t>
      </w:r>
    </w:p>
    <w:p w14:paraId="61532566">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《高标准农田建设通则》（GB/T 30600）</w:t>
      </w:r>
    </w:p>
    <w:p w14:paraId="2FFE1AA7">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新疆维吾尔自治区高标准农田建设项目验收、耕地质量评价相关管理规定</w:t>
      </w:r>
    </w:p>
    <w:p w14:paraId="332C485D">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农业农村主管部门发布的耕地质量鉴定报告编制相关要求</w:t>
      </w:r>
    </w:p>
    <w:p w14:paraId="7741183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四、成果交付要求</w:t>
      </w:r>
    </w:p>
    <w:p w14:paraId="63CEAA76">
      <w:pPr>
        <w:keepNext w:val="0"/>
        <w:keepLines w:val="0"/>
        <w:pageBreakBefore w:val="0"/>
        <w:widowControl/>
        <w:numPr>
          <w:ilvl w:val="0"/>
          <w:numId w:val="5"/>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成果要求：成果内容完整、数据真实可靠，能够直接用于高标准农田建设项目竣工验收备案，通过农业农村主管部门审查。</w:t>
      </w:r>
    </w:p>
    <w:p w14:paraId="529F8D83">
      <w:pPr>
        <w:keepNext w:val="0"/>
        <w:keepLines w:val="0"/>
        <w:pageBreakBefore w:val="0"/>
        <w:widowControl/>
        <w:numPr>
          <w:ilvl w:val="0"/>
          <w:numId w:val="5"/>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交付地点：</w:t>
      </w:r>
      <w:r>
        <w:rPr>
          <w:rFonts w:hint="eastAsia" w:eastAsia="宋体"/>
          <w:sz w:val="28"/>
          <w:szCs w:val="28"/>
          <w:lang w:eastAsia="zh-CN"/>
        </w:rPr>
        <w:t>乌什县农业技术推广中心</w:t>
      </w:r>
      <w:r>
        <w:rPr>
          <w:sz w:val="28"/>
          <w:szCs w:val="28"/>
        </w:rPr>
        <w:t>。</w:t>
      </w:r>
    </w:p>
    <w:p w14:paraId="772DD834">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五、服务要求</w:t>
      </w:r>
    </w:p>
    <w:p w14:paraId="7280E7FA">
      <w:pPr>
        <w:keepNext w:val="0"/>
        <w:keepLines w:val="0"/>
        <w:pageBreakBefore w:val="0"/>
        <w:widowControl/>
        <w:numPr>
          <w:ilvl w:val="0"/>
          <w:numId w:val="6"/>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供应商须组建专业技术服务团队，明确项目负责人，全程负责本项目实施；</w:t>
      </w:r>
    </w:p>
    <w:p w14:paraId="72BED612">
      <w:pPr>
        <w:keepNext w:val="0"/>
        <w:keepLines w:val="0"/>
        <w:pageBreakBefore w:val="0"/>
        <w:widowControl/>
        <w:numPr>
          <w:ilvl w:val="0"/>
          <w:numId w:val="6"/>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服务期间主动与采购人、项目相关主管部门对接，及时汇报工作进展；</w:t>
      </w:r>
    </w:p>
    <w:p w14:paraId="66B9D5E9">
      <w:pPr>
        <w:keepNext w:val="0"/>
        <w:keepLines w:val="0"/>
        <w:pageBreakBefore w:val="0"/>
        <w:widowControl/>
        <w:numPr>
          <w:ilvl w:val="0"/>
          <w:numId w:val="6"/>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对项目基础资料、项目区耕地数据做好保密，未经采购人书面许可，不得对外泄露项目相关资料；</w:t>
      </w:r>
    </w:p>
    <w:p w14:paraId="5DA94B6B">
      <w:pPr>
        <w:keepNext w:val="0"/>
        <w:keepLines w:val="0"/>
        <w:pageBreakBefore w:val="0"/>
        <w:widowControl/>
        <w:numPr>
          <w:ilvl w:val="0"/>
          <w:numId w:val="6"/>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项目实施全过程产生的所有检测、外业、报告编制等全部费用（人员、交通、采样、样品检测、报告印刷、评审修改等一切费用）均包含在响应报价内，采购人不再另行支付任何费用。</w:t>
      </w:r>
    </w:p>
    <w:p w14:paraId="1006984C">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六、验收标准</w:t>
      </w:r>
    </w:p>
    <w:p w14:paraId="248B6A73">
      <w:pPr>
        <w:keepNext w:val="0"/>
        <w:keepLines w:val="0"/>
        <w:pageBreakBefore w:val="0"/>
        <w:widowControl/>
        <w:numPr>
          <w:ilvl w:val="0"/>
          <w:numId w:val="7"/>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成果资料齐全，报告内容、附图附表完整，符合规范要求；</w:t>
      </w:r>
    </w:p>
    <w:p w14:paraId="539D3F0E">
      <w:pPr>
        <w:keepNext w:val="0"/>
        <w:keepLines w:val="0"/>
        <w:pageBreakBefore w:val="0"/>
        <w:widowControl/>
        <w:numPr>
          <w:ilvl w:val="0"/>
          <w:numId w:val="7"/>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耕地质量鉴定报告通过农业农村主管部门审查，满足高标准农田项目竣工验收备案使用要求；</w:t>
      </w:r>
    </w:p>
    <w:p w14:paraId="11D7E64D">
      <w:pPr>
        <w:keepNext w:val="0"/>
        <w:keepLines w:val="0"/>
        <w:pageBreakBefore w:val="0"/>
        <w:widowControl/>
        <w:numPr>
          <w:ilvl w:val="0"/>
          <w:numId w:val="7"/>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按采购人要求完成全部修改、资料归档等配套工作。</w:t>
      </w:r>
    </w:p>
    <w:p w14:paraId="69D29B0C">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460" w:lineRule="exact"/>
        <w:ind w:left="0" w:firstLine="562" w:firstLineChars="200"/>
        <w:textAlignment w:val="baseline"/>
        <w:rPr>
          <w:sz w:val="28"/>
          <w:szCs w:val="28"/>
        </w:rPr>
      </w:pPr>
      <w:r>
        <w:rPr>
          <w:sz w:val="28"/>
          <w:szCs w:val="28"/>
        </w:rPr>
        <w:t>七、其他要求</w:t>
      </w:r>
    </w:p>
    <w:p w14:paraId="1B362BFA">
      <w:pPr>
        <w:keepNext w:val="0"/>
        <w:keepLines w:val="0"/>
        <w:pageBreakBefore w:val="0"/>
        <w:widowControl/>
        <w:numPr>
          <w:ilvl w:val="0"/>
          <w:numId w:val="8"/>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知识产权：本项目全部成果资料知识产权归采购人所有，成交供应商仅享有本项目履约范围内使用权。</w:t>
      </w:r>
    </w:p>
    <w:p w14:paraId="4EAA6C81">
      <w:pPr>
        <w:keepNext w:val="0"/>
        <w:keepLines w:val="0"/>
        <w:pageBreakBefore w:val="0"/>
        <w:widowControl/>
        <w:numPr>
          <w:ilvl w:val="0"/>
          <w:numId w:val="8"/>
        </w:numPr>
        <w:suppressLineNumbers w:val="0"/>
        <w:kinsoku w:val="0"/>
        <w:wordWrap/>
        <w:overflowPunct/>
        <w:topLinePunct w:val="0"/>
        <w:autoSpaceDE w:val="0"/>
        <w:autoSpaceDN w:val="0"/>
        <w:bidi w:val="0"/>
        <w:adjustRightInd w:val="0"/>
        <w:snapToGrid w:val="0"/>
        <w:spacing w:before="0" w:beforeAutospacing="0" w:after="0" w:afterAutospacing="0" w:line="460" w:lineRule="exact"/>
        <w:ind w:left="0" w:firstLine="560" w:firstLineChars="200"/>
        <w:textAlignment w:val="baseline"/>
        <w:rPr>
          <w:sz w:val="28"/>
          <w:szCs w:val="28"/>
        </w:rPr>
      </w:pPr>
      <w:r>
        <w:rPr>
          <w:sz w:val="28"/>
          <w:szCs w:val="28"/>
        </w:rPr>
        <w:t>质保服务：成果交付验收合格后，在高标准农田项目质保 / 验收复核阶段，免费提供技术答疑、成果微调服务。</w:t>
      </w:r>
    </w:p>
    <w:p w14:paraId="360818FF">
      <w:pPr>
        <w:kinsoku w:val="0"/>
        <w:autoSpaceDE w:val="0"/>
        <w:autoSpaceDN w:val="0"/>
        <w:adjustRightInd w:val="0"/>
        <w:snapToGrid w:val="0"/>
        <w:spacing w:line="420" w:lineRule="auto"/>
        <w:jc w:val="left"/>
        <w:textAlignment w:val="baseline"/>
        <w:rPr>
          <w:rFonts w:ascii="Arial" w:hAnsi="Arial" w:eastAsia="Arial" w:cs="Arial"/>
          <w:snapToGrid w:val="0"/>
          <w:color w:val="000000"/>
          <w:kern w:val="0"/>
          <w:sz w:val="21"/>
          <w:szCs w:val="21"/>
          <w:highlight w:val="none"/>
          <w:lang w:val="en-US" w:eastAsia="en-US" w:bidi="ar-SA"/>
        </w:rPr>
      </w:pPr>
    </w:p>
    <w:p w14:paraId="25C31085">
      <w:pPr>
        <w:rPr>
          <w:rFonts w:ascii="黑体" w:hAnsi="黑体" w:eastAsia="黑体" w:cs="黑体"/>
          <w:spacing w:val="7"/>
          <w:sz w:val="31"/>
          <w:szCs w:val="31"/>
          <w:highlight w:val="none"/>
        </w:rPr>
      </w:pPr>
      <w:bookmarkStart w:id="25" w:name="bookmark29"/>
      <w:bookmarkEnd w:id="25"/>
      <w:r>
        <w:rPr>
          <w:rFonts w:ascii="黑体" w:hAnsi="黑体" w:eastAsia="黑体" w:cs="黑体"/>
          <w:spacing w:val="7"/>
          <w:sz w:val="31"/>
          <w:szCs w:val="31"/>
          <w:highlight w:val="none"/>
        </w:rPr>
        <w:br w:type="page"/>
      </w:r>
    </w:p>
    <w:p w14:paraId="645F52BC">
      <w:pPr>
        <w:spacing w:before="100" w:line="226" w:lineRule="auto"/>
        <w:ind w:left="3327"/>
        <w:outlineLvl w:val="1"/>
        <w:rPr>
          <w:rFonts w:ascii="黑体" w:hAnsi="黑体" w:eastAsia="黑体" w:cs="黑体"/>
          <w:sz w:val="31"/>
          <w:szCs w:val="31"/>
          <w:highlight w:val="none"/>
        </w:rPr>
      </w:pPr>
      <w:r>
        <w:rPr>
          <w:rFonts w:ascii="黑体" w:hAnsi="黑体" w:eastAsia="黑体" w:cs="黑体"/>
          <w:spacing w:val="7"/>
          <w:sz w:val="31"/>
          <w:szCs w:val="31"/>
          <w:highlight w:val="none"/>
        </w:rPr>
        <w:t>第四章  评审办法</w:t>
      </w:r>
    </w:p>
    <w:p w14:paraId="7FC83AED">
      <w:pPr>
        <w:spacing w:before="269" w:line="229" w:lineRule="auto"/>
        <w:ind w:left="1026"/>
        <w:outlineLvl w:val="2"/>
        <w:rPr>
          <w:rFonts w:ascii="Arial" w:hAnsi="Arial" w:eastAsia="Arial" w:cs="Arial"/>
          <w:snapToGrid w:val="0"/>
          <w:color w:val="000000"/>
          <w:kern w:val="0"/>
          <w:sz w:val="21"/>
          <w:szCs w:val="21"/>
          <w:highlight w:val="none"/>
          <w:lang w:val="en-US" w:eastAsia="en-US" w:bidi="ar-SA"/>
        </w:rPr>
      </w:pPr>
      <w:r>
        <w:rPr>
          <w:rFonts w:ascii="楷体" w:hAnsi="楷体" w:eastAsia="楷体" w:cs="楷体"/>
          <w:spacing w:val="-4"/>
          <w:sz w:val="28"/>
          <w:szCs w:val="28"/>
          <w:highlight w:val="none"/>
        </w:rPr>
        <w:t>1.相关要求</w:t>
      </w:r>
    </w:p>
    <w:p w14:paraId="6DC7E061">
      <w:pPr>
        <w:spacing w:before="78" w:line="222" w:lineRule="auto"/>
        <w:ind w:left="947"/>
        <w:rPr>
          <w:rFonts w:ascii="仿宋" w:hAnsi="仿宋" w:eastAsia="仿宋" w:cs="仿宋"/>
          <w:sz w:val="24"/>
          <w:szCs w:val="24"/>
          <w:highlight w:val="none"/>
        </w:rPr>
      </w:pPr>
      <w:r>
        <w:rPr>
          <w:rFonts w:ascii="仿宋" w:hAnsi="仿宋" w:eastAsia="仿宋" w:cs="仿宋"/>
          <w:spacing w:val="-1"/>
          <w:sz w:val="24"/>
          <w:szCs w:val="24"/>
          <w:highlight w:val="none"/>
        </w:rPr>
        <w:t>1.1</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技术汇总得分的计算方法：磋商小组成</w:t>
      </w:r>
      <w:r>
        <w:rPr>
          <w:rFonts w:ascii="仿宋" w:hAnsi="仿宋" w:eastAsia="仿宋" w:cs="仿宋"/>
          <w:spacing w:val="-2"/>
          <w:sz w:val="24"/>
          <w:szCs w:val="24"/>
          <w:highlight w:val="none"/>
        </w:rPr>
        <w:t>员技术评分的算术平均值。</w:t>
      </w:r>
    </w:p>
    <w:p w14:paraId="3CB78C9E">
      <w:pPr>
        <w:spacing w:before="113" w:line="307" w:lineRule="auto"/>
        <w:ind w:left="464" w:right="444" w:firstLine="483"/>
        <w:rPr>
          <w:rFonts w:ascii="仿宋" w:hAnsi="仿宋" w:eastAsia="仿宋" w:cs="仿宋"/>
          <w:sz w:val="24"/>
          <w:szCs w:val="24"/>
          <w:highlight w:val="none"/>
        </w:rPr>
      </w:pPr>
      <w:r>
        <w:rPr>
          <w:rFonts w:ascii="仿宋" w:hAnsi="仿宋" w:eastAsia="仿宋" w:cs="仿宋"/>
          <w:spacing w:val="2"/>
          <w:sz w:val="24"/>
          <w:szCs w:val="24"/>
          <w:highlight w:val="none"/>
        </w:rPr>
        <w:t>1.2 同类项目</w:t>
      </w:r>
      <w:r>
        <w:rPr>
          <w:rFonts w:ascii="仿宋" w:hAnsi="仿宋" w:eastAsia="仿宋" w:cs="仿宋"/>
          <w:spacing w:val="-72"/>
          <w:sz w:val="24"/>
          <w:szCs w:val="24"/>
          <w:highlight w:val="none"/>
        </w:rPr>
        <w:t xml:space="preserve"> </w:t>
      </w:r>
      <w:r>
        <w:rPr>
          <w:rFonts w:ascii="仿宋" w:hAnsi="仿宋" w:eastAsia="仿宋" w:cs="仿宋"/>
          <w:spacing w:val="2"/>
          <w:sz w:val="24"/>
          <w:szCs w:val="24"/>
          <w:highlight w:val="none"/>
        </w:rPr>
        <w:t>”是指供应商已经完成的与本次采购要求相同或者类同的服</w:t>
      </w:r>
      <w:r>
        <w:rPr>
          <w:rFonts w:ascii="仿宋" w:hAnsi="仿宋" w:eastAsia="仿宋" w:cs="仿宋"/>
          <w:spacing w:val="-1"/>
          <w:sz w:val="24"/>
          <w:szCs w:val="24"/>
          <w:highlight w:val="none"/>
        </w:rPr>
        <w:t>务，并且签订合同一方必须是供应商，以相同或者类同部分的合同金额为准。</w:t>
      </w:r>
    </w:p>
    <w:p w14:paraId="2DCB966E">
      <w:pPr>
        <w:spacing w:before="1" w:line="308" w:lineRule="auto"/>
        <w:ind w:left="482" w:right="441" w:firstLine="465"/>
        <w:rPr>
          <w:rFonts w:ascii="仿宋" w:hAnsi="仿宋" w:eastAsia="仿宋" w:cs="仿宋"/>
          <w:sz w:val="24"/>
          <w:szCs w:val="24"/>
          <w:highlight w:val="none"/>
        </w:rPr>
      </w:pPr>
      <w:r>
        <w:rPr>
          <w:rFonts w:ascii="仿宋" w:hAnsi="仿宋" w:eastAsia="仿宋" w:cs="仿宋"/>
          <w:spacing w:val="-2"/>
          <w:sz w:val="24"/>
          <w:szCs w:val="24"/>
          <w:highlight w:val="none"/>
        </w:rPr>
        <w:t>1.3</w:t>
      </w:r>
      <w:r>
        <w:rPr>
          <w:rFonts w:ascii="仿宋" w:hAnsi="仿宋" w:eastAsia="仿宋" w:cs="仿宋"/>
          <w:spacing w:val="-45"/>
          <w:sz w:val="24"/>
          <w:szCs w:val="24"/>
          <w:highlight w:val="none"/>
        </w:rPr>
        <w:t xml:space="preserve"> </w:t>
      </w:r>
      <w:r>
        <w:rPr>
          <w:rFonts w:ascii="仿宋" w:hAnsi="仿宋" w:eastAsia="仿宋" w:cs="仿宋"/>
          <w:spacing w:val="-2"/>
          <w:sz w:val="24"/>
          <w:szCs w:val="24"/>
          <w:highlight w:val="none"/>
        </w:rPr>
        <w:t>执行国家统一定价标准和采用固定价格采购的项目，</w:t>
      </w:r>
      <w:r>
        <w:rPr>
          <w:rFonts w:ascii="仿宋" w:hAnsi="仿宋" w:eastAsia="仿宋" w:cs="仿宋"/>
          <w:spacing w:val="-3"/>
          <w:sz w:val="24"/>
          <w:szCs w:val="24"/>
          <w:highlight w:val="none"/>
        </w:rPr>
        <w:t>其价格不列为评审</w:t>
      </w:r>
      <w:r>
        <w:rPr>
          <w:rFonts w:ascii="仿宋" w:hAnsi="仿宋" w:eastAsia="仿宋" w:cs="仿宋"/>
          <w:spacing w:val="-14"/>
          <w:sz w:val="24"/>
          <w:szCs w:val="24"/>
          <w:highlight w:val="none"/>
        </w:rPr>
        <w:t>因素。</w:t>
      </w:r>
    </w:p>
    <w:p w14:paraId="6CED27B8">
      <w:pPr>
        <w:spacing w:before="1" w:line="220" w:lineRule="auto"/>
        <w:ind w:left="947"/>
        <w:rPr>
          <w:rFonts w:ascii="仿宋" w:hAnsi="仿宋" w:eastAsia="仿宋" w:cs="仿宋"/>
          <w:sz w:val="24"/>
          <w:szCs w:val="24"/>
          <w:highlight w:val="none"/>
        </w:rPr>
      </w:pPr>
      <w:r>
        <w:rPr>
          <w:rFonts w:ascii="仿宋" w:hAnsi="仿宋" w:eastAsia="仿宋" w:cs="仿宋"/>
          <w:spacing w:val="-1"/>
          <w:sz w:val="24"/>
          <w:szCs w:val="24"/>
          <w:highlight w:val="none"/>
        </w:rPr>
        <w:t>1.4</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评分得分非整数的保留小数点后两位（小数点后</w:t>
      </w:r>
      <w:r>
        <w:rPr>
          <w:rFonts w:ascii="仿宋" w:hAnsi="仿宋" w:eastAsia="仿宋" w:cs="仿宋"/>
          <w:spacing w:val="-2"/>
          <w:sz w:val="24"/>
          <w:szCs w:val="24"/>
          <w:highlight w:val="none"/>
        </w:rPr>
        <w:t>第三位数四舍五入）。</w:t>
      </w:r>
    </w:p>
    <w:p w14:paraId="7BEBCCF1">
      <w:pPr>
        <w:spacing w:before="39" w:line="224" w:lineRule="auto"/>
        <w:ind w:left="1009"/>
        <w:outlineLvl w:val="2"/>
        <w:rPr>
          <w:rFonts w:ascii="楷体" w:hAnsi="楷体" w:eastAsia="楷体" w:cs="楷体"/>
          <w:sz w:val="28"/>
          <w:szCs w:val="28"/>
          <w:highlight w:val="none"/>
        </w:rPr>
      </w:pPr>
      <w:r>
        <w:rPr>
          <w:rFonts w:ascii="楷体" w:hAnsi="楷体" w:eastAsia="楷体" w:cs="楷体"/>
          <w:spacing w:val="-2"/>
          <w:sz w:val="28"/>
          <w:szCs w:val="28"/>
          <w:highlight w:val="none"/>
        </w:rPr>
        <w:t>2.评分标准</w:t>
      </w:r>
    </w:p>
    <w:p w14:paraId="3434AD46">
      <w:pPr>
        <w:kinsoku w:val="0"/>
        <w:autoSpaceDE w:val="0"/>
        <w:autoSpaceDN w:val="0"/>
        <w:adjustRightInd w:val="0"/>
        <w:snapToGrid w:val="0"/>
        <w:spacing w:line="319" w:lineRule="auto"/>
        <w:jc w:val="left"/>
        <w:textAlignment w:val="baseline"/>
        <w:rPr>
          <w:rFonts w:ascii="Arial" w:hAnsi="Arial" w:eastAsia="Arial" w:cs="Arial"/>
          <w:snapToGrid w:val="0"/>
          <w:color w:val="000000"/>
          <w:kern w:val="0"/>
          <w:sz w:val="21"/>
          <w:szCs w:val="21"/>
          <w:highlight w:val="none"/>
          <w:lang w:val="en-US" w:eastAsia="en-US" w:bidi="ar-SA"/>
        </w:rPr>
      </w:pPr>
    </w:p>
    <w:p w14:paraId="757D2DE2">
      <w:pPr>
        <w:spacing w:before="78" w:line="223" w:lineRule="auto"/>
        <w:ind w:left="929"/>
        <w:rPr>
          <w:rFonts w:ascii="楷体" w:hAnsi="楷体" w:eastAsia="楷体" w:cs="楷体"/>
          <w:sz w:val="24"/>
          <w:szCs w:val="24"/>
          <w:highlight w:val="none"/>
        </w:rPr>
      </w:pPr>
      <w:r>
        <w:rPr>
          <w:rFonts w:ascii="楷体" w:hAnsi="楷体" w:eastAsia="楷体" w:cs="楷体"/>
          <w:spacing w:val="-2"/>
          <w:sz w:val="24"/>
          <w:szCs w:val="24"/>
          <w:highlight w:val="none"/>
        </w:rPr>
        <w:t>2.1</w:t>
      </w:r>
      <w:r>
        <w:rPr>
          <w:rFonts w:ascii="楷体" w:hAnsi="楷体" w:eastAsia="楷体" w:cs="楷体"/>
          <w:spacing w:val="-47"/>
          <w:sz w:val="24"/>
          <w:szCs w:val="24"/>
          <w:highlight w:val="none"/>
        </w:rPr>
        <w:t xml:space="preserve"> </w:t>
      </w:r>
      <w:r>
        <w:rPr>
          <w:rFonts w:ascii="楷体" w:hAnsi="楷体" w:eastAsia="楷体" w:cs="楷体"/>
          <w:spacing w:val="-2"/>
          <w:sz w:val="24"/>
          <w:szCs w:val="24"/>
          <w:highlight w:val="none"/>
        </w:rPr>
        <w:t>评分因素以及分值</w:t>
      </w:r>
    </w:p>
    <w:p w14:paraId="2BA2E345">
      <w:pPr>
        <w:spacing w:line="115" w:lineRule="exact"/>
        <w:rPr>
          <w:highlight w:val="none"/>
        </w:rPr>
      </w:pPr>
    </w:p>
    <w:tbl>
      <w:tblPr>
        <w:tblStyle w:val="12"/>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9"/>
        <w:gridCol w:w="2456"/>
        <w:gridCol w:w="2482"/>
        <w:gridCol w:w="2307"/>
      </w:tblGrid>
      <w:tr w14:paraId="635D7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939" w:type="dxa"/>
            <w:vAlign w:val="top"/>
          </w:tcPr>
          <w:p w14:paraId="6A408ABF">
            <w:pPr>
              <w:kinsoku w:val="0"/>
              <w:autoSpaceDE w:val="0"/>
              <w:autoSpaceDN w:val="0"/>
              <w:adjustRightInd w:val="0"/>
              <w:snapToGrid w:val="0"/>
              <w:spacing w:before="196" w:line="222" w:lineRule="auto"/>
              <w:ind w:left="503"/>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评分因素</w:t>
            </w:r>
          </w:p>
        </w:tc>
        <w:tc>
          <w:tcPr>
            <w:tcW w:w="2456" w:type="dxa"/>
            <w:vAlign w:val="top"/>
          </w:tcPr>
          <w:p w14:paraId="6A92EE62">
            <w:pPr>
              <w:kinsoku w:val="0"/>
              <w:autoSpaceDE w:val="0"/>
              <w:autoSpaceDN w:val="0"/>
              <w:adjustRightInd w:val="0"/>
              <w:snapToGrid w:val="0"/>
              <w:spacing w:before="196" w:line="222" w:lineRule="auto"/>
              <w:ind w:left="760"/>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4"/>
                <w:kern w:val="0"/>
                <w:sz w:val="24"/>
                <w:szCs w:val="24"/>
                <w:highlight w:val="none"/>
                <w:lang w:val="en-US" w:eastAsia="en-US" w:bidi="ar-SA"/>
              </w:rPr>
              <w:t>报价部分</w:t>
            </w:r>
          </w:p>
        </w:tc>
        <w:tc>
          <w:tcPr>
            <w:tcW w:w="2482" w:type="dxa"/>
            <w:vAlign w:val="top"/>
          </w:tcPr>
          <w:p w14:paraId="5EC60AFE">
            <w:pPr>
              <w:kinsoku w:val="0"/>
              <w:autoSpaceDE w:val="0"/>
              <w:autoSpaceDN w:val="0"/>
              <w:adjustRightInd w:val="0"/>
              <w:snapToGrid w:val="0"/>
              <w:spacing w:before="196" w:line="222" w:lineRule="auto"/>
              <w:ind w:left="542"/>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商务技术部分</w:t>
            </w:r>
          </w:p>
        </w:tc>
        <w:tc>
          <w:tcPr>
            <w:tcW w:w="2307" w:type="dxa"/>
            <w:vAlign w:val="top"/>
          </w:tcPr>
          <w:p w14:paraId="3AAB06CA">
            <w:pPr>
              <w:kinsoku w:val="0"/>
              <w:autoSpaceDE w:val="0"/>
              <w:autoSpaceDN w:val="0"/>
              <w:adjustRightInd w:val="0"/>
              <w:snapToGrid w:val="0"/>
              <w:spacing w:before="195" w:line="224" w:lineRule="auto"/>
              <w:ind w:left="937"/>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4"/>
                <w:kern w:val="0"/>
                <w:sz w:val="24"/>
                <w:szCs w:val="24"/>
                <w:highlight w:val="none"/>
                <w:lang w:val="en-US" w:eastAsia="en-US" w:bidi="ar-SA"/>
              </w:rPr>
              <w:t>总分</w:t>
            </w:r>
          </w:p>
        </w:tc>
      </w:tr>
      <w:tr w14:paraId="6C14C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1939" w:type="dxa"/>
            <w:vAlign w:val="top"/>
          </w:tcPr>
          <w:p w14:paraId="5E357B21">
            <w:pPr>
              <w:kinsoku w:val="0"/>
              <w:autoSpaceDE w:val="0"/>
              <w:autoSpaceDN w:val="0"/>
              <w:adjustRightInd w:val="0"/>
              <w:snapToGrid w:val="0"/>
              <w:spacing w:before="204" w:line="223" w:lineRule="auto"/>
              <w:ind w:left="50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分值比重</w:t>
            </w:r>
          </w:p>
        </w:tc>
        <w:tc>
          <w:tcPr>
            <w:tcW w:w="2456" w:type="dxa"/>
            <w:vAlign w:val="top"/>
          </w:tcPr>
          <w:p w14:paraId="1AA9E02C">
            <w:pPr>
              <w:kinsoku w:val="0"/>
              <w:autoSpaceDE w:val="0"/>
              <w:autoSpaceDN w:val="0"/>
              <w:adjustRightInd w:val="0"/>
              <w:snapToGrid w:val="0"/>
              <w:spacing w:before="204" w:line="224" w:lineRule="auto"/>
              <w:ind w:left="979"/>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9"/>
                <w:kern w:val="0"/>
                <w:sz w:val="24"/>
                <w:szCs w:val="24"/>
                <w:highlight w:val="none"/>
                <w:lang w:val="en-US" w:eastAsia="en-US" w:bidi="ar-SA"/>
              </w:rPr>
              <w:t>10</w:t>
            </w:r>
            <w:r>
              <w:rPr>
                <w:rFonts w:ascii="仿宋" w:hAnsi="仿宋" w:eastAsia="仿宋" w:cs="仿宋"/>
                <w:snapToGrid w:val="0"/>
                <w:color w:val="000000"/>
                <w:spacing w:val="-42"/>
                <w:kern w:val="0"/>
                <w:sz w:val="24"/>
                <w:szCs w:val="24"/>
                <w:highlight w:val="none"/>
                <w:lang w:val="en-US" w:eastAsia="en-US" w:bidi="ar-SA"/>
              </w:rPr>
              <w:t xml:space="preserve"> </w:t>
            </w:r>
            <w:r>
              <w:rPr>
                <w:rFonts w:ascii="仿宋" w:hAnsi="仿宋" w:eastAsia="仿宋" w:cs="仿宋"/>
                <w:snapToGrid w:val="0"/>
                <w:color w:val="000000"/>
                <w:spacing w:val="-9"/>
                <w:kern w:val="0"/>
                <w:sz w:val="24"/>
                <w:szCs w:val="24"/>
                <w:highlight w:val="none"/>
                <w:lang w:val="en-US" w:eastAsia="en-US" w:bidi="ar-SA"/>
              </w:rPr>
              <w:t>分</w:t>
            </w:r>
          </w:p>
        </w:tc>
        <w:tc>
          <w:tcPr>
            <w:tcW w:w="2482" w:type="dxa"/>
            <w:vAlign w:val="top"/>
          </w:tcPr>
          <w:p w14:paraId="7340F0C6">
            <w:pPr>
              <w:kinsoku w:val="0"/>
              <w:autoSpaceDE w:val="0"/>
              <w:autoSpaceDN w:val="0"/>
              <w:adjustRightInd w:val="0"/>
              <w:snapToGrid w:val="0"/>
              <w:spacing w:before="204" w:line="224" w:lineRule="auto"/>
              <w:ind w:left="97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4"/>
                <w:kern w:val="0"/>
                <w:sz w:val="24"/>
                <w:szCs w:val="24"/>
                <w:highlight w:val="none"/>
                <w:lang w:val="en-US" w:eastAsia="en-US" w:bidi="ar-SA"/>
              </w:rPr>
              <w:t>90</w:t>
            </w:r>
            <w:r>
              <w:rPr>
                <w:rFonts w:ascii="仿宋" w:hAnsi="仿宋" w:eastAsia="仿宋" w:cs="仿宋"/>
                <w:snapToGrid w:val="0"/>
                <w:color w:val="000000"/>
                <w:spacing w:val="-40"/>
                <w:kern w:val="0"/>
                <w:sz w:val="24"/>
                <w:szCs w:val="24"/>
                <w:highlight w:val="none"/>
                <w:lang w:val="en-US" w:eastAsia="en-US" w:bidi="ar-SA"/>
              </w:rPr>
              <w:t xml:space="preserve"> </w:t>
            </w:r>
            <w:r>
              <w:rPr>
                <w:rFonts w:ascii="仿宋" w:hAnsi="仿宋" w:eastAsia="仿宋" w:cs="仿宋"/>
                <w:snapToGrid w:val="0"/>
                <w:color w:val="000000"/>
                <w:spacing w:val="-4"/>
                <w:kern w:val="0"/>
                <w:sz w:val="24"/>
                <w:szCs w:val="24"/>
                <w:highlight w:val="none"/>
                <w:lang w:val="en-US" w:eastAsia="en-US" w:bidi="ar-SA"/>
              </w:rPr>
              <w:t>分</w:t>
            </w:r>
          </w:p>
        </w:tc>
        <w:tc>
          <w:tcPr>
            <w:tcW w:w="2307" w:type="dxa"/>
            <w:vAlign w:val="top"/>
          </w:tcPr>
          <w:p w14:paraId="58886A51">
            <w:pPr>
              <w:kinsoku w:val="0"/>
              <w:autoSpaceDE w:val="0"/>
              <w:autoSpaceDN w:val="0"/>
              <w:adjustRightInd w:val="0"/>
              <w:snapToGrid w:val="0"/>
              <w:spacing w:before="204" w:line="224" w:lineRule="auto"/>
              <w:ind w:left="84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7"/>
                <w:kern w:val="0"/>
                <w:sz w:val="24"/>
                <w:szCs w:val="24"/>
                <w:highlight w:val="none"/>
                <w:lang w:val="en-US" w:eastAsia="en-US" w:bidi="ar-SA"/>
              </w:rPr>
              <w:t>100</w:t>
            </w:r>
            <w:r>
              <w:rPr>
                <w:rFonts w:ascii="仿宋" w:hAnsi="仿宋" w:eastAsia="仿宋" w:cs="仿宋"/>
                <w:snapToGrid w:val="0"/>
                <w:color w:val="000000"/>
                <w:spacing w:val="-41"/>
                <w:kern w:val="0"/>
                <w:sz w:val="24"/>
                <w:szCs w:val="24"/>
                <w:highlight w:val="none"/>
                <w:lang w:val="en-US" w:eastAsia="en-US" w:bidi="ar-SA"/>
              </w:rPr>
              <w:t xml:space="preserve"> </w:t>
            </w:r>
            <w:r>
              <w:rPr>
                <w:rFonts w:ascii="仿宋" w:hAnsi="仿宋" w:eastAsia="仿宋" w:cs="仿宋"/>
                <w:snapToGrid w:val="0"/>
                <w:color w:val="000000"/>
                <w:spacing w:val="-7"/>
                <w:kern w:val="0"/>
                <w:sz w:val="24"/>
                <w:szCs w:val="24"/>
                <w:highlight w:val="none"/>
                <w:lang w:val="en-US" w:eastAsia="en-US" w:bidi="ar-SA"/>
              </w:rPr>
              <w:t>分</w:t>
            </w:r>
          </w:p>
        </w:tc>
      </w:tr>
    </w:tbl>
    <w:p w14:paraId="36F6290A">
      <w:pPr>
        <w:spacing w:before="115" w:line="223" w:lineRule="auto"/>
        <w:ind w:left="929"/>
        <w:rPr>
          <w:rFonts w:ascii="楷体" w:hAnsi="楷体" w:eastAsia="楷体" w:cs="楷体"/>
          <w:sz w:val="24"/>
          <w:szCs w:val="24"/>
          <w:highlight w:val="none"/>
        </w:rPr>
      </w:pPr>
      <w:r>
        <w:rPr>
          <w:rFonts w:ascii="楷体" w:hAnsi="楷体" w:eastAsia="楷体" w:cs="楷体"/>
          <w:spacing w:val="-3"/>
          <w:sz w:val="24"/>
          <w:szCs w:val="24"/>
          <w:highlight w:val="none"/>
        </w:rPr>
        <w:t>2.2</w:t>
      </w:r>
      <w:r>
        <w:rPr>
          <w:rFonts w:ascii="楷体" w:hAnsi="楷体" w:eastAsia="楷体" w:cs="楷体"/>
          <w:spacing w:val="-45"/>
          <w:sz w:val="24"/>
          <w:szCs w:val="24"/>
          <w:highlight w:val="none"/>
        </w:rPr>
        <w:t xml:space="preserve"> </w:t>
      </w:r>
      <w:r>
        <w:rPr>
          <w:rFonts w:ascii="楷体" w:hAnsi="楷体" w:eastAsia="楷体" w:cs="楷体"/>
          <w:spacing w:val="-3"/>
          <w:sz w:val="24"/>
          <w:szCs w:val="24"/>
          <w:highlight w:val="none"/>
        </w:rPr>
        <w:t>初步评审表</w:t>
      </w:r>
    </w:p>
    <w:p w14:paraId="0ECC57C3">
      <w:pPr>
        <w:spacing w:line="115" w:lineRule="exact"/>
        <w:rPr>
          <w:highlight w:val="none"/>
        </w:rPr>
      </w:pPr>
    </w:p>
    <w:tbl>
      <w:tblPr>
        <w:tblStyle w:val="12"/>
        <w:tblW w:w="916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948"/>
      </w:tblGrid>
      <w:tr w14:paraId="0E612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216" w:type="dxa"/>
            <w:gridSpan w:val="2"/>
            <w:vAlign w:val="top"/>
          </w:tcPr>
          <w:p w14:paraId="64257945">
            <w:pPr>
              <w:kinsoku w:val="0"/>
              <w:autoSpaceDE w:val="0"/>
              <w:autoSpaceDN w:val="0"/>
              <w:adjustRightInd w:val="0"/>
              <w:snapToGrid w:val="0"/>
              <w:spacing w:before="112" w:line="223" w:lineRule="auto"/>
              <w:ind w:left="1263"/>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8"/>
                <w:kern w:val="0"/>
                <w:sz w:val="24"/>
                <w:szCs w:val="24"/>
                <w:highlight w:val="none"/>
                <w:lang w:val="en-US" w:eastAsia="en-US" w:bidi="ar-SA"/>
              </w:rPr>
              <w:t>条款号</w:t>
            </w:r>
          </w:p>
        </w:tc>
        <w:tc>
          <w:tcPr>
            <w:tcW w:w="5948" w:type="dxa"/>
            <w:vAlign w:val="top"/>
          </w:tcPr>
          <w:p w14:paraId="1AA6D189">
            <w:pPr>
              <w:kinsoku w:val="0"/>
              <w:autoSpaceDE w:val="0"/>
              <w:autoSpaceDN w:val="0"/>
              <w:adjustRightInd w:val="0"/>
              <w:snapToGrid w:val="0"/>
              <w:spacing w:before="113" w:line="222" w:lineRule="auto"/>
              <w:ind w:left="250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7"/>
                <w:kern w:val="0"/>
                <w:sz w:val="24"/>
                <w:szCs w:val="24"/>
                <w:highlight w:val="none"/>
                <w:lang w:val="en-US" w:eastAsia="en-US" w:bidi="ar-SA"/>
              </w:rPr>
              <w:t>评审标准</w:t>
            </w:r>
          </w:p>
        </w:tc>
      </w:tr>
      <w:tr w14:paraId="4CD0A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1336" w:type="dxa"/>
            <w:vMerge w:val="restart"/>
            <w:tcBorders>
              <w:bottom w:val="nil"/>
            </w:tcBorders>
            <w:vAlign w:val="top"/>
          </w:tcPr>
          <w:p w14:paraId="0F0E7DBB">
            <w:pPr>
              <w:spacing w:line="246" w:lineRule="auto"/>
              <w:rPr>
                <w:rFonts w:ascii="Arial"/>
                <w:sz w:val="21"/>
                <w:highlight w:val="none"/>
              </w:rPr>
            </w:pPr>
          </w:p>
          <w:p w14:paraId="48003456">
            <w:pPr>
              <w:spacing w:line="246" w:lineRule="auto"/>
              <w:rPr>
                <w:rFonts w:ascii="Arial"/>
                <w:sz w:val="21"/>
                <w:highlight w:val="none"/>
              </w:rPr>
            </w:pPr>
          </w:p>
          <w:p w14:paraId="5CE7177D">
            <w:pPr>
              <w:spacing w:line="247" w:lineRule="auto"/>
              <w:rPr>
                <w:rFonts w:ascii="Arial"/>
                <w:sz w:val="21"/>
                <w:highlight w:val="none"/>
              </w:rPr>
            </w:pPr>
          </w:p>
          <w:p w14:paraId="3CA18536">
            <w:pPr>
              <w:spacing w:line="247" w:lineRule="auto"/>
              <w:rPr>
                <w:rFonts w:ascii="Arial"/>
                <w:sz w:val="21"/>
                <w:highlight w:val="none"/>
              </w:rPr>
            </w:pPr>
          </w:p>
          <w:p w14:paraId="62799745">
            <w:pPr>
              <w:spacing w:line="247" w:lineRule="auto"/>
              <w:rPr>
                <w:rFonts w:ascii="Arial"/>
                <w:sz w:val="21"/>
                <w:highlight w:val="none"/>
              </w:rPr>
            </w:pPr>
          </w:p>
          <w:p w14:paraId="3C10121F">
            <w:pPr>
              <w:spacing w:line="247" w:lineRule="auto"/>
              <w:rPr>
                <w:rFonts w:ascii="Arial"/>
                <w:sz w:val="21"/>
                <w:highlight w:val="none"/>
              </w:rPr>
            </w:pPr>
          </w:p>
          <w:p w14:paraId="27AA2AE5">
            <w:pPr>
              <w:spacing w:line="247" w:lineRule="auto"/>
              <w:rPr>
                <w:rFonts w:ascii="Arial"/>
                <w:sz w:val="21"/>
                <w:highlight w:val="none"/>
              </w:rPr>
            </w:pPr>
          </w:p>
          <w:p w14:paraId="7CFE0263">
            <w:pPr>
              <w:spacing w:line="247" w:lineRule="auto"/>
              <w:rPr>
                <w:rFonts w:ascii="Arial"/>
                <w:sz w:val="21"/>
                <w:highlight w:val="none"/>
              </w:rPr>
            </w:pPr>
          </w:p>
          <w:p w14:paraId="0916CB5C">
            <w:pPr>
              <w:spacing w:line="247" w:lineRule="auto"/>
              <w:rPr>
                <w:rFonts w:ascii="Arial"/>
                <w:sz w:val="21"/>
                <w:highlight w:val="none"/>
              </w:rPr>
            </w:pPr>
          </w:p>
          <w:p w14:paraId="075A9105">
            <w:pPr>
              <w:spacing w:line="247" w:lineRule="auto"/>
              <w:rPr>
                <w:rFonts w:ascii="Arial"/>
                <w:sz w:val="21"/>
                <w:highlight w:val="none"/>
              </w:rPr>
            </w:pPr>
          </w:p>
          <w:p w14:paraId="50E77463">
            <w:pPr>
              <w:spacing w:line="247" w:lineRule="auto"/>
              <w:rPr>
                <w:rFonts w:ascii="Arial"/>
                <w:sz w:val="21"/>
                <w:highlight w:val="none"/>
              </w:rPr>
            </w:pPr>
          </w:p>
          <w:p w14:paraId="3FC42D90">
            <w:pPr>
              <w:spacing w:line="247" w:lineRule="auto"/>
              <w:rPr>
                <w:rFonts w:ascii="Arial"/>
                <w:sz w:val="21"/>
                <w:highlight w:val="none"/>
              </w:rPr>
            </w:pPr>
          </w:p>
          <w:p w14:paraId="40EA0F9E">
            <w:pPr>
              <w:kinsoku w:val="0"/>
              <w:autoSpaceDE w:val="0"/>
              <w:autoSpaceDN w:val="0"/>
              <w:adjustRightInd w:val="0"/>
              <w:snapToGrid w:val="0"/>
              <w:spacing w:before="78" w:line="240" w:lineRule="auto"/>
              <w:ind w:left="37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2.2.1</w:t>
            </w:r>
          </w:p>
        </w:tc>
        <w:tc>
          <w:tcPr>
            <w:tcW w:w="1880" w:type="dxa"/>
            <w:vMerge w:val="restart"/>
            <w:tcBorders>
              <w:bottom w:val="nil"/>
            </w:tcBorders>
            <w:vAlign w:val="top"/>
          </w:tcPr>
          <w:p w14:paraId="2D7BB5D4">
            <w:pPr>
              <w:spacing w:line="246" w:lineRule="auto"/>
              <w:rPr>
                <w:rFonts w:ascii="Arial"/>
                <w:sz w:val="21"/>
                <w:highlight w:val="none"/>
              </w:rPr>
            </w:pPr>
          </w:p>
          <w:p w14:paraId="638A1076">
            <w:pPr>
              <w:spacing w:line="246" w:lineRule="auto"/>
              <w:rPr>
                <w:rFonts w:ascii="Arial"/>
                <w:sz w:val="21"/>
                <w:highlight w:val="none"/>
              </w:rPr>
            </w:pPr>
          </w:p>
          <w:p w14:paraId="15622235">
            <w:pPr>
              <w:spacing w:line="247" w:lineRule="auto"/>
              <w:rPr>
                <w:rFonts w:ascii="Arial"/>
                <w:sz w:val="21"/>
                <w:highlight w:val="none"/>
              </w:rPr>
            </w:pPr>
          </w:p>
          <w:p w14:paraId="37A60070">
            <w:pPr>
              <w:spacing w:line="247" w:lineRule="auto"/>
              <w:rPr>
                <w:rFonts w:ascii="Arial"/>
                <w:sz w:val="21"/>
                <w:highlight w:val="none"/>
              </w:rPr>
            </w:pPr>
          </w:p>
          <w:p w14:paraId="5B1931E7">
            <w:pPr>
              <w:spacing w:line="247" w:lineRule="auto"/>
              <w:rPr>
                <w:rFonts w:ascii="Arial"/>
                <w:sz w:val="21"/>
                <w:highlight w:val="none"/>
              </w:rPr>
            </w:pPr>
          </w:p>
          <w:p w14:paraId="25EDA832">
            <w:pPr>
              <w:spacing w:line="247" w:lineRule="auto"/>
              <w:rPr>
                <w:rFonts w:ascii="Arial"/>
                <w:sz w:val="21"/>
                <w:highlight w:val="none"/>
              </w:rPr>
            </w:pPr>
          </w:p>
          <w:p w14:paraId="23542FC7">
            <w:pPr>
              <w:spacing w:line="247" w:lineRule="auto"/>
              <w:rPr>
                <w:rFonts w:ascii="Arial"/>
                <w:sz w:val="21"/>
                <w:highlight w:val="none"/>
              </w:rPr>
            </w:pPr>
          </w:p>
          <w:p w14:paraId="6778DFC5">
            <w:pPr>
              <w:spacing w:line="247" w:lineRule="auto"/>
              <w:rPr>
                <w:rFonts w:ascii="Arial"/>
                <w:sz w:val="21"/>
                <w:highlight w:val="none"/>
              </w:rPr>
            </w:pPr>
          </w:p>
          <w:p w14:paraId="0A075E41">
            <w:pPr>
              <w:spacing w:line="247" w:lineRule="auto"/>
              <w:rPr>
                <w:rFonts w:ascii="Arial"/>
                <w:sz w:val="21"/>
                <w:highlight w:val="none"/>
              </w:rPr>
            </w:pPr>
          </w:p>
          <w:p w14:paraId="2D32D382">
            <w:pPr>
              <w:spacing w:line="247" w:lineRule="auto"/>
              <w:rPr>
                <w:rFonts w:ascii="Arial"/>
                <w:sz w:val="21"/>
                <w:highlight w:val="none"/>
              </w:rPr>
            </w:pPr>
          </w:p>
          <w:p w14:paraId="22E32086">
            <w:pPr>
              <w:spacing w:line="247" w:lineRule="auto"/>
              <w:rPr>
                <w:rFonts w:ascii="Arial"/>
                <w:sz w:val="21"/>
                <w:highlight w:val="none"/>
              </w:rPr>
            </w:pPr>
          </w:p>
          <w:p w14:paraId="748AA817">
            <w:pPr>
              <w:spacing w:line="247" w:lineRule="auto"/>
              <w:rPr>
                <w:rFonts w:ascii="Arial"/>
                <w:sz w:val="21"/>
                <w:highlight w:val="none"/>
              </w:rPr>
            </w:pPr>
          </w:p>
          <w:p w14:paraId="10063B76">
            <w:pPr>
              <w:kinsoku w:val="0"/>
              <w:autoSpaceDE w:val="0"/>
              <w:autoSpaceDN w:val="0"/>
              <w:adjustRightInd w:val="0"/>
              <w:snapToGrid w:val="0"/>
              <w:spacing w:before="78" w:line="220" w:lineRule="auto"/>
              <w:ind w:left="364"/>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6"/>
                <w:kern w:val="0"/>
                <w:sz w:val="24"/>
                <w:szCs w:val="24"/>
                <w:highlight w:val="none"/>
                <w:lang w:val="en-US" w:eastAsia="en-US" w:bidi="ar-SA"/>
              </w:rPr>
              <w:t>资格性审查</w:t>
            </w:r>
          </w:p>
        </w:tc>
        <w:tc>
          <w:tcPr>
            <w:tcW w:w="5948" w:type="dxa"/>
            <w:vAlign w:val="top"/>
          </w:tcPr>
          <w:p w14:paraId="6F5E5EEF">
            <w:pPr>
              <w:kinsoku w:val="0"/>
              <w:autoSpaceDE w:val="0"/>
              <w:autoSpaceDN w:val="0"/>
              <w:adjustRightInd w:val="0"/>
              <w:snapToGrid w:val="0"/>
              <w:spacing w:before="106" w:line="306" w:lineRule="auto"/>
              <w:ind w:left="118" w:right="106" w:firstLine="5"/>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8"/>
                <w:kern w:val="0"/>
                <w:sz w:val="24"/>
                <w:szCs w:val="24"/>
                <w:highlight w:val="none"/>
                <w:lang w:val="en-US" w:eastAsia="en-US" w:bidi="ar-SA"/>
              </w:rPr>
              <w:t>具有独立承担民事责任的能力:供应商为企业(包括合</w:t>
            </w:r>
            <w:r>
              <w:rPr>
                <w:rFonts w:ascii="仿宋" w:hAnsi="仿宋" w:eastAsia="仿宋" w:cs="仿宋"/>
                <w:snapToGrid w:val="0"/>
                <w:color w:val="000000"/>
                <w:kern w:val="0"/>
                <w:sz w:val="24"/>
                <w:szCs w:val="24"/>
                <w:highlight w:val="none"/>
                <w:lang w:val="en-US" w:eastAsia="en-US" w:bidi="ar-SA"/>
              </w:rPr>
              <w:t>伙企业)的，应提供有效的“</w:t>
            </w:r>
            <w:r>
              <w:rPr>
                <w:rFonts w:ascii="仿宋" w:hAnsi="仿宋" w:eastAsia="仿宋" w:cs="仿宋"/>
                <w:snapToGrid w:val="0"/>
                <w:color w:val="000000"/>
                <w:spacing w:val="-83"/>
                <w:kern w:val="0"/>
                <w:sz w:val="24"/>
                <w:szCs w:val="24"/>
                <w:highlight w:val="none"/>
                <w:lang w:val="en-US" w:eastAsia="en-US" w:bidi="ar-SA"/>
              </w:rPr>
              <w:t xml:space="preserve"> </w:t>
            </w:r>
            <w:r>
              <w:rPr>
                <w:rFonts w:ascii="仿宋" w:hAnsi="仿宋" w:eastAsia="仿宋" w:cs="仿宋"/>
                <w:snapToGrid w:val="0"/>
                <w:color w:val="000000"/>
                <w:kern w:val="0"/>
                <w:sz w:val="24"/>
                <w:szCs w:val="24"/>
                <w:highlight w:val="none"/>
                <w:lang w:val="en-US" w:eastAsia="en-US" w:bidi="ar-SA"/>
              </w:rPr>
              <w:t>营业执照</w:t>
            </w:r>
            <w:r>
              <w:rPr>
                <w:rFonts w:ascii="仿宋" w:hAnsi="仿宋" w:eastAsia="仿宋" w:cs="仿宋"/>
                <w:snapToGrid w:val="0"/>
                <w:color w:val="000000"/>
                <w:spacing w:val="-83"/>
                <w:kern w:val="0"/>
                <w:sz w:val="24"/>
                <w:szCs w:val="24"/>
                <w:highlight w:val="none"/>
                <w:lang w:val="en-US" w:eastAsia="en-US" w:bidi="ar-SA"/>
              </w:rPr>
              <w:t xml:space="preserve"> </w:t>
            </w:r>
            <w:r>
              <w:rPr>
                <w:rFonts w:ascii="仿宋" w:hAnsi="仿宋" w:eastAsia="仿宋" w:cs="仿宋"/>
                <w:snapToGrid w:val="0"/>
                <w:color w:val="000000"/>
                <w:kern w:val="0"/>
                <w:sz w:val="24"/>
                <w:szCs w:val="24"/>
                <w:highlight w:val="none"/>
                <w:lang w:val="en-US" w:eastAsia="en-US" w:bidi="ar-SA"/>
              </w:rPr>
              <w:t>”；供应商为事</w:t>
            </w:r>
            <w:r>
              <w:rPr>
                <w:rFonts w:ascii="仿宋" w:hAnsi="仿宋" w:eastAsia="仿宋" w:cs="仿宋"/>
                <w:snapToGrid w:val="0"/>
                <w:color w:val="000000"/>
                <w:spacing w:val="-3"/>
                <w:kern w:val="0"/>
                <w:sz w:val="24"/>
                <w:szCs w:val="24"/>
                <w:highlight w:val="none"/>
                <w:lang w:val="en-US" w:eastAsia="en-US" w:bidi="ar-SA"/>
              </w:rPr>
              <w:t>业单位的，应提供有效的“事业单位法人证书</w:t>
            </w:r>
            <w:r>
              <w:rPr>
                <w:rFonts w:ascii="仿宋" w:hAnsi="仿宋" w:eastAsia="仿宋" w:cs="仿宋"/>
                <w:snapToGrid w:val="0"/>
                <w:color w:val="000000"/>
                <w:spacing w:val="-89"/>
                <w:kern w:val="0"/>
                <w:sz w:val="24"/>
                <w:szCs w:val="24"/>
                <w:highlight w:val="none"/>
                <w:lang w:val="en-US" w:eastAsia="en-US" w:bidi="ar-SA"/>
              </w:rPr>
              <w:t xml:space="preserve"> </w:t>
            </w:r>
            <w:r>
              <w:rPr>
                <w:rFonts w:ascii="仿宋" w:hAnsi="仿宋" w:eastAsia="仿宋" w:cs="仿宋"/>
                <w:snapToGrid w:val="0"/>
                <w:color w:val="000000"/>
                <w:spacing w:val="-3"/>
                <w:kern w:val="0"/>
                <w:sz w:val="24"/>
                <w:szCs w:val="24"/>
                <w:highlight w:val="none"/>
                <w:lang w:val="en-US" w:eastAsia="en-US" w:bidi="ar-SA"/>
              </w:rPr>
              <w:t>”</w:t>
            </w:r>
            <w:r>
              <w:rPr>
                <w:rFonts w:ascii="仿宋" w:hAnsi="仿宋" w:eastAsia="仿宋" w:cs="仿宋"/>
                <w:snapToGrid w:val="0"/>
                <w:color w:val="000000"/>
                <w:spacing w:val="-4"/>
                <w:kern w:val="0"/>
                <w:sz w:val="24"/>
                <w:szCs w:val="24"/>
                <w:highlight w:val="none"/>
                <w:lang w:val="en-US" w:eastAsia="en-US" w:bidi="ar-SA"/>
              </w:rPr>
              <w:t>；供应</w:t>
            </w:r>
            <w:r>
              <w:rPr>
                <w:rFonts w:ascii="仿宋" w:hAnsi="仿宋" w:eastAsia="仿宋" w:cs="仿宋"/>
                <w:snapToGrid w:val="0"/>
                <w:color w:val="000000"/>
                <w:spacing w:val="-13"/>
                <w:kern w:val="0"/>
                <w:sz w:val="24"/>
                <w:szCs w:val="24"/>
                <w:highlight w:val="none"/>
                <w:lang w:val="en-US" w:eastAsia="en-US" w:bidi="ar-SA"/>
              </w:rPr>
              <w:t>商是非企业机构的，应提供有效的“执业许可证</w:t>
            </w:r>
            <w:r>
              <w:rPr>
                <w:rFonts w:ascii="仿宋" w:hAnsi="仿宋" w:eastAsia="仿宋" w:cs="仿宋"/>
                <w:snapToGrid w:val="0"/>
                <w:color w:val="000000"/>
                <w:spacing w:val="-79"/>
                <w:kern w:val="0"/>
                <w:sz w:val="24"/>
                <w:szCs w:val="24"/>
                <w:highlight w:val="none"/>
                <w:lang w:val="en-US" w:eastAsia="en-US" w:bidi="ar-SA"/>
              </w:rPr>
              <w:t xml:space="preserve"> </w:t>
            </w:r>
            <w:r>
              <w:rPr>
                <w:rFonts w:ascii="仿宋" w:hAnsi="仿宋" w:eastAsia="仿宋" w:cs="仿宋"/>
                <w:snapToGrid w:val="0"/>
                <w:color w:val="000000"/>
                <w:spacing w:val="-13"/>
                <w:kern w:val="0"/>
                <w:sz w:val="24"/>
                <w:szCs w:val="24"/>
                <w:highlight w:val="none"/>
                <w:lang w:val="en-US" w:eastAsia="en-US" w:bidi="ar-SA"/>
              </w:rPr>
              <w:t>”、“登</w:t>
            </w:r>
            <w:r>
              <w:rPr>
                <w:rFonts w:ascii="仿宋" w:hAnsi="仿宋" w:eastAsia="仿宋" w:cs="仿宋"/>
                <w:snapToGrid w:val="0"/>
                <w:color w:val="000000"/>
                <w:spacing w:val="-3"/>
                <w:kern w:val="0"/>
                <w:sz w:val="24"/>
                <w:szCs w:val="24"/>
                <w:highlight w:val="none"/>
                <w:lang w:val="en-US" w:eastAsia="en-US" w:bidi="ar-SA"/>
              </w:rPr>
              <w:t>记证书</w:t>
            </w:r>
            <w:r>
              <w:rPr>
                <w:rFonts w:ascii="仿宋" w:hAnsi="仿宋" w:eastAsia="仿宋" w:cs="仿宋"/>
                <w:snapToGrid w:val="0"/>
                <w:color w:val="000000"/>
                <w:spacing w:val="-89"/>
                <w:kern w:val="0"/>
                <w:sz w:val="24"/>
                <w:szCs w:val="24"/>
                <w:highlight w:val="none"/>
                <w:lang w:val="en-US" w:eastAsia="en-US" w:bidi="ar-SA"/>
              </w:rPr>
              <w:t xml:space="preserve"> </w:t>
            </w:r>
            <w:r>
              <w:rPr>
                <w:rFonts w:ascii="仿宋" w:hAnsi="仿宋" w:eastAsia="仿宋" w:cs="仿宋"/>
                <w:snapToGrid w:val="0"/>
                <w:color w:val="000000"/>
                <w:spacing w:val="-3"/>
                <w:kern w:val="0"/>
                <w:sz w:val="24"/>
                <w:szCs w:val="24"/>
                <w:highlight w:val="none"/>
                <w:lang w:val="en-US" w:eastAsia="en-US" w:bidi="ar-SA"/>
              </w:rPr>
              <w:t>”等证明文件；供应商是个体工商户的，</w:t>
            </w:r>
            <w:r>
              <w:rPr>
                <w:rFonts w:ascii="仿宋" w:hAnsi="仿宋" w:eastAsia="仿宋" w:cs="仿宋"/>
                <w:snapToGrid w:val="0"/>
                <w:color w:val="000000"/>
                <w:spacing w:val="-4"/>
                <w:kern w:val="0"/>
                <w:sz w:val="24"/>
                <w:szCs w:val="24"/>
                <w:highlight w:val="none"/>
                <w:lang w:val="en-US" w:eastAsia="en-US" w:bidi="ar-SA"/>
              </w:rPr>
              <w:t>应提供</w:t>
            </w:r>
            <w:r>
              <w:rPr>
                <w:rFonts w:ascii="仿宋" w:hAnsi="仿宋" w:eastAsia="仿宋" w:cs="仿宋"/>
                <w:snapToGrid w:val="0"/>
                <w:color w:val="000000"/>
                <w:spacing w:val="-1"/>
                <w:kern w:val="0"/>
                <w:sz w:val="24"/>
                <w:szCs w:val="24"/>
                <w:highlight w:val="none"/>
                <w:lang w:val="en-US" w:eastAsia="en-US" w:bidi="ar-SA"/>
              </w:rPr>
              <w:t>有效的“个体工商户营业执照</w:t>
            </w:r>
            <w:r>
              <w:rPr>
                <w:rFonts w:ascii="仿宋" w:hAnsi="仿宋" w:eastAsia="仿宋" w:cs="仿宋"/>
                <w:snapToGrid w:val="0"/>
                <w:color w:val="000000"/>
                <w:spacing w:val="-86"/>
                <w:kern w:val="0"/>
                <w:sz w:val="24"/>
                <w:szCs w:val="24"/>
                <w:highlight w:val="none"/>
                <w:lang w:val="en-US" w:eastAsia="en-US" w:bidi="ar-SA"/>
              </w:rPr>
              <w:t xml:space="preserve"> </w:t>
            </w:r>
            <w:r>
              <w:rPr>
                <w:rFonts w:ascii="仿宋" w:hAnsi="仿宋" w:eastAsia="仿宋" w:cs="仿宋"/>
                <w:snapToGrid w:val="0"/>
                <w:color w:val="000000"/>
                <w:spacing w:val="-1"/>
                <w:kern w:val="0"/>
                <w:sz w:val="24"/>
                <w:szCs w:val="24"/>
                <w:highlight w:val="none"/>
                <w:lang w:val="en-US" w:eastAsia="en-US" w:bidi="ar-SA"/>
              </w:rPr>
              <w:t>”。</w:t>
            </w:r>
          </w:p>
        </w:tc>
      </w:tr>
      <w:tr w14:paraId="3BC59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2" w:hRule="atLeast"/>
        </w:trPr>
        <w:tc>
          <w:tcPr>
            <w:tcW w:w="1336" w:type="dxa"/>
            <w:vMerge w:val="continue"/>
            <w:tcBorders>
              <w:top w:val="nil"/>
              <w:bottom w:val="nil"/>
            </w:tcBorders>
            <w:vAlign w:val="top"/>
          </w:tcPr>
          <w:p w14:paraId="578CC31C">
            <w:pPr>
              <w:rPr>
                <w:rFonts w:ascii="Arial"/>
                <w:sz w:val="21"/>
                <w:highlight w:val="none"/>
              </w:rPr>
            </w:pPr>
          </w:p>
        </w:tc>
        <w:tc>
          <w:tcPr>
            <w:tcW w:w="1880" w:type="dxa"/>
            <w:vMerge w:val="continue"/>
            <w:tcBorders>
              <w:top w:val="nil"/>
              <w:bottom w:val="nil"/>
            </w:tcBorders>
            <w:vAlign w:val="top"/>
          </w:tcPr>
          <w:p w14:paraId="07A42FFF">
            <w:pPr>
              <w:rPr>
                <w:rFonts w:ascii="Arial"/>
                <w:sz w:val="21"/>
                <w:highlight w:val="none"/>
              </w:rPr>
            </w:pPr>
          </w:p>
        </w:tc>
        <w:tc>
          <w:tcPr>
            <w:tcW w:w="5948" w:type="dxa"/>
            <w:vAlign w:val="top"/>
          </w:tcPr>
          <w:p w14:paraId="5DEBF270">
            <w:pPr>
              <w:kinsoku w:val="0"/>
              <w:autoSpaceDE w:val="0"/>
              <w:autoSpaceDN w:val="0"/>
              <w:adjustRightInd w:val="0"/>
              <w:snapToGrid w:val="0"/>
              <w:spacing w:before="106" w:line="312" w:lineRule="auto"/>
              <w:ind w:left="118" w:right="106" w:firstLine="5"/>
              <w:jc w:val="both"/>
              <w:textAlignment w:val="baseline"/>
              <w:rPr>
                <w:rFonts w:ascii="仿宋" w:hAnsi="仿宋" w:eastAsia="仿宋" w:cs="仿宋"/>
                <w:snapToGrid w:val="0"/>
                <w:color w:val="000000"/>
                <w:spacing w:val="-2"/>
                <w:kern w:val="0"/>
                <w:sz w:val="24"/>
                <w:szCs w:val="24"/>
                <w:highlight w:val="none"/>
                <w:lang w:val="en-US" w:eastAsia="en-US" w:bidi="ar-SA"/>
              </w:rPr>
            </w:pPr>
            <w:r>
              <w:rPr>
                <w:rFonts w:hint="eastAsia" w:ascii="仿宋" w:hAnsi="仿宋" w:eastAsia="仿宋" w:cs="仿宋"/>
                <w:snapToGrid w:val="0"/>
                <w:color w:val="000000"/>
                <w:spacing w:val="-2"/>
                <w:kern w:val="0"/>
                <w:sz w:val="24"/>
                <w:szCs w:val="24"/>
                <w:highlight w:val="none"/>
                <w:lang w:val="en-US" w:eastAsia="en-US" w:bidi="ar-SA"/>
              </w:rPr>
              <w:t>法人代表或其委托代理人应提供本人身份证，委托代理人还应提供《法人代表授权委托书》。</w:t>
            </w:r>
          </w:p>
        </w:tc>
      </w:tr>
      <w:tr w14:paraId="7DCCB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336" w:type="dxa"/>
            <w:vMerge w:val="continue"/>
            <w:tcBorders>
              <w:top w:val="nil"/>
              <w:bottom w:val="nil"/>
            </w:tcBorders>
            <w:vAlign w:val="top"/>
          </w:tcPr>
          <w:p w14:paraId="63D4C839">
            <w:pPr>
              <w:rPr>
                <w:rFonts w:ascii="Arial"/>
                <w:sz w:val="21"/>
                <w:highlight w:val="none"/>
              </w:rPr>
            </w:pPr>
          </w:p>
        </w:tc>
        <w:tc>
          <w:tcPr>
            <w:tcW w:w="1880" w:type="dxa"/>
            <w:vMerge w:val="continue"/>
            <w:tcBorders>
              <w:top w:val="nil"/>
              <w:bottom w:val="nil"/>
            </w:tcBorders>
            <w:vAlign w:val="top"/>
          </w:tcPr>
          <w:p w14:paraId="7D6FCC8A">
            <w:pPr>
              <w:rPr>
                <w:rFonts w:ascii="Arial"/>
                <w:sz w:val="21"/>
                <w:highlight w:val="none"/>
              </w:rPr>
            </w:pPr>
          </w:p>
        </w:tc>
        <w:tc>
          <w:tcPr>
            <w:tcW w:w="5948" w:type="dxa"/>
            <w:vAlign w:val="top"/>
          </w:tcPr>
          <w:p w14:paraId="1928CC90">
            <w:pPr>
              <w:kinsoku w:val="0"/>
              <w:autoSpaceDE w:val="0"/>
              <w:autoSpaceDN w:val="0"/>
              <w:adjustRightInd w:val="0"/>
              <w:snapToGrid w:val="0"/>
              <w:spacing w:before="106" w:line="312" w:lineRule="auto"/>
              <w:ind w:left="118" w:right="106" w:firstLine="5"/>
              <w:jc w:val="both"/>
              <w:textAlignment w:val="baseline"/>
              <w:rPr>
                <w:rFonts w:hint="eastAsia" w:ascii="仿宋" w:hAnsi="仿宋" w:eastAsia="仿宋" w:cs="仿宋"/>
                <w:snapToGrid w:val="0"/>
                <w:color w:val="000000"/>
                <w:spacing w:val="-2"/>
                <w:kern w:val="0"/>
                <w:sz w:val="24"/>
                <w:szCs w:val="24"/>
                <w:highlight w:val="none"/>
                <w:lang w:val="en-US" w:eastAsia="en-US" w:bidi="ar-SA"/>
              </w:rPr>
            </w:pPr>
            <w:r>
              <w:rPr>
                <w:rFonts w:hint="eastAsia" w:ascii="仿宋" w:hAnsi="仿宋" w:eastAsia="仿宋" w:cs="仿宋"/>
                <w:snapToGrid w:val="0"/>
                <w:color w:val="000000"/>
                <w:spacing w:val="-2"/>
                <w:kern w:val="0"/>
                <w:sz w:val="24"/>
                <w:szCs w:val="24"/>
                <w:highlight w:val="none"/>
                <w:lang w:val="en-US" w:eastAsia="en-US" w:bidi="ar-SA"/>
              </w:rPr>
              <w:t>提供近六个月任意一个月的社保缴纳凭证、完税证明</w:t>
            </w:r>
          </w:p>
        </w:tc>
      </w:tr>
      <w:tr w14:paraId="44676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336" w:type="dxa"/>
            <w:vMerge w:val="continue"/>
            <w:tcBorders>
              <w:top w:val="nil"/>
              <w:bottom w:val="nil"/>
            </w:tcBorders>
            <w:vAlign w:val="top"/>
          </w:tcPr>
          <w:p w14:paraId="573E7796">
            <w:pPr>
              <w:rPr>
                <w:rFonts w:ascii="Arial"/>
                <w:sz w:val="21"/>
                <w:highlight w:val="none"/>
              </w:rPr>
            </w:pPr>
          </w:p>
        </w:tc>
        <w:tc>
          <w:tcPr>
            <w:tcW w:w="1880" w:type="dxa"/>
            <w:vMerge w:val="continue"/>
            <w:tcBorders>
              <w:top w:val="nil"/>
              <w:bottom w:val="nil"/>
            </w:tcBorders>
            <w:vAlign w:val="top"/>
          </w:tcPr>
          <w:p w14:paraId="16AE889B">
            <w:pPr>
              <w:rPr>
                <w:rFonts w:ascii="Arial"/>
                <w:sz w:val="21"/>
                <w:highlight w:val="none"/>
              </w:rPr>
            </w:pPr>
          </w:p>
        </w:tc>
        <w:tc>
          <w:tcPr>
            <w:tcW w:w="5948" w:type="dxa"/>
            <w:vAlign w:val="top"/>
          </w:tcPr>
          <w:p w14:paraId="0D0C2DC9">
            <w:pPr>
              <w:kinsoku w:val="0"/>
              <w:autoSpaceDE w:val="0"/>
              <w:autoSpaceDN w:val="0"/>
              <w:adjustRightInd w:val="0"/>
              <w:snapToGrid w:val="0"/>
              <w:spacing w:before="106" w:line="312" w:lineRule="auto"/>
              <w:ind w:left="118" w:right="106" w:firstLine="5"/>
              <w:jc w:val="both"/>
              <w:textAlignment w:val="baseline"/>
              <w:rPr>
                <w:rFonts w:hint="eastAsia" w:ascii="仿宋" w:hAnsi="仿宋" w:eastAsia="仿宋" w:cs="仿宋"/>
                <w:snapToGrid w:val="0"/>
                <w:color w:val="000000"/>
                <w:spacing w:val="-2"/>
                <w:kern w:val="0"/>
                <w:sz w:val="24"/>
                <w:szCs w:val="24"/>
                <w:highlight w:val="none"/>
                <w:lang w:val="en-US" w:eastAsia="en-US" w:bidi="ar-SA"/>
              </w:rPr>
            </w:pPr>
            <w:r>
              <w:rPr>
                <w:rFonts w:hint="eastAsia" w:ascii="仿宋" w:hAnsi="仿宋" w:eastAsia="仿宋" w:cs="仿宋"/>
                <w:snapToGrid w:val="0"/>
                <w:color w:val="000000"/>
                <w:spacing w:val="-2"/>
                <w:kern w:val="0"/>
                <w:sz w:val="24"/>
                <w:szCs w:val="24"/>
                <w:highlight w:val="none"/>
                <w:lang w:val="en-US" w:eastAsia="en-US" w:bidi="ar-SA"/>
              </w:rPr>
              <w:t>提供2025年财务审计报告或财务报表（成立不足一年提供成立至今财务报表）</w:t>
            </w:r>
          </w:p>
        </w:tc>
      </w:tr>
      <w:tr w14:paraId="7A4B9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4" w:hRule="atLeast"/>
        </w:trPr>
        <w:tc>
          <w:tcPr>
            <w:tcW w:w="1336" w:type="dxa"/>
            <w:vMerge w:val="continue"/>
            <w:tcBorders>
              <w:top w:val="nil"/>
              <w:bottom w:val="nil"/>
            </w:tcBorders>
            <w:vAlign w:val="top"/>
          </w:tcPr>
          <w:p w14:paraId="00311847">
            <w:pPr>
              <w:rPr>
                <w:rFonts w:ascii="Arial"/>
                <w:sz w:val="21"/>
                <w:highlight w:val="none"/>
              </w:rPr>
            </w:pPr>
          </w:p>
        </w:tc>
        <w:tc>
          <w:tcPr>
            <w:tcW w:w="1880" w:type="dxa"/>
            <w:vMerge w:val="continue"/>
            <w:tcBorders>
              <w:top w:val="nil"/>
              <w:bottom w:val="nil"/>
            </w:tcBorders>
            <w:vAlign w:val="top"/>
          </w:tcPr>
          <w:p w14:paraId="18B2CBA4">
            <w:pPr>
              <w:rPr>
                <w:rFonts w:ascii="Arial"/>
                <w:sz w:val="21"/>
                <w:highlight w:val="none"/>
              </w:rPr>
            </w:pPr>
          </w:p>
        </w:tc>
        <w:tc>
          <w:tcPr>
            <w:tcW w:w="5948" w:type="dxa"/>
            <w:vAlign w:val="top"/>
          </w:tcPr>
          <w:p w14:paraId="60DBBD72">
            <w:pPr>
              <w:kinsoku w:val="0"/>
              <w:autoSpaceDE w:val="0"/>
              <w:autoSpaceDN w:val="0"/>
              <w:adjustRightInd w:val="0"/>
              <w:snapToGrid w:val="0"/>
              <w:spacing w:before="106" w:line="312" w:lineRule="auto"/>
              <w:ind w:left="118" w:right="106" w:firstLine="5"/>
              <w:jc w:val="both"/>
              <w:textAlignment w:val="baseline"/>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2"/>
                <w:kern w:val="0"/>
                <w:sz w:val="24"/>
                <w:szCs w:val="24"/>
                <w:highlight w:val="none"/>
                <w:lang w:val="en-US" w:eastAsia="en-US" w:bidi="ar-SA"/>
              </w:rPr>
              <w:t>供应商信用信息查询：中国政府采购网（www.ccgp.gov.cn）信用中国（www.creditchina.gov.cn）查询有效时间：公告发布之日起查询结果有效 信用信息查询记录和证据留存的方式：网页截图影印件加盖投标企业公章信用信息的使用规则：经核查投标企业被列入失信被执行人、重大税收违法 案件当事人名单、政府采购严重违法失信行为记录名单、经营异常名录等黑名单的将拒绝其投标。注：（以代理公司现场查询为准）。</w:t>
            </w:r>
          </w:p>
        </w:tc>
      </w:tr>
      <w:tr w14:paraId="4229A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0" w:hRule="atLeast"/>
        </w:trPr>
        <w:tc>
          <w:tcPr>
            <w:tcW w:w="1336" w:type="dxa"/>
            <w:vMerge w:val="continue"/>
            <w:tcBorders>
              <w:bottom w:val="nil"/>
            </w:tcBorders>
            <w:vAlign w:val="top"/>
          </w:tcPr>
          <w:p w14:paraId="21FE9752">
            <w:pPr>
              <w:kinsoku w:val="0"/>
              <w:autoSpaceDE w:val="0"/>
              <w:autoSpaceDN w:val="0"/>
              <w:adjustRightInd w:val="0"/>
              <w:snapToGrid w:val="0"/>
              <w:spacing w:before="69" w:line="300" w:lineRule="auto"/>
              <w:ind w:left="125" w:right="106" w:hanging="4"/>
              <w:jc w:val="both"/>
              <w:textAlignment w:val="baseline"/>
            </w:pPr>
          </w:p>
        </w:tc>
        <w:tc>
          <w:tcPr>
            <w:tcW w:w="1880" w:type="dxa"/>
            <w:vMerge w:val="continue"/>
            <w:tcBorders>
              <w:bottom w:val="nil"/>
            </w:tcBorders>
            <w:vAlign w:val="top"/>
          </w:tcPr>
          <w:p w14:paraId="05192FCD">
            <w:pPr>
              <w:kinsoku w:val="0"/>
              <w:autoSpaceDE w:val="0"/>
              <w:autoSpaceDN w:val="0"/>
              <w:adjustRightInd w:val="0"/>
              <w:snapToGrid w:val="0"/>
              <w:spacing w:before="69" w:line="300" w:lineRule="auto"/>
              <w:ind w:left="125" w:right="106" w:hanging="4"/>
              <w:jc w:val="both"/>
              <w:textAlignment w:val="baseline"/>
            </w:pPr>
          </w:p>
        </w:tc>
        <w:tc>
          <w:tcPr>
            <w:tcW w:w="5948" w:type="dxa"/>
            <w:vAlign w:val="top"/>
          </w:tcPr>
          <w:p w14:paraId="7BA45797">
            <w:pPr>
              <w:kinsoku w:val="0"/>
              <w:autoSpaceDE w:val="0"/>
              <w:autoSpaceDN w:val="0"/>
              <w:adjustRightInd w:val="0"/>
              <w:snapToGrid w:val="0"/>
              <w:spacing w:before="69" w:line="300" w:lineRule="auto"/>
              <w:ind w:left="125" w:right="106" w:hanging="4"/>
              <w:jc w:val="both"/>
              <w:textAlignment w:val="baseline"/>
              <w:rPr>
                <w:rFonts w:ascii="仿宋" w:hAnsi="仿宋" w:eastAsia="仿宋" w:cs="仿宋"/>
                <w:snapToGrid w:val="0"/>
                <w:color w:val="000000"/>
                <w:spacing w:val="-14"/>
                <w:kern w:val="0"/>
                <w:sz w:val="24"/>
                <w:szCs w:val="24"/>
                <w:highlight w:val="none"/>
                <w:lang w:val="en-US" w:eastAsia="en-US" w:bidi="ar-SA"/>
              </w:rPr>
            </w:pPr>
            <w:r>
              <w:rPr>
                <w:rFonts w:hint="eastAsia" w:ascii="仿宋" w:hAnsi="仿宋" w:eastAsia="仿宋" w:cs="仿宋"/>
                <w:snapToGrid w:val="0"/>
                <w:color w:val="000000"/>
                <w:spacing w:val="-14"/>
                <w:kern w:val="0"/>
                <w:sz w:val="24"/>
                <w:szCs w:val="24"/>
                <w:highlight w:val="none"/>
                <w:lang w:val="en-US" w:eastAsia="en-US" w:bidi="ar-SA"/>
              </w:rPr>
              <w:t>提供单位负责人为同一人或者存在直接控股、管理关系的不同供应商不得参加同一合同项下的政府采购活动的《声明函》；</w:t>
            </w:r>
          </w:p>
        </w:tc>
      </w:tr>
      <w:tr w14:paraId="0A6C5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336" w:type="dxa"/>
            <w:vMerge w:val="continue"/>
            <w:tcBorders>
              <w:top w:val="nil"/>
            </w:tcBorders>
            <w:vAlign w:val="top"/>
          </w:tcPr>
          <w:p w14:paraId="0F958527">
            <w:pPr>
              <w:rPr>
                <w:rFonts w:ascii="Arial"/>
                <w:sz w:val="21"/>
                <w:highlight w:val="none"/>
              </w:rPr>
            </w:pPr>
          </w:p>
        </w:tc>
        <w:tc>
          <w:tcPr>
            <w:tcW w:w="1880" w:type="dxa"/>
            <w:vMerge w:val="continue"/>
            <w:tcBorders>
              <w:top w:val="nil"/>
            </w:tcBorders>
            <w:vAlign w:val="top"/>
          </w:tcPr>
          <w:p w14:paraId="15BAB75B">
            <w:pPr>
              <w:rPr>
                <w:rFonts w:ascii="Arial"/>
                <w:sz w:val="21"/>
                <w:highlight w:val="none"/>
              </w:rPr>
            </w:pPr>
          </w:p>
        </w:tc>
        <w:tc>
          <w:tcPr>
            <w:tcW w:w="5948" w:type="dxa"/>
            <w:vAlign w:val="top"/>
          </w:tcPr>
          <w:p w14:paraId="0AD71C0A">
            <w:pPr>
              <w:kinsoku w:val="0"/>
              <w:autoSpaceDE w:val="0"/>
              <w:autoSpaceDN w:val="0"/>
              <w:adjustRightInd w:val="0"/>
              <w:snapToGrid w:val="0"/>
              <w:spacing w:before="110" w:line="221" w:lineRule="auto"/>
              <w:ind w:left="123"/>
              <w:jc w:val="left"/>
              <w:textAlignment w:val="baseline"/>
              <w:rPr>
                <w:rFonts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3"/>
                <w:kern w:val="0"/>
                <w:sz w:val="24"/>
                <w:szCs w:val="24"/>
                <w:highlight w:val="none"/>
                <w:lang w:val="en-US" w:eastAsia="en-US" w:bidi="ar-SA"/>
              </w:rPr>
              <w:t>履行合同所必需的设备和专业技术能力：提供《供应商资格声明函》</w:t>
            </w:r>
          </w:p>
        </w:tc>
      </w:tr>
    </w:tbl>
    <w:p w14:paraId="2BD3FF19">
      <w:pPr>
        <w:spacing w:line="91" w:lineRule="auto"/>
        <w:rPr>
          <w:rFonts w:ascii="Arial"/>
          <w:sz w:val="2"/>
          <w:highlight w:val="none"/>
        </w:rPr>
      </w:pPr>
    </w:p>
    <w:tbl>
      <w:tblPr>
        <w:tblStyle w:val="12"/>
        <w:tblW w:w="91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948"/>
      </w:tblGrid>
      <w:tr w14:paraId="08F0F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4" w:hRule="atLeast"/>
        </w:trPr>
        <w:tc>
          <w:tcPr>
            <w:tcW w:w="9164" w:type="dxa"/>
            <w:gridSpan w:val="3"/>
            <w:vAlign w:val="top"/>
          </w:tcPr>
          <w:p w14:paraId="726CCC91">
            <w:pPr>
              <w:kinsoku w:val="0"/>
              <w:autoSpaceDE w:val="0"/>
              <w:autoSpaceDN w:val="0"/>
              <w:adjustRightInd w:val="0"/>
              <w:snapToGrid w:val="0"/>
              <w:spacing w:before="40" w:line="224" w:lineRule="auto"/>
              <w:ind w:left="12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6"/>
                <w:kern w:val="0"/>
                <w:sz w:val="24"/>
                <w:szCs w:val="24"/>
                <w:highlight w:val="none"/>
                <w:lang w:val="en-US" w:eastAsia="en-US" w:bidi="ar-SA"/>
              </w:rPr>
              <w:t>备注：</w:t>
            </w:r>
          </w:p>
          <w:p w14:paraId="422DDDDB">
            <w:pPr>
              <w:kinsoku w:val="0"/>
              <w:autoSpaceDE w:val="0"/>
              <w:autoSpaceDN w:val="0"/>
              <w:adjustRightInd w:val="0"/>
              <w:snapToGrid w:val="0"/>
              <w:spacing w:before="17" w:line="241" w:lineRule="auto"/>
              <w:ind w:left="122" w:right="171" w:firstLine="11"/>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
                <w:kern w:val="0"/>
                <w:sz w:val="24"/>
                <w:szCs w:val="24"/>
                <w:highlight w:val="none"/>
                <w:lang w:val="en-US" w:eastAsia="en-US" w:bidi="ar-SA"/>
              </w:rPr>
              <w:t>1.以上资格审查项目中，政采云需上传合法有效的证明文件，否则视为不响应竞争性</w:t>
            </w:r>
            <w:r>
              <w:rPr>
                <w:rFonts w:ascii="仿宋" w:hAnsi="仿宋" w:eastAsia="仿宋" w:cs="仿宋"/>
                <w:snapToGrid w:val="0"/>
                <w:color w:val="000000"/>
                <w:spacing w:val="-3"/>
                <w:kern w:val="0"/>
                <w:sz w:val="24"/>
                <w:szCs w:val="24"/>
                <w:highlight w:val="none"/>
                <w:lang w:val="en-US" w:eastAsia="en-US" w:bidi="ar-SA"/>
              </w:rPr>
              <w:t>磋商文件要求。</w:t>
            </w:r>
          </w:p>
          <w:p w14:paraId="710689E7">
            <w:pPr>
              <w:kinsoku w:val="0"/>
              <w:autoSpaceDE w:val="0"/>
              <w:autoSpaceDN w:val="0"/>
              <w:adjustRightInd w:val="0"/>
              <w:snapToGrid w:val="0"/>
              <w:spacing w:before="67" w:line="300" w:lineRule="auto"/>
              <w:ind w:left="123" w:right="109" w:hanging="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
                <w:kern w:val="0"/>
                <w:sz w:val="24"/>
                <w:szCs w:val="24"/>
                <w:highlight w:val="none"/>
                <w:lang w:val="en-US" w:eastAsia="en-US" w:bidi="ar-SA"/>
              </w:rPr>
              <w:t>2.如果资格评审中有一项不满足审查标准的，将认定该供应商不通过资格审查，不得进入下一阶段评审。并且不允许供应商通过修改或撤销其不符合要求的差异或保留，</w:t>
            </w:r>
            <w:r>
              <w:rPr>
                <w:rFonts w:ascii="仿宋" w:hAnsi="仿宋" w:eastAsia="仿宋" w:cs="仿宋"/>
                <w:snapToGrid w:val="0"/>
                <w:color w:val="000000"/>
                <w:spacing w:val="-2"/>
                <w:kern w:val="0"/>
                <w:sz w:val="24"/>
                <w:szCs w:val="24"/>
                <w:highlight w:val="none"/>
                <w:lang w:val="en-US" w:eastAsia="en-US" w:bidi="ar-SA"/>
              </w:rPr>
              <w:t>使之成为具有响应性的投标。</w:t>
            </w:r>
          </w:p>
        </w:tc>
      </w:tr>
      <w:tr w14:paraId="73FA8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restart"/>
            <w:tcBorders>
              <w:bottom w:val="nil"/>
            </w:tcBorders>
            <w:vAlign w:val="top"/>
          </w:tcPr>
          <w:p w14:paraId="37FA4C1F">
            <w:pPr>
              <w:spacing w:line="241" w:lineRule="auto"/>
              <w:rPr>
                <w:rFonts w:ascii="Arial"/>
                <w:sz w:val="21"/>
                <w:highlight w:val="none"/>
              </w:rPr>
            </w:pPr>
          </w:p>
          <w:p w14:paraId="2DBD8B90">
            <w:pPr>
              <w:spacing w:line="241" w:lineRule="auto"/>
              <w:rPr>
                <w:rFonts w:ascii="Arial"/>
                <w:sz w:val="21"/>
                <w:highlight w:val="none"/>
              </w:rPr>
            </w:pPr>
          </w:p>
          <w:p w14:paraId="497E121F">
            <w:pPr>
              <w:spacing w:line="241" w:lineRule="auto"/>
              <w:rPr>
                <w:rFonts w:ascii="Arial"/>
                <w:sz w:val="21"/>
                <w:highlight w:val="none"/>
              </w:rPr>
            </w:pPr>
          </w:p>
          <w:p w14:paraId="5B65DE49">
            <w:pPr>
              <w:spacing w:line="241" w:lineRule="auto"/>
              <w:rPr>
                <w:rFonts w:ascii="Arial"/>
                <w:sz w:val="21"/>
                <w:highlight w:val="none"/>
              </w:rPr>
            </w:pPr>
          </w:p>
          <w:p w14:paraId="72A79DC4">
            <w:pPr>
              <w:spacing w:line="241" w:lineRule="auto"/>
              <w:rPr>
                <w:rFonts w:ascii="Arial"/>
                <w:sz w:val="21"/>
                <w:highlight w:val="none"/>
              </w:rPr>
            </w:pPr>
          </w:p>
          <w:p w14:paraId="1B101076">
            <w:pPr>
              <w:spacing w:line="241" w:lineRule="auto"/>
              <w:rPr>
                <w:rFonts w:ascii="Arial"/>
                <w:sz w:val="21"/>
                <w:highlight w:val="none"/>
              </w:rPr>
            </w:pPr>
          </w:p>
          <w:p w14:paraId="55C8E82D">
            <w:pPr>
              <w:spacing w:line="241" w:lineRule="auto"/>
              <w:rPr>
                <w:rFonts w:ascii="Arial"/>
                <w:sz w:val="21"/>
                <w:highlight w:val="none"/>
              </w:rPr>
            </w:pPr>
          </w:p>
          <w:p w14:paraId="4B7F6455">
            <w:pPr>
              <w:spacing w:line="241" w:lineRule="auto"/>
              <w:rPr>
                <w:rFonts w:ascii="Arial"/>
                <w:sz w:val="21"/>
                <w:highlight w:val="none"/>
              </w:rPr>
            </w:pPr>
          </w:p>
          <w:p w14:paraId="3F578E7A">
            <w:pPr>
              <w:spacing w:line="241" w:lineRule="auto"/>
              <w:rPr>
                <w:rFonts w:ascii="Arial"/>
                <w:sz w:val="21"/>
                <w:highlight w:val="none"/>
              </w:rPr>
            </w:pPr>
          </w:p>
          <w:p w14:paraId="0B6ED331">
            <w:pPr>
              <w:kinsoku w:val="0"/>
              <w:autoSpaceDE w:val="0"/>
              <w:autoSpaceDN w:val="0"/>
              <w:adjustRightInd w:val="0"/>
              <w:snapToGrid w:val="0"/>
              <w:spacing w:before="78" w:line="240" w:lineRule="auto"/>
              <w:ind w:left="37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2.2.2</w:t>
            </w:r>
          </w:p>
        </w:tc>
        <w:tc>
          <w:tcPr>
            <w:tcW w:w="1880" w:type="dxa"/>
            <w:vMerge w:val="restart"/>
            <w:tcBorders>
              <w:bottom w:val="nil"/>
            </w:tcBorders>
            <w:vAlign w:val="top"/>
          </w:tcPr>
          <w:p w14:paraId="71D93FE2">
            <w:pPr>
              <w:spacing w:line="241" w:lineRule="auto"/>
              <w:rPr>
                <w:rFonts w:ascii="Arial"/>
                <w:sz w:val="21"/>
                <w:highlight w:val="none"/>
              </w:rPr>
            </w:pPr>
          </w:p>
          <w:p w14:paraId="3336EDFE">
            <w:pPr>
              <w:spacing w:line="241" w:lineRule="auto"/>
              <w:rPr>
                <w:rFonts w:ascii="Arial"/>
                <w:sz w:val="21"/>
                <w:highlight w:val="none"/>
              </w:rPr>
            </w:pPr>
          </w:p>
          <w:p w14:paraId="1C4BB08B">
            <w:pPr>
              <w:spacing w:line="241" w:lineRule="auto"/>
              <w:rPr>
                <w:rFonts w:ascii="Arial"/>
                <w:sz w:val="21"/>
                <w:highlight w:val="none"/>
              </w:rPr>
            </w:pPr>
          </w:p>
          <w:p w14:paraId="7208E8F4">
            <w:pPr>
              <w:spacing w:line="241" w:lineRule="auto"/>
              <w:rPr>
                <w:rFonts w:ascii="Arial"/>
                <w:sz w:val="21"/>
                <w:highlight w:val="none"/>
              </w:rPr>
            </w:pPr>
          </w:p>
          <w:p w14:paraId="7F461C75">
            <w:pPr>
              <w:spacing w:line="241" w:lineRule="auto"/>
              <w:rPr>
                <w:rFonts w:ascii="Arial"/>
                <w:sz w:val="21"/>
                <w:highlight w:val="none"/>
              </w:rPr>
            </w:pPr>
          </w:p>
          <w:p w14:paraId="4FEB583C">
            <w:pPr>
              <w:spacing w:line="241" w:lineRule="auto"/>
              <w:rPr>
                <w:rFonts w:ascii="Arial"/>
                <w:sz w:val="21"/>
                <w:highlight w:val="none"/>
              </w:rPr>
            </w:pPr>
          </w:p>
          <w:p w14:paraId="765B594F">
            <w:pPr>
              <w:spacing w:line="241" w:lineRule="auto"/>
              <w:rPr>
                <w:rFonts w:ascii="Arial"/>
                <w:sz w:val="21"/>
                <w:highlight w:val="none"/>
              </w:rPr>
            </w:pPr>
          </w:p>
          <w:p w14:paraId="21DE53B8">
            <w:pPr>
              <w:spacing w:line="241" w:lineRule="auto"/>
              <w:rPr>
                <w:rFonts w:ascii="Arial"/>
                <w:sz w:val="21"/>
                <w:highlight w:val="none"/>
              </w:rPr>
            </w:pPr>
          </w:p>
          <w:p w14:paraId="3CF7D648">
            <w:pPr>
              <w:spacing w:line="241" w:lineRule="auto"/>
              <w:rPr>
                <w:rFonts w:ascii="Arial"/>
                <w:sz w:val="21"/>
                <w:highlight w:val="none"/>
              </w:rPr>
            </w:pPr>
          </w:p>
          <w:p w14:paraId="7A271B80">
            <w:pPr>
              <w:kinsoku w:val="0"/>
              <w:autoSpaceDE w:val="0"/>
              <w:autoSpaceDN w:val="0"/>
              <w:adjustRightInd w:val="0"/>
              <w:snapToGrid w:val="0"/>
              <w:spacing w:before="78" w:line="220" w:lineRule="auto"/>
              <w:ind w:left="357"/>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符合性审查</w:t>
            </w:r>
          </w:p>
        </w:tc>
        <w:tc>
          <w:tcPr>
            <w:tcW w:w="5948" w:type="dxa"/>
            <w:vAlign w:val="top"/>
          </w:tcPr>
          <w:p w14:paraId="2913D0B8">
            <w:pPr>
              <w:kinsoku w:val="0"/>
              <w:autoSpaceDE w:val="0"/>
              <w:autoSpaceDN w:val="0"/>
              <w:adjustRightInd w:val="0"/>
              <w:snapToGrid w:val="0"/>
              <w:spacing w:before="112" w:line="220" w:lineRule="auto"/>
              <w:ind w:left="12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响应文件格式符合竞争性磋商文件要求</w:t>
            </w:r>
          </w:p>
        </w:tc>
      </w:tr>
      <w:tr w14:paraId="26DF5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continue"/>
            <w:tcBorders>
              <w:top w:val="nil"/>
              <w:bottom w:val="nil"/>
            </w:tcBorders>
            <w:vAlign w:val="top"/>
          </w:tcPr>
          <w:p w14:paraId="3DA79F77">
            <w:pPr>
              <w:rPr>
                <w:rFonts w:ascii="Arial"/>
                <w:sz w:val="21"/>
                <w:highlight w:val="none"/>
              </w:rPr>
            </w:pPr>
          </w:p>
        </w:tc>
        <w:tc>
          <w:tcPr>
            <w:tcW w:w="1880" w:type="dxa"/>
            <w:vMerge w:val="continue"/>
            <w:tcBorders>
              <w:top w:val="nil"/>
              <w:bottom w:val="nil"/>
            </w:tcBorders>
            <w:vAlign w:val="top"/>
          </w:tcPr>
          <w:p w14:paraId="0A570409">
            <w:pPr>
              <w:rPr>
                <w:rFonts w:ascii="Arial"/>
                <w:sz w:val="21"/>
                <w:highlight w:val="none"/>
              </w:rPr>
            </w:pPr>
          </w:p>
        </w:tc>
        <w:tc>
          <w:tcPr>
            <w:tcW w:w="5948" w:type="dxa"/>
            <w:vAlign w:val="top"/>
          </w:tcPr>
          <w:p w14:paraId="00E2B624">
            <w:pPr>
              <w:kinsoku w:val="0"/>
              <w:autoSpaceDE w:val="0"/>
              <w:autoSpaceDN w:val="0"/>
              <w:adjustRightInd w:val="0"/>
              <w:snapToGrid w:val="0"/>
              <w:spacing w:before="111" w:line="220" w:lineRule="auto"/>
              <w:ind w:left="12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响应文件的签名盖章符合竞争性磋商文件要求</w:t>
            </w:r>
          </w:p>
        </w:tc>
      </w:tr>
      <w:tr w14:paraId="1E69D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nil"/>
              <w:bottom w:val="nil"/>
            </w:tcBorders>
            <w:vAlign w:val="top"/>
          </w:tcPr>
          <w:p w14:paraId="7057B5B1">
            <w:pPr>
              <w:rPr>
                <w:rFonts w:ascii="Arial"/>
                <w:sz w:val="21"/>
                <w:highlight w:val="none"/>
              </w:rPr>
            </w:pPr>
          </w:p>
        </w:tc>
        <w:tc>
          <w:tcPr>
            <w:tcW w:w="1880" w:type="dxa"/>
            <w:vMerge w:val="continue"/>
            <w:tcBorders>
              <w:top w:val="nil"/>
              <w:bottom w:val="nil"/>
            </w:tcBorders>
            <w:vAlign w:val="top"/>
          </w:tcPr>
          <w:p w14:paraId="06C0CD13">
            <w:pPr>
              <w:rPr>
                <w:rFonts w:ascii="Arial"/>
                <w:sz w:val="21"/>
                <w:highlight w:val="none"/>
              </w:rPr>
            </w:pPr>
          </w:p>
        </w:tc>
        <w:tc>
          <w:tcPr>
            <w:tcW w:w="5948" w:type="dxa"/>
            <w:vAlign w:val="top"/>
          </w:tcPr>
          <w:p w14:paraId="659EF9BC">
            <w:pPr>
              <w:kinsoku w:val="0"/>
              <w:autoSpaceDE w:val="0"/>
              <w:autoSpaceDN w:val="0"/>
              <w:adjustRightInd w:val="0"/>
              <w:snapToGrid w:val="0"/>
              <w:spacing w:before="112" w:line="220" w:lineRule="auto"/>
              <w:ind w:left="12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响应有效期符合竞争性磋商文件要求</w:t>
            </w:r>
          </w:p>
        </w:tc>
      </w:tr>
      <w:tr w14:paraId="04E77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continue"/>
            <w:tcBorders>
              <w:top w:val="nil"/>
              <w:bottom w:val="nil"/>
            </w:tcBorders>
            <w:vAlign w:val="top"/>
          </w:tcPr>
          <w:p w14:paraId="51E33BB5">
            <w:pPr>
              <w:rPr>
                <w:rFonts w:ascii="Arial"/>
                <w:sz w:val="21"/>
                <w:highlight w:val="none"/>
              </w:rPr>
            </w:pPr>
          </w:p>
        </w:tc>
        <w:tc>
          <w:tcPr>
            <w:tcW w:w="1880" w:type="dxa"/>
            <w:vMerge w:val="continue"/>
            <w:tcBorders>
              <w:top w:val="nil"/>
              <w:bottom w:val="nil"/>
            </w:tcBorders>
            <w:vAlign w:val="top"/>
          </w:tcPr>
          <w:p w14:paraId="0D985D01">
            <w:pPr>
              <w:rPr>
                <w:rFonts w:ascii="Arial"/>
                <w:sz w:val="21"/>
                <w:highlight w:val="none"/>
              </w:rPr>
            </w:pPr>
          </w:p>
        </w:tc>
        <w:tc>
          <w:tcPr>
            <w:tcW w:w="5948" w:type="dxa"/>
            <w:vAlign w:val="top"/>
          </w:tcPr>
          <w:p w14:paraId="0785E777">
            <w:pPr>
              <w:kinsoku w:val="0"/>
              <w:autoSpaceDE w:val="0"/>
              <w:autoSpaceDN w:val="0"/>
              <w:adjustRightInd w:val="0"/>
              <w:snapToGrid w:val="0"/>
              <w:spacing w:before="113" w:line="220" w:lineRule="auto"/>
              <w:ind w:left="120"/>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服务期符合竞争性磋商文件要求</w:t>
            </w:r>
          </w:p>
        </w:tc>
      </w:tr>
      <w:tr w14:paraId="2A973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336" w:type="dxa"/>
            <w:vMerge w:val="continue"/>
            <w:tcBorders>
              <w:top w:val="nil"/>
              <w:bottom w:val="nil"/>
            </w:tcBorders>
            <w:vAlign w:val="top"/>
          </w:tcPr>
          <w:p w14:paraId="7F51546B">
            <w:pPr>
              <w:rPr>
                <w:rFonts w:ascii="Arial"/>
                <w:sz w:val="21"/>
                <w:highlight w:val="none"/>
              </w:rPr>
            </w:pPr>
          </w:p>
        </w:tc>
        <w:tc>
          <w:tcPr>
            <w:tcW w:w="1880" w:type="dxa"/>
            <w:vMerge w:val="continue"/>
            <w:tcBorders>
              <w:top w:val="nil"/>
              <w:bottom w:val="nil"/>
            </w:tcBorders>
            <w:vAlign w:val="top"/>
          </w:tcPr>
          <w:p w14:paraId="1373118E">
            <w:pPr>
              <w:rPr>
                <w:rFonts w:ascii="Arial"/>
                <w:sz w:val="21"/>
                <w:highlight w:val="none"/>
              </w:rPr>
            </w:pPr>
          </w:p>
        </w:tc>
        <w:tc>
          <w:tcPr>
            <w:tcW w:w="5948" w:type="dxa"/>
            <w:vAlign w:val="top"/>
          </w:tcPr>
          <w:p w14:paraId="54FAF903">
            <w:pPr>
              <w:kinsoku w:val="0"/>
              <w:autoSpaceDE w:val="0"/>
              <w:autoSpaceDN w:val="0"/>
              <w:adjustRightInd w:val="0"/>
              <w:snapToGrid w:val="0"/>
              <w:spacing w:before="111" w:line="294" w:lineRule="auto"/>
              <w:ind w:left="118" w:right="106" w:firstLine="2"/>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8"/>
                <w:kern w:val="0"/>
                <w:sz w:val="24"/>
                <w:szCs w:val="24"/>
                <w:highlight w:val="none"/>
                <w:lang w:val="en-US" w:eastAsia="en-US" w:bidi="ar-SA"/>
              </w:rPr>
              <w:t>按照竞争性磋商文件规定报价只有一个有效报价</w:t>
            </w:r>
          </w:p>
        </w:tc>
      </w:tr>
      <w:tr w14:paraId="17559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336" w:type="dxa"/>
            <w:vMerge w:val="continue"/>
            <w:tcBorders>
              <w:top w:val="nil"/>
            </w:tcBorders>
            <w:vAlign w:val="top"/>
          </w:tcPr>
          <w:p w14:paraId="6BAF8C4E">
            <w:pPr>
              <w:rPr>
                <w:rFonts w:ascii="Arial"/>
                <w:sz w:val="21"/>
                <w:highlight w:val="none"/>
              </w:rPr>
            </w:pPr>
          </w:p>
        </w:tc>
        <w:tc>
          <w:tcPr>
            <w:tcW w:w="1880" w:type="dxa"/>
            <w:vMerge w:val="continue"/>
            <w:tcBorders>
              <w:top w:val="nil"/>
            </w:tcBorders>
            <w:vAlign w:val="top"/>
          </w:tcPr>
          <w:p w14:paraId="26620C7A">
            <w:pPr>
              <w:rPr>
                <w:rFonts w:ascii="Arial"/>
                <w:sz w:val="21"/>
                <w:highlight w:val="none"/>
              </w:rPr>
            </w:pPr>
          </w:p>
        </w:tc>
        <w:tc>
          <w:tcPr>
            <w:tcW w:w="5948" w:type="dxa"/>
            <w:vAlign w:val="top"/>
          </w:tcPr>
          <w:p w14:paraId="7ED44D46">
            <w:pPr>
              <w:kinsoku w:val="0"/>
              <w:autoSpaceDE w:val="0"/>
              <w:autoSpaceDN w:val="0"/>
              <w:adjustRightInd w:val="0"/>
              <w:snapToGrid w:val="0"/>
              <w:spacing w:before="111" w:line="220" w:lineRule="auto"/>
              <w:ind w:left="122"/>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
                <w:kern w:val="0"/>
                <w:sz w:val="24"/>
                <w:szCs w:val="24"/>
                <w:highlight w:val="none"/>
                <w:lang w:val="en-US" w:eastAsia="en-US" w:bidi="ar-SA"/>
              </w:rPr>
              <w:t>其他不符合竞争性磋商文件的实质性要求</w:t>
            </w:r>
          </w:p>
        </w:tc>
      </w:tr>
    </w:tbl>
    <w:p w14:paraId="1E131BE6">
      <w:pPr>
        <w:spacing w:line="91" w:lineRule="auto"/>
        <w:rPr>
          <w:rFonts w:ascii="Arial"/>
          <w:sz w:val="2"/>
          <w:highlight w:val="none"/>
        </w:rPr>
      </w:pPr>
    </w:p>
    <w:tbl>
      <w:tblPr>
        <w:tblStyle w:val="12"/>
        <w:tblW w:w="9279" w:type="dxa"/>
        <w:tblInd w:w="-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79"/>
      </w:tblGrid>
      <w:tr w14:paraId="1F14C09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95" w:hRule="atLeast"/>
        </w:trPr>
        <w:tc>
          <w:tcPr>
            <w:tcW w:w="9279" w:type="dxa"/>
            <w:vAlign w:val="top"/>
          </w:tcPr>
          <w:p w14:paraId="1A4AA250">
            <w:pPr>
              <w:kinsoku w:val="0"/>
              <w:autoSpaceDE w:val="0"/>
              <w:autoSpaceDN w:val="0"/>
              <w:adjustRightInd w:val="0"/>
              <w:snapToGrid w:val="0"/>
              <w:spacing w:before="115" w:line="300" w:lineRule="auto"/>
              <w:ind w:left="123" w:right="106" w:firstLine="1"/>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
                <w:kern w:val="0"/>
                <w:sz w:val="24"/>
                <w:szCs w:val="24"/>
                <w:highlight w:val="none"/>
                <w:lang w:val="en-US" w:eastAsia="en-US" w:bidi="ar-SA"/>
              </w:rPr>
              <w:t>备注：如果响应文件中有一项未通过上述符合性审查标准，评标委员会将认定整个响应文件不响应公开竞争性磋商文件而予以废标，并且不允许供应商通过修改或撤销其</w:t>
            </w:r>
            <w:r>
              <w:rPr>
                <w:rFonts w:ascii="仿宋" w:hAnsi="仿宋" w:eastAsia="仿宋" w:cs="仿宋"/>
                <w:snapToGrid w:val="0"/>
                <w:color w:val="000000"/>
                <w:spacing w:val="-1"/>
                <w:kern w:val="0"/>
                <w:sz w:val="24"/>
                <w:szCs w:val="24"/>
                <w:highlight w:val="none"/>
                <w:lang w:val="en-US" w:eastAsia="en-US" w:bidi="ar-SA"/>
              </w:rPr>
              <w:t>不符合要求的差异或保留，使之成为具有响应性的投标。</w:t>
            </w:r>
          </w:p>
        </w:tc>
      </w:tr>
    </w:tbl>
    <w:p w14:paraId="6E74265B">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highlight w:val="none"/>
          <w:lang w:val="en-US" w:eastAsia="en-US" w:bidi="ar-SA"/>
        </w:rPr>
      </w:pPr>
    </w:p>
    <w:p w14:paraId="3652B827">
      <w:pPr>
        <w:spacing w:before="78" w:line="224" w:lineRule="auto"/>
        <w:ind w:left="1029"/>
        <w:rPr>
          <w:rFonts w:ascii="楷体" w:hAnsi="楷体" w:eastAsia="楷体" w:cs="楷体"/>
          <w:sz w:val="24"/>
          <w:szCs w:val="24"/>
          <w:highlight w:val="none"/>
        </w:rPr>
      </w:pPr>
      <w:r>
        <w:rPr>
          <w:rFonts w:ascii="楷体" w:hAnsi="楷体" w:eastAsia="楷体" w:cs="楷体"/>
          <w:spacing w:val="-2"/>
          <w:sz w:val="24"/>
          <w:szCs w:val="24"/>
          <w:highlight w:val="none"/>
        </w:rPr>
        <w:t>2.3</w:t>
      </w:r>
      <w:r>
        <w:rPr>
          <w:rFonts w:ascii="楷体" w:hAnsi="楷体" w:eastAsia="楷体" w:cs="楷体"/>
          <w:spacing w:val="-55"/>
          <w:sz w:val="24"/>
          <w:szCs w:val="24"/>
          <w:highlight w:val="none"/>
        </w:rPr>
        <w:t xml:space="preserve"> </w:t>
      </w:r>
      <w:r>
        <w:rPr>
          <w:rFonts w:ascii="楷体" w:hAnsi="楷体" w:eastAsia="楷体" w:cs="楷体"/>
          <w:spacing w:val="-2"/>
          <w:sz w:val="24"/>
          <w:szCs w:val="24"/>
          <w:highlight w:val="none"/>
        </w:rPr>
        <w:t>报价部分</w:t>
      </w:r>
    </w:p>
    <w:p w14:paraId="24D8E90D">
      <w:pPr>
        <w:spacing w:line="114" w:lineRule="exact"/>
        <w:rPr>
          <w:highlight w:val="none"/>
        </w:rPr>
      </w:pPr>
    </w:p>
    <w:tbl>
      <w:tblPr>
        <w:tblStyle w:val="12"/>
        <w:tblW w:w="9342" w:type="dxa"/>
        <w:tblInd w:w="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476"/>
        <w:gridCol w:w="6530"/>
      </w:tblGrid>
      <w:tr w14:paraId="212E6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2812" w:type="dxa"/>
            <w:gridSpan w:val="2"/>
            <w:vAlign w:val="top"/>
          </w:tcPr>
          <w:p w14:paraId="7A952AD7">
            <w:pPr>
              <w:kinsoku w:val="0"/>
              <w:autoSpaceDE w:val="0"/>
              <w:autoSpaceDN w:val="0"/>
              <w:adjustRightInd w:val="0"/>
              <w:snapToGrid w:val="0"/>
              <w:spacing w:before="111" w:line="223" w:lineRule="auto"/>
              <w:ind w:left="1271"/>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8"/>
                <w:kern w:val="0"/>
                <w:sz w:val="24"/>
                <w:szCs w:val="24"/>
                <w:highlight w:val="none"/>
                <w:lang w:val="en-US" w:eastAsia="en-US" w:bidi="ar-SA"/>
              </w:rPr>
              <w:t>条款号</w:t>
            </w:r>
          </w:p>
        </w:tc>
        <w:tc>
          <w:tcPr>
            <w:tcW w:w="6530" w:type="dxa"/>
            <w:vAlign w:val="top"/>
          </w:tcPr>
          <w:p w14:paraId="4619376F">
            <w:pPr>
              <w:kinsoku w:val="0"/>
              <w:autoSpaceDE w:val="0"/>
              <w:autoSpaceDN w:val="0"/>
              <w:adjustRightInd w:val="0"/>
              <w:snapToGrid w:val="0"/>
              <w:spacing w:before="112" w:line="222" w:lineRule="auto"/>
              <w:ind w:left="2584"/>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7"/>
                <w:kern w:val="0"/>
                <w:sz w:val="24"/>
                <w:szCs w:val="24"/>
                <w:highlight w:val="none"/>
                <w:lang w:val="en-US" w:eastAsia="en-US" w:bidi="ar-SA"/>
              </w:rPr>
              <w:t>评审标准</w:t>
            </w:r>
          </w:p>
        </w:tc>
      </w:tr>
      <w:tr w14:paraId="51876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1336" w:type="dxa"/>
            <w:vAlign w:val="top"/>
          </w:tcPr>
          <w:p w14:paraId="5B2F240E">
            <w:pPr>
              <w:spacing w:line="316" w:lineRule="auto"/>
              <w:rPr>
                <w:rFonts w:ascii="Arial"/>
                <w:sz w:val="21"/>
                <w:highlight w:val="none"/>
              </w:rPr>
            </w:pPr>
          </w:p>
          <w:p w14:paraId="2A3E8468">
            <w:pPr>
              <w:spacing w:line="316" w:lineRule="auto"/>
              <w:rPr>
                <w:rFonts w:ascii="Arial"/>
                <w:sz w:val="21"/>
                <w:highlight w:val="none"/>
              </w:rPr>
            </w:pPr>
          </w:p>
          <w:p w14:paraId="1FA3DC90">
            <w:pPr>
              <w:kinsoku w:val="0"/>
              <w:autoSpaceDE w:val="0"/>
              <w:autoSpaceDN w:val="0"/>
              <w:adjustRightInd w:val="0"/>
              <w:snapToGrid w:val="0"/>
              <w:spacing w:before="78" w:line="240" w:lineRule="auto"/>
              <w:ind w:left="375"/>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2.3.1</w:t>
            </w:r>
          </w:p>
        </w:tc>
        <w:tc>
          <w:tcPr>
            <w:tcW w:w="1476" w:type="dxa"/>
            <w:vAlign w:val="top"/>
          </w:tcPr>
          <w:p w14:paraId="66787942">
            <w:pPr>
              <w:spacing w:line="430" w:lineRule="auto"/>
              <w:rPr>
                <w:rFonts w:ascii="Arial"/>
                <w:sz w:val="21"/>
                <w:highlight w:val="none"/>
              </w:rPr>
            </w:pPr>
          </w:p>
          <w:p w14:paraId="289166BB">
            <w:pPr>
              <w:kinsoku w:val="0"/>
              <w:autoSpaceDE w:val="0"/>
              <w:autoSpaceDN w:val="0"/>
              <w:adjustRightInd w:val="0"/>
              <w:snapToGrid w:val="0"/>
              <w:spacing w:before="78" w:line="314" w:lineRule="auto"/>
              <w:ind w:left="121" w:right="105" w:hanging="2"/>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2"/>
                <w:kern w:val="0"/>
                <w:sz w:val="24"/>
                <w:szCs w:val="24"/>
                <w:highlight w:val="none"/>
                <w:lang w:val="en-US" w:eastAsia="en-US" w:bidi="ar-SA"/>
              </w:rPr>
              <w:t>报</w:t>
            </w:r>
            <w:r>
              <w:rPr>
                <w:rFonts w:ascii="仿宋" w:hAnsi="仿宋" w:eastAsia="仿宋" w:cs="仿宋"/>
                <w:snapToGrid w:val="0"/>
                <w:color w:val="000000"/>
                <w:spacing w:val="-50"/>
                <w:kern w:val="0"/>
                <w:sz w:val="24"/>
                <w:szCs w:val="24"/>
                <w:highlight w:val="none"/>
                <w:lang w:val="en-US" w:eastAsia="en-US" w:bidi="ar-SA"/>
              </w:rPr>
              <w:t xml:space="preserve"> </w:t>
            </w:r>
            <w:r>
              <w:rPr>
                <w:rFonts w:ascii="仿宋" w:hAnsi="仿宋" w:eastAsia="仿宋" w:cs="仿宋"/>
                <w:snapToGrid w:val="0"/>
                <w:color w:val="000000"/>
                <w:spacing w:val="-12"/>
                <w:kern w:val="0"/>
                <w:sz w:val="24"/>
                <w:szCs w:val="24"/>
                <w:highlight w:val="none"/>
                <w:lang w:val="en-US" w:eastAsia="en-US" w:bidi="ar-SA"/>
              </w:rPr>
              <w:t>价</w:t>
            </w:r>
            <w:r>
              <w:rPr>
                <w:rFonts w:ascii="仿宋" w:hAnsi="仿宋" w:eastAsia="仿宋" w:cs="仿宋"/>
                <w:snapToGrid w:val="0"/>
                <w:color w:val="000000"/>
                <w:spacing w:val="-53"/>
                <w:kern w:val="0"/>
                <w:sz w:val="24"/>
                <w:szCs w:val="24"/>
                <w:highlight w:val="none"/>
                <w:lang w:val="en-US" w:eastAsia="en-US" w:bidi="ar-SA"/>
              </w:rPr>
              <w:t xml:space="preserve"> </w:t>
            </w:r>
            <w:r>
              <w:rPr>
                <w:rFonts w:ascii="仿宋" w:hAnsi="仿宋" w:eastAsia="仿宋" w:cs="仿宋"/>
                <w:snapToGrid w:val="0"/>
                <w:color w:val="000000"/>
                <w:spacing w:val="-12"/>
                <w:kern w:val="0"/>
                <w:sz w:val="24"/>
                <w:szCs w:val="24"/>
                <w:highlight w:val="none"/>
                <w:lang w:val="en-US" w:eastAsia="en-US" w:bidi="ar-SA"/>
              </w:rPr>
              <w:t>得</w:t>
            </w:r>
            <w:r>
              <w:rPr>
                <w:rFonts w:ascii="仿宋" w:hAnsi="仿宋" w:eastAsia="仿宋" w:cs="仿宋"/>
                <w:snapToGrid w:val="0"/>
                <w:color w:val="000000"/>
                <w:spacing w:val="-54"/>
                <w:kern w:val="0"/>
                <w:sz w:val="24"/>
                <w:szCs w:val="24"/>
                <w:highlight w:val="none"/>
                <w:lang w:val="en-US" w:eastAsia="en-US" w:bidi="ar-SA"/>
              </w:rPr>
              <w:t xml:space="preserve"> </w:t>
            </w:r>
            <w:r>
              <w:rPr>
                <w:rFonts w:ascii="仿宋" w:hAnsi="仿宋" w:eastAsia="仿宋" w:cs="仿宋"/>
                <w:snapToGrid w:val="0"/>
                <w:color w:val="000000"/>
                <w:spacing w:val="-12"/>
                <w:kern w:val="0"/>
                <w:sz w:val="24"/>
                <w:szCs w:val="24"/>
                <w:highlight w:val="none"/>
                <w:lang w:val="en-US" w:eastAsia="en-US" w:bidi="ar-SA"/>
              </w:rPr>
              <w:t>分（ 10</w:t>
            </w:r>
            <w:r>
              <w:rPr>
                <w:rFonts w:ascii="仿宋" w:hAnsi="仿宋" w:eastAsia="仿宋" w:cs="仿宋"/>
                <w:snapToGrid w:val="0"/>
                <w:color w:val="000000"/>
                <w:spacing w:val="-10"/>
                <w:kern w:val="0"/>
                <w:sz w:val="24"/>
                <w:szCs w:val="24"/>
                <w:highlight w:val="none"/>
                <w:lang w:val="en-US" w:eastAsia="en-US" w:bidi="ar-SA"/>
              </w:rPr>
              <w:t>分）</w:t>
            </w:r>
          </w:p>
        </w:tc>
        <w:tc>
          <w:tcPr>
            <w:tcW w:w="6530" w:type="dxa"/>
            <w:vAlign w:val="top"/>
          </w:tcPr>
          <w:p w14:paraId="37E307B2">
            <w:pPr>
              <w:kinsoku w:val="0"/>
              <w:autoSpaceDE w:val="0"/>
              <w:autoSpaceDN w:val="0"/>
              <w:adjustRightInd w:val="0"/>
              <w:snapToGrid w:val="0"/>
              <w:spacing w:before="110" w:line="303" w:lineRule="auto"/>
              <w:ind w:left="122" w:right="106" w:firstLine="1"/>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综合评分法中的价格分统一采用低价优先法</w:t>
            </w:r>
            <w:r>
              <w:rPr>
                <w:rFonts w:ascii="仿宋" w:hAnsi="仿宋" w:eastAsia="仿宋" w:cs="仿宋"/>
                <w:snapToGrid w:val="0"/>
                <w:color w:val="000000"/>
                <w:spacing w:val="-6"/>
                <w:kern w:val="0"/>
                <w:sz w:val="24"/>
                <w:szCs w:val="24"/>
                <w:highlight w:val="none"/>
                <w:lang w:val="en-US" w:eastAsia="en-US" w:bidi="ar-SA"/>
              </w:rPr>
              <w:t>计算，即满足</w:t>
            </w:r>
            <w:r>
              <w:rPr>
                <w:rFonts w:ascii="仿宋" w:hAnsi="仿宋" w:eastAsia="仿宋" w:cs="仿宋"/>
                <w:snapToGrid w:val="0"/>
                <w:color w:val="000000"/>
                <w:spacing w:val="-5"/>
                <w:kern w:val="0"/>
                <w:sz w:val="24"/>
                <w:szCs w:val="24"/>
                <w:highlight w:val="none"/>
                <w:lang w:val="en-US" w:eastAsia="en-US" w:bidi="ar-SA"/>
              </w:rPr>
              <w:t>采购要求且最终价格最低的报价为评审基准价，</w:t>
            </w:r>
            <w:r>
              <w:rPr>
                <w:rFonts w:ascii="仿宋" w:hAnsi="仿宋" w:eastAsia="仿宋" w:cs="仿宋"/>
                <w:snapToGrid w:val="0"/>
                <w:color w:val="000000"/>
                <w:spacing w:val="-6"/>
                <w:kern w:val="0"/>
                <w:sz w:val="24"/>
                <w:szCs w:val="24"/>
                <w:highlight w:val="none"/>
                <w:lang w:val="en-US" w:eastAsia="en-US" w:bidi="ar-SA"/>
              </w:rPr>
              <w:t>其价格分</w:t>
            </w:r>
            <w:r>
              <w:rPr>
                <w:rFonts w:ascii="仿宋" w:hAnsi="仿宋" w:eastAsia="仿宋" w:cs="仿宋"/>
                <w:snapToGrid w:val="0"/>
                <w:color w:val="000000"/>
                <w:spacing w:val="-5"/>
                <w:kern w:val="0"/>
                <w:sz w:val="24"/>
                <w:szCs w:val="24"/>
                <w:highlight w:val="none"/>
                <w:lang w:val="en-US" w:eastAsia="en-US" w:bidi="ar-SA"/>
              </w:rPr>
              <w:t>为满分。其他供应商的价格分统一按照下列公式</w:t>
            </w:r>
            <w:r>
              <w:rPr>
                <w:rFonts w:ascii="仿宋" w:hAnsi="仿宋" w:eastAsia="仿宋" w:cs="仿宋"/>
                <w:snapToGrid w:val="0"/>
                <w:color w:val="000000"/>
                <w:spacing w:val="-6"/>
                <w:kern w:val="0"/>
                <w:sz w:val="24"/>
                <w:szCs w:val="24"/>
                <w:highlight w:val="none"/>
                <w:lang w:val="en-US" w:eastAsia="en-US" w:bidi="ar-SA"/>
              </w:rPr>
              <w:t>计算：报</w:t>
            </w:r>
            <w:r>
              <w:rPr>
                <w:rFonts w:ascii="仿宋" w:hAnsi="仿宋" w:eastAsia="仿宋" w:cs="仿宋"/>
                <w:snapToGrid w:val="0"/>
                <w:color w:val="000000"/>
                <w:spacing w:val="-2"/>
                <w:kern w:val="0"/>
                <w:sz w:val="24"/>
                <w:szCs w:val="24"/>
                <w:highlight w:val="none"/>
                <w:lang w:val="en-US" w:eastAsia="en-US" w:bidi="ar-SA"/>
              </w:rPr>
              <w:t>价得分=(评审基准价／最终报价)×价格权值×</w:t>
            </w:r>
            <w:r>
              <w:rPr>
                <w:rFonts w:ascii="仿宋" w:hAnsi="仿宋" w:eastAsia="仿宋" w:cs="仿宋"/>
                <w:snapToGrid w:val="0"/>
                <w:color w:val="000000"/>
                <w:spacing w:val="-86"/>
                <w:kern w:val="0"/>
                <w:sz w:val="24"/>
                <w:szCs w:val="24"/>
                <w:highlight w:val="none"/>
                <w:lang w:val="en-US" w:eastAsia="en-US" w:bidi="ar-SA"/>
              </w:rPr>
              <w:t xml:space="preserve"> </w:t>
            </w:r>
            <w:r>
              <w:rPr>
                <w:rFonts w:ascii="仿宋" w:hAnsi="仿宋" w:eastAsia="仿宋" w:cs="仿宋"/>
                <w:snapToGrid w:val="0"/>
                <w:color w:val="000000"/>
                <w:spacing w:val="-2"/>
                <w:kern w:val="0"/>
                <w:sz w:val="24"/>
                <w:szCs w:val="24"/>
                <w:highlight w:val="none"/>
                <w:lang w:val="en-US" w:eastAsia="en-US" w:bidi="ar-SA"/>
              </w:rPr>
              <w:t>100。</w:t>
            </w:r>
          </w:p>
        </w:tc>
      </w:tr>
    </w:tbl>
    <w:p w14:paraId="4E24AC69">
      <w:pPr>
        <w:kinsoku w:val="0"/>
        <w:autoSpaceDE w:val="0"/>
        <w:autoSpaceDN w:val="0"/>
        <w:adjustRightInd w:val="0"/>
        <w:snapToGrid w:val="0"/>
        <w:spacing w:line="336" w:lineRule="auto"/>
        <w:jc w:val="left"/>
        <w:textAlignment w:val="baseline"/>
        <w:rPr>
          <w:rFonts w:ascii="Arial" w:hAnsi="Arial" w:eastAsia="Arial" w:cs="Arial"/>
          <w:snapToGrid w:val="0"/>
          <w:color w:val="000000"/>
          <w:kern w:val="0"/>
          <w:sz w:val="21"/>
          <w:szCs w:val="21"/>
          <w:highlight w:val="none"/>
          <w:lang w:val="en-US" w:eastAsia="en-US" w:bidi="ar-SA"/>
        </w:rPr>
      </w:pPr>
    </w:p>
    <w:p w14:paraId="6536AC16">
      <w:pPr>
        <w:spacing w:before="78" w:line="224" w:lineRule="auto"/>
        <w:ind w:left="1029"/>
        <w:rPr>
          <w:rFonts w:ascii="楷体" w:hAnsi="楷体" w:eastAsia="楷体" w:cs="楷体"/>
          <w:sz w:val="24"/>
          <w:szCs w:val="24"/>
          <w:highlight w:val="none"/>
        </w:rPr>
      </w:pPr>
      <w:r>
        <w:rPr>
          <w:rFonts w:ascii="楷体" w:hAnsi="楷体" w:eastAsia="楷体" w:cs="楷体"/>
          <w:spacing w:val="-4"/>
          <w:sz w:val="24"/>
          <w:szCs w:val="24"/>
          <w:highlight w:val="none"/>
        </w:rPr>
        <w:t>2.4</w:t>
      </w:r>
      <w:r>
        <w:rPr>
          <w:rFonts w:ascii="楷体" w:hAnsi="楷体" w:eastAsia="楷体" w:cs="楷体"/>
          <w:spacing w:val="-33"/>
          <w:sz w:val="24"/>
          <w:szCs w:val="24"/>
          <w:highlight w:val="none"/>
        </w:rPr>
        <w:t xml:space="preserve"> </w:t>
      </w:r>
      <w:r>
        <w:rPr>
          <w:rFonts w:ascii="楷体" w:hAnsi="楷体" w:eastAsia="楷体" w:cs="楷体"/>
          <w:spacing w:val="-4"/>
          <w:sz w:val="24"/>
          <w:szCs w:val="24"/>
          <w:highlight w:val="none"/>
        </w:rPr>
        <w:t>商务技术部分</w:t>
      </w:r>
    </w:p>
    <w:p w14:paraId="4CDC25B0">
      <w:pPr>
        <w:spacing w:line="114" w:lineRule="exact"/>
        <w:rPr>
          <w:highlight w:val="none"/>
        </w:rPr>
      </w:pPr>
    </w:p>
    <w:tbl>
      <w:tblPr>
        <w:tblStyle w:val="12"/>
        <w:tblW w:w="93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794"/>
        <w:gridCol w:w="6826"/>
      </w:tblGrid>
      <w:tr w14:paraId="2A207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2558" w:type="dxa"/>
            <w:gridSpan w:val="2"/>
            <w:vAlign w:val="top"/>
          </w:tcPr>
          <w:p w14:paraId="48BA7734">
            <w:pPr>
              <w:kinsoku w:val="0"/>
              <w:autoSpaceDE w:val="0"/>
              <w:autoSpaceDN w:val="0"/>
              <w:adjustRightInd w:val="0"/>
              <w:snapToGrid w:val="0"/>
              <w:spacing w:before="112" w:line="223" w:lineRule="auto"/>
              <w:ind w:left="125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8"/>
                <w:kern w:val="0"/>
                <w:sz w:val="24"/>
                <w:szCs w:val="24"/>
                <w:highlight w:val="none"/>
                <w:lang w:val="en-US" w:eastAsia="en-US" w:bidi="ar-SA"/>
              </w:rPr>
              <w:t>条款号</w:t>
            </w:r>
          </w:p>
        </w:tc>
        <w:tc>
          <w:tcPr>
            <w:tcW w:w="6826" w:type="dxa"/>
            <w:vAlign w:val="top"/>
          </w:tcPr>
          <w:p w14:paraId="6413610A">
            <w:pPr>
              <w:kinsoku w:val="0"/>
              <w:autoSpaceDE w:val="0"/>
              <w:autoSpaceDN w:val="0"/>
              <w:adjustRightInd w:val="0"/>
              <w:snapToGrid w:val="0"/>
              <w:spacing w:before="112" w:line="222" w:lineRule="auto"/>
              <w:ind w:left="2618"/>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7"/>
                <w:kern w:val="0"/>
                <w:sz w:val="24"/>
                <w:szCs w:val="24"/>
                <w:highlight w:val="none"/>
                <w:lang w:val="en-US" w:eastAsia="en-US" w:bidi="ar-SA"/>
              </w:rPr>
              <w:t>评审标准</w:t>
            </w:r>
          </w:p>
        </w:tc>
      </w:tr>
      <w:tr w14:paraId="756CF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764" w:type="dxa"/>
            <w:vAlign w:val="top"/>
          </w:tcPr>
          <w:p w14:paraId="593AF15A">
            <w:pPr>
              <w:kinsoku w:val="0"/>
              <w:autoSpaceDE w:val="0"/>
              <w:autoSpaceDN w:val="0"/>
              <w:adjustRightInd w:val="0"/>
              <w:snapToGrid w:val="0"/>
              <w:spacing w:before="78" w:line="240" w:lineRule="auto"/>
              <w:jc w:val="left"/>
              <w:textAlignment w:val="baseline"/>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spacing w:val="-3"/>
                <w:kern w:val="0"/>
                <w:sz w:val="24"/>
                <w:szCs w:val="24"/>
                <w:highlight w:val="none"/>
                <w:lang w:val="en-US" w:eastAsia="en-US" w:bidi="ar-SA"/>
              </w:rPr>
              <w:t>2.4.1</w:t>
            </w:r>
          </w:p>
        </w:tc>
        <w:tc>
          <w:tcPr>
            <w:tcW w:w="1794" w:type="dxa"/>
            <w:vAlign w:val="top"/>
          </w:tcPr>
          <w:p w14:paraId="60E2B0D4">
            <w:pPr>
              <w:kinsoku w:val="0"/>
              <w:autoSpaceDE w:val="0"/>
              <w:autoSpaceDN w:val="0"/>
              <w:adjustRightInd w:val="0"/>
              <w:snapToGrid w:val="0"/>
              <w:spacing w:before="78" w:line="312" w:lineRule="auto"/>
              <w:ind w:right="105"/>
              <w:jc w:val="both"/>
              <w:textAlignment w:val="baseline"/>
              <w:rPr>
                <w:rFonts w:hint="default" w:ascii="仿宋" w:hAnsi="仿宋" w:eastAsia="仿宋" w:cs="仿宋"/>
                <w:snapToGrid w:val="0"/>
                <w:color w:val="000000"/>
                <w:kern w:val="0"/>
                <w:sz w:val="24"/>
                <w:szCs w:val="24"/>
                <w:highlight w:val="yellow"/>
                <w:lang w:val="en-US" w:eastAsia="zh-CN" w:bidi="ar-SA"/>
              </w:rPr>
            </w:pPr>
            <w:r>
              <w:rPr>
                <w:rFonts w:hint="eastAsia" w:ascii="仿宋" w:hAnsi="仿宋" w:eastAsia="仿宋" w:cs="仿宋"/>
                <w:sz w:val="24"/>
                <w:szCs w:val="24"/>
              </w:rPr>
              <w:t>类似项目业绩</w:t>
            </w:r>
            <w:r>
              <w:rPr>
                <w:rFonts w:hint="eastAsia" w:ascii="仿宋" w:hAnsi="仿宋" w:eastAsia="仿宋" w:cs="仿宋"/>
                <w:sz w:val="24"/>
                <w:szCs w:val="24"/>
                <w:lang w:val="en-US" w:eastAsia="zh-CN"/>
              </w:rPr>
              <w:t>(3分）</w:t>
            </w:r>
          </w:p>
        </w:tc>
        <w:tc>
          <w:tcPr>
            <w:tcW w:w="6826" w:type="dxa"/>
            <w:vAlign w:val="top"/>
          </w:tcPr>
          <w:p w14:paraId="2590F59E">
            <w:pPr>
              <w:kinsoku w:val="0"/>
              <w:autoSpaceDE w:val="0"/>
              <w:autoSpaceDN w:val="0"/>
              <w:adjustRightInd w:val="0"/>
              <w:snapToGrid w:val="0"/>
              <w:spacing w:before="71" w:line="300" w:lineRule="auto"/>
              <w:ind w:left="123" w:right="108" w:firstLine="22"/>
              <w:jc w:val="both"/>
              <w:textAlignment w:val="baseline"/>
              <w:rPr>
                <w:rFonts w:hint="eastAsia" w:ascii="仿宋" w:hAnsi="仿宋" w:eastAsia="仿宋" w:cs="仿宋"/>
                <w:snapToGrid w:val="0"/>
                <w:color w:val="000000"/>
                <w:kern w:val="0"/>
                <w:sz w:val="24"/>
                <w:szCs w:val="24"/>
                <w:highlight w:val="yellow"/>
                <w:lang w:val="en-US" w:eastAsia="en-US" w:bidi="ar-SA"/>
              </w:rPr>
            </w:pPr>
            <w:r>
              <w:rPr>
                <w:rFonts w:hint="eastAsia" w:ascii="仿宋" w:hAnsi="仿宋" w:eastAsia="仿宋" w:cs="仿宋"/>
                <w:sz w:val="24"/>
                <w:szCs w:val="24"/>
              </w:rPr>
              <w:t>近 3 年（自磋商公告发布之日起倒算），供应商承担过</w:t>
            </w:r>
            <w:r>
              <w:rPr>
                <w:rStyle w:val="11"/>
                <w:rFonts w:hint="eastAsia" w:ascii="仿宋" w:hAnsi="仿宋" w:eastAsia="仿宋" w:cs="仿宋"/>
                <w:sz w:val="24"/>
                <w:szCs w:val="24"/>
              </w:rPr>
              <w:t>高标准农田耕地质量评价 / 耕地质量鉴定</w:t>
            </w:r>
            <w:r>
              <w:rPr>
                <w:rFonts w:hint="eastAsia" w:ascii="仿宋" w:hAnsi="仿宋" w:eastAsia="仿宋" w:cs="仿宋"/>
                <w:sz w:val="24"/>
                <w:szCs w:val="24"/>
              </w:rPr>
              <w:t>同类项目业绩，每提供1</w:t>
            </w:r>
            <w:r>
              <w:rPr>
                <w:rFonts w:hint="eastAsia" w:ascii="仿宋" w:hAnsi="仿宋" w:eastAsia="仿宋" w:cs="仿宋"/>
                <w:sz w:val="24"/>
                <w:szCs w:val="24"/>
                <w:lang w:val="en-US" w:eastAsia="zh-CN"/>
              </w:rPr>
              <w:t>一个得1分最多得3分</w:t>
            </w:r>
            <w:r>
              <w:rPr>
                <w:rFonts w:hint="eastAsia" w:ascii="仿宋" w:hAnsi="仿宋" w:eastAsia="仿宋" w:cs="仿宋"/>
                <w:sz w:val="24"/>
                <w:szCs w:val="24"/>
              </w:rPr>
              <w:t>（</w:t>
            </w:r>
            <w:r>
              <w:rPr>
                <w:rFonts w:hint="eastAsia" w:ascii="仿宋" w:hAnsi="仿宋" w:eastAsia="仿宋" w:cs="仿宋"/>
                <w:sz w:val="24"/>
                <w:szCs w:val="24"/>
                <w:lang w:val="en-US" w:eastAsia="zh-CN"/>
              </w:rPr>
              <w:t>注：合同或中标通知书</w:t>
            </w:r>
            <w:r>
              <w:rPr>
                <w:rFonts w:hint="eastAsia" w:ascii="仿宋" w:hAnsi="仿宋" w:eastAsia="仿宋" w:cs="仿宋"/>
                <w:sz w:val="24"/>
                <w:szCs w:val="24"/>
              </w:rPr>
              <w:t>）</w:t>
            </w:r>
          </w:p>
        </w:tc>
      </w:tr>
      <w:tr w14:paraId="7FEC2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5" w:hRule="atLeast"/>
        </w:trPr>
        <w:tc>
          <w:tcPr>
            <w:tcW w:w="764" w:type="dxa"/>
            <w:vAlign w:val="top"/>
          </w:tcPr>
          <w:p w14:paraId="68A94297">
            <w:pPr>
              <w:spacing w:line="268" w:lineRule="auto"/>
              <w:rPr>
                <w:rFonts w:ascii="Arial"/>
                <w:sz w:val="21"/>
                <w:highlight w:val="none"/>
              </w:rPr>
            </w:pPr>
          </w:p>
          <w:p w14:paraId="6BB7FCC0">
            <w:pPr>
              <w:spacing w:line="268" w:lineRule="auto"/>
              <w:rPr>
                <w:rFonts w:ascii="Arial"/>
                <w:sz w:val="21"/>
                <w:highlight w:val="none"/>
              </w:rPr>
            </w:pPr>
          </w:p>
          <w:p w14:paraId="5EF358C5">
            <w:pPr>
              <w:spacing w:line="269" w:lineRule="auto"/>
              <w:rPr>
                <w:rFonts w:ascii="Arial"/>
                <w:sz w:val="21"/>
                <w:highlight w:val="none"/>
              </w:rPr>
            </w:pPr>
          </w:p>
          <w:p w14:paraId="18B03ED1">
            <w:pPr>
              <w:spacing w:line="269" w:lineRule="auto"/>
              <w:rPr>
                <w:rFonts w:ascii="Arial"/>
                <w:sz w:val="21"/>
                <w:highlight w:val="none"/>
              </w:rPr>
            </w:pPr>
          </w:p>
          <w:p w14:paraId="22D7D4E6">
            <w:pPr>
              <w:kinsoku w:val="0"/>
              <w:autoSpaceDE w:val="0"/>
              <w:autoSpaceDN w:val="0"/>
              <w:adjustRightInd w:val="0"/>
              <w:snapToGrid w:val="0"/>
              <w:spacing w:before="78" w:line="240" w:lineRule="auto"/>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2.4.2</w:t>
            </w:r>
          </w:p>
        </w:tc>
        <w:tc>
          <w:tcPr>
            <w:tcW w:w="1794" w:type="dxa"/>
            <w:vAlign w:val="top"/>
          </w:tcPr>
          <w:p w14:paraId="273C3DDA">
            <w:pPr>
              <w:spacing w:line="290" w:lineRule="auto"/>
              <w:rPr>
                <w:rFonts w:ascii="Arial"/>
                <w:sz w:val="21"/>
                <w:highlight w:val="yellow"/>
              </w:rPr>
            </w:pPr>
          </w:p>
          <w:p w14:paraId="439DCBBF">
            <w:pPr>
              <w:spacing w:line="290" w:lineRule="auto"/>
              <w:rPr>
                <w:rFonts w:ascii="Arial"/>
                <w:sz w:val="21"/>
                <w:highlight w:val="yellow"/>
              </w:rPr>
            </w:pPr>
          </w:p>
          <w:p w14:paraId="7E6A80FD">
            <w:pPr>
              <w:spacing w:line="291" w:lineRule="auto"/>
              <w:rPr>
                <w:rFonts w:ascii="Arial"/>
                <w:sz w:val="21"/>
                <w:highlight w:val="yellow"/>
              </w:rPr>
            </w:pPr>
          </w:p>
          <w:p w14:paraId="2E17A5C8">
            <w:pPr>
              <w:kinsoku w:val="0"/>
              <w:autoSpaceDE w:val="0"/>
              <w:autoSpaceDN w:val="0"/>
              <w:adjustRightInd w:val="0"/>
              <w:snapToGrid w:val="0"/>
              <w:spacing w:before="78" w:line="312" w:lineRule="auto"/>
              <w:ind w:left="124" w:right="105" w:hanging="5"/>
              <w:jc w:val="left"/>
              <w:textAlignment w:val="baseline"/>
              <w:rPr>
                <w:rFonts w:ascii="仿宋" w:hAnsi="仿宋" w:eastAsia="仿宋" w:cs="仿宋"/>
                <w:snapToGrid w:val="0"/>
                <w:color w:val="000000"/>
                <w:kern w:val="0"/>
                <w:sz w:val="24"/>
                <w:szCs w:val="24"/>
                <w:highlight w:val="yellow"/>
                <w:lang w:val="en-US" w:eastAsia="en-US" w:bidi="ar-SA"/>
              </w:rPr>
            </w:pPr>
            <w:r>
              <w:rPr>
                <w:rFonts w:ascii="仿宋" w:hAnsi="仿宋" w:eastAsia="仿宋" w:cs="仿宋"/>
                <w:snapToGrid w:val="0"/>
                <w:color w:val="000000"/>
                <w:kern w:val="0"/>
                <w:sz w:val="24"/>
                <w:szCs w:val="24"/>
                <w:highlight w:val="none"/>
                <w:lang w:val="en-US" w:eastAsia="en-US" w:bidi="ar-SA"/>
              </w:rPr>
              <w:t>项目团队配置（</w:t>
            </w:r>
            <w:r>
              <w:rPr>
                <w:rFonts w:hint="eastAsia" w:ascii="仿宋" w:hAnsi="仿宋" w:eastAsia="仿宋" w:cs="仿宋"/>
                <w:snapToGrid w:val="0"/>
                <w:color w:val="000000"/>
                <w:kern w:val="0"/>
                <w:sz w:val="24"/>
                <w:szCs w:val="24"/>
                <w:highlight w:val="none"/>
                <w:lang w:val="en-US" w:eastAsia="zh-CN" w:bidi="ar-SA"/>
              </w:rPr>
              <w:t>7</w:t>
            </w:r>
            <w:r>
              <w:rPr>
                <w:rFonts w:ascii="仿宋" w:hAnsi="仿宋" w:eastAsia="仿宋" w:cs="仿宋"/>
                <w:snapToGrid w:val="0"/>
                <w:color w:val="000000"/>
                <w:kern w:val="0"/>
                <w:sz w:val="24"/>
                <w:szCs w:val="24"/>
                <w:highlight w:val="none"/>
                <w:lang w:val="en-US" w:eastAsia="en-US" w:bidi="ar-SA"/>
              </w:rPr>
              <w:t>分）</w:t>
            </w:r>
          </w:p>
        </w:tc>
        <w:tc>
          <w:tcPr>
            <w:tcW w:w="6826" w:type="dxa"/>
            <w:vAlign w:val="top"/>
          </w:tcPr>
          <w:p w14:paraId="7140D281">
            <w:pPr>
              <w:numPr>
                <w:ilvl w:val="0"/>
                <w:numId w:val="0"/>
              </w:numPr>
              <w:kinsoku w:val="0"/>
              <w:autoSpaceDE w:val="0"/>
              <w:autoSpaceDN w:val="0"/>
              <w:adjustRightInd w:val="0"/>
              <w:snapToGrid w:val="0"/>
              <w:spacing w:before="71" w:line="300" w:lineRule="auto"/>
              <w:ind w:right="108" w:rightChars="0"/>
              <w:jc w:val="both"/>
              <w:textAlignment w:val="baseline"/>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lang w:val="en-US" w:eastAsia="zh-CN" w:bidi="ar-SA"/>
              </w:rPr>
              <w:t>（1）</w:t>
            </w:r>
            <w:r>
              <w:rPr>
                <w:rFonts w:ascii="仿宋" w:hAnsi="仿宋" w:eastAsia="仿宋" w:cs="仿宋"/>
                <w:snapToGrid w:val="0"/>
                <w:color w:val="000000"/>
                <w:kern w:val="0"/>
                <w:sz w:val="24"/>
                <w:szCs w:val="24"/>
                <w:highlight w:val="none"/>
                <w:lang w:val="en-US" w:eastAsia="en-US" w:bidi="ar-SA"/>
              </w:rPr>
              <w:t>项目负责人（</w:t>
            </w:r>
            <w:r>
              <w:rPr>
                <w:rFonts w:hint="eastAsia" w:ascii="仿宋" w:hAnsi="仿宋" w:eastAsia="仿宋" w:cs="仿宋"/>
                <w:snapToGrid w:val="0"/>
                <w:color w:val="000000"/>
                <w:kern w:val="0"/>
                <w:sz w:val="24"/>
                <w:szCs w:val="24"/>
                <w:highlight w:val="none"/>
                <w:lang w:val="en-US" w:eastAsia="zh-CN" w:bidi="ar-SA"/>
              </w:rPr>
              <w:t>3</w:t>
            </w:r>
            <w:r>
              <w:rPr>
                <w:rFonts w:ascii="仿宋" w:hAnsi="仿宋" w:eastAsia="仿宋" w:cs="仿宋"/>
                <w:snapToGrid w:val="0"/>
                <w:color w:val="000000"/>
                <w:kern w:val="0"/>
                <w:sz w:val="24"/>
                <w:szCs w:val="24"/>
                <w:highlight w:val="none"/>
                <w:lang w:val="en-US" w:eastAsia="en-US" w:bidi="ar-SA"/>
              </w:rPr>
              <w:t xml:space="preserve"> 分）：具备土壤、农学、资源环境相关专业中级及以上职称中级及以上职称得 </w:t>
            </w:r>
            <w:r>
              <w:rPr>
                <w:rFonts w:hint="eastAsia" w:ascii="仿宋" w:hAnsi="仿宋" w:eastAsia="仿宋" w:cs="仿宋"/>
                <w:snapToGrid w:val="0"/>
                <w:color w:val="000000"/>
                <w:kern w:val="0"/>
                <w:sz w:val="24"/>
                <w:szCs w:val="24"/>
                <w:highlight w:val="none"/>
                <w:lang w:val="en-US" w:eastAsia="zh-CN" w:bidi="ar-SA"/>
              </w:rPr>
              <w:t>3</w:t>
            </w:r>
            <w:r>
              <w:rPr>
                <w:rFonts w:ascii="仿宋" w:hAnsi="仿宋" w:eastAsia="仿宋" w:cs="仿宋"/>
                <w:snapToGrid w:val="0"/>
                <w:color w:val="000000"/>
                <w:kern w:val="0"/>
                <w:sz w:val="24"/>
                <w:szCs w:val="24"/>
                <w:highlight w:val="none"/>
                <w:lang w:val="en-US" w:eastAsia="en-US" w:bidi="ar-SA"/>
              </w:rPr>
              <w:t>分；</w:t>
            </w:r>
            <w:r>
              <w:rPr>
                <w:rFonts w:hint="eastAsia" w:ascii="仿宋" w:hAnsi="仿宋" w:eastAsia="仿宋" w:cs="仿宋"/>
                <w:snapToGrid w:val="0"/>
                <w:color w:val="000000"/>
                <w:kern w:val="0"/>
                <w:sz w:val="24"/>
                <w:szCs w:val="24"/>
                <w:highlight w:val="none"/>
                <w:lang w:val="en-US" w:eastAsia="zh-CN" w:bidi="ar-SA"/>
              </w:rPr>
              <w:t>（</w:t>
            </w:r>
            <w:r>
              <w:rPr>
                <w:rFonts w:ascii="仿宋" w:hAnsi="仿宋" w:eastAsia="仿宋" w:cs="仿宋"/>
                <w:snapToGrid w:val="0"/>
                <w:color w:val="000000"/>
                <w:kern w:val="0"/>
                <w:sz w:val="24"/>
                <w:szCs w:val="24"/>
                <w:highlight w:val="none"/>
                <w:lang w:val="en-US" w:eastAsia="en-US" w:bidi="ar-SA"/>
              </w:rPr>
              <w:t>需提供职称证书</w:t>
            </w:r>
            <w:r>
              <w:rPr>
                <w:rFonts w:hint="eastAsia" w:ascii="仿宋" w:hAnsi="仿宋" w:eastAsia="仿宋" w:cs="仿宋"/>
                <w:snapToGrid w:val="0"/>
                <w:color w:val="000000"/>
                <w:kern w:val="0"/>
                <w:sz w:val="24"/>
                <w:szCs w:val="24"/>
                <w:highlight w:val="none"/>
                <w:lang w:val="en-US" w:eastAsia="zh-CN" w:bidi="ar-SA"/>
              </w:rPr>
              <w:t>和</w:t>
            </w:r>
            <w:r>
              <w:rPr>
                <w:rFonts w:ascii="仿宋" w:hAnsi="仿宋" w:eastAsia="仿宋" w:cs="仿宋"/>
                <w:snapToGrid w:val="0"/>
                <w:color w:val="000000"/>
                <w:kern w:val="0"/>
                <w:sz w:val="24"/>
                <w:szCs w:val="24"/>
                <w:highlight w:val="none"/>
                <w:lang w:val="en-US" w:eastAsia="en-US" w:bidi="ar-SA"/>
              </w:rPr>
              <w:t>近 3 个月社保。</w:t>
            </w:r>
            <w:r>
              <w:rPr>
                <w:rFonts w:hint="eastAsia" w:ascii="仿宋" w:hAnsi="仿宋" w:eastAsia="仿宋" w:cs="仿宋"/>
                <w:snapToGrid w:val="0"/>
                <w:color w:val="000000"/>
                <w:kern w:val="0"/>
                <w:sz w:val="24"/>
                <w:szCs w:val="24"/>
                <w:highlight w:val="none"/>
                <w:lang w:val="en-US" w:eastAsia="zh-CN" w:bidi="ar-SA"/>
              </w:rPr>
              <w:t>）</w:t>
            </w:r>
          </w:p>
          <w:p w14:paraId="4749D295">
            <w:pPr>
              <w:numPr>
                <w:ilvl w:val="0"/>
                <w:numId w:val="0"/>
              </w:numPr>
              <w:kinsoku w:val="0"/>
              <w:autoSpaceDE w:val="0"/>
              <w:autoSpaceDN w:val="0"/>
              <w:adjustRightInd w:val="0"/>
              <w:snapToGrid w:val="0"/>
              <w:spacing w:before="71" w:line="300" w:lineRule="auto"/>
              <w:ind w:right="108" w:rightChars="0"/>
              <w:jc w:val="both"/>
              <w:textAlignment w:val="baseline"/>
              <w:rPr>
                <w:rFonts w:ascii="仿宋" w:hAnsi="仿宋" w:eastAsia="仿宋" w:cs="仿宋"/>
                <w:snapToGrid w:val="0"/>
                <w:color w:val="000000"/>
                <w:kern w:val="0"/>
                <w:sz w:val="24"/>
                <w:szCs w:val="24"/>
                <w:highlight w:val="yellow"/>
                <w:lang w:val="en-US" w:eastAsia="en-US" w:bidi="ar-SA"/>
              </w:rPr>
            </w:pPr>
            <w:r>
              <w:rPr>
                <w:rFonts w:ascii="仿宋" w:hAnsi="仿宋" w:eastAsia="仿宋" w:cs="仿宋"/>
                <w:snapToGrid w:val="0"/>
                <w:color w:val="000000"/>
                <w:kern w:val="0"/>
                <w:sz w:val="24"/>
                <w:szCs w:val="24"/>
                <w:highlight w:val="none"/>
                <w:lang w:val="en-US" w:eastAsia="en-US" w:bidi="ar-SA"/>
              </w:rPr>
              <w:t>（2）技术人员（</w:t>
            </w:r>
            <w:r>
              <w:rPr>
                <w:rFonts w:hint="eastAsia" w:ascii="仿宋" w:hAnsi="仿宋" w:eastAsia="仿宋" w:cs="仿宋"/>
                <w:snapToGrid w:val="0"/>
                <w:color w:val="000000"/>
                <w:kern w:val="0"/>
                <w:sz w:val="24"/>
                <w:szCs w:val="24"/>
                <w:highlight w:val="none"/>
                <w:lang w:val="en-US" w:eastAsia="zh-CN" w:bidi="ar-SA"/>
              </w:rPr>
              <w:t>4</w:t>
            </w:r>
            <w:r>
              <w:rPr>
                <w:rFonts w:ascii="仿宋" w:hAnsi="仿宋" w:eastAsia="仿宋" w:cs="仿宋"/>
                <w:snapToGrid w:val="0"/>
                <w:color w:val="000000"/>
                <w:kern w:val="0"/>
                <w:sz w:val="24"/>
                <w:szCs w:val="24"/>
                <w:highlight w:val="none"/>
                <w:lang w:val="en-US" w:eastAsia="en-US" w:bidi="ar-SA"/>
              </w:rPr>
              <w:t xml:space="preserve">分）：配置专职技术人员，具备土壤、农学、资源环境相关专业中级及以上职称，每人得 </w:t>
            </w:r>
            <w:r>
              <w:rPr>
                <w:rFonts w:hint="eastAsia" w:ascii="仿宋" w:hAnsi="仿宋" w:eastAsia="仿宋" w:cs="仿宋"/>
                <w:snapToGrid w:val="0"/>
                <w:color w:val="000000"/>
                <w:kern w:val="0"/>
                <w:sz w:val="24"/>
                <w:szCs w:val="24"/>
                <w:highlight w:val="none"/>
                <w:lang w:val="en-US" w:eastAsia="zh-CN" w:bidi="ar-SA"/>
              </w:rPr>
              <w:t>2</w:t>
            </w:r>
            <w:r>
              <w:rPr>
                <w:rFonts w:ascii="仿宋" w:hAnsi="仿宋" w:eastAsia="仿宋" w:cs="仿宋"/>
                <w:snapToGrid w:val="0"/>
                <w:color w:val="000000"/>
                <w:kern w:val="0"/>
                <w:sz w:val="24"/>
                <w:szCs w:val="24"/>
                <w:highlight w:val="none"/>
                <w:lang w:val="en-US" w:eastAsia="en-US" w:bidi="ar-SA"/>
              </w:rPr>
              <w:t xml:space="preserve">分，满分 </w:t>
            </w:r>
            <w:r>
              <w:rPr>
                <w:rFonts w:hint="eastAsia" w:ascii="仿宋" w:hAnsi="仿宋" w:eastAsia="仿宋" w:cs="仿宋"/>
                <w:snapToGrid w:val="0"/>
                <w:color w:val="000000"/>
                <w:kern w:val="0"/>
                <w:sz w:val="24"/>
                <w:szCs w:val="24"/>
                <w:highlight w:val="none"/>
                <w:lang w:val="en-US" w:eastAsia="zh-CN" w:bidi="ar-SA"/>
              </w:rPr>
              <w:t>4</w:t>
            </w:r>
            <w:r>
              <w:rPr>
                <w:rFonts w:ascii="仿宋" w:hAnsi="仿宋" w:eastAsia="仿宋" w:cs="仿宋"/>
                <w:snapToGrid w:val="0"/>
                <w:color w:val="000000"/>
                <w:kern w:val="0"/>
                <w:sz w:val="24"/>
                <w:szCs w:val="24"/>
                <w:highlight w:val="none"/>
                <w:lang w:val="en-US" w:eastAsia="en-US" w:bidi="ar-SA"/>
              </w:rPr>
              <w:t>分。需提供职称证书 + 近 3 个月社保。</w:t>
            </w:r>
          </w:p>
        </w:tc>
      </w:tr>
      <w:tr w14:paraId="0E600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764" w:type="dxa"/>
            <w:vAlign w:val="top"/>
          </w:tcPr>
          <w:p w14:paraId="38707EF2">
            <w:pPr>
              <w:spacing w:line="435" w:lineRule="auto"/>
              <w:rPr>
                <w:rFonts w:ascii="Arial"/>
                <w:sz w:val="21"/>
                <w:highlight w:val="none"/>
              </w:rPr>
            </w:pPr>
          </w:p>
          <w:p w14:paraId="498AADCA">
            <w:pPr>
              <w:kinsoku w:val="0"/>
              <w:autoSpaceDE w:val="0"/>
              <w:autoSpaceDN w:val="0"/>
              <w:adjustRightInd w:val="0"/>
              <w:snapToGrid w:val="0"/>
              <w:spacing w:before="78" w:line="240" w:lineRule="auto"/>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2.4.3</w:t>
            </w:r>
          </w:p>
        </w:tc>
        <w:tc>
          <w:tcPr>
            <w:tcW w:w="1794" w:type="dxa"/>
            <w:vAlign w:val="top"/>
          </w:tcPr>
          <w:p w14:paraId="25EADF53">
            <w:pPr>
              <w:kinsoku w:val="0"/>
              <w:autoSpaceDE w:val="0"/>
              <w:autoSpaceDN w:val="0"/>
              <w:adjustRightInd w:val="0"/>
              <w:snapToGrid w:val="0"/>
              <w:spacing w:before="113" w:line="300" w:lineRule="auto"/>
              <w:ind w:left="123" w:right="105" w:firstLine="4"/>
              <w:jc w:val="both"/>
              <w:textAlignment w:val="baseline"/>
              <w:rPr>
                <w:rFonts w:ascii="仿宋" w:hAnsi="仿宋" w:eastAsia="仿宋" w:cs="仿宋"/>
                <w:snapToGrid w:val="0"/>
                <w:color w:val="000000"/>
                <w:spacing w:val="27"/>
                <w:kern w:val="0"/>
                <w:sz w:val="24"/>
                <w:szCs w:val="24"/>
                <w:highlight w:val="none"/>
                <w:lang w:val="en-US" w:eastAsia="en-US" w:bidi="ar-SA"/>
              </w:rPr>
            </w:pPr>
          </w:p>
          <w:p w14:paraId="15EA02DD">
            <w:pPr>
              <w:kinsoku w:val="0"/>
              <w:autoSpaceDE w:val="0"/>
              <w:autoSpaceDN w:val="0"/>
              <w:adjustRightInd w:val="0"/>
              <w:snapToGrid w:val="0"/>
              <w:spacing w:before="113" w:line="300" w:lineRule="auto"/>
              <w:ind w:left="123" w:right="105" w:firstLine="4"/>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kern w:val="0"/>
                <w:sz w:val="24"/>
                <w:szCs w:val="24"/>
                <w:highlight w:val="none"/>
                <w:lang w:val="en-US" w:eastAsia="en-US" w:bidi="ar-SA"/>
              </w:rPr>
              <w:t>项目实施总体方案（</w:t>
            </w:r>
            <w:r>
              <w:rPr>
                <w:rFonts w:hint="eastAsia" w:ascii="仿宋" w:hAnsi="仿宋" w:eastAsia="仿宋" w:cs="仿宋"/>
                <w:snapToGrid w:val="0"/>
                <w:color w:val="000000"/>
                <w:kern w:val="0"/>
                <w:sz w:val="24"/>
                <w:szCs w:val="24"/>
                <w:highlight w:val="none"/>
                <w:lang w:val="en-US" w:eastAsia="zh-CN" w:bidi="ar-SA"/>
              </w:rPr>
              <w:t>20</w:t>
            </w:r>
            <w:r>
              <w:rPr>
                <w:rFonts w:ascii="仿宋" w:hAnsi="仿宋" w:eastAsia="仿宋" w:cs="仿宋"/>
                <w:snapToGrid w:val="0"/>
                <w:color w:val="000000"/>
                <w:kern w:val="0"/>
                <w:sz w:val="24"/>
                <w:szCs w:val="24"/>
                <w:highlight w:val="none"/>
                <w:lang w:val="en-US" w:eastAsia="en-US" w:bidi="ar-SA"/>
              </w:rPr>
              <w:t>分）</w:t>
            </w:r>
          </w:p>
        </w:tc>
        <w:tc>
          <w:tcPr>
            <w:tcW w:w="6826" w:type="dxa"/>
            <w:vAlign w:val="top"/>
          </w:tcPr>
          <w:p w14:paraId="217B44B7">
            <w:pPr>
              <w:kinsoku w:val="0"/>
              <w:autoSpaceDE w:val="0"/>
              <w:autoSpaceDN w:val="0"/>
              <w:adjustRightInd w:val="0"/>
              <w:snapToGrid w:val="0"/>
              <w:spacing w:before="113" w:line="300" w:lineRule="auto"/>
              <w:ind w:left="121" w:right="106" w:hanging="1"/>
              <w:jc w:val="both"/>
              <w:textAlignment w:val="baseline"/>
              <w:rPr>
                <w:rFonts w:hint="default"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en-US" w:bidi="ar-SA"/>
              </w:rPr>
              <w:t>结合本项目乌什县高标准农田耕地质量评价工作，包含项目理解、工作思路、工作流程、时间计划、组织保障</w:t>
            </w:r>
            <w:r>
              <w:rPr>
                <w:rFonts w:hint="eastAsia" w:ascii="仿宋" w:hAnsi="仿宋" w:eastAsia="仿宋" w:cs="仿宋"/>
                <w:snapToGrid w:val="0"/>
                <w:color w:val="000000"/>
                <w:kern w:val="0"/>
                <w:sz w:val="24"/>
                <w:szCs w:val="24"/>
                <w:highlight w:val="none"/>
                <w:lang w:val="en-US" w:eastAsia="zh-CN" w:bidi="ar-SA"/>
              </w:rPr>
              <w:t>得20分。以上内容缺少一项扣4分，内容不完善、存在瑕疵缺陷的每项扣1分；本项分值扣完为止。</w:t>
            </w:r>
          </w:p>
        </w:tc>
      </w:tr>
    </w:tbl>
    <w:p w14:paraId="402455ED">
      <w:pPr>
        <w:spacing w:line="91" w:lineRule="auto"/>
        <w:rPr>
          <w:rFonts w:ascii="Arial"/>
          <w:sz w:val="2"/>
          <w:highlight w:val="none"/>
        </w:rPr>
      </w:pPr>
    </w:p>
    <w:tbl>
      <w:tblPr>
        <w:tblStyle w:val="12"/>
        <w:tblW w:w="93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779"/>
        <w:gridCol w:w="6826"/>
      </w:tblGrid>
      <w:tr w14:paraId="6014D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5" w:hRule="atLeast"/>
        </w:trPr>
        <w:tc>
          <w:tcPr>
            <w:tcW w:w="779" w:type="dxa"/>
            <w:tcBorders>
              <w:bottom w:val="single" w:color="auto" w:sz="4" w:space="0"/>
            </w:tcBorders>
            <w:vAlign w:val="top"/>
          </w:tcPr>
          <w:p w14:paraId="7C7666F3">
            <w:pPr>
              <w:kinsoku w:val="0"/>
              <w:autoSpaceDE w:val="0"/>
              <w:autoSpaceDN w:val="0"/>
              <w:adjustRightInd w:val="0"/>
              <w:snapToGrid w:val="0"/>
              <w:spacing w:before="78" w:line="240" w:lineRule="auto"/>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3"/>
                <w:kern w:val="0"/>
                <w:sz w:val="24"/>
                <w:szCs w:val="24"/>
                <w:highlight w:val="none"/>
                <w:lang w:val="en-US" w:eastAsia="en-US" w:bidi="ar-SA"/>
              </w:rPr>
              <w:t>2.4.4</w:t>
            </w:r>
          </w:p>
        </w:tc>
        <w:tc>
          <w:tcPr>
            <w:tcW w:w="1779" w:type="dxa"/>
            <w:tcBorders>
              <w:bottom w:val="single" w:color="auto" w:sz="4" w:space="0"/>
            </w:tcBorders>
            <w:vAlign w:val="center"/>
          </w:tcPr>
          <w:p w14:paraId="6E476715">
            <w:pPr>
              <w:kinsoku w:val="0"/>
              <w:autoSpaceDE w:val="0"/>
              <w:autoSpaceDN w:val="0"/>
              <w:adjustRightInd w:val="0"/>
              <w:snapToGrid w:val="0"/>
              <w:spacing w:before="78" w:line="222" w:lineRule="auto"/>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kern w:val="0"/>
                <w:sz w:val="24"/>
                <w:szCs w:val="24"/>
                <w:highlight w:val="none"/>
                <w:lang w:val="en-US" w:eastAsia="en-US" w:bidi="ar-SA"/>
              </w:rPr>
              <w:t>外业采样与检测实施方案（</w:t>
            </w:r>
            <w:r>
              <w:rPr>
                <w:rFonts w:hint="eastAsia" w:ascii="仿宋" w:hAnsi="仿宋" w:eastAsia="仿宋" w:cs="仿宋"/>
                <w:snapToGrid w:val="0"/>
                <w:color w:val="000000"/>
                <w:kern w:val="0"/>
                <w:sz w:val="24"/>
                <w:szCs w:val="24"/>
                <w:highlight w:val="none"/>
                <w:lang w:val="en-US" w:eastAsia="zh-CN" w:bidi="ar-SA"/>
              </w:rPr>
              <w:t>15</w:t>
            </w:r>
            <w:r>
              <w:rPr>
                <w:rFonts w:ascii="仿宋" w:hAnsi="仿宋" w:eastAsia="仿宋" w:cs="仿宋"/>
                <w:snapToGrid w:val="0"/>
                <w:color w:val="000000"/>
                <w:kern w:val="0"/>
                <w:sz w:val="24"/>
                <w:szCs w:val="24"/>
                <w:highlight w:val="none"/>
                <w:lang w:val="en-US" w:eastAsia="en-US" w:bidi="ar-SA"/>
              </w:rPr>
              <w:t>分）</w:t>
            </w:r>
          </w:p>
        </w:tc>
        <w:tc>
          <w:tcPr>
            <w:tcW w:w="6826" w:type="dxa"/>
            <w:vAlign w:val="center"/>
          </w:tcPr>
          <w:p w14:paraId="7CA3968B">
            <w:pPr>
              <w:kinsoku w:val="0"/>
              <w:autoSpaceDE w:val="0"/>
              <w:autoSpaceDN w:val="0"/>
              <w:adjustRightInd w:val="0"/>
              <w:snapToGrid w:val="0"/>
              <w:spacing w:before="191" w:line="301" w:lineRule="auto"/>
              <w:ind w:left="123" w:right="29" w:firstLine="22"/>
              <w:jc w:val="both"/>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kern w:val="0"/>
                <w:sz w:val="24"/>
                <w:szCs w:val="24"/>
                <w:highlight w:val="none"/>
                <w:lang w:val="en-US" w:eastAsia="en-US" w:bidi="ar-SA"/>
              </w:rPr>
              <w:t>布点方案、野外调查采样方案、样品流转、检测指标方案、质量控制措施</w:t>
            </w:r>
            <w:r>
              <w:rPr>
                <w:rFonts w:hint="eastAsia" w:ascii="仿宋" w:hAnsi="仿宋" w:eastAsia="仿宋" w:cs="仿宋"/>
                <w:snapToGrid w:val="0"/>
                <w:color w:val="000000"/>
                <w:kern w:val="0"/>
                <w:sz w:val="24"/>
                <w:szCs w:val="24"/>
                <w:highlight w:val="none"/>
                <w:lang w:val="en-US" w:eastAsia="zh-CN" w:bidi="ar-SA"/>
              </w:rPr>
              <w:t>内容完整得15分</w:t>
            </w:r>
            <w:r>
              <w:rPr>
                <w:rFonts w:ascii="仿宋" w:hAnsi="仿宋" w:eastAsia="仿宋" w:cs="仿宋"/>
                <w:snapToGrid w:val="0"/>
                <w:color w:val="000000"/>
                <w:kern w:val="0"/>
                <w:sz w:val="24"/>
                <w:szCs w:val="24"/>
                <w:highlight w:val="none"/>
                <w:lang w:val="en-US" w:eastAsia="en-US" w:bidi="ar-SA"/>
              </w:rPr>
              <w:t>。</w:t>
            </w:r>
            <w:r>
              <w:rPr>
                <w:rFonts w:hint="eastAsia" w:ascii="仿宋" w:hAnsi="仿宋" w:eastAsia="仿宋" w:cs="仿宋"/>
                <w:snapToGrid w:val="0"/>
                <w:color w:val="000000"/>
                <w:kern w:val="0"/>
                <w:sz w:val="24"/>
                <w:szCs w:val="24"/>
                <w:highlight w:val="none"/>
                <w:lang w:val="en-US" w:eastAsia="zh-CN" w:bidi="ar-SA"/>
              </w:rPr>
              <w:t>以上内容缺少一项扣3分，内容不完善、存在瑕疵缺陷的每项扣1分；本项分值扣完为止。</w:t>
            </w:r>
          </w:p>
        </w:tc>
      </w:tr>
      <w:tr w14:paraId="72728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779" w:type="dxa"/>
            <w:tcBorders>
              <w:top w:val="single" w:color="auto" w:sz="4" w:space="0"/>
              <w:left w:val="single" w:color="auto" w:sz="4" w:space="0"/>
              <w:bottom w:val="single" w:color="auto" w:sz="4" w:space="0"/>
            </w:tcBorders>
            <w:vAlign w:val="center"/>
          </w:tcPr>
          <w:p w14:paraId="099F35E0">
            <w:pPr>
              <w:kinsoku w:val="0"/>
              <w:autoSpaceDE w:val="0"/>
              <w:autoSpaceDN w:val="0"/>
              <w:adjustRightInd w:val="0"/>
              <w:snapToGrid w:val="0"/>
              <w:spacing w:before="78" w:line="313" w:lineRule="auto"/>
              <w:ind w:right="105"/>
              <w:jc w:val="both"/>
              <w:textAlignment w:val="baseline"/>
              <w:rPr>
                <w:rFonts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zh-CN" w:bidi="ar-SA"/>
              </w:rPr>
              <w:t>2.4.5</w:t>
            </w:r>
          </w:p>
        </w:tc>
        <w:tc>
          <w:tcPr>
            <w:tcW w:w="1779" w:type="dxa"/>
            <w:tcBorders>
              <w:top w:val="single" w:color="auto" w:sz="4" w:space="0"/>
              <w:bottom w:val="single" w:color="auto" w:sz="4" w:space="0"/>
              <w:right w:val="single" w:color="auto" w:sz="4" w:space="0"/>
            </w:tcBorders>
            <w:vAlign w:val="center"/>
          </w:tcPr>
          <w:p w14:paraId="4D59FAB4">
            <w:pPr>
              <w:kinsoku w:val="0"/>
              <w:autoSpaceDE w:val="0"/>
              <w:autoSpaceDN w:val="0"/>
              <w:adjustRightInd w:val="0"/>
              <w:snapToGrid w:val="0"/>
              <w:spacing w:before="78" w:line="313" w:lineRule="auto"/>
              <w:ind w:left="123" w:right="105" w:hanging="2"/>
              <w:jc w:val="center"/>
              <w:textAlignment w:val="baseline"/>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zh-CN" w:bidi="ar-SA"/>
              </w:rPr>
              <w:t>耕地质量评</w:t>
            </w:r>
            <w:r>
              <w:rPr>
                <w:rFonts w:ascii="仿宋" w:hAnsi="仿宋" w:eastAsia="仿宋" w:cs="仿宋"/>
                <w:snapToGrid w:val="0"/>
                <w:color w:val="000000"/>
                <w:kern w:val="0"/>
                <w:sz w:val="24"/>
                <w:szCs w:val="24"/>
                <w:highlight w:val="none"/>
                <w:lang w:val="en-US" w:eastAsia="en-US" w:bidi="ar-SA"/>
              </w:rPr>
              <w:t>及报告编制方案</w:t>
            </w:r>
            <w:r>
              <w:rPr>
                <w:rFonts w:hint="eastAsia" w:ascii="仿宋" w:hAnsi="仿宋" w:eastAsia="仿宋" w:cs="仿宋"/>
                <w:snapToGrid w:val="0"/>
                <w:color w:val="000000"/>
                <w:kern w:val="0"/>
                <w:sz w:val="24"/>
                <w:szCs w:val="24"/>
                <w:highlight w:val="none"/>
                <w:lang w:val="en-US" w:eastAsia="zh-CN" w:bidi="ar-SA"/>
              </w:rPr>
              <w:t>（15分）</w:t>
            </w:r>
          </w:p>
        </w:tc>
        <w:tc>
          <w:tcPr>
            <w:tcW w:w="6826" w:type="dxa"/>
            <w:tcBorders>
              <w:left w:val="single" w:color="auto" w:sz="4" w:space="0"/>
            </w:tcBorders>
            <w:vAlign w:val="top"/>
          </w:tcPr>
          <w:p w14:paraId="4161A724">
            <w:pPr>
              <w:kinsoku w:val="0"/>
              <w:autoSpaceDE w:val="0"/>
              <w:autoSpaceDN w:val="0"/>
              <w:adjustRightInd w:val="0"/>
              <w:snapToGrid w:val="0"/>
              <w:spacing w:before="71" w:line="300" w:lineRule="auto"/>
              <w:ind w:right="108"/>
              <w:jc w:val="both"/>
              <w:textAlignment w:val="baseline"/>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zh-CN" w:bidi="ar-SA"/>
              </w:rPr>
              <w:t>耕地质量评</w:t>
            </w:r>
            <w:r>
              <w:rPr>
                <w:rFonts w:ascii="仿宋" w:hAnsi="仿宋" w:eastAsia="仿宋" w:cs="仿宋"/>
                <w:snapToGrid w:val="0"/>
                <w:color w:val="000000"/>
                <w:kern w:val="0"/>
                <w:sz w:val="24"/>
                <w:szCs w:val="24"/>
                <w:highlight w:val="none"/>
                <w:lang w:val="en-US" w:eastAsia="en-US" w:bidi="ar-SA"/>
              </w:rPr>
              <w:t>及报告编制方案</w:t>
            </w:r>
            <w:r>
              <w:rPr>
                <w:rFonts w:hint="eastAsia" w:ascii="仿宋" w:hAnsi="仿宋" w:eastAsia="仿宋" w:cs="仿宋"/>
                <w:snapToGrid w:val="0"/>
                <w:color w:val="000000"/>
                <w:kern w:val="0"/>
                <w:sz w:val="24"/>
                <w:szCs w:val="24"/>
                <w:highlight w:val="none"/>
                <w:lang w:val="en-US" w:eastAsia="zh-CN" w:bidi="ar-SA"/>
              </w:rPr>
              <w:t>：</w:t>
            </w:r>
            <w:r>
              <w:rPr>
                <w:rFonts w:ascii="仿宋" w:hAnsi="仿宋" w:eastAsia="仿宋" w:cs="仿宋"/>
                <w:snapToGrid w:val="0"/>
                <w:color w:val="000000"/>
                <w:kern w:val="0"/>
                <w:sz w:val="24"/>
                <w:szCs w:val="24"/>
                <w:highlight w:val="none"/>
                <w:lang w:val="en-US" w:eastAsia="en-US" w:bidi="ar-SA"/>
              </w:rPr>
              <w:t>包含评价技术路线、等级评定、成果内审、修改完善、验收配合方案</w:t>
            </w:r>
            <w:r>
              <w:rPr>
                <w:rFonts w:hint="eastAsia" w:ascii="仿宋" w:hAnsi="仿宋" w:eastAsia="仿宋" w:cs="仿宋"/>
                <w:snapToGrid w:val="0"/>
                <w:color w:val="000000"/>
                <w:kern w:val="0"/>
                <w:sz w:val="24"/>
                <w:szCs w:val="24"/>
                <w:highlight w:val="none"/>
                <w:lang w:val="en-US" w:eastAsia="zh-CN" w:bidi="ar-SA"/>
              </w:rPr>
              <w:t>内容完整得15分</w:t>
            </w:r>
            <w:r>
              <w:rPr>
                <w:rFonts w:ascii="仿宋" w:hAnsi="仿宋" w:eastAsia="仿宋" w:cs="仿宋"/>
                <w:snapToGrid w:val="0"/>
                <w:color w:val="000000"/>
                <w:kern w:val="0"/>
                <w:sz w:val="24"/>
                <w:szCs w:val="24"/>
                <w:highlight w:val="none"/>
                <w:lang w:val="en-US" w:eastAsia="en-US" w:bidi="ar-SA"/>
              </w:rPr>
              <w:t>。</w:t>
            </w:r>
            <w:r>
              <w:rPr>
                <w:rFonts w:hint="eastAsia" w:ascii="仿宋" w:hAnsi="仿宋" w:eastAsia="仿宋" w:cs="仿宋"/>
                <w:snapToGrid w:val="0"/>
                <w:color w:val="000000"/>
                <w:kern w:val="0"/>
                <w:sz w:val="24"/>
                <w:szCs w:val="24"/>
                <w:highlight w:val="none"/>
                <w:lang w:val="en-US" w:eastAsia="zh-CN" w:bidi="ar-SA"/>
              </w:rPr>
              <w:t>以上内容缺少一项扣3分，内容不完善、存在瑕疵缺陷的每项扣1分；本项分值扣完为止。</w:t>
            </w:r>
          </w:p>
        </w:tc>
      </w:tr>
      <w:tr w14:paraId="110A7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779" w:type="dxa"/>
            <w:tcBorders>
              <w:top w:val="single" w:color="auto" w:sz="4" w:space="0"/>
              <w:bottom w:val="single" w:color="auto" w:sz="4" w:space="0"/>
            </w:tcBorders>
            <w:vAlign w:val="center"/>
          </w:tcPr>
          <w:p w14:paraId="38F0D5EE">
            <w:pPr>
              <w:kinsoku w:val="0"/>
              <w:autoSpaceDE w:val="0"/>
              <w:autoSpaceDN w:val="0"/>
              <w:adjustRightInd w:val="0"/>
              <w:snapToGrid w:val="0"/>
              <w:spacing w:before="78" w:line="240" w:lineRule="auto"/>
              <w:jc w:val="both"/>
              <w:textAlignment w:val="baseline"/>
              <w:rPr>
                <w:rFonts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zh-CN" w:bidi="ar-SA"/>
              </w:rPr>
              <w:t>2.4.6</w:t>
            </w:r>
          </w:p>
        </w:tc>
        <w:tc>
          <w:tcPr>
            <w:tcW w:w="1779" w:type="dxa"/>
            <w:tcBorders>
              <w:top w:val="single" w:color="auto" w:sz="4" w:space="0"/>
              <w:bottom w:val="single" w:color="auto" w:sz="4" w:space="0"/>
            </w:tcBorders>
            <w:vAlign w:val="center"/>
          </w:tcPr>
          <w:p w14:paraId="7F61E743">
            <w:pPr>
              <w:kinsoku w:val="0"/>
              <w:autoSpaceDE w:val="0"/>
              <w:autoSpaceDN w:val="0"/>
              <w:adjustRightInd w:val="0"/>
              <w:snapToGrid w:val="0"/>
              <w:spacing w:before="78" w:line="313" w:lineRule="auto"/>
              <w:ind w:left="123" w:right="105" w:hanging="2"/>
              <w:jc w:val="center"/>
              <w:textAlignment w:val="baseline"/>
              <w:rPr>
                <w:rFonts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zh-CN" w:bidi="ar-SA"/>
              </w:rPr>
              <w:t>项目质量控制与数据管理方案</w:t>
            </w:r>
            <w:r>
              <w:rPr>
                <w:rFonts w:hint="eastAsia" w:ascii="仿宋" w:hAnsi="仿宋" w:eastAsia="仿宋" w:cs="仿宋"/>
                <w:snapToGrid w:val="0"/>
                <w:color w:val="000000"/>
                <w:kern w:val="0"/>
                <w:sz w:val="24"/>
                <w:szCs w:val="24"/>
                <w:highlight w:val="none"/>
                <w:lang w:val="en-US" w:eastAsia="zh-CN" w:bidi="ar-SA"/>
              </w:rPr>
              <w:t>（10分）</w:t>
            </w:r>
          </w:p>
        </w:tc>
        <w:tc>
          <w:tcPr>
            <w:tcW w:w="6826" w:type="dxa"/>
            <w:vAlign w:val="top"/>
          </w:tcPr>
          <w:p w14:paraId="089CDB1F">
            <w:pPr>
              <w:kinsoku w:val="0"/>
              <w:autoSpaceDE w:val="0"/>
              <w:autoSpaceDN w:val="0"/>
              <w:adjustRightInd w:val="0"/>
              <w:snapToGrid w:val="0"/>
              <w:spacing w:before="71" w:line="300" w:lineRule="auto"/>
              <w:ind w:left="123" w:right="108" w:firstLine="22"/>
              <w:jc w:val="both"/>
              <w:textAlignment w:val="baseline"/>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zh-CN" w:bidi="ar-SA"/>
              </w:rPr>
              <w:t>项目全过程质量管控体系、采样数据溯源管理、检测数据校验、评价数据库建设、数据归档管理内容完整得10分。上内容缺少一项扣2分，内容不完善、存在瑕疵缺陷的每项扣1分；本项分值扣完为止。</w:t>
            </w:r>
          </w:p>
        </w:tc>
      </w:tr>
      <w:tr w14:paraId="7D782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779" w:type="dxa"/>
            <w:tcBorders>
              <w:top w:val="single" w:color="auto" w:sz="4" w:space="0"/>
              <w:bottom w:val="single" w:color="auto" w:sz="4" w:space="0"/>
            </w:tcBorders>
            <w:vAlign w:val="center"/>
          </w:tcPr>
          <w:p w14:paraId="25DE2A34">
            <w:pPr>
              <w:kinsoku w:val="0"/>
              <w:autoSpaceDE w:val="0"/>
              <w:autoSpaceDN w:val="0"/>
              <w:adjustRightInd w:val="0"/>
              <w:snapToGrid w:val="0"/>
              <w:spacing w:before="78" w:line="240" w:lineRule="auto"/>
              <w:jc w:val="both"/>
              <w:textAlignment w:val="baseline"/>
              <w:rPr>
                <w:rFonts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zh-CN" w:bidi="ar-SA"/>
              </w:rPr>
              <w:t>2.4.</w:t>
            </w:r>
            <w:r>
              <w:rPr>
                <w:rFonts w:hint="eastAsia" w:ascii="仿宋" w:hAnsi="仿宋" w:eastAsia="仿宋" w:cs="仿宋"/>
                <w:snapToGrid w:val="0"/>
                <w:color w:val="000000"/>
                <w:kern w:val="0"/>
                <w:sz w:val="24"/>
                <w:szCs w:val="24"/>
                <w:highlight w:val="none"/>
                <w:lang w:val="en-US" w:eastAsia="zh-CN" w:bidi="ar-SA"/>
              </w:rPr>
              <w:t>7</w:t>
            </w:r>
          </w:p>
        </w:tc>
        <w:tc>
          <w:tcPr>
            <w:tcW w:w="1779" w:type="dxa"/>
            <w:tcBorders>
              <w:top w:val="single" w:color="auto" w:sz="4" w:space="0"/>
              <w:bottom w:val="single" w:color="auto" w:sz="4" w:space="0"/>
            </w:tcBorders>
            <w:vAlign w:val="center"/>
          </w:tcPr>
          <w:p w14:paraId="5354E6FB">
            <w:pPr>
              <w:kinsoku w:val="0"/>
              <w:autoSpaceDE w:val="0"/>
              <w:autoSpaceDN w:val="0"/>
              <w:adjustRightInd w:val="0"/>
              <w:snapToGrid w:val="0"/>
              <w:spacing w:before="78" w:line="313" w:lineRule="auto"/>
              <w:ind w:left="123" w:right="105" w:hanging="2"/>
              <w:jc w:val="center"/>
              <w:textAlignment w:val="baseline"/>
              <w:rPr>
                <w:rFonts w:ascii="仿宋" w:hAnsi="仿宋" w:eastAsia="仿宋" w:cs="仿宋"/>
                <w:snapToGrid w:val="0"/>
                <w:color w:val="000000"/>
                <w:kern w:val="0"/>
                <w:sz w:val="24"/>
                <w:szCs w:val="24"/>
                <w:highlight w:val="none"/>
                <w:lang w:val="en-US" w:eastAsia="zh-CN" w:bidi="ar-SA"/>
              </w:rPr>
            </w:pPr>
            <w:r>
              <w:rPr>
                <w:rFonts w:ascii="仿宋" w:hAnsi="仿宋" w:eastAsia="仿宋" w:cs="仿宋"/>
                <w:snapToGrid w:val="0"/>
                <w:color w:val="000000"/>
                <w:kern w:val="0"/>
                <w:sz w:val="24"/>
                <w:szCs w:val="24"/>
                <w:highlight w:val="none"/>
                <w:lang w:val="en-US" w:eastAsia="zh-CN" w:bidi="ar-SA"/>
              </w:rPr>
              <w:t>质量保证、保密及售后服务方案（</w:t>
            </w:r>
            <w:r>
              <w:rPr>
                <w:rFonts w:hint="eastAsia" w:ascii="仿宋" w:hAnsi="仿宋" w:eastAsia="仿宋" w:cs="仿宋"/>
                <w:snapToGrid w:val="0"/>
                <w:color w:val="000000"/>
                <w:kern w:val="0"/>
                <w:sz w:val="24"/>
                <w:szCs w:val="24"/>
                <w:highlight w:val="none"/>
                <w:lang w:val="en-US" w:eastAsia="zh-CN" w:bidi="ar-SA"/>
              </w:rPr>
              <w:t>20</w:t>
            </w:r>
            <w:r>
              <w:rPr>
                <w:rFonts w:ascii="仿宋" w:hAnsi="仿宋" w:eastAsia="仿宋" w:cs="仿宋"/>
                <w:snapToGrid w:val="0"/>
                <w:color w:val="000000"/>
                <w:kern w:val="0"/>
                <w:sz w:val="24"/>
                <w:szCs w:val="24"/>
                <w:highlight w:val="none"/>
                <w:lang w:val="en-US" w:eastAsia="zh-CN" w:bidi="ar-SA"/>
              </w:rPr>
              <w:t>分）</w:t>
            </w:r>
          </w:p>
        </w:tc>
        <w:tc>
          <w:tcPr>
            <w:tcW w:w="6826" w:type="dxa"/>
            <w:vAlign w:val="top"/>
          </w:tcPr>
          <w:p w14:paraId="37638AE6">
            <w:pPr>
              <w:kinsoku w:val="0"/>
              <w:autoSpaceDE w:val="0"/>
              <w:autoSpaceDN w:val="0"/>
              <w:adjustRightInd w:val="0"/>
              <w:snapToGrid w:val="0"/>
              <w:spacing w:before="71" w:line="300" w:lineRule="auto"/>
              <w:ind w:left="123" w:right="108" w:firstLine="22"/>
              <w:jc w:val="both"/>
              <w:textAlignment w:val="baseline"/>
              <w:rPr>
                <w:rFonts w:hint="default" w:ascii="仿宋" w:hAnsi="仿宋" w:eastAsia="仿宋" w:cs="仿宋"/>
                <w:snapToGrid w:val="0"/>
                <w:color w:val="000000"/>
                <w:kern w:val="0"/>
                <w:sz w:val="24"/>
                <w:szCs w:val="24"/>
                <w:highlight w:val="none"/>
                <w:lang w:val="en-US" w:eastAsia="zh-CN" w:bidi="ar-SA"/>
              </w:rPr>
            </w:pPr>
            <w:bookmarkStart w:id="32" w:name="_GoBack"/>
            <w:r>
              <w:rPr>
                <w:rFonts w:hint="eastAsia" w:ascii="仿宋" w:hAnsi="仿宋" w:eastAsia="仿宋" w:cs="仿宋"/>
                <w:snapToGrid w:val="0"/>
                <w:color w:val="000000"/>
                <w:kern w:val="0"/>
                <w:sz w:val="24"/>
                <w:szCs w:val="24"/>
                <w:highlight w:val="none"/>
                <w:lang w:val="en-US" w:eastAsia="zh-CN" w:bidi="ar-SA"/>
              </w:rPr>
              <w:t>质量保障机制健全，保密措施明确，售后服务承诺清晰可量化、贴合本项目验收需求得20分。以上内容缺少一项扣4分，内容不完善、存在瑕疵缺陷的每项扣1分；本项分值扣完为止。</w:t>
            </w:r>
            <w:bookmarkEnd w:id="32"/>
          </w:p>
        </w:tc>
      </w:tr>
    </w:tbl>
    <w:p w14:paraId="7ACA054F">
      <w:pPr>
        <w:keepNext w:val="0"/>
        <w:keepLines w:val="0"/>
        <w:widowControl/>
        <w:suppressLineNumbers w:val="0"/>
        <w:kinsoku/>
        <w:autoSpaceDE/>
        <w:autoSpaceDN/>
        <w:adjustRightInd/>
        <w:snapToGrid/>
        <w:spacing w:line="240" w:lineRule="auto"/>
        <w:jc w:val="left"/>
        <w:textAlignment w:val="auto"/>
        <w:rPr>
          <w:rFonts w:ascii="Times New Roman" w:hAnsi="Times New Roman" w:eastAsia="宋体" w:cs="Times New Roman"/>
          <w:snapToGrid/>
          <w:color w:val="000000"/>
          <w:kern w:val="2"/>
          <w:sz w:val="21"/>
          <w:szCs w:val="24"/>
          <w:lang w:eastAsia="zh-CN"/>
        </w:rPr>
      </w:pPr>
      <w:r>
        <w:rPr>
          <w:rFonts w:ascii="仿宋" w:hAnsi="仿宋" w:eastAsia="仿宋" w:cs="仿宋"/>
          <w:b/>
          <w:bCs/>
          <w:snapToGrid/>
          <w:color w:val="000000"/>
          <w:spacing w:val="0"/>
          <w:kern w:val="0"/>
          <w:position w:val="0"/>
          <w:sz w:val="28"/>
          <w:szCs w:val="28"/>
          <w:lang w:val="en-US" w:eastAsia="zh-CN" w:bidi="ar"/>
        </w:rPr>
        <w:t>注明：缺陷是指：存在不适用项目实际情况的情形、凭空编造、内容前</w:t>
      </w:r>
      <w:r>
        <w:rPr>
          <w:rFonts w:hint="eastAsia" w:ascii="仿宋" w:hAnsi="仿宋" w:eastAsia="仿宋" w:cs="仿宋"/>
          <w:b/>
          <w:bCs/>
          <w:snapToGrid/>
          <w:color w:val="000000"/>
          <w:spacing w:val="0"/>
          <w:kern w:val="0"/>
          <w:position w:val="0"/>
          <w:sz w:val="28"/>
          <w:szCs w:val="28"/>
          <w:lang w:val="en-US" w:eastAsia="zh-CN" w:bidi="ar"/>
        </w:rPr>
        <w:t>后不一致、前后逻辑错误、涉及的规范及标准错误、地点区域错误、内容缺失、不符合采购需求等)</w:t>
      </w:r>
    </w:p>
    <w:p w14:paraId="0F79ACFD">
      <w:pPr>
        <w:spacing w:before="114" w:line="220" w:lineRule="auto"/>
        <w:ind w:left="1029"/>
        <w:rPr>
          <w:rFonts w:ascii="楷体" w:hAnsi="楷体" w:eastAsia="楷体" w:cs="楷体"/>
          <w:spacing w:val="-6"/>
          <w:sz w:val="24"/>
          <w:szCs w:val="24"/>
          <w:highlight w:val="none"/>
        </w:rPr>
      </w:pPr>
    </w:p>
    <w:p w14:paraId="418F2834">
      <w:pPr>
        <w:spacing w:before="114" w:line="220" w:lineRule="auto"/>
        <w:ind w:left="0" w:leftChars="0" w:firstLine="0" w:firstLineChars="0"/>
        <w:rPr>
          <w:rFonts w:ascii="楷体" w:hAnsi="楷体" w:eastAsia="楷体" w:cs="楷体"/>
          <w:sz w:val="24"/>
          <w:szCs w:val="24"/>
          <w:highlight w:val="none"/>
        </w:rPr>
      </w:pPr>
      <w:r>
        <w:rPr>
          <w:rFonts w:ascii="楷体" w:hAnsi="楷体" w:eastAsia="楷体" w:cs="楷体"/>
          <w:spacing w:val="-6"/>
          <w:sz w:val="24"/>
          <w:szCs w:val="24"/>
          <w:highlight w:val="none"/>
        </w:rPr>
        <w:t>2.5.政策加分以及计算方法（本项目</w:t>
      </w:r>
      <w:r>
        <w:rPr>
          <w:rFonts w:hint="eastAsia" w:ascii="楷体" w:hAnsi="楷体" w:eastAsia="楷体" w:cs="楷体"/>
          <w:spacing w:val="-6"/>
          <w:sz w:val="24"/>
          <w:szCs w:val="24"/>
          <w:highlight w:val="none"/>
          <w:lang w:val="en-US" w:eastAsia="zh-CN"/>
        </w:rPr>
        <w:t>非</w:t>
      </w:r>
      <w:r>
        <w:rPr>
          <w:rFonts w:ascii="楷体" w:hAnsi="楷体" w:eastAsia="楷体" w:cs="楷体"/>
          <w:spacing w:val="-6"/>
          <w:sz w:val="24"/>
          <w:szCs w:val="24"/>
          <w:highlight w:val="none"/>
        </w:rPr>
        <w:t>专门面向中小企业，</w:t>
      </w:r>
      <w:r>
        <w:rPr>
          <w:rFonts w:hint="eastAsia" w:ascii="楷体" w:hAnsi="楷体" w:eastAsia="楷体" w:cs="楷体"/>
          <w:spacing w:val="-6"/>
          <w:sz w:val="24"/>
          <w:szCs w:val="24"/>
          <w:highlight w:val="none"/>
          <w:lang w:val="en-US" w:eastAsia="zh-CN"/>
        </w:rPr>
        <w:t>对符合规定的小微企业报价给予10%扣除，用扣除后的价格参加评审</w:t>
      </w:r>
      <w:r>
        <w:rPr>
          <w:rFonts w:ascii="楷体" w:hAnsi="楷体" w:eastAsia="楷体" w:cs="楷体"/>
          <w:spacing w:val="-7"/>
          <w:sz w:val="24"/>
          <w:szCs w:val="24"/>
          <w:highlight w:val="none"/>
        </w:rPr>
        <w:t>）</w:t>
      </w:r>
    </w:p>
    <w:tbl>
      <w:tblPr>
        <w:tblStyle w:val="12"/>
        <w:tblW w:w="9316"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8"/>
        <w:gridCol w:w="7948"/>
      </w:tblGrid>
      <w:tr w14:paraId="50F4C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9316" w:type="dxa"/>
            <w:gridSpan w:val="2"/>
            <w:vAlign w:val="top"/>
          </w:tcPr>
          <w:p w14:paraId="5ED79DCA">
            <w:pPr>
              <w:kinsoku w:val="0"/>
              <w:autoSpaceDE w:val="0"/>
              <w:autoSpaceDN w:val="0"/>
              <w:adjustRightInd w:val="0"/>
              <w:snapToGrid w:val="0"/>
              <w:spacing w:before="112" w:line="222" w:lineRule="auto"/>
              <w:ind w:left="1977"/>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b/>
                <w:bCs/>
                <w:snapToGrid w:val="0"/>
                <w:color w:val="000000"/>
                <w:spacing w:val="-3"/>
                <w:kern w:val="0"/>
                <w:sz w:val="24"/>
                <w:szCs w:val="24"/>
                <w:highlight w:val="none"/>
                <w:lang w:val="en-US" w:eastAsia="en-US" w:bidi="ar-SA"/>
              </w:rPr>
              <w:t>小型、微型企业和监狱企业产品价格扣除的要求：</w:t>
            </w:r>
          </w:p>
        </w:tc>
      </w:tr>
      <w:tr w14:paraId="25F42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68" w:type="dxa"/>
            <w:vAlign w:val="top"/>
          </w:tcPr>
          <w:p w14:paraId="27F706DA">
            <w:pPr>
              <w:kinsoku w:val="0"/>
              <w:autoSpaceDE w:val="0"/>
              <w:autoSpaceDN w:val="0"/>
              <w:adjustRightInd w:val="0"/>
              <w:snapToGrid w:val="0"/>
              <w:spacing w:before="111" w:line="222" w:lineRule="auto"/>
              <w:ind w:left="206"/>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评审内容</w:t>
            </w:r>
          </w:p>
        </w:tc>
        <w:tc>
          <w:tcPr>
            <w:tcW w:w="7948" w:type="dxa"/>
            <w:vAlign w:val="top"/>
          </w:tcPr>
          <w:p w14:paraId="526FCA9D">
            <w:pPr>
              <w:kinsoku w:val="0"/>
              <w:autoSpaceDE w:val="0"/>
              <w:autoSpaceDN w:val="0"/>
              <w:adjustRightInd w:val="0"/>
              <w:snapToGrid w:val="0"/>
              <w:spacing w:before="111" w:line="222" w:lineRule="auto"/>
              <w:ind w:left="3474"/>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评分标准</w:t>
            </w:r>
          </w:p>
        </w:tc>
      </w:tr>
    </w:tbl>
    <w:p w14:paraId="070A09FF">
      <w:pPr>
        <w:spacing w:line="91" w:lineRule="auto"/>
        <w:rPr>
          <w:rFonts w:ascii="Arial"/>
          <w:sz w:val="2"/>
          <w:highlight w:val="none"/>
        </w:rPr>
      </w:pPr>
    </w:p>
    <w:tbl>
      <w:tblPr>
        <w:tblStyle w:val="12"/>
        <w:tblW w:w="93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5"/>
        <w:gridCol w:w="7969"/>
      </w:tblGrid>
      <w:tr w14:paraId="1231C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4" w:hRule="atLeast"/>
        </w:trPr>
        <w:tc>
          <w:tcPr>
            <w:tcW w:w="1345" w:type="dxa"/>
            <w:vAlign w:val="top"/>
          </w:tcPr>
          <w:p w14:paraId="1B03F7A8">
            <w:pPr>
              <w:spacing w:line="287" w:lineRule="auto"/>
              <w:rPr>
                <w:rFonts w:ascii="Arial"/>
                <w:sz w:val="21"/>
                <w:highlight w:val="none"/>
              </w:rPr>
            </w:pPr>
          </w:p>
          <w:p w14:paraId="31A61D77">
            <w:pPr>
              <w:spacing w:line="288" w:lineRule="auto"/>
              <w:rPr>
                <w:rFonts w:ascii="Arial"/>
                <w:sz w:val="21"/>
                <w:highlight w:val="none"/>
              </w:rPr>
            </w:pPr>
          </w:p>
          <w:p w14:paraId="3829E201">
            <w:pPr>
              <w:spacing w:line="288" w:lineRule="auto"/>
              <w:rPr>
                <w:rFonts w:ascii="Arial"/>
                <w:sz w:val="21"/>
                <w:highlight w:val="none"/>
              </w:rPr>
            </w:pPr>
          </w:p>
          <w:p w14:paraId="520AFD7E">
            <w:pPr>
              <w:kinsoku w:val="0"/>
              <w:autoSpaceDE w:val="0"/>
              <w:autoSpaceDN w:val="0"/>
              <w:adjustRightInd w:val="0"/>
              <w:snapToGrid w:val="0"/>
              <w:spacing w:before="78" w:line="222" w:lineRule="auto"/>
              <w:ind w:left="236"/>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12"/>
                <w:kern w:val="0"/>
                <w:sz w:val="24"/>
                <w:szCs w:val="24"/>
                <w:highlight w:val="none"/>
                <w:lang w:val="en-US" w:eastAsia="en-US" w:bidi="ar-SA"/>
              </w:rPr>
              <w:t>中小微型</w:t>
            </w:r>
          </w:p>
          <w:p w14:paraId="6C33B1A2">
            <w:pPr>
              <w:kinsoku w:val="0"/>
              <w:autoSpaceDE w:val="0"/>
              <w:autoSpaceDN w:val="0"/>
              <w:adjustRightInd w:val="0"/>
              <w:snapToGrid w:val="0"/>
              <w:spacing w:before="114" w:line="222" w:lineRule="auto"/>
              <w:ind w:left="206"/>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5"/>
                <w:kern w:val="0"/>
                <w:sz w:val="24"/>
                <w:szCs w:val="24"/>
                <w:highlight w:val="none"/>
                <w:lang w:val="en-US" w:eastAsia="en-US" w:bidi="ar-SA"/>
              </w:rPr>
              <w:t>企业有关</w:t>
            </w:r>
          </w:p>
          <w:p w14:paraId="5B8C47B5">
            <w:pPr>
              <w:kinsoku w:val="0"/>
              <w:autoSpaceDE w:val="0"/>
              <w:autoSpaceDN w:val="0"/>
              <w:adjustRightInd w:val="0"/>
              <w:snapToGrid w:val="0"/>
              <w:spacing w:before="117" w:line="222" w:lineRule="auto"/>
              <w:ind w:left="446"/>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9"/>
                <w:kern w:val="0"/>
                <w:sz w:val="24"/>
                <w:szCs w:val="24"/>
                <w:highlight w:val="none"/>
                <w:lang w:val="en-US" w:eastAsia="en-US" w:bidi="ar-SA"/>
              </w:rPr>
              <w:t>政策</w:t>
            </w:r>
          </w:p>
        </w:tc>
        <w:tc>
          <w:tcPr>
            <w:tcW w:w="7969" w:type="dxa"/>
            <w:vAlign w:val="top"/>
          </w:tcPr>
          <w:p w14:paraId="0B2AFA10">
            <w:pPr>
              <w:kinsoku w:val="0"/>
              <w:autoSpaceDE w:val="0"/>
              <w:autoSpaceDN w:val="0"/>
              <w:adjustRightInd w:val="0"/>
              <w:snapToGrid w:val="0"/>
              <w:spacing w:before="114" w:line="310" w:lineRule="auto"/>
              <w:ind w:left="123" w:right="107" w:firstLine="30"/>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(1)国家统计局关于印发《统计上大中小微型</w:t>
            </w:r>
            <w:r>
              <w:rPr>
                <w:rFonts w:ascii="仿宋" w:hAnsi="仿宋" w:eastAsia="仿宋" w:cs="仿宋"/>
                <w:snapToGrid w:val="0"/>
                <w:color w:val="000000"/>
                <w:spacing w:val="1"/>
                <w:kern w:val="0"/>
                <w:sz w:val="24"/>
                <w:szCs w:val="24"/>
                <w:highlight w:val="none"/>
                <w:lang w:val="en-US" w:eastAsia="en-US" w:bidi="ar-SA"/>
              </w:rPr>
              <w:t>企业划分办法（2017）》的</w:t>
            </w:r>
            <w:r>
              <w:rPr>
                <w:rFonts w:ascii="仿宋" w:hAnsi="仿宋" w:eastAsia="仿宋" w:cs="仿宋"/>
                <w:snapToGrid w:val="0"/>
                <w:color w:val="000000"/>
                <w:spacing w:val="-5"/>
                <w:kern w:val="0"/>
                <w:sz w:val="24"/>
                <w:szCs w:val="24"/>
                <w:highlight w:val="none"/>
                <w:lang w:val="en-US" w:eastAsia="en-US" w:bidi="ar-SA"/>
              </w:rPr>
              <w:t>通知执行；</w:t>
            </w:r>
          </w:p>
          <w:p w14:paraId="68BE528E">
            <w:pPr>
              <w:kinsoku w:val="0"/>
              <w:autoSpaceDE w:val="0"/>
              <w:autoSpaceDN w:val="0"/>
              <w:adjustRightInd w:val="0"/>
              <w:snapToGrid w:val="0"/>
              <w:spacing w:before="72" w:line="312" w:lineRule="auto"/>
              <w:ind w:left="120" w:right="1" w:firstLine="32"/>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2"/>
                <w:kern w:val="0"/>
                <w:sz w:val="24"/>
                <w:szCs w:val="24"/>
                <w:highlight w:val="none"/>
                <w:lang w:val="en-US" w:eastAsia="en-US" w:bidi="ar-SA"/>
              </w:rPr>
              <w:t>(2)按照《财政部司法部关于政府采购支持监狱企</w:t>
            </w:r>
            <w:r>
              <w:rPr>
                <w:rFonts w:ascii="仿宋" w:hAnsi="仿宋" w:eastAsia="仿宋" w:cs="仿宋"/>
                <w:snapToGrid w:val="0"/>
                <w:color w:val="000000"/>
                <w:spacing w:val="-3"/>
                <w:kern w:val="0"/>
                <w:sz w:val="24"/>
                <w:szCs w:val="24"/>
                <w:highlight w:val="none"/>
                <w:lang w:val="en-US" w:eastAsia="en-US" w:bidi="ar-SA"/>
              </w:rPr>
              <w:t>业发展有关问题的通知》</w:t>
            </w:r>
            <w:r>
              <w:rPr>
                <w:rFonts w:ascii="仿宋" w:hAnsi="仿宋" w:eastAsia="仿宋" w:cs="仿宋"/>
                <w:snapToGrid w:val="0"/>
                <w:color w:val="000000"/>
                <w:kern w:val="0"/>
                <w:sz w:val="24"/>
                <w:szCs w:val="24"/>
                <w:highlight w:val="none"/>
                <w:lang w:val="en-US" w:eastAsia="en-US" w:bidi="ar-SA"/>
              </w:rPr>
              <w:t xml:space="preserve"> </w:t>
            </w:r>
            <w:r>
              <w:rPr>
                <w:rFonts w:ascii="仿宋" w:hAnsi="仿宋" w:eastAsia="仿宋" w:cs="仿宋"/>
                <w:snapToGrid w:val="0"/>
                <w:color w:val="000000"/>
                <w:spacing w:val="-3"/>
                <w:kern w:val="0"/>
                <w:sz w:val="24"/>
                <w:szCs w:val="24"/>
                <w:highlight w:val="none"/>
                <w:lang w:val="en-US" w:eastAsia="en-US" w:bidi="ar-SA"/>
              </w:rPr>
              <w:t>（财库〔2014〕68</w:t>
            </w:r>
            <w:r>
              <w:rPr>
                <w:rFonts w:ascii="仿宋" w:hAnsi="仿宋" w:eastAsia="仿宋" w:cs="仿宋"/>
                <w:snapToGrid w:val="0"/>
                <w:color w:val="000000"/>
                <w:spacing w:val="-38"/>
                <w:kern w:val="0"/>
                <w:sz w:val="24"/>
                <w:szCs w:val="24"/>
                <w:highlight w:val="none"/>
                <w:lang w:val="en-US" w:eastAsia="en-US" w:bidi="ar-SA"/>
              </w:rPr>
              <w:t xml:space="preserve"> </w:t>
            </w:r>
            <w:r>
              <w:rPr>
                <w:rFonts w:ascii="仿宋" w:hAnsi="仿宋" w:eastAsia="仿宋" w:cs="仿宋"/>
                <w:snapToGrid w:val="0"/>
                <w:color w:val="000000"/>
                <w:spacing w:val="-3"/>
                <w:kern w:val="0"/>
                <w:sz w:val="24"/>
                <w:szCs w:val="24"/>
                <w:highlight w:val="none"/>
                <w:lang w:val="en-US" w:eastAsia="en-US" w:bidi="ar-SA"/>
              </w:rPr>
              <w:t>号）文件规定，在政府采购活动中，</w:t>
            </w:r>
            <w:r>
              <w:rPr>
                <w:rFonts w:ascii="仿宋" w:hAnsi="仿宋" w:eastAsia="仿宋" w:cs="仿宋"/>
                <w:snapToGrid w:val="0"/>
                <w:color w:val="000000"/>
                <w:spacing w:val="-4"/>
                <w:kern w:val="0"/>
                <w:sz w:val="24"/>
                <w:szCs w:val="24"/>
                <w:highlight w:val="none"/>
                <w:lang w:val="en-US" w:eastAsia="en-US" w:bidi="ar-SA"/>
              </w:rPr>
              <w:t>对小型和微型企业</w:t>
            </w:r>
            <w:r>
              <w:rPr>
                <w:rFonts w:ascii="仿宋" w:hAnsi="仿宋" w:eastAsia="仿宋" w:cs="仿宋"/>
                <w:snapToGrid w:val="0"/>
                <w:color w:val="000000"/>
                <w:spacing w:val="-1"/>
                <w:kern w:val="0"/>
                <w:sz w:val="24"/>
                <w:szCs w:val="24"/>
                <w:highlight w:val="none"/>
                <w:lang w:val="en-US" w:eastAsia="en-US" w:bidi="ar-SA"/>
              </w:rPr>
              <w:t>产品的价格给予扣除，用扣除后的价格参与评审。</w:t>
            </w:r>
          </w:p>
          <w:p w14:paraId="030FEDC6">
            <w:pPr>
              <w:kinsoku w:val="0"/>
              <w:autoSpaceDE w:val="0"/>
              <w:autoSpaceDN w:val="0"/>
              <w:adjustRightInd w:val="0"/>
              <w:snapToGrid w:val="0"/>
              <w:spacing w:before="68" w:line="222" w:lineRule="auto"/>
              <w:ind w:left="153"/>
              <w:jc w:val="left"/>
              <w:textAlignment w:val="baseline"/>
              <w:rPr>
                <w:rFonts w:ascii="仿宋" w:hAnsi="仿宋" w:eastAsia="仿宋" w:cs="仿宋"/>
                <w:snapToGrid w:val="0"/>
                <w:color w:val="000000"/>
                <w:kern w:val="0"/>
                <w:sz w:val="24"/>
                <w:szCs w:val="24"/>
                <w:highlight w:val="none"/>
                <w:lang w:val="en-US" w:eastAsia="en-US" w:bidi="ar-SA"/>
              </w:rPr>
            </w:pPr>
            <w:r>
              <w:rPr>
                <w:rFonts w:ascii="仿宋" w:hAnsi="仿宋" w:eastAsia="仿宋" w:cs="仿宋"/>
                <w:snapToGrid w:val="0"/>
                <w:color w:val="000000"/>
                <w:spacing w:val="-4"/>
                <w:kern w:val="0"/>
                <w:sz w:val="24"/>
                <w:szCs w:val="24"/>
                <w:highlight w:val="none"/>
                <w:lang w:val="en-US" w:eastAsia="en-US" w:bidi="ar-SA"/>
              </w:rPr>
              <w:t>(3)价格扣除幅度：10%</w:t>
            </w:r>
          </w:p>
          <w:p w14:paraId="09E3CD99">
            <w:pPr>
              <w:kinsoku w:val="0"/>
              <w:autoSpaceDE w:val="0"/>
              <w:autoSpaceDN w:val="0"/>
              <w:adjustRightInd w:val="0"/>
              <w:snapToGrid w:val="0"/>
              <w:spacing w:before="116" w:line="208" w:lineRule="auto"/>
              <w:jc w:val="left"/>
              <w:textAlignment w:val="baseline"/>
              <w:rPr>
                <w:rFonts w:ascii="仿宋" w:hAnsi="仿宋" w:eastAsia="仿宋" w:cs="仿宋"/>
                <w:snapToGrid w:val="0"/>
                <w:color w:val="000000"/>
                <w:kern w:val="0"/>
                <w:sz w:val="24"/>
                <w:szCs w:val="24"/>
                <w:highlight w:val="none"/>
                <w:lang w:val="en-US" w:eastAsia="en-US" w:bidi="ar-SA"/>
              </w:rPr>
            </w:pPr>
          </w:p>
        </w:tc>
      </w:tr>
    </w:tbl>
    <w:p w14:paraId="0277E2FC">
      <w:pPr>
        <w:spacing w:before="319" w:line="224" w:lineRule="auto"/>
        <w:ind w:left="1033"/>
        <w:outlineLvl w:val="1"/>
        <w:rPr>
          <w:rFonts w:ascii="楷体" w:hAnsi="楷体" w:eastAsia="楷体" w:cs="楷体"/>
          <w:sz w:val="28"/>
          <w:szCs w:val="28"/>
          <w:highlight w:val="none"/>
        </w:rPr>
      </w:pPr>
      <w:r>
        <w:rPr>
          <w:rFonts w:ascii="楷体" w:hAnsi="楷体" w:eastAsia="楷体" w:cs="楷体"/>
          <w:spacing w:val="-2"/>
          <w:sz w:val="28"/>
          <w:szCs w:val="28"/>
          <w:highlight w:val="none"/>
        </w:rPr>
        <w:t>3.评审方法</w:t>
      </w:r>
    </w:p>
    <w:p w14:paraId="28B1A8A3">
      <w:pPr>
        <w:spacing w:before="215" w:line="308" w:lineRule="auto"/>
        <w:ind w:left="479" w:right="424" w:firstLine="480"/>
        <w:jc w:val="both"/>
        <w:rPr>
          <w:rFonts w:ascii="仿宋" w:hAnsi="仿宋" w:eastAsia="仿宋" w:cs="仿宋"/>
          <w:sz w:val="24"/>
          <w:szCs w:val="24"/>
          <w:highlight w:val="none"/>
        </w:rPr>
      </w:pPr>
      <w:r>
        <w:rPr>
          <w:rFonts w:ascii="仿宋" w:hAnsi="仿宋" w:eastAsia="仿宋" w:cs="仿宋"/>
          <w:spacing w:val="-3"/>
          <w:sz w:val="24"/>
          <w:szCs w:val="24"/>
          <w:highlight w:val="none"/>
        </w:rPr>
        <w:t>本项目评审办法为综合评分法。磋商小组对满</w:t>
      </w:r>
      <w:r>
        <w:rPr>
          <w:rFonts w:ascii="仿宋" w:hAnsi="仿宋" w:eastAsia="仿宋" w:cs="仿宋"/>
          <w:spacing w:val="-4"/>
          <w:sz w:val="24"/>
          <w:szCs w:val="24"/>
          <w:highlight w:val="none"/>
        </w:rPr>
        <w:t>足磋商文件实质性要求的响应</w:t>
      </w:r>
      <w:r>
        <w:rPr>
          <w:rFonts w:ascii="仿宋" w:hAnsi="仿宋" w:eastAsia="仿宋" w:cs="仿宋"/>
          <w:spacing w:val="1"/>
          <w:sz w:val="24"/>
          <w:szCs w:val="24"/>
          <w:highlight w:val="none"/>
        </w:rPr>
        <w:t>文件，按照本章第2.3、2.4</w:t>
      </w:r>
      <w:r>
        <w:rPr>
          <w:rFonts w:ascii="仿宋" w:hAnsi="仿宋" w:eastAsia="仿宋" w:cs="仿宋"/>
          <w:spacing w:val="-30"/>
          <w:sz w:val="24"/>
          <w:szCs w:val="24"/>
          <w:highlight w:val="none"/>
        </w:rPr>
        <w:t xml:space="preserve"> </w:t>
      </w:r>
      <w:r>
        <w:rPr>
          <w:rFonts w:ascii="仿宋" w:hAnsi="仿宋" w:eastAsia="仿宋" w:cs="仿宋"/>
          <w:spacing w:val="1"/>
          <w:sz w:val="24"/>
          <w:szCs w:val="24"/>
          <w:highlight w:val="none"/>
        </w:rPr>
        <w:t>款规定的评分标准进行打分，并按综合得分由高到</w:t>
      </w:r>
      <w:r>
        <w:rPr>
          <w:rFonts w:ascii="仿宋" w:hAnsi="仿宋" w:eastAsia="仿宋" w:cs="仿宋"/>
          <w:spacing w:val="-2"/>
          <w:sz w:val="24"/>
          <w:szCs w:val="24"/>
          <w:highlight w:val="none"/>
        </w:rPr>
        <w:t>低顺序推荐中标候选人，或根据采购人授权直接确定中标人。综合评分相等</w:t>
      </w:r>
      <w:r>
        <w:rPr>
          <w:rFonts w:ascii="仿宋" w:hAnsi="仿宋" w:eastAsia="仿宋" w:cs="仿宋"/>
          <w:spacing w:val="-3"/>
          <w:sz w:val="24"/>
          <w:szCs w:val="24"/>
          <w:highlight w:val="none"/>
        </w:rPr>
        <w:t>时，</w:t>
      </w:r>
      <w:r>
        <w:rPr>
          <w:rFonts w:ascii="仿宋" w:hAnsi="仿宋" w:eastAsia="仿宋" w:cs="仿宋"/>
          <w:spacing w:val="-1"/>
          <w:sz w:val="24"/>
          <w:szCs w:val="24"/>
          <w:highlight w:val="none"/>
        </w:rPr>
        <w:t>以报价低的优先；报价也相等的，由采购人自行确定。</w:t>
      </w:r>
    </w:p>
    <w:p w14:paraId="7453A8F1">
      <w:pPr>
        <w:spacing w:before="201" w:line="224" w:lineRule="auto"/>
        <w:ind w:left="1026"/>
        <w:outlineLvl w:val="1"/>
        <w:rPr>
          <w:rFonts w:ascii="楷体" w:hAnsi="楷体" w:eastAsia="楷体" w:cs="楷体"/>
          <w:sz w:val="28"/>
          <w:szCs w:val="28"/>
          <w:highlight w:val="none"/>
        </w:rPr>
      </w:pPr>
      <w:r>
        <w:rPr>
          <w:rFonts w:ascii="楷体" w:hAnsi="楷体" w:eastAsia="楷体" w:cs="楷体"/>
          <w:spacing w:val="-1"/>
          <w:sz w:val="28"/>
          <w:szCs w:val="28"/>
          <w:highlight w:val="none"/>
        </w:rPr>
        <w:t>4.评审标准</w:t>
      </w:r>
    </w:p>
    <w:p w14:paraId="7691CEFC">
      <w:pPr>
        <w:spacing w:before="217" w:line="222" w:lineRule="auto"/>
        <w:ind w:left="951"/>
        <w:rPr>
          <w:rFonts w:ascii="仿宋" w:hAnsi="仿宋" w:eastAsia="仿宋" w:cs="仿宋"/>
          <w:sz w:val="24"/>
          <w:szCs w:val="24"/>
          <w:highlight w:val="none"/>
        </w:rPr>
      </w:pPr>
      <w:r>
        <w:rPr>
          <w:rFonts w:ascii="仿宋" w:hAnsi="仿宋" w:eastAsia="仿宋" w:cs="仿宋"/>
          <w:spacing w:val="-3"/>
          <w:sz w:val="24"/>
          <w:szCs w:val="24"/>
          <w:highlight w:val="none"/>
        </w:rPr>
        <w:t>4.1</w:t>
      </w:r>
      <w:r>
        <w:rPr>
          <w:rFonts w:ascii="仿宋" w:hAnsi="仿宋" w:eastAsia="仿宋" w:cs="仿宋"/>
          <w:spacing w:val="-42"/>
          <w:sz w:val="24"/>
          <w:szCs w:val="24"/>
          <w:highlight w:val="none"/>
        </w:rPr>
        <w:t xml:space="preserve"> </w:t>
      </w:r>
      <w:r>
        <w:rPr>
          <w:rFonts w:ascii="仿宋" w:hAnsi="仿宋" w:eastAsia="仿宋" w:cs="仿宋"/>
          <w:spacing w:val="-3"/>
          <w:sz w:val="24"/>
          <w:szCs w:val="24"/>
          <w:highlight w:val="none"/>
        </w:rPr>
        <w:t>初步评审标准</w:t>
      </w:r>
    </w:p>
    <w:p w14:paraId="523C0F8C">
      <w:pPr>
        <w:spacing w:before="112" w:line="220" w:lineRule="auto"/>
        <w:ind w:left="951"/>
        <w:rPr>
          <w:rFonts w:ascii="仿宋" w:hAnsi="仿宋" w:eastAsia="仿宋" w:cs="仿宋"/>
          <w:sz w:val="24"/>
          <w:szCs w:val="24"/>
          <w:highlight w:val="none"/>
        </w:rPr>
      </w:pPr>
      <w:r>
        <w:rPr>
          <w:rFonts w:ascii="仿宋" w:hAnsi="仿宋" w:eastAsia="仿宋" w:cs="仿宋"/>
          <w:spacing w:val="-2"/>
          <w:sz w:val="24"/>
          <w:szCs w:val="24"/>
          <w:highlight w:val="none"/>
        </w:rPr>
        <w:t>4.1.1</w:t>
      </w:r>
      <w:r>
        <w:rPr>
          <w:rFonts w:ascii="仿宋" w:hAnsi="仿宋" w:eastAsia="仿宋" w:cs="仿宋"/>
          <w:spacing w:val="-27"/>
          <w:sz w:val="24"/>
          <w:szCs w:val="24"/>
          <w:highlight w:val="none"/>
        </w:rPr>
        <w:t xml:space="preserve"> </w:t>
      </w:r>
      <w:r>
        <w:rPr>
          <w:rFonts w:ascii="仿宋" w:hAnsi="仿宋" w:eastAsia="仿宋" w:cs="仿宋"/>
          <w:spacing w:val="-2"/>
          <w:sz w:val="24"/>
          <w:szCs w:val="24"/>
          <w:highlight w:val="none"/>
        </w:rPr>
        <w:t>资格性审查：详见评审办法前附表；</w:t>
      </w:r>
    </w:p>
    <w:p w14:paraId="20F066BF">
      <w:pPr>
        <w:spacing w:before="113" w:line="220" w:lineRule="auto"/>
        <w:ind w:left="951"/>
        <w:rPr>
          <w:rFonts w:ascii="仿宋" w:hAnsi="仿宋" w:eastAsia="仿宋" w:cs="仿宋"/>
          <w:sz w:val="24"/>
          <w:szCs w:val="24"/>
          <w:highlight w:val="none"/>
        </w:rPr>
      </w:pPr>
      <w:r>
        <w:rPr>
          <w:rFonts w:ascii="仿宋" w:hAnsi="仿宋" w:eastAsia="仿宋" w:cs="仿宋"/>
          <w:spacing w:val="-2"/>
          <w:sz w:val="24"/>
          <w:szCs w:val="24"/>
          <w:highlight w:val="none"/>
        </w:rPr>
        <w:t>4.1.2</w:t>
      </w:r>
      <w:r>
        <w:rPr>
          <w:rFonts w:ascii="仿宋" w:hAnsi="仿宋" w:eastAsia="仿宋" w:cs="仿宋"/>
          <w:spacing w:val="-27"/>
          <w:sz w:val="24"/>
          <w:szCs w:val="24"/>
          <w:highlight w:val="none"/>
        </w:rPr>
        <w:t xml:space="preserve"> </w:t>
      </w:r>
      <w:r>
        <w:rPr>
          <w:rFonts w:ascii="仿宋" w:hAnsi="仿宋" w:eastAsia="仿宋" w:cs="仿宋"/>
          <w:spacing w:val="-2"/>
          <w:sz w:val="24"/>
          <w:szCs w:val="24"/>
          <w:highlight w:val="none"/>
        </w:rPr>
        <w:t>符合性审查：详见评审办法前附表。</w:t>
      </w:r>
    </w:p>
    <w:p w14:paraId="1143C40A">
      <w:pPr>
        <w:spacing w:before="115" w:line="222" w:lineRule="auto"/>
        <w:ind w:left="951"/>
        <w:rPr>
          <w:rFonts w:ascii="仿宋" w:hAnsi="仿宋" w:eastAsia="仿宋" w:cs="仿宋"/>
          <w:sz w:val="24"/>
          <w:szCs w:val="24"/>
          <w:highlight w:val="none"/>
        </w:rPr>
      </w:pPr>
      <w:r>
        <w:rPr>
          <w:rFonts w:ascii="仿宋" w:hAnsi="仿宋" w:eastAsia="仿宋" w:cs="仿宋"/>
          <w:spacing w:val="-3"/>
          <w:sz w:val="24"/>
          <w:szCs w:val="24"/>
          <w:highlight w:val="none"/>
        </w:rPr>
        <w:t>4.2</w:t>
      </w:r>
      <w:r>
        <w:rPr>
          <w:rFonts w:ascii="仿宋" w:hAnsi="仿宋" w:eastAsia="仿宋" w:cs="仿宋"/>
          <w:spacing w:val="-33"/>
          <w:sz w:val="24"/>
          <w:szCs w:val="24"/>
          <w:highlight w:val="none"/>
        </w:rPr>
        <w:t xml:space="preserve"> </w:t>
      </w:r>
      <w:r>
        <w:rPr>
          <w:rFonts w:ascii="仿宋" w:hAnsi="仿宋" w:eastAsia="仿宋" w:cs="仿宋"/>
          <w:spacing w:val="-3"/>
          <w:sz w:val="24"/>
          <w:szCs w:val="24"/>
          <w:highlight w:val="none"/>
        </w:rPr>
        <w:t>分值构成与评分标准</w:t>
      </w:r>
    </w:p>
    <w:p w14:paraId="50A1A211">
      <w:pPr>
        <w:spacing w:before="111" w:line="221" w:lineRule="auto"/>
        <w:ind w:left="951"/>
        <w:rPr>
          <w:rFonts w:ascii="仿宋" w:hAnsi="仿宋" w:eastAsia="仿宋" w:cs="仿宋"/>
          <w:sz w:val="24"/>
          <w:szCs w:val="24"/>
          <w:highlight w:val="none"/>
        </w:rPr>
      </w:pPr>
      <w:r>
        <w:rPr>
          <w:rFonts w:ascii="仿宋" w:hAnsi="仿宋" w:eastAsia="仿宋" w:cs="仿宋"/>
          <w:spacing w:val="-2"/>
          <w:sz w:val="24"/>
          <w:szCs w:val="24"/>
          <w:highlight w:val="none"/>
        </w:rPr>
        <w:t>4.2.1</w:t>
      </w:r>
      <w:r>
        <w:rPr>
          <w:rFonts w:ascii="仿宋" w:hAnsi="仿宋" w:eastAsia="仿宋" w:cs="仿宋"/>
          <w:spacing w:val="-29"/>
          <w:sz w:val="24"/>
          <w:szCs w:val="24"/>
          <w:highlight w:val="none"/>
        </w:rPr>
        <w:t xml:space="preserve"> </w:t>
      </w:r>
      <w:r>
        <w:rPr>
          <w:rFonts w:ascii="仿宋" w:hAnsi="仿宋" w:eastAsia="仿宋" w:cs="仿宋"/>
          <w:spacing w:val="-2"/>
          <w:sz w:val="24"/>
          <w:szCs w:val="24"/>
          <w:highlight w:val="none"/>
        </w:rPr>
        <w:t>分值构成：详见评审办法前附表。</w:t>
      </w:r>
    </w:p>
    <w:p w14:paraId="07CEEA6D">
      <w:pPr>
        <w:spacing w:before="112" w:line="308" w:lineRule="auto"/>
        <w:ind w:left="482" w:right="463" w:firstLine="468"/>
        <w:rPr>
          <w:rFonts w:ascii="仿宋" w:hAnsi="仿宋" w:eastAsia="仿宋" w:cs="仿宋"/>
          <w:sz w:val="24"/>
          <w:szCs w:val="24"/>
          <w:highlight w:val="none"/>
        </w:rPr>
      </w:pPr>
      <w:r>
        <w:rPr>
          <w:rFonts w:ascii="仿宋" w:hAnsi="仿宋" w:eastAsia="仿宋" w:cs="仿宋"/>
          <w:spacing w:val="-2"/>
          <w:sz w:val="24"/>
          <w:szCs w:val="24"/>
          <w:highlight w:val="none"/>
        </w:rPr>
        <w:t>4.2.2</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评审基准价的确定：即满足采购要求且最终价格最低的报价为评审基准价，其价格分为满分。</w:t>
      </w:r>
    </w:p>
    <w:p w14:paraId="06A93B92">
      <w:pPr>
        <w:spacing w:before="1" w:line="221" w:lineRule="auto"/>
        <w:ind w:left="951"/>
        <w:rPr>
          <w:rFonts w:ascii="仿宋" w:hAnsi="仿宋" w:eastAsia="仿宋" w:cs="仿宋"/>
          <w:sz w:val="24"/>
          <w:szCs w:val="24"/>
          <w:highlight w:val="none"/>
        </w:rPr>
      </w:pPr>
      <w:r>
        <w:rPr>
          <w:rFonts w:ascii="仿宋" w:hAnsi="仿宋" w:eastAsia="仿宋" w:cs="仿宋"/>
          <w:spacing w:val="-2"/>
          <w:sz w:val="24"/>
          <w:szCs w:val="24"/>
          <w:highlight w:val="none"/>
        </w:rPr>
        <w:t>4.2.3</w:t>
      </w:r>
      <w:r>
        <w:rPr>
          <w:rFonts w:ascii="仿宋" w:hAnsi="仿宋" w:eastAsia="仿宋" w:cs="仿宋"/>
          <w:spacing w:val="-45"/>
          <w:sz w:val="24"/>
          <w:szCs w:val="24"/>
          <w:highlight w:val="none"/>
        </w:rPr>
        <w:t xml:space="preserve"> </w:t>
      </w:r>
      <w:r>
        <w:rPr>
          <w:rFonts w:ascii="仿宋" w:hAnsi="仿宋" w:eastAsia="仿宋" w:cs="仿宋"/>
          <w:spacing w:val="-2"/>
          <w:sz w:val="24"/>
          <w:szCs w:val="24"/>
          <w:highlight w:val="none"/>
        </w:rPr>
        <w:t>报价的得分计算</w:t>
      </w:r>
    </w:p>
    <w:p w14:paraId="2D131B69">
      <w:pPr>
        <w:spacing w:before="111" w:line="222" w:lineRule="auto"/>
        <w:ind w:left="959"/>
        <w:rPr>
          <w:rFonts w:ascii="仿宋" w:hAnsi="仿宋" w:eastAsia="仿宋" w:cs="仿宋"/>
          <w:sz w:val="24"/>
          <w:szCs w:val="24"/>
          <w:highlight w:val="none"/>
        </w:rPr>
      </w:pPr>
      <w:r>
        <w:rPr>
          <w:rFonts w:ascii="仿宋" w:hAnsi="仿宋" w:eastAsia="仿宋" w:cs="仿宋"/>
          <w:spacing w:val="-2"/>
          <w:sz w:val="24"/>
          <w:szCs w:val="24"/>
          <w:highlight w:val="none"/>
        </w:rPr>
        <w:t>报价得分=(评审基准价／最终报价)×价格权值×</w:t>
      </w:r>
      <w:r>
        <w:rPr>
          <w:rFonts w:ascii="仿宋" w:hAnsi="仿宋" w:eastAsia="仿宋" w:cs="仿宋"/>
          <w:spacing w:val="-83"/>
          <w:sz w:val="24"/>
          <w:szCs w:val="24"/>
          <w:highlight w:val="none"/>
        </w:rPr>
        <w:t xml:space="preserve"> </w:t>
      </w:r>
      <w:r>
        <w:rPr>
          <w:rFonts w:ascii="仿宋" w:hAnsi="仿宋" w:eastAsia="仿宋" w:cs="仿宋"/>
          <w:spacing w:val="-2"/>
          <w:sz w:val="24"/>
          <w:szCs w:val="24"/>
          <w:highlight w:val="none"/>
        </w:rPr>
        <w:t>100。</w:t>
      </w:r>
    </w:p>
    <w:p w14:paraId="1518DE0A">
      <w:pPr>
        <w:spacing w:before="113" w:line="307" w:lineRule="auto"/>
        <w:ind w:left="485" w:right="463" w:firstLine="465"/>
        <w:rPr>
          <w:rFonts w:ascii="仿宋" w:hAnsi="仿宋" w:eastAsia="仿宋" w:cs="仿宋"/>
          <w:sz w:val="24"/>
          <w:szCs w:val="24"/>
          <w:highlight w:val="none"/>
        </w:rPr>
      </w:pPr>
      <w:r>
        <w:rPr>
          <w:rFonts w:ascii="仿宋" w:hAnsi="仿宋" w:eastAsia="仿宋" w:cs="仿宋"/>
          <w:spacing w:val="-2"/>
          <w:sz w:val="24"/>
          <w:szCs w:val="24"/>
          <w:highlight w:val="none"/>
        </w:rPr>
        <w:t>4.2.4</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发包人有权接受或拒绝供应商在响应文件中提出偏离、保留。发包人不接受供应商在开标后提出的优惠条件。</w:t>
      </w:r>
    </w:p>
    <w:p w14:paraId="06481BC5">
      <w:pPr>
        <w:spacing w:before="1" w:line="220" w:lineRule="auto"/>
        <w:ind w:left="951"/>
        <w:rPr>
          <w:rFonts w:ascii="仿宋" w:hAnsi="仿宋" w:eastAsia="仿宋" w:cs="仿宋"/>
          <w:sz w:val="24"/>
          <w:szCs w:val="24"/>
          <w:highlight w:val="none"/>
        </w:rPr>
      </w:pPr>
      <w:r>
        <w:rPr>
          <w:rFonts w:ascii="仿宋" w:hAnsi="仿宋" w:eastAsia="仿宋" w:cs="仿宋"/>
          <w:spacing w:val="-2"/>
          <w:sz w:val="24"/>
          <w:szCs w:val="24"/>
          <w:highlight w:val="none"/>
        </w:rPr>
        <w:t>4.2.5</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评分标准：详见评审附表。</w:t>
      </w:r>
    </w:p>
    <w:p w14:paraId="3ED35673">
      <w:pPr>
        <w:spacing w:before="318" w:line="224" w:lineRule="auto"/>
        <w:ind w:left="1027"/>
        <w:outlineLvl w:val="1"/>
        <w:rPr>
          <w:rFonts w:ascii="楷体" w:hAnsi="楷体" w:eastAsia="楷体" w:cs="楷体"/>
          <w:sz w:val="28"/>
          <w:szCs w:val="28"/>
          <w:highlight w:val="none"/>
        </w:rPr>
      </w:pPr>
      <w:r>
        <w:rPr>
          <w:rFonts w:ascii="楷体" w:hAnsi="楷体" w:eastAsia="楷体" w:cs="楷体"/>
          <w:spacing w:val="-1"/>
          <w:sz w:val="28"/>
          <w:szCs w:val="28"/>
          <w:highlight w:val="none"/>
        </w:rPr>
        <w:t>5.评审程序</w:t>
      </w:r>
    </w:p>
    <w:p w14:paraId="043BB5C5">
      <w:pPr>
        <w:spacing w:before="217" w:line="222" w:lineRule="auto"/>
        <w:ind w:left="956"/>
        <w:rPr>
          <w:rFonts w:ascii="仿宋" w:hAnsi="仿宋" w:eastAsia="仿宋" w:cs="仿宋"/>
          <w:sz w:val="24"/>
          <w:szCs w:val="24"/>
          <w:highlight w:val="none"/>
        </w:rPr>
      </w:pPr>
      <w:r>
        <w:rPr>
          <w:rFonts w:ascii="仿宋" w:hAnsi="仿宋" w:eastAsia="仿宋" w:cs="仿宋"/>
          <w:spacing w:val="-5"/>
          <w:sz w:val="24"/>
          <w:szCs w:val="24"/>
          <w:highlight w:val="none"/>
        </w:rPr>
        <w:t>5.1</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初步评审</w:t>
      </w:r>
    </w:p>
    <w:p w14:paraId="189EF230">
      <w:pPr>
        <w:spacing w:before="110" w:line="308" w:lineRule="auto"/>
        <w:ind w:left="483" w:right="463" w:firstLine="473"/>
        <w:rPr>
          <w:rFonts w:ascii="仿宋" w:hAnsi="仿宋" w:eastAsia="仿宋" w:cs="仿宋"/>
          <w:sz w:val="24"/>
          <w:szCs w:val="24"/>
          <w:highlight w:val="none"/>
        </w:rPr>
      </w:pPr>
      <w:r>
        <w:rPr>
          <w:rFonts w:ascii="仿宋" w:hAnsi="仿宋" w:eastAsia="仿宋" w:cs="仿宋"/>
          <w:spacing w:val="-1"/>
          <w:sz w:val="24"/>
          <w:szCs w:val="24"/>
          <w:highlight w:val="none"/>
        </w:rPr>
        <w:t>5.1.1</w:t>
      </w:r>
      <w:r>
        <w:rPr>
          <w:rFonts w:ascii="仿宋" w:hAnsi="仿宋" w:eastAsia="仿宋" w:cs="仿宋"/>
          <w:spacing w:val="-27"/>
          <w:sz w:val="24"/>
          <w:szCs w:val="24"/>
          <w:highlight w:val="none"/>
        </w:rPr>
        <w:t xml:space="preserve"> </w:t>
      </w:r>
      <w:r>
        <w:rPr>
          <w:rFonts w:ascii="仿宋" w:hAnsi="仿宋" w:eastAsia="仿宋" w:cs="仿宋"/>
          <w:spacing w:val="-1"/>
          <w:sz w:val="24"/>
          <w:szCs w:val="24"/>
          <w:highlight w:val="none"/>
        </w:rPr>
        <w:t>磋商小组依据本章第2.1</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款规定的标准对响应文件进行初步评审。有</w:t>
      </w:r>
      <w:r>
        <w:rPr>
          <w:rFonts w:ascii="仿宋" w:hAnsi="仿宋" w:eastAsia="仿宋" w:cs="仿宋"/>
          <w:spacing w:val="-2"/>
          <w:sz w:val="24"/>
          <w:szCs w:val="24"/>
          <w:highlight w:val="none"/>
        </w:rPr>
        <w:t>一项不符合评审标准的，作废标处理。</w:t>
      </w:r>
    </w:p>
    <w:p w14:paraId="7854ECF2">
      <w:pPr>
        <w:spacing w:line="220" w:lineRule="auto"/>
        <w:ind w:left="956"/>
        <w:rPr>
          <w:rFonts w:ascii="仿宋" w:hAnsi="仿宋" w:eastAsia="仿宋" w:cs="仿宋"/>
          <w:sz w:val="24"/>
          <w:szCs w:val="24"/>
          <w:highlight w:val="none"/>
        </w:rPr>
      </w:pPr>
      <w:r>
        <w:rPr>
          <w:rFonts w:ascii="仿宋" w:hAnsi="仿宋" w:eastAsia="仿宋" w:cs="仿宋"/>
          <w:spacing w:val="-1"/>
          <w:sz w:val="24"/>
          <w:szCs w:val="24"/>
          <w:highlight w:val="none"/>
        </w:rPr>
        <w:t>5.1.2</w:t>
      </w:r>
      <w:r>
        <w:rPr>
          <w:rFonts w:ascii="仿宋" w:hAnsi="仿宋" w:eastAsia="仿宋" w:cs="仿宋"/>
          <w:spacing w:val="-44"/>
          <w:sz w:val="24"/>
          <w:szCs w:val="24"/>
          <w:highlight w:val="none"/>
        </w:rPr>
        <w:t xml:space="preserve"> </w:t>
      </w:r>
      <w:r>
        <w:rPr>
          <w:rFonts w:ascii="仿宋" w:hAnsi="仿宋" w:eastAsia="仿宋" w:cs="仿宋"/>
          <w:spacing w:val="-1"/>
          <w:sz w:val="24"/>
          <w:szCs w:val="24"/>
          <w:highlight w:val="none"/>
        </w:rPr>
        <w:t>供应商有以下情形之一的，其投标作</w:t>
      </w:r>
      <w:r>
        <w:rPr>
          <w:rFonts w:ascii="仿宋" w:hAnsi="仿宋" w:eastAsia="仿宋" w:cs="仿宋"/>
          <w:spacing w:val="-2"/>
          <w:sz w:val="24"/>
          <w:szCs w:val="24"/>
          <w:highlight w:val="none"/>
        </w:rPr>
        <w:t>废标处理：</w:t>
      </w:r>
    </w:p>
    <w:p w14:paraId="7169B8DC">
      <w:pPr>
        <w:spacing w:before="122" w:line="222" w:lineRule="auto"/>
        <w:ind w:left="514"/>
        <w:rPr>
          <w:rFonts w:ascii="仿宋" w:hAnsi="仿宋" w:eastAsia="仿宋" w:cs="仿宋"/>
          <w:spacing w:val="-1"/>
          <w:sz w:val="24"/>
          <w:szCs w:val="24"/>
          <w:highlight w:val="none"/>
        </w:rPr>
      </w:pPr>
      <w:r>
        <w:rPr>
          <w:rFonts w:ascii="仿宋" w:hAnsi="仿宋" w:eastAsia="仿宋" w:cs="仿宋"/>
          <w:spacing w:val="-1"/>
          <w:sz w:val="24"/>
          <w:szCs w:val="24"/>
          <w:highlight w:val="none"/>
        </w:rPr>
        <w:t>（1）串通投标或弄虚作假或有其他违法行为的；</w:t>
      </w:r>
    </w:p>
    <w:p w14:paraId="15F592EF">
      <w:pPr>
        <w:spacing w:before="122" w:line="222"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（2）不按磋商小组要求澄清、说明或补正的。</w:t>
      </w:r>
    </w:p>
    <w:p w14:paraId="72EAA3BD">
      <w:pPr>
        <w:spacing w:before="112" w:line="220"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（3）报价函中报价与采购清单汇总价不一致时响应文件作废标处理。</w:t>
      </w:r>
    </w:p>
    <w:p w14:paraId="040EE411">
      <w:pPr>
        <w:spacing w:before="114" w:line="220"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（4）提供虚假资料的其响应文件作废标处理。</w:t>
      </w:r>
    </w:p>
    <w:p w14:paraId="6B1E4271">
      <w:pPr>
        <w:spacing w:before="110" w:line="308" w:lineRule="auto"/>
        <w:ind w:left="32" w:right="99" w:firstLine="482"/>
        <w:rPr>
          <w:rFonts w:ascii="仿宋" w:hAnsi="仿宋" w:eastAsia="仿宋" w:cs="仿宋"/>
          <w:sz w:val="24"/>
          <w:szCs w:val="24"/>
          <w:highlight w:val="none"/>
        </w:rPr>
      </w:pPr>
      <w:r>
        <w:rPr>
          <w:rFonts w:ascii="仿宋" w:hAnsi="仿宋" w:eastAsia="仿宋" w:cs="仿宋"/>
          <w:sz w:val="24"/>
          <w:szCs w:val="24"/>
          <w:highlight w:val="none"/>
        </w:rPr>
        <w:t>（5）供应商在开标时资格审查时递交的法人授权委托书公证件原件，其内</w:t>
      </w:r>
      <w:r>
        <w:rPr>
          <w:rFonts w:ascii="仿宋" w:hAnsi="仿宋" w:eastAsia="仿宋" w:cs="仿宋"/>
          <w:spacing w:val="-3"/>
          <w:sz w:val="24"/>
          <w:szCs w:val="24"/>
          <w:highlight w:val="none"/>
        </w:rPr>
        <w:t>容应与资格预审、响应文件的内容一致，其中委托代理人均</w:t>
      </w:r>
      <w:r>
        <w:rPr>
          <w:rFonts w:ascii="仿宋" w:hAnsi="仿宋" w:eastAsia="仿宋" w:cs="仿宋"/>
          <w:spacing w:val="-4"/>
          <w:sz w:val="24"/>
          <w:szCs w:val="24"/>
          <w:highlight w:val="none"/>
        </w:rPr>
        <w:t>为同一人，不一致作废标处理。</w:t>
      </w:r>
    </w:p>
    <w:p w14:paraId="46F6A0A2">
      <w:pPr>
        <w:spacing w:before="1" w:line="222"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（6）磋商小组认定供应商以低于成本报价竞标的。</w:t>
      </w:r>
    </w:p>
    <w:p w14:paraId="6DB51A42">
      <w:pPr>
        <w:spacing w:before="111" w:line="222" w:lineRule="auto"/>
        <w:ind w:left="514"/>
        <w:rPr>
          <w:rFonts w:ascii="仿宋" w:hAnsi="仿宋" w:eastAsia="仿宋" w:cs="仿宋"/>
          <w:sz w:val="24"/>
          <w:szCs w:val="24"/>
          <w:highlight w:val="none"/>
        </w:rPr>
      </w:pPr>
      <w:r>
        <w:rPr>
          <w:rFonts w:ascii="仿宋" w:hAnsi="仿宋" w:eastAsia="仿宋" w:cs="仿宋"/>
          <w:spacing w:val="-2"/>
          <w:sz w:val="24"/>
          <w:szCs w:val="24"/>
          <w:highlight w:val="none"/>
        </w:rPr>
        <w:t>（7）供应商附有采购人不能接受的条件。</w:t>
      </w:r>
    </w:p>
    <w:p w14:paraId="31402C3C">
      <w:pPr>
        <w:spacing w:before="113" w:line="220"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（8）响应文件偏离磋商文件实质性要求和条件的。</w:t>
      </w:r>
    </w:p>
    <w:p w14:paraId="77BBC423">
      <w:pPr>
        <w:spacing w:before="113" w:line="308" w:lineRule="auto"/>
        <w:ind w:left="60" w:right="99" w:firstLine="454"/>
        <w:rPr>
          <w:rFonts w:ascii="仿宋" w:hAnsi="仿宋" w:eastAsia="仿宋" w:cs="仿宋"/>
          <w:sz w:val="24"/>
          <w:szCs w:val="24"/>
          <w:highlight w:val="none"/>
        </w:rPr>
      </w:pPr>
      <w:r>
        <w:rPr>
          <w:rFonts w:ascii="仿宋" w:hAnsi="仿宋" w:eastAsia="仿宋" w:cs="仿宋"/>
          <w:sz w:val="24"/>
          <w:szCs w:val="24"/>
          <w:highlight w:val="none"/>
        </w:rPr>
        <w:t>（9）一个供应商递交两份或多分内容不同的响应文件，或在一份响应文件</w:t>
      </w:r>
      <w:r>
        <w:rPr>
          <w:rFonts w:ascii="仿宋" w:hAnsi="仿宋" w:eastAsia="仿宋" w:cs="仿宋"/>
          <w:spacing w:val="-2"/>
          <w:sz w:val="24"/>
          <w:szCs w:val="24"/>
          <w:highlight w:val="none"/>
        </w:rPr>
        <w:t>中对同一招标项目有两个或多个报价，且未声明哪一个报价有效的。</w:t>
      </w:r>
    </w:p>
    <w:p w14:paraId="7C784B52">
      <w:pPr>
        <w:spacing w:before="3" w:line="307" w:lineRule="auto"/>
        <w:ind w:left="29" w:right="99" w:firstLine="478"/>
        <w:jc w:val="both"/>
        <w:rPr>
          <w:rFonts w:ascii="仿宋" w:hAnsi="仿宋" w:eastAsia="仿宋" w:cs="仿宋"/>
          <w:sz w:val="24"/>
          <w:szCs w:val="24"/>
          <w:highlight w:val="none"/>
        </w:rPr>
      </w:pPr>
      <w:r>
        <w:rPr>
          <w:rFonts w:ascii="仿宋" w:hAnsi="仿宋" w:eastAsia="仿宋" w:cs="仿宋"/>
          <w:spacing w:val="-2"/>
          <w:sz w:val="24"/>
          <w:szCs w:val="24"/>
          <w:highlight w:val="none"/>
        </w:rPr>
        <w:t>5.1.3</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报价有算术错误的，磋商小组按以下原则对报价进行修正，修正的价</w:t>
      </w:r>
      <w:r>
        <w:rPr>
          <w:rFonts w:ascii="仿宋" w:hAnsi="仿宋" w:eastAsia="仿宋" w:cs="仿宋"/>
          <w:spacing w:val="-3"/>
          <w:sz w:val="24"/>
          <w:szCs w:val="24"/>
          <w:highlight w:val="none"/>
        </w:rPr>
        <w:t>格经供应商书面确认后具有约束力。供应商不接受修正价格的，其投</w:t>
      </w:r>
      <w:r>
        <w:rPr>
          <w:rFonts w:ascii="仿宋" w:hAnsi="仿宋" w:eastAsia="仿宋" w:cs="仿宋"/>
          <w:spacing w:val="-4"/>
          <w:sz w:val="24"/>
          <w:szCs w:val="24"/>
          <w:highlight w:val="none"/>
        </w:rPr>
        <w:t>标作废标处</w:t>
      </w:r>
      <w:r>
        <w:rPr>
          <w:rFonts w:ascii="仿宋" w:hAnsi="仿宋" w:eastAsia="仿宋" w:cs="仿宋"/>
          <w:spacing w:val="-8"/>
          <w:sz w:val="24"/>
          <w:szCs w:val="24"/>
          <w:highlight w:val="none"/>
        </w:rPr>
        <w:t>理。</w:t>
      </w:r>
    </w:p>
    <w:p w14:paraId="0CF58CD9">
      <w:pPr>
        <w:spacing w:line="222"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（1）响应文件中的大写金额与小写金额不一致的，以大写金额为准；</w:t>
      </w:r>
    </w:p>
    <w:p w14:paraId="34DAD11E">
      <w:pPr>
        <w:spacing w:before="110" w:line="308" w:lineRule="auto"/>
        <w:ind w:left="30" w:right="101" w:firstLine="484"/>
        <w:rPr>
          <w:rFonts w:ascii="仿宋" w:hAnsi="仿宋" w:eastAsia="仿宋" w:cs="仿宋"/>
          <w:sz w:val="24"/>
          <w:szCs w:val="24"/>
          <w:highlight w:val="none"/>
        </w:rPr>
      </w:pPr>
      <w:r>
        <w:rPr>
          <w:rFonts w:ascii="仿宋" w:hAnsi="仿宋" w:eastAsia="仿宋" w:cs="仿宋"/>
          <w:sz w:val="24"/>
          <w:szCs w:val="24"/>
          <w:highlight w:val="none"/>
        </w:rPr>
        <w:t>（2）总价金额与依据单价计算出的结果不一致的，以单价金额为准修正总</w:t>
      </w:r>
      <w:r>
        <w:rPr>
          <w:rFonts w:ascii="仿宋" w:hAnsi="仿宋" w:eastAsia="仿宋" w:cs="仿宋"/>
          <w:spacing w:val="-1"/>
          <w:sz w:val="24"/>
          <w:szCs w:val="24"/>
          <w:highlight w:val="none"/>
        </w:rPr>
        <w:t>价，但单价金额小数点有明显错误的除外。</w:t>
      </w:r>
    </w:p>
    <w:p w14:paraId="53D001A6">
      <w:pPr>
        <w:spacing w:before="2" w:line="220"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5.2</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详细评审</w:t>
      </w:r>
    </w:p>
    <w:p w14:paraId="3312F5D8">
      <w:pPr>
        <w:spacing w:before="110" w:line="308" w:lineRule="auto"/>
        <w:ind w:left="30" w:right="99" w:firstLine="478"/>
        <w:rPr>
          <w:rFonts w:ascii="仿宋" w:hAnsi="仿宋" w:eastAsia="仿宋" w:cs="仿宋"/>
          <w:sz w:val="24"/>
          <w:szCs w:val="24"/>
          <w:highlight w:val="none"/>
        </w:rPr>
      </w:pPr>
      <w:r>
        <w:rPr>
          <w:rFonts w:ascii="仿宋" w:hAnsi="仿宋" w:eastAsia="仿宋" w:cs="仿宋"/>
          <w:spacing w:val="-3"/>
          <w:sz w:val="24"/>
          <w:szCs w:val="24"/>
          <w:highlight w:val="none"/>
        </w:rPr>
        <w:t>磋商小组分别进行技术评审、商务评审和信用与业</w:t>
      </w:r>
      <w:r>
        <w:rPr>
          <w:rFonts w:ascii="仿宋" w:hAnsi="仿宋" w:eastAsia="仿宋" w:cs="仿宋"/>
          <w:spacing w:val="-4"/>
          <w:sz w:val="24"/>
          <w:szCs w:val="24"/>
          <w:highlight w:val="none"/>
        </w:rPr>
        <w:t>绩评审，在技术组评委技</w:t>
      </w:r>
      <w:r>
        <w:rPr>
          <w:rFonts w:ascii="仿宋" w:hAnsi="仿宋" w:eastAsia="仿宋" w:cs="仿宋"/>
          <w:spacing w:val="-1"/>
          <w:sz w:val="24"/>
          <w:szCs w:val="24"/>
          <w:highlight w:val="none"/>
        </w:rPr>
        <w:t>术评分表提交后，在进行商务评分汇总。</w:t>
      </w:r>
    </w:p>
    <w:p w14:paraId="7F87A435">
      <w:pPr>
        <w:spacing w:before="4" w:line="307" w:lineRule="auto"/>
        <w:ind w:left="29" w:right="99" w:firstLine="480"/>
        <w:jc w:val="both"/>
        <w:rPr>
          <w:rFonts w:ascii="仿宋" w:hAnsi="仿宋" w:eastAsia="仿宋" w:cs="仿宋"/>
          <w:sz w:val="24"/>
          <w:szCs w:val="24"/>
          <w:highlight w:val="none"/>
        </w:rPr>
      </w:pPr>
      <w:r>
        <w:rPr>
          <w:rFonts w:ascii="仿宋" w:hAnsi="仿宋" w:eastAsia="仿宋" w:cs="仿宋"/>
          <w:spacing w:val="-3"/>
          <w:sz w:val="24"/>
          <w:szCs w:val="24"/>
          <w:highlight w:val="none"/>
        </w:rPr>
        <w:t>报价部分由磋商小组与供应商进行磋商，供应商</w:t>
      </w:r>
      <w:r>
        <w:rPr>
          <w:rFonts w:ascii="仿宋" w:hAnsi="仿宋" w:eastAsia="仿宋" w:cs="仿宋"/>
          <w:spacing w:val="-4"/>
          <w:sz w:val="24"/>
          <w:szCs w:val="24"/>
          <w:highlight w:val="none"/>
        </w:rPr>
        <w:t>进行二轮报价。第一轮报价</w:t>
      </w:r>
      <w:r>
        <w:rPr>
          <w:rFonts w:ascii="仿宋" w:hAnsi="仿宋" w:eastAsia="仿宋" w:cs="仿宋"/>
          <w:spacing w:val="-3"/>
          <w:sz w:val="24"/>
          <w:szCs w:val="24"/>
          <w:highlight w:val="none"/>
        </w:rPr>
        <w:t>为响应文件内报价，第二轮报价所有供应商同时报价。以最后一轮</w:t>
      </w:r>
      <w:r>
        <w:rPr>
          <w:rFonts w:ascii="仿宋" w:hAnsi="仿宋" w:eastAsia="仿宋" w:cs="仿宋"/>
          <w:spacing w:val="-4"/>
          <w:sz w:val="24"/>
          <w:szCs w:val="24"/>
          <w:highlight w:val="none"/>
        </w:rPr>
        <w:t>的报价为最终</w:t>
      </w:r>
      <w:r>
        <w:rPr>
          <w:rFonts w:ascii="仿宋" w:hAnsi="仿宋" w:eastAsia="仿宋" w:cs="仿宋"/>
          <w:spacing w:val="-3"/>
          <w:sz w:val="24"/>
          <w:szCs w:val="24"/>
          <w:highlight w:val="none"/>
        </w:rPr>
        <w:t>报价，磋商小组推荐综合得分最高的三名供应商为成交候选人推荐</w:t>
      </w:r>
      <w:r>
        <w:rPr>
          <w:rFonts w:ascii="仿宋" w:hAnsi="仿宋" w:eastAsia="仿宋" w:cs="仿宋"/>
          <w:spacing w:val="-4"/>
          <w:sz w:val="24"/>
          <w:szCs w:val="24"/>
          <w:highlight w:val="none"/>
        </w:rPr>
        <w:t>给采购人，由</w:t>
      </w:r>
      <w:r>
        <w:rPr>
          <w:rFonts w:ascii="仿宋" w:hAnsi="仿宋" w:eastAsia="仿宋" w:cs="仿宋"/>
          <w:spacing w:val="-1"/>
          <w:sz w:val="24"/>
          <w:szCs w:val="24"/>
          <w:highlight w:val="none"/>
        </w:rPr>
        <w:t>采购人确定一名供应商为成交供应商。</w:t>
      </w:r>
    </w:p>
    <w:p w14:paraId="7133EC24">
      <w:pPr>
        <w:spacing w:line="222" w:lineRule="auto"/>
        <w:ind w:left="516"/>
        <w:rPr>
          <w:rFonts w:ascii="仿宋" w:hAnsi="仿宋" w:eastAsia="仿宋" w:cs="仿宋"/>
          <w:sz w:val="24"/>
          <w:szCs w:val="24"/>
          <w:highlight w:val="none"/>
        </w:rPr>
      </w:pPr>
      <w:r>
        <w:rPr>
          <w:rFonts w:ascii="仿宋" w:hAnsi="仿宋" w:eastAsia="仿宋" w:cs="仿宋"/>
          <w:b/>
          <w:bCs/>
          <w:spacing w:val="-3"/>
          <w:sz w:val="24"/>
          <w:szCs w:val="24"/>
          <w:highlight w:val="none"/>
        </w:rPr>
        <w:t>注：本项目启动异常低价投标（响应）审查的数值标准：65%</w:t>
      </w:r>
    </w:p>
    <w:p w14:paraId="71E820E8">
      <w:pPr>
        <w:spacing w:before="113" w:line="307" w:lineRule="auto"/>
        <w:ind w:left="29" w:right="99" w:firstLine="480"/>
        <w:rPr>
          <w:rFonts w:ascii="仿宋" w:hAnsi="仿宋" w:eastAsia="仿宋" w:cs="仿宋"/>
          <w:sz w:val="24"/>
          <w:szCs w:val="24"/>
          <w:highlight w:val="none"/>
        </w:rPr>
      </w:pPr>
      <w:r>
        <w:rPr>
          <w:rFonts w:ascii="仿宋" w:hAnsi="仿宋" w:eastAsia="仿宋" w:cs="仿宋"/>
          <w:spacing w:val="-3"/>
          <w:sz w:val="24"/>
          <w:szCs w:val="24"/>
          <w:highlight w:val="none"/>
        </w:rPr>
        <w:t>供应商报价出现异常低价问题，磋商小组按照</w:t>
      </w:r>
      <w:r>
        <w:rPr>
          <w:rFonts w:ascii="仿宋" w:hAnsi="仿宋" w:eastAsia="仿宋" w:cs="仿宋"/>
          <w:spacing w:val="-4"/>
          <w:sz w:val="24"/>
          <w:szCs w:val="24"/>
          <w:highlight w:val="none"/>
        </w:rPr>
        <w:t>《关于推动解决政府采购异常</w:t>
      </w:r>
      <w:r>
        <w:rPr>
          <w:rFonts w:ascii="仿宋" w:hAnsi="仿宋" w:eastAsia="仿宋" w:cs="仿宋"/>
          <w:spacing w:val="-2"/>
          <w:sz w:val="24"/>
          <w:szCs w:val="24"/>
          <w:highlight w:val="none"/>
        </w:rPr>
        <w:t>低价问题的通知》财库〔2026〕2</w:t>
      </w:r>
      <w:r>
        <w:rPr>
          <w:rFonts w:ascii="仿宋" w:hAnsi="仿宋" w:eastAsia="仿宋" w:cs="仿宋"/>
          <w:spacing w:val="-27"/>
          <w:sz w:val="24"/>
          <w:szCs w:val="24"/>
          <w:highlight w:val="none"/>
        </w:rPr>
        <w:t xml:space="preserve"> </w:t>
      </w:r>
      <w:r>
        <w:rPr>
          <w:rFonts w:ascii="仿宋" w:hAnsi="仿宋" w:eastAsia="仿宋" w:cs="仿宋"/>
          <w:spacing w:val="-2"/>
          <w:sz w:val="24"/>
          <w:szCs w:val="24"/>
          <w:highlight w:val="none"/>
        </w:rPr>
        <w:t>号文件要求执行。</w:t>
      </w:r>
    </w:p>
    <w:p w14:paraId="2D323D00">
      <w:pPr>
        <w:spacing w:before="1" w:line="308" w:lineRule="auto"/>
        <w:ind w:left="30" w:right="33" w:firstLine="484"/>
        <w:rPr>
          <w:rFonts w:ascii="仿宋" w:hAnsi="仿宋" w:eastAsia="仿宋" w:cs="仿宋"/>
          <w:sz w:val="24"/>
          <w:szCs w:val="24"/>
          <w:highlight w:val="none"/>
        </w:rPr>
      </w:pPr>
      <w:r>
        <w:rPr>
          <w:rFonts w:ascii="仿宋" w:hAnsi="仿宋" w:eastAsia="仿宋" w:cs="仿宋"/>
          <w:spacing w:val="-9"/>
          <w:sz w:val="24"/>
          <w:szCs w:val="24"/>
          <w:highlight w:val="none"/>
        </w:rPr>
        <w:t>（一）采购人应当在采购文件中明确，政府采购评审中出现下列情形之一的，</w:t>
      </w:r>
      <w:r>
        <w:rPr>
          <w:rFonts w:ascii="仿宋" w:hAnsi="仿宋" w:eastAsia="仿宋" w:cs="仿宋"/>
          <w:spacing w:val="-1"/>
          <w:sz w:val="24"/>
          <w:szCs w:val="24"/>
          <w:highlight w:val="none"/>
        </w:rPr>
        <w:t>评审委员会应当启动异常低价投标（响应）审查程序：</w:t>
      </w:r>
    </w:p>
    <w:p w14:paraId="3A9D7642">
      <w:pPr>
        <w:spacing w:before="2" w:line="307" w:lineRule="auto"/>
        <w:ind w:left="29" w:right="99" w:firstLine="491"/>
        <w:rPr>
          <w:rFonts w:ascii="仿宋" w:hAnsi="仿宋" w:eastAsia="仿宋" w:cs="仿宋"/>
          <w:sz w:val="24"/>
          <w:szCs w:val="24"/>
          <w:highlight w:val="none"/>
        </w:rPr>
      </w:pPr>
      <w:r>
        <w:rPr>
          <w:rFonts w:ascii="仿宋" w:hAnsi="仿宋" w:eastAsia="仿宋" w:cs="仿宋"/>
          <w:spacing w:val="-4"/>
          <w:sz w:val="24"/>
          <w:szCs w:val="24"/>
          <w:highlight w:val="none"/>
        </w:rPr>
        <w:t>1.投标（响应）报价低于全部通过符合性审查供应商投标（响应）报价平均</w:t>
      </w:r>
      <w:r>
        <w:rPr>
          <w:rFonts w:ascii="仿宋" w:hAnsi="仿宋" w:eastAsia="仿宋" w:cs="仿宋"/>
          <w:spacing w:val="1"/>
          <w:sz w:val="24"/>
          <w:szCs w:val="24"/>
          <w:highlight w:val="none"/>
        </w:rPr>
        <w:t>值</w:t>
      </w:r>
      <w:r>
        <w:rPr>
          <w:rFonts w:ascii="仿宋" w:hAnsi="仿宋" w:eastAsia="仿宋" w:cs="仿宋"/>
          <w:spacing w:val="-26"/>
          <w:sz w:val="24"/>
          <w:szCs w:val="24"/>
          <w:highlight w:val="none"/>
        </w:rPr>
        <w:t xml:space="preserve"> </w:t>
      </w:r>
      <w:r>
        <w:rPr>
          <w:rFonts w:hint="eastAsia" w:ascii="仿宋" w:hAnsi="仿宋" w:eastAsia="仿宋" w:cs="仿宋"/>
          <w:spacing w:val="-26"/>
          <w:sz w:val="24"/>
          <w:szCs w:val="24"/>
          <w:highlight w:val="none"/>
          <w:lang w:val="en-US" w:eastAsia="zh-CN"/>
        </w:rPr>
        <w:t xml:space="preserve">65 </w:t>
      </w:r>
      <w:r>
        <w:rPr>
          <w:rFonts w:ascii="仿宋" w:hAnsi="仿宋" w:eastAsia="仿宋" w:cs="仿宋"/>
          <w:spacing w:val="1"/>
          <w:sz w:val="24"/>
          <w:szCs w:val="24"/>
          <w:highlight w:val="none"/>
        </w:rPr>
        <w:t>%的，即投标（响应）报价&lt;全部通过符合性审查供应商投标（响应）报价</w:t>
      </w:r>
      <w:r>
        <w:rPr>
          <w:rFonts w:ascii="仿宋" w:hAnsi="仿宋" w:eastAsia="仿宋" w:cs="仿宋"/>
          <w:spacing w:val="-2"/>
          <w:sz w:val="24"/>
          <w:szCs w:val="24"/>
          <w:highlight w:val="none"/>
        </w:rPr>
        <w:t>平均值×</w:t>
      </w:r>
      <w:r>
        <w:rPr>
          <w:rFonts w:hint="eastAsia" w:ascii="仿宋" w:hAnsi="仿宋" w:eastAsia="仿宋" w:cs="仿宋"/>
          <w:spacing w:val="-2"/>
          <w:sz w:val="24"/>
          <w:szCs w:val="24"/>
          <w:highlight w:val="none"/>
          <w:lang w:val="en-US" w:eastAsia="zh-CN"/>
        </w:rPr>
        <w:t>65</w:t>
      </w:r>
      <w:r>
        <w:rPr>
          <w:rFonts w:ascii="仿宋" w:hAnsi="仿宋" w:eastAsia="仿宋" w:cs="仿宋"/>
          <w:spacing w:val="-2"/>
          <w:sz w:val="24"/>
          <w:szCs w:val="24"/>
          <w:highlight w:val="none"/>
        </w:rPr>
        <w:t>%；</w:t>
      </w:r>
    </w:p>
    <w:p w14:paraId="61F3084A">
      <w:pPr>
        <w:spacing w:before="123" w:line="222" w:lineRule="auto"/>
        <w:ind w:left="29"/>
        <w:rPr>
          <w:rFonts w:ascii="仿宋" w:hAnsi="仿宋" w:eastAsia="仿宋" w:cs="仿宋"/>
          <w:sz w:val="24"/>
          <w:szCs w:val="24"/>
          <w:highlight w:val="none"/>
        </w:rPr>
      </w:pPr>
      <w:r>
        <w:rPr>
          <w:rFonts w:ascii="仿宋" w:hAnsi="仿宋" w:eastAsia="仿宋" w:cs="仿宋"/>
          <w:spacing w:val="-3"/>
          <w:sz w:val="24"/>
          <w:szCs w:val="24"/>
          <w:highlight w:val="none"/>
        </w:rPr>
        <w:t>2.投标（响应）报价低于通过符合性审查的次低报价供应商投标（</w:t>
      </w:r>
      <w:r>
        <w:rPr>
          <w:rFonts w:ascii="仿宋" w:hAnsi="仿宋" w:eastAsia="仿宋" w:cs="仿宋"/>
          <w:spacing w:val="-4"/>
          <w:sz w:val="24"/>
          <w:szCs w:val="24"/>
          <w:highlight w:val="none"/>
        </w:rPr>
        <w:t>响应）报</w:t>
      </w:r>
      <w:r>
        <w:rPr>
          <w:rFonts w:ascii="仿宋" w:hAnsi="仿宋" w:eastAsia="仿宋" w:cs="仿宋"/>
          <w:spacing w:val="-2"/>
          <w:sz w:val="24"/>
          <w:szCs w:val="24"/>
          <w:highlight w:val="none"/>
        </w:rPr>
        <w:t>价</w:t>
      </w:r>
      <w:r>
        <w:rPr>
          <w:rFonts w:ascii="仿宋" w:hAnsi="仿宋" w:eastAsia="仿宋" w:cs="仿宋"/>
          <w:spacing w:val="-47"/>
          <w:sz w:val="24"/>
          <w:szCs w:val="24"/>
          <w:highlight w:val="none"/>
        </w:rPr>
        <w:t xml:space="preserve"> </w:t>
      </w:r>
      <w:r>
        <w:rPr>
          <w:rFonts w:hint="eastAsia" w:ascii="仿宋" w:hAnsi="仿宋" w:eastAsia="仿宋" w:cs="仿宋"/>
          <w:spacing w:val="-47"/>
          <w:sz w:val="24"/>
          <w:szCs w:val="24"/>
          <w:highlight w:val="none"/>
          <w:lang w:val="en-US" w:eastAsia="zh-CN"/>
        </w:rPr>
        <w:t xml:space="preserve">6 5 </w:t>
      </w:r>
      <w:r>
        <w:rPr>
          <w:rFonts w:ascii="仿宋" w:hAnsi="仿宋" w:eastAsia="仿宋" w:cs="仿宋"/>
          <w:spacing w:val="-2"/>
          <w:sz w:val="24"/>
          <w:szCs w:val="24"/>
          <w:highlight w:val="none"/>
        </w:rPr>
        <w:t>%的，即投标（响应）报价&lt;通过符合性审查的次</w:t>
      </w:r>
      <w:r>
        <w:rPr>
          <w:rFonts w:ascii="仿宋" w:hAnsi="仿宋" w:eastAsia="仿宋" w:cs="仿宋"/>
          <w:spacing w:val="-3"/>
          <w:sz w:val="24"/>
          <w:szCs w:val="24"/>
          <w:highlight w:val="none"/>
        </w:rPr>
        <w:t>低报价供应商投标（响应）报价×</w:t>
      </w:r>
      <w:r>
        <w:rPr>
          <w:rFonts w:hint="eastAsia" w:ascii="仿宋" w:hAnsi="仿宋" w:eastAsia="仿宋" w:cs="仿宋"/>
          <w:spacing w:val="-3"/>
          <w:sz w:val="24"/>
          <w:szCs w:val="24"/>
          <w:highlight w:val="none"/>
          <w:lang w:val="en-US" w:eastAsia="zh-CN"/>
        </w:rPr>
        <w:t>6</w:t>
      </w:r>
      <w:r>
        <w:rPr>
          <w:rFonts w:ascii="仿宋" w:hAnsi="仿宋" w:eastAsia="仿宋" w:cs="仿宋"/>
          <w:spacing w:val="-3"/>
          <w:sz w:val="24"/>
          <w:szCs w:val="24"/>
          <w:highlight w:val="none"/>
        </w:rPr>
        <w:t>5%；</w:t>
      </w:r>
    </w:p>
    <w:p w14:paraId="02FB0D83">
      <w:pPr>
        <w:spacing w:before="112" w:line="307" w:lineRule="auto"/>
        <w:ind w:left="31" w:right="56" w:firstLine="475"/>
        <w:rPr>
          <w:rFonts w:ascii="仿宋" w:hAnsi="仿宋" w:eastAsia="仿宋" w:cs="仿宋"/>
          <w:sz w:val="24"/>
          <w:szCs w:val="24"/>
          <w:highlight w:val="none"/>
        </w:rPr>
      </w:pPr>
      <w:r>
        <w:rPr>
          <w:rFonts w:ascii="仿宋" w:hAnsi="仿宋" w:eastAsia="仿宋" w:cs="仿宋"/>
          <w:spacing w:val="4"/>
          <w:sz w:val="24"/>
          <w:szCs w:val="24"/>
          <w:highlight w:val="none"/>
        </w:rPr>
        <w:t>3.投标（响应）报价低于采购项目最高限价</w:t>
      </w:r>
      <w:r>
        <w:rPr>
          <w:rFonts w:hint="eastAsia" w:ascii="仿宋" w:hAnsi="仿宋" w:eastAsia="仿宋" w:cs="仿宋"/>
          <w:spacing w:val="4"/>
          <w:sz w:val="24"/>
          <w:szCs w:val="24"/>
          <w:highlight w:val="none"/>
          <w:lang w:val="en-US" w:eastAsia="zh-CN"/>
        </w:rPr>
        <w:t>6</w:t>
      </w:r>
      <w:r>
        <w:rPr>
          <w:rFonts w:ascii="仿宋" w:hAnsi="仿宋" w:eastAsia="仿宋" w:cs="仿宋"/>
          <w:spacing w:val="4"/>
          <w:sz w:val="24"/>
          <w:szCs w:val="24"/>
          <w:highlight w:val="none"/>
        </w:rPr>
        <w:t>5%的，即投</w:t>
      </w:r>
      <w:r>
        <w:rPr>
          <w:rFonts w:ascii="仿宋" w:hAnsi="仿宋" w:eastAsia="仿宋" w:cs="仿宋"/>
          <w:spacing w:val="3"/>
          <w:sz w:val="24"/>
          <w:szCs w:val="24"/>
          <w:highlight w:val="none"/>
        </w:rPr>
        <w:t>标（响应）报价&lt;</w:t>
      </w:r>
      <w:r>
        <w:rPr>
          <w:rFonts w:ascii="仿宋" w:hAnsi="仿宋" w:eastAsia="仿宋" w:cs="仿宋"/>
          <w:spacing w:val="-2"/>
          <w:sz w:val="24"/>
          <w:szCs w:val="24"/>
          <w:highlight w:val="none"/>
        </w:rPr>
        <w:t>采购项目最高限价×</w:t>
      </w:r>
      <w:r>
        <w:rPr>
          <w:rFonts w:hint="eastAsia" w:ascii="仿宋" w:hAnsi="仿宋" w:eastAsia="仿宋" w:cs="仿宋"/>
          <w:spacing w:val="-2"/>
          <w:sz w:val="24"/>
          <w:szCs w:val="24"/>
          <w:highlight w:val="none"/>
          <w:lang w:val="en-US" w:eastAsia="zh-CN"/>
        </w:rPr>
        <w:t>6</w:t>
      </w:r>
      <w:r>
        <w:rPr>
          <w:rFonts w:ascii="仿宋" w:hAnsi="仿宋" w:eastAsia="仿宋" w:cs="仿宋"/>
          <w:spacing w:val="-2"/>
          <w:sz w:val="24"/>
          <w:szCs w:val="24"/>
          <w:highlight w:val="none"/>
        </w:rPr>
        <w:t>5%；</w:t>
      </w:r>
    </w:p>
    <w:p w14:paraId="7575361A">
      <w:pPr>
        <w:spacing w:line="308" w:lineRule="auto"/>
        <w:ind w:left="33" w:right="56" w:firstLine="467"/>
        <w:rPr>
          <w:rFonts w:ascii="仿宋" w:hAnsi="仿宋" w:eastAsia="仿宋" w:cs="仿宋"/>
          <w:sz w:val="24"/>
          <w:szCs w:val="24"/>
          <w:highlight w:val="none"/>
        </w:rPr>
      </w:pPr>
      <w:r>
        <w:rPr>
          <w:rFonts w:ascii="仿宋" w:hAnsi="仿宋" w:eastAsia="仿宋" w:cs="仿宋"/>
          <w:spacing w:val="-3"/>
          <w:sz w:val="24"/>
          <w:szCs w:val="24"/>
          <w:highlight w:val="none"/>
        </w:rPr>
        <w:t>4.评审委员会基于专业判断，认为供应商报价过低，有可能影响产品质量或</w:t>
      </w:r>
      <w:r>
        <w:rPr>
          <w:rFonts w:ascii="仿宋" w:hAnsi="仿宋" w:eastAsia="仿宋" w:cs="仿宋"/>
          <w:spacing w:val="-2"/>
          <w:sz w:val="24"/>
          <w:szCs w:val="24"/>
          <w:highlight w:val="none"/>
        </w:rPr>
        <w:t>者不能诚信履约的其他情形。</w:t>
      </w:r>
    </w:p>
    <w:p w14:paraId="5039033D">
      <w:pPr>
        <w:spacing w:line="307" w:lineRule="auto"/>
        <w:ind w:left="30" w:right="56" w:firstLine="480"/>
        <w:rPr>
          <w:rFonts w:ascii="仿宋" w:hAnsi="仿宋" w:eastAsia="仿宋" w:cs="仿宋"/>
          <w:sz w:val="24"/>
          <w:szCs w:val="24"/>
          <w:highlight w:val="none"/>
        </w:rPr>
      </w:pPr>
      <w:r>
        <w:rPr>
          <w:rFonts w:ascii="仿宋" w:hAnsi="仿宋" w:eastAsia="仿宋" w:cs="仿宋"/>
          <w:spacing w:val="-3"/>
          <w:sz w:val="24"/>
          <w:szCs w:val="24"/>
          <w:highlight w:val="none"/>
        </w:rPr>
        <w:t>采购人可以结合具体项目实际情况，提高上</w:t>
      </w:r>
      <w:r>
        <w:rPr>
          <w:rFonts w:ascii="仿宋" w:hAnsi="仿宋" w:eastAsia="仿宋" w:cs="仿宋"/>
          <w:spacing w:val="-4"/>
          <w:sz w:val="24"/>
          <w:szCs w:val="24"/>
          <w:highlight w:val="none"/>
        </w:rPr>
        <w:t>述第</w:t>
      </w:r>
      <w:r>
        <w:rPr>
          <w:rFonts w:ascii="仿宋" w:hAnsi="仿宋" w:eastAsia="仿宋" w:cs="仿宋"/>
          <w:spacing w:val="-33"/>
          <w:sz w:val="24"/>
          <w:szCs w:val="24"/>
          <w:highlight w:val="none"/>
        </w:rPr>
        <w:t xml:space="preserve"> </w:t>
      </w:r>
      <w:r>
        <w:rPr>
          <w:rFonts w:ascii="仿宋" w:hAnsi="仿宋" w:eastAsia="仿宋" w:cs="仿宋"/>
          <w:spacing w:val="-4"/>
          <w:sz w:val="24"/>
          <w:szCs w:val="24"/>
          <w:highlight w:val="none"/>
        </w:rPr>
        <w:t>1</w:t>
      </w:r>
      <w:r>
        <w:rPr>
          <w:rFonts w:ascii="仿宋" w:hAnsi="仿宋" w:eastAsia="仿宋" w:cs="仿宋"/>
          <w:spacing w:val="-44"/>
          <w:sz w:val="24"/>
          <w:szCs w:val="24"/>
          <w:highlight w:val="none"/>
        </w:rPr>
        <w:t xml:space="preserve"> </w:t>
      </w:r>
      <w:r>
        <w:rPr>
          <w:rFonts w:ascii="仿宋" w:hAnsi="仿宋" w:eastAsia="仿宋" w:cs="仿宋"/>
          <w:spacing w:val="-4"/>
          <w:sz w:val="24"/>
          <w:szCs w:val="24"/>
          <w:highlight w:val="none"/>
        </w:rPr>
        <w:t>项至第3</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项中启动异常低</w:t>
      </w:r>
      <w:r>
        <w:rPr>
          <w:rFonts w:ascii="仿宋" w:hAnsi="仿宋" w:eastAsia="仿宋" w:cs="仿宋"/>
          <w:spacing w:val="1"/>
          <w:sz w:val="24"/>
          <w:szCs w:val="24"/>
          <w:highlight w:val="none"/>
        </w:rPr>
        <w:t>价投标（响应）审查的数值标准，但是最高不得超过65%。</w:t>
      </w:r>
    </w:p>
    <w:p w14:paraId="13BD3F47">
      <w:pPr>
        <w:spacing w:line="222" w:lineRule="auto"/>
        <w:ind w:left="511"/>
        <w:rPr>
          <w:rFonts w:ascii="仿宋" w:hAnsi="仿宋" w:eastAsia="仿宋" w:cs="仿宋"/>
          <w:sz w:val="24"/>
          <w:szCs w:val="24"/>
          <w:highlight w:val="none"/>
        </w:rPr>
      </w:pPr>
      <w:r>
        <w:rPr>
          <w:rFonts w:ascii="仿宋" w:hAnsi="仿宋" w:eastAsia="仿宋" w:cs="仿宋"/>
          <w:spacing w:val="-1"/>
          <w:sz w:val="24"/>
          <w:szCs w:val="24"/>
          <w:highlight w:val="none"/>
        </w:rPr>
        <w:t>相关法律法规对供应商报价有规定的，从其规定。</w:t>
      </w:r>
    </w:p>
    <w:p w14:paraId="5803BA55">
      <w:pPr>
        <w:spacing w:before="112" w:line="222" w:lineRule="auto"/>
        <w:ind w:left="514"/>
        <w:rPr>
          <w:rFonts w:ascii="仿宋" w:hAnsi="仿宋" w:eastAsia="仿宋" w:cs="仿宋"/>
          <w:sz w:val="24"/>
          <w:szCs w:val="24"/>
          <w:highlight w:val="none"/>
        </w:rPr>
      </w:pPr>
      <w:r>
        <w:rPr>
          <w:rFonts w:ascii="仿宋" w:hAnsi="仿宋" w:eastAsia="仿宋" w:cs="仿宋"/>
          <w:spacing w:val="-5"/>
          <w:sz w:val="24"/>
          <w:szCs w:val="24"/>
          <w:highlight w:val="none"/>
        </w:rPr>
        <w:t>（二）评审委员会启动异常低价投标（响应）审查后，属于前述第</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1</w:t>
      </w:r>
      <w:r>
        <w:rPr>
          <w:rFonts w:ascii="仿宋" w:hAnsi="仿宋" w:eastAsia="仿宋" w:cs="仿宋"/>
          <w:spacing w:val="-43"/>
          <w:sz w:val="24"/>
          <w:szCs w:val="24"/>
          <w:highlight w:val="none"/>
        </w:rPr>
        <w:t xml:space="preserve"> </w:t>
      </w:r>
      <w:r>
        <w:rPr>
          <w:rFonts w:ascii="仿宋" w:hAnsi="仿宋" w:eastAsia="仿宋" w:cs="仿宋"/>
          <w:spacing w:val="-5"/>
          <w:sz w:val="24"/>
          <w:szCs w:val="24"/>
          <w:highlight w:val="none"/>
        </w:rPr>
        <w:t>项至第</w:t>
      </w:r>
    </w:p>
    <w:p w14:paraId="6FAFF130">
      <w:pPr>
        <w:spacing w:before="108" w:line="308" w:lineRule="auto"/>
        <w:ind w:left="28" w:hanging="7"/>
        <w:jc w:val="both"/>
        <w:rPr>
          <w:rFonts w:ascii="仿宋" w:hAnsi="仿宋" w:eastAsia="仿宋" w:cs="仿宋"/>
          <w:sz w:val="24"/>
          <w:szCs w:val="24"/>
          <w:highlight w:val="none"/>
        </w:rPr>
      </w:pPr>
      <w:r>
        <w:rPr>
          <w:rFonts w:ascii="仿宋" w:hAnsi="仿宋" w:eastAsia="仿宋" w:cs="仿宋"/>
          <w:spacing w:val="-2"/>
          <w:sz w:val="24"/>
          <w:szCs w:val="24"/>
          <w:highlight w:val="none"/>
        </w:rPr>
        <w:t>4</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项情形的，应当要求相关供应商在评审现场合理的时间内对投标（响应）价格</w:t>
      </w:r>
      <w:r>
        <w:rPr>
          <w:rFonts w:ascii="仿宋" w:hAnsi="仿宋" w:eastAsia="仿宋" w:cs="仿宋"/>
          <w:spacing w:val="-3"/>
          <w:sz w:val="24"/>
          <w:szCs w:val="24"/>
          <w:highlight w:val="none"/>
        </w:rPr>
        <w:t>作出解释，提供项目具体成本测算等与报价合理性相关的书面说明及</w:t>
      </w:r>
      <w:r>
        <w:rPr>
          <w:rFonts w:ascii="仿宋" w:hAnsi="仿宋" w:eastAsia="仿宋" w:cs="仿宋"/>
          <w:spacing w:val="-4"/>
          <w:sz w:val="24"/>
          <w:szCs w:val="24"/>
          <w:highlight w:val="none"/>
        </w:rPr>
        <w:t>必要的证明</w:t>
      </w:r>
      <w:r>
        <w:rPr>
          <w:rFonts w:ascii="仿宋" w:hAnsi="仿宋" w:eastAsia="仿宋" w:cs="仿宋"/>
          <w:spacing w:val="-3"/>
          <w:sz w:val="24"/>
          <w:szCs w:val="24"/>
          <w:highlight w:val="none"/>
        </w:rPr>
        <w:t>材料，包括但不限于原材料成本、人工成本、制造费用等，给予相关</w:t>
      </w:r>
      <w:r>
        <w:rPr>
          <w:rFonts w:ascii="仿宋" w:hAnsi="仿宋" w:eastAsia="仿宋" w:cs="仿宋"/>
          <w:spacing w:val="-4"/>
          <w:sz w:val="24"/>
          <w:szCs w:val="24"/>
          <w:highlight w:val="none"/>
        </w:rPr>
        <w:t>供应商的合</w:t>
      </w:r>
      <w:r>
        <w:rPr>
          <w:rFonts w:ascii="仿宋" w:hAnsi="仿宋" w:eastAsia="仿宋" w:cs="仿宋"/>
          <w:spacing w:val="2"/>
          <w:sz w:val="24"/>
          <w:szCs w:val="24"/>
          <w:highlight w:val="none"/>
        </w:rPr>
        <w:t>理时间一般不少于30</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分钟。其中，属于第3</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项情形，供应商已随投标（响应）</w:t>
      </w:r>
      <w:r>
        <w:rPr>
          <w:rFonts w:ascii="仿宋" w:hAnsi="仿宋" w:eastAsia="仿宋" w:cs="仿宋"/>
          <w:spacing w:val="-2"/>
          <w:sz w:val="24"/>
          <w:szCs w:val="24"/>
          <w:highlight w:val="none"/>
        </w:rPr>
        <w:t>文件一并提交相关书面说明及必要的证明材料的，在评审现场可不再重复提交。</w:t>
      </w:r>
    </w:p>
    <w:p w14:paraId="65884E16">
      <w:pPr>
        <w:spacing w:before="4" w:line="307" w:lineRule="auto"/>
        <w:ind w:left="29" w:right="56" w:firstLine="481"/>
        <w:jc w:val="both"/>
        <w:rPr>
          <w:rFonts w:ascii="仿宋" w:hAnsi="仿宋" w:eastAsia="仿宋" w:cs="仿宋"/>
          <w:sz w:val="24"/>
          <w:szCs w:val="24"/>
          <w:highlight w:val="none"/>
        </w:rPr>
      </w:pPr>
      <w:r>
        <w:rPr>
          <w:rFonts w:ascii="仿宋" w:hAnsi="仿宋" w:eastAsia="仿宋" w:cs="仿宋"/>
          <w:spacing w:val="-3"/>
          <w:sz w:val="24"/>
          <w:szCs w:val="24"/>
          <w:highlight w:val="none"/>
        </w:rPr>
        <w:t>评审委员会依据专业经验，参考同类项目中标</w:t>
      </w:r>
      <w:r>
        <w:rPr>
          <w:rFonts w:ascii="仿宋" w:hAnsi="仿宋" w:eastAsia="仿宋" w:cs="仿宋"/>
          <w:spacing w:val="-4"/>
          <w:sz w:val="24"/>
          <w:szCs w:val="24"/>
          <w:highlight w:val="none"/>
        </w:rPr>
        <w:t>（成交）价格、类似产品市场</w:t>
      </w:r>
      <w:r>
        <w:rPr>
          <w:rFonts w:ascii="仿宋" w:hAnsi="仿宋" w:eastAsia="仿宋" w:cs="仿宋"/>
          <w:spacing w:val="-3"/>
          <w:sz w:val="24"/>
          <w:szCs w:val="24"/>
          <w:highlight w:val="none"/>
        </w:rPr>
        <w:t>价格水平、行业人工费用标准、国家有关部门指导行业协会发布的行</w:t>
      </w:r>
      <w:r>
        <w:rPr>
          <w:rFonts w:ascii="仿宋" w:hAnsi="仿宋" w:eastAsia="仿宋" w:cs="仿宋"/>
          <w:spacing w:val="-4"/>
          <w:sz w:val="24"/>
          <w:szCs w:val="24"/>
          <w:highlight w:val="none"/>
        </w:rPr>
        <w:t>业平均成本</w:t>
      </w:r>
      <w:r>
        <w:rPr>
          <w:rFonts w:ascii="仿宋" w:hAnsi="仿宋" w:eastAsia="仿宋" w:cs="仿宋"/>
          <w:spacing w:val="-3"/>
          <w:sz w:val="24"/>
          <w:szCs w:val="24"/>
          <w:highlight w:val="none"/>
        </w:rPr>
        <w:t>等情况，对报价合理性进行判断。投标（响应）供应商不能提供书面</w:t>
      </w:r>
      <w:r>
        <w:rPr>
          <w:rFonts w:ascii="仿宋" w:hAnsi="仿宋" w:eastAsia="仿宋" w:cs="仿宋"/>
          <w:spacing w:val="-4"/>
          <w:sz w:val="24"/>
          <w:szCs w:val="24"/>
          <w:highlight w:val="none"/>
        </w:rPr>
        <w:t>说明、证明</w:t>
      </w:r>
      <w:r>
        <w:rPr>
          <w:rFonts w:ascii="仿宋" w:hAnsi="仿宋" w:eastAsia="仿宋" w:cs="仿宋"/>
          <w:spacing w:val="-3"/>
          <w:sz w:val="24"/>
          <w:szCs w:val="24"/>
          <w:highlight w:val="none"/>
        </w:rPr>
        <w:t>材料，或者提供的书面说明、证明材料不能证明其报价合理性的，评</w:t>
      </w:r>
      <w:r>
        <w:rPr>
          <w:rFonts w:ascii="仿宋" w:hAnsi="仿宋" w:eastAsia="仿宋" w:cs="仿宋"/>
          <w:spacing w:val="-4"/>
          <w:sz w:val="24"/>
          <w:szCs w:val="24"/>
          <w:highlight w:val="none"/>
        </w:rPr>
        <w:t>审委员会应</w:t>
      </w:r>
      <w:r>
        <w:rPr>
          <w:rFonts w:ascii="仿宋" w:hAnsi="仿宋" w:eastAsia="仿宋" w:cs="仿宋"/>
          <w:spacing w:val="-1"/>
          <w:sz w:val="24"/>
          <w:szCs w:val="24"/>
          <w:highlight w:val="none"/>
        </w:rPr>
        <w:t>当将其作为无效投标（响应）处理。</w:t>
      </w:r>
    </w:p>
    <w:p w14:paraId="333DF544">
      <w:pPr>
        <w:spacing w:before="5" w:line="307" w:lineRule="auto"/>
        <w:ind w:left="31" w:right="56" w:firstLine="480"/>
        <w:jc w:val="both"/>
        <w:rPr>
          <w:rFonts w:ascii="仿宋" w:hAnsi="仿宋" w:eastAsia="仿宋" w:cs="仿宋"/>
          <w:sz w:val="24"/>
          <w:szCs w:val="24"/>
          <w:highlight w:val="none"/>
        </w:rPr>
      </w:pPr>
      <w:r>
        <w:rPr>
          <w:rFonts w:ascii="仿宋" w:hAnsi="仿宋" w:eastAsia="仿宋" w:cs="仿宋"/>
          <w:spacing w:val="-3"/>
          <w:sz w:val="24"/>
          <w:szCs w:val="24"/>
          <w:highlight w:val="none"/>
        </w:rPr>
        <w:t>采购人、采购代理机构应当为评审委员会在</w:t>
      </w:r>
      <w:r>
        <w:rPr>
          <w:rFonts w:ascii="仿宋" w:hAnsi="仿宋" w:eastAsia="仿宋" w:cs="仿宋"/>
          <w:spacing w:val="-4"/>
          <w:sz w:val="24"/>
          <w:szCs w:val="24"/>
          <w:highlight w:val="none"/>
        </w:rPr>
        <w:t>评审现场及时获取同类项目中标</w:t>
      </w:r>
      <w:r>
        <w:rPr>
          <w:rFonts w:ascii="仿宋" w:hAnsi="仿宋" w:eastAsia="仿宋" w:cs="仿宋"/>
          <w:spacing w:val="-3"/>
          <w:sz w:val="24"/>
          <w:szCs w:val="24"/>
          <w:highlight w:val="none"/>
        </w:rPr>
        <w:t>（成交）价格、类似产品市场价格水平、行业人工费用标准、</w:t>
      </w:r>
      <w:r>
        <w:rPr>
          <w:rFonts w:ascii="仿宋" w:hAnsi="仿宋" w:eastAsia="仿宋" w:cs="仿宋"/>
          <w:spacing w:val="-4"/>
          <w:sz w:val="24"/>
          <w:szCs w:val="24"/>
          <w:highlight w:val="none"/>
        </w:rPr>
        <w:t>国家有关部门指导</w:t>
      </w:r>
      <w:r>
        <w:rPr>
          <w:rFonts w:ascii="仿宋" w:hAnsi="仿宋" w:eastAsia="仿宋" w:cs="仿宋"/>
          <w:spacing w:val="-3"/>
          <w:sz w:val="24"/>
          <w:szCs w:val="24"/>
          <w:highlight w:val="none"/>
        </w:rPr>
        <w:t>行业协会发布的行业平均成本等相关信息资料提供便利。评审</w:t>
      </w:r>
      <w:r>
        <w:rPr>
          <w:rFonts w:ascii="仿宋" w:hAnsi="仿宋" w:eastAsia="仿宋" w:cs="仿宋"/>
          <w:spacing w:val="-4"/>
          <w:sz w:val="24"/>
          <w:szCs w:val="24"/>
          <w:highlight w:val="none"/>
        </w:rPr>
        <w:t>委员会借助互联网</w:t>
      </w:r>
      <w:r>
        <w:rPr>
          <w:rFonts w:ascii="仿宋" w:hAnsi="仿宋" w:eastAsia="仿宋" w:cs="仿宋"/>
          <w:spacing w:val="-3"/>
          <w:sz w:val="24"/>
          <w:szCs w:val="24"/>
          <w:highlight w:val="none"/>
        </w:rPr>
        <w:t>等渠道查询相关信息的，应当严格遵守评审工作纪律，不得实</w:t>
      </w:r>
      <w:r>
        <w:rPr>
          <w:rFonts w:ascii="仿宋" w:hAnsi="仿宋" w:eastAsia="仿宋" w:cs="仿宋"/>
          <w:spacing w:val="-4"/>
          <w:sz w:val="24"/>
          <w:szCs w:val="24"/>
          <w:highlight w:val="none"/>
        </w:rPr>
        <w:t>施影响评审公正的</w:t>
      </w:r>
      <w:r>
        <w:rPr>
          <w:rFonts w:ascii="仿宋" w:hAnsi="仿宋" w:eastAsia="仿宋" w:cs="仿宋"/>
          <w:spacing w:val="-6"/>
          <w:sz w:val="24"/>
          <w:szCs w:val="24"/>
          <w:highlight w:val="none"/>
        </w:rPr>
        <w:t>行为。</w:t>
      </w:r>
    </w:p>
    <w:p w14:paraId="0EAD62D6">
      <w:pPr>
        <w:spacing w:before="3" w:line="307" w:lineRule="auto"/>
        <w:ind w:left="27" w:right="56" w:firstLine="484"/>
        <w:jc w:val="both"/>
        <w:rPr>
          <w:rFonts w:ascii="仿宋" w:hAnsi="仿宋" w:eastAsia="仿宋" w:cs="仿宋"/>
          <w:sz w:val="24"/>
          <w:szCs w:val="24"/>
          <w:highlight w:val="none"/>
        </w:rPr>
      </w:pPr>
      <w:r>
        <w:rPr>
          <w:rFonts w:ascii="仿宋" w:hAnsi="仿宋" w:eastAsia="仿宋" w:cs="仿宋"/>
          <w:spacing w:val="-3"/>
          <w:sz w:val="24"/>
          <w:szCs w:val="24"/>
          <w:highlight w:val="none"/>
        </w:rPr>
        <w:t>异常低价投标（响应）审查的启动原因、审</w:t>
      </w:r>
      <w:r>
        <w:rPr>
          <w:rFonts w:ascii="仿宋" w:hAnsi="仿宋" w:eastAsia="仿宋" w:cs="仿宋"/>
          <w:spacing w:val="-4"/>
          <w:sz w:val="24"/>
          <w:szCs w:val="24"/>
          <w:highlight w:val="none"/>
        </w:rPr>
        <w:t>查意见和审查结果应当在评审报</w:t>
      </w:r>
      <w:r>
        <w:rPr>
          <w:rFonts w:ascii="仿宋" w:hAnsi="仿宋" w:eastAsia="仿宋" w:cs="仿宋"/>
          <w:spacing w:val="-3"/>
          <w:sz w:val="24"/>
          <w:szCs w:val="24"/>
          <w:highlight w:val="none"/>
        </w:rPr>
        <w:t>告中记录，并随供应商提供的相关书面说明及证明材料，以及评审委员会</w:t>
      </w:r>
      <w:r>
        <w:rPr>
          <w:rFonts w:ascii="仿宋" w:hAnsi="仿宋" w:eastAsia="仿宋" w:cs="仿宋"/>
          <w:spacing w:val="-4"/>
          <w:sz w:val="24"/>
          <w:szCs w:val="24"/>
          <w:highlight w:val="none"/>
        </w:rPr>
        <w:t>有关互</w:t>
      </w:r>
      <w:r>
        <w:rPr>
          <w:rFonts w:ascii="仿宋" w:hAnsi="仿宋" w:eastAsia="仿宋" w:cs="仿宋"/>
          <w:spacing w:val="-1"/>
          <w:sz w:val="24"/>
          <w:szCs w:val="24"/>
          <w:highlight w:val="none"/>
        </w:rPr>
        <w:t>联网浏览、查询历史一并归档。</w:t>
      </w:r>
    </w:p>
    <w:p w14:paraId="11EBFDEB">
      <w:pPr>
        <w:spacing w:before="3" w:line="307" w:lineRule="auto"/>
        <w:ind w:left="30" w:right="56" w:firstLine="484"/>
        <w:jc w:val="both"/>
        <w:rPr>
          <w:rFonts w:ascii="仿宋" w:hAnsi="仿宋" w:eastAsia="仿宋" w:cs="仿宋"/>
          <w:sz w:val="24"/>
          <w:szCs w:val="24"/>
          <w:highlight w:val="none"/>
        </w:rPr>
      </w:pPr>
      <w:r>
        <w:rPr>
          <w:rFonts w:ascii="仿宋" w:hAnsi="仿宋" w:eastAsia="仿宋" w:cs="仿宋"/>
          <w:spacing w:val="-4"/>
          <w:sz w:val="24"/>
          <w:szCs w:val="24"/>
          <w:highlight w:val="none"/>
        </w:rPr>
        <w:t>（三）各级财政部门应当加强对评审专家的指导和监管，进一步压实评审专</w:t>
      </w:r>
      <w:r>
        <w:rPr>
          <w:rFonts w:ascii="仿宋" w:hAnsi="仿宋" w:eastAsia="仿宋" w:cs="仿宋"/>
          <w:spacing w:val="-3"/>
          <w:sz w:val="24"/>
          <w:szCs w:val="24"/>
          <w:highlight w:val="none"/>
        </w:rPr>
        <w:t>家的责任。财政部门在投诉处理、监督检查中发现评审委员会未</w:t>
      </w:r>
      <w:r>
        <w:rPr>
          <w:rFonts w:ascii="仿宋" w:hAnsi="仿宋" w:eastAsia="仿宋" w:cs="仿宋"/>
          <w:spacing w:val="-4"/>
          <w:sz w:val="24"/>
          <w:szCs w:val="24"/>
          <w:highlight w:val="none"/>
        </w:rPr>
        <w:t>按规定对异常低</w:t>
      </w:r>
      <w:r>
        <w:rPr>
          <w:rFonts w:ascii="仿宋" w:hAnsi="仿宋" w:eastAsia="仿宋" w:cs="仿宋"/>
          <w:spacing w:val="-1"/>
          <w:sz w:val="24"/>
          <w:szCs w:val="24"/>
          <w:highlight w:val="none"/>
        </w:rPr>
        <w:t>价开展审查的，依法予以纠正并追究评审专家的法律责任。</w:t>
      </w:r>
    </w:p>
    <w:p w14:paraId="5E9E33B3">
      <w:pPr>
        <w:spacing w:before="1" w:line="308" w:lineRule="auto"/>
        <w:ind w:left="32" w:right="59" w:firstLine="474"/>
        <w:rPr>
          <w:rFonts w:ascii="仿宋" w:hAnsi="仿宋" w:eastAsia="仿宋" w:cs="仿宋"/>
          <w:sz w:val="24"/>
          <w:szCs w:val="24"/>
          <w:highlight w:val="none"/>
        </w:rPr>
      </w:pPr>
      <w:r>
        <w:rPr>
          <w:rFonts w:ascii="仿宋" w:hAnsi="仿宋" w:eastAsia="仿宋" w:cs="仿宋"/>
          <w:spacing w:val="1"/>
          <w:sz w:val="24"/>
          <w:szCs w:val="24"/>
          <w:highlight w:val="none"/>
        </w:rPr>
        <w:t>5.2.1</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磋商小组按照本章第</w:t>
      </w:r>
      <w:r>
        <w:rPr>
          <w:rFonts w:ascii="仿宋" w:hAnsi="仿宋" w:eastAsia="仿宋" w:cs="仿宋"/>
          <w:spacing w:val="-46"/>
          <w:sz w:val="24"/>
          <w:szCs w:val="24"/>
          <w:highlight w:val="none"/>
        </w:rPr>
        <w:t xml:space="preserve"> </w:t>
      </w:r>
      <w:r>
        <w:rPr>
          <w:rFonts w:ascii="仿宋" w:hAnsi="仿宋" w:eastAsia="仿宋" w:cs="仿宋"/>
          <w:spacing w:val="1"/>
          <w:sz w:val="24"/>
          <w:szCs w:val="24"/>
          <w:highlight w:val="none"/>
        </w:rPr>
        <w:t>2.2</w:t>
      </w:r>
      <w:r>
        <w:rPr>
          <w:rFonts w:ascii="仿宋" w:hAnsi="仿宋" w:eastAsia="仿宋" w:cs="仿宋"/>
          <w:spacing w:val="-43"/>
          <w:sz w:val="24"/>
          <w:szCs w:val="24"/>
          <w:highlight w:val="none"/>
        </w:rPr>
        <w:t xml:space="preserve"> </w:t>
      </w:r>
      <w:r>
        <w:rPr>
          <w:rFonts w:ascii="仿宋" w:hAnsi="仿宋" w:eastAsia="仿宋" w:cs="仿宋"/>
          <w:spacing w:val="1"/>
          <w:sz w:val="24"/>
          <w:szCs w:val="24"/>
          <w:highlight w:val="none"/>
        </w:rPr>
        <w:t>款规定的</w:t>
      </w:r>
      <w:r>
        <w:rPr>
          <w:rFonts w:ascii="仿宋" w:hAnsi="仿宋" w:eastAsia="仿宋" w:cs="仿宋"/>
          <w:sz w:val="24"/>
          <w:szCs w:val="24"/>
          <w:highlight w:val="none"/>
        </w:rPr>
        <w:t>量化因素和分值进行打分,计算出</w:t>
      </w:r>
      <w:r>
        <w:rPr>
          <w:rFonts w:ascii="仿宋" w:hAnsi="仿宋" w:eastAsia="仿宋" w:cs="仿宋"/>
          <w:spacing w:val="-1"/>
          <w:sz w:val="24"/>
          <w:szCs w:val="24"/>
          <w:highlight w:val="none"/>
        </w:rPr>
        <w:t>综合评分得分,供应商的总得分等于评委评分的算术和的平均值。</w:t>
      </w:r>
    </w:p>
    <w:p w14:paraId="52344F64">
      <w:pPr>
        <w:spacing w:line="221" w:lineRule="auto"/>
        <w:ind w:left="514"/>
        <w:rPr>
          <w:rFonts w:ascii="仿宋" w:hAnsi="仿宋" w:eastAsia="仿宋" w:cs="仿宋"/>
          <w:sz w:val="24"/>
          <w:szCs w:val="24"/>
          <w:highlight w:val="none"/>
        </w:rPr>
      </w:pPr>
      <w:r>
        <w:rPr>
          <w:rFonts w:ascii="仿宋" w:hAnsi="仿宋" w:eastAsia="仿宋" w:cs="仿宋"/>
          <w:spacing w:val="-2"/>
          <w:sz w:val="24"/>
          <w:szCs w:val="24"/>
          <w:highlight w:val="none"/>
        </w:rPr>
        <w:t>（1）按本章规定的评审项目及内容对技术因素部分计算出得分∑</w:t>
      </w:r>
      <w:r>
        <w:rPr>
          <w:rFonts w:ascii="仿宋" w:hAnsi="仿宋" w:eastAsia="仿宋" w:cs="仿宋"/>
          <w:spacing w:val="-80"/>
          <w:sz w:val="24"/>
          <w:szCs w:val="24"/>
          <w:highlight w:val="none"/>
        </w:rPr>
        <w:t xml:space="preserve"> </w:t>
      </w:r>
      <w:r>
        <w:rPr>
          <w:rFonts w:ascii="仿宋" w:hAnsi="仿宋" w:eastAsia="仿宋" w:cs="仿宋"/>
          <w:spacing w:val="-2"/>
          <w:sz w:val="24"/>
          <w:szCs w:val="24"/>
          <w:highlight w:val="none"/>
        </w:rPr>
        <w:t>1；</w:t>
      </w:r>
    </w:p>
    <w:p w14:paraId="4BFE21A7">
      <w:pPr>
        <w:spacing w:before="122" w:line="221" w:lineRule="auto"/>
        <w:ind w:left="507"/>
        <w:rPr>
          <w:rFonts w:ascii="仿宋" w:hAnsi="仿宋" w:eastAsia="仿宋" w:cs="仿宋"/>
          <w:spacing w:val="-1"/>
          <w:sz w:val="24"/>
          <w:szCs w:val="24"/>
          <w:highlight w:val="none"/>
        </w:rPr>
      </w:pPr>
      <w:r>
        <w:rPr>
          <w:rFonts w:ascii="仿宋" w:hAnsi="仿宋" w:eastAsia="仿宋" w:cs="仿宋"/>
          <w:spacing w:val="-1"/>
          <w:sz w:val="24"/>
          <w:szCs w:val="24"/>
          <w:highlight w:val="none"/>
        </w:rPr>
        <w:t>（2）按本章规定的评审项目及内容对商务因素部分计算出∑2；</w:t>
      </w:r>
    </w:p>
    <w:p w14:paraId="6B65AA8C">
      <w:pPr>
        <w:spacing w:before="122" w:line="221"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5.2.2</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评分分值计算保留小数点后两位，小数点后第三位按“</w:t>
      </w:r>
      <w:r>
        <w:rPr>
          <w:rFonts w:ascii="仿宋" w:hAnsi="仿宋" w:eastAsia="仿宋" w:cs="仿宋"/>
          <w:spacing w:val="-76"/>
          <w:sz w:val="24"/>
          <w:szCs w:val="24"/>
          <w:highlight w:val="none"/>
        </w:rPr>
        <w:t xml:space="preserve"> </w:t>
      </w:r>
      <w:r>
        <w:rPr>
          <w:rFonts w:ascii="仿宋" w:hAnsi="仿宋" w:eastAsia="仿宋" w:cs="仿宋"/>
          <w:spacing w:val="-2"/>
          <w:sz w:val="24"/>
          <w:szCs w:val="24"/>
          <w:highlight w:val="none"/>
        </w:rPr>
        <w:t>四</w:t>
      </w:r>
      <w:r>
        <w:rPr>
          <w:rFonts w:ascii="仿宋" w:hAnsi="仿宋" w:eastAsia="仿宋" w:cs="仿宋"/>
          <w:spacing w:val="-3"/>
          <w:sz w:val="24"/>
          <w:szCs w:val="24"/>
          <w:highlight w:val="none"/>
        </w:rPr>
        <w:t>舍五入</w:t>
      </w:r>
      <w:r>
        <w:rPr>
          <w:rFonts w:ascii="仿宋" w:hAnsi="仿宋" w:eastAsia="仿宋" w:cs="仿宋"/>
          <w:spacing w:val="-88"/>
          <w:sz w:val="24"/>
          <w:szCs w:val="24"/>
          <w:highlight w:val="none"/>
        </w:rPr>
        <w:t xml:space="preserve"> </w:t>
      </w:r>
      <w:r>
        <w:rPr>
          <w:rFonts w:ascii="仿宋" w:hAnsi="仿宋" w:eastAsia="仿宋" w:cs="仿宋"/>
          <w:spacing w:val="-3"/>
          <w:sz w:val="24"/>
          <w:szCs w:val="24"/>
          <w:highlight w:val="none"/>
        </w:rPr>
        <w:t>”;</w:t>
      </w:r>
    </w:p>
    <w:p w14:paraId="5F65E3EE">
      <w:pPr>
        <w:spacing w:before="114" w:line="222" w:lineRule="auto"/>
        <w:ind w:left="507"/>
        <w:rPr>
          <w:rFonts w:ascii="仿宋" w:hAnsi="仿宋" w:eastAsia="仿宋" w:cs="仿宋"/>
          <w:sz w:val="24"/>
          <w:szCs w:val="24"/>
          <w:highlight w:val="none"/>
        </w:rPr>
      </w:pPr>
      <w:r>
        <w:rPr>
          <w:rFonts w:ascii="仿宋" w:hAnsi="仿宋" w:eastAsia="仿宋" w:cs="仿宋"/>
          <w:spacing w:val="-6"/>
          <w:sz w:val="24"/>
          <w:szCs w:val="24"/>
          <w:highlight w:val="none"/>
        </w:rPr>
        <w:t>5.2.3</w:t>
      </w:r>
      <w:r>
        <w:rPr>
          <w:rFonts w:ascii="仿宋" w:hAnsi="仿宋" w:eastAsia="仿宋" w:cs="仿宋"/>
          <w:spacing w:val="-41"/>
          <w:sz w:val="24"/>
          <w:szCs w:val="24"/>
          <w:highlight w:val="none"/>
        </w:rPr>
        <w:t xml:space="preserve"> </w:t>
      </w:r>
      <w:r>
        <w:rPr>
          <w:rFonts w:ascii="仿宋" w:hAnsi="仿宋" w:eastAsia="仿宋" w:cs="仿宋"/>
          <w:spacing w:val="-6"/>
          <w:sz w:val="24"/>
          <w:szCs w:val="24"/>
          <w:highlight w:val="none"/>
        </w:rPr>
        <w:t>供应商得分：</w:t>
      </w:r>
      <w:r>
        <w:rPr>
          <w:rFonts w:ascii="仿宋" w:hAnsi="仿宋" w:eastAsia="仿宋" w:cs="仿宋"/>
          <w:spacing w:val="-84"/>
          <w:sz w:val="24"/>
          <w:szCs w:val="24"/>
          <w:highlight w:val="none"/>
        </w:rPr>
        <w:t xml:space="preserve"> </w:t>
      </w:r>
      <w:r>
        <w:rPr>
          <w:rFonts w:ascii="仿宋" w:hAnsi="仿宋" w:eastAsia="仿宋" w:cs="仿宋"/>
          <w:spacing w:val="-6"/>
          <w:sz w:val="24"/>
          <w:szCs w:val="24"/>
          <w:highlight w:val="none"/>
        </w:rPr>
        <w:t>∑</w:t>
      </w:r>
      <w:r>
        <w:rPr>
          <w:rFonts w:ascii="仿宋" w:hAnsi="仿宋" w:eastAsia="仿宋" w:cs="仿宋"/>
          <w:spacing w:val="-94"/>
          <w:sz w:val="24"/>
          <w:szCs w:val="24"/>
          <w:highlight w:val="none"/>
        </w:rPr>
        <w:t xml:space="preserve"> </w:t>
      </w:r>
      <w:r>
        <w:rPr>
          <w:rFonts w:ascii="仿宋" w:hAnsi="仿宋" w:eastAsia="仿宋" w:cs="仿宋"/>
          <w:spacing w:val="-6"/>
          <w:sz w:val="24"/>
          <w:szCs w:val="24"/>
          <w:highlight w:val="none"/>
        </w:rPr>
        <w:t>1+∑2</w:t>
      </w:r>
    </w:p>
    <w:p w14:paraId="0BA88394">
      <w:pPr>
        <w:spacing w:before="111" w:line="222" w:lineRule="auto"/>
        <w:ind w:left="507"/>
        <w:rPr>
          <w:rFonts w:ascii="仿宋" w:hAnsi="仿宋" w:eastAsia="仿宋" w:cs="仿宋"/>
          <w:sz w:val="24"/>
          <w:szCs w:val="24"/>
          <w:highlight w:val="none"/>
        </w:rPr>
      </w:pPr>
      <w:r>
        <w:rPr>
          <w:rFonts w:ascii="仿宋" w:hAnsi="仿宋" w:eastAsia="仿宋" w:cs="仿宋"/>
          <w:spacing w:val="-3"/>
          <w:sz w:val="24"/>
          <w:szCs w:val="24"/>
          <w:highlight w:val="none"/>
        </w:rPr>
        <w:t>5.3</w:t>
      </w:r>
      <w:r>
        <w:rPr>
          <w:rFonts w:ascii="仿宋" w:hAnsi="仿宋" w:eastAsia="仿宋" w:cs="仿宋"/>
          <w:spacing w:val="-36"/>
          <w:sz w:val="24"/>
          <w:szCs w:val="24"/>
          <w:highlight w:val="none"/>
        </w:rPr>
        <w:t xml:space="preserve"> </w:t>
      </w:r>
      <w:r>
        <w:rPr>
          <w:rFonts w:ascii="仿宋" w:hAnsi="仿宋" w:eastAsia="仿宋" w:cs="仿宋"/>
          <w:spacing w:val="-3"/>
          <w:sz w:val="24"/>
          <w:szCs w:val="24"/>
          <w:highlight w:val="none"/>
        </w:rPr>
        <w:t>响应文件的澄清和补正</w:t>
      </w:r>
    </w:p>
    <w:p w14:paraId="60F66AAD">
      <w:pPr>
        <w:spacing w:before="109" w:line="308" w:lineRule="auto"/>
        <w:ind w:left="41" w:right="13" w:firstLine="466"/>
        <w:rPr>
          <w:rFonts w:ascii="仿宋" w:hAnsi="仿宋" w:eastAsia="仿宋" w:cs="仿宋"/>
          <w:sz w:val="24"/>
          <w:szCs w:val="24"/>
          <w:highlight w:val="none"/>
        </w:rPr>
      </w:pPr>
      <w:r>
        <w:rPr>
          <w:rFonts w:ascii="仿宋" w:hAnsi="仿宋" w:eastAsia="仿宋" w:cs="仿宋"/>
          <w:spacing w:val="-2"/>
          <w:sz w:val="24"/>
          <w:szCs w:val="24"/>
          <w:highlight w:val="none"/>
        </w:rPr>
        <w:t>5.3.1</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在评审过程中，磋商小组可以书面形式要求供应商对所提交响应文件</w:t>
      </w:r>
      <w:r>
        <w:rPr>
          <w:rFonts w:ascii="仿宋" w:hAnsi="仿宋" w:eastAsia="仿宋" w:cs="仿宋"/>
          <w:spacing w:val="-4"/>
          <w:sz w:val="24"/>
          <w:szCs w:val="24"/>
          <w:highlight w:val="none"/>
        </w:rPr>
        <w:t>中不明确的内容进行书面澄清或说明，或者对细微偏差进行补正。磋商小组不接</w:t>
      </w:r>
      <w:r>
        <w:rPr>
          <w:rFonts w:ascii="仿宋" w:hAnsi="仿宋" w:eastAsia="仿宋" w:cs="仿宋"/>
          <w:spacing w:val="-2"/>
          <w:sz w:val="24"/>
          <w:szCs w:val="24"/>
          <w:highlight w:val="none"/>
        </w:rPr>
        <w:t>受供应商主动提出的澄清、说明或补正。</w:t>
      </w:r>
    </w:p>
    <w:p w14:paraId="4410EFF1">
      <w:pPr>
        <w:spacing w:line="308" w:lineRule="auto"/>
        <w:ind w:left="44" w:right="13" w:firstLine="463"/>
        <w:rPr>
          <w:rFonts w:ascii="仿宋" w:hAnsi="仿宋" w:eastAsia="仿宋" w:cs="仿宋"/>
          <w:sz w:val="24"/>
          <w:szCs w:val="24"/>
          <w:highlight w:val="none"/>
        </w:rPr>
      </w:pPr>
      <w:r>
        <w:rPr>
          <w:rFonts w:ascii="仿宋" w:hAnsi="仿宋" w:eastAsia="仿宋" w:cs="仿宋"/>
          <w:spacing w:val="-2"/>
          <w:sz w:val="24"/>
          <w:szCs w:val="24"/>
          <w:highlight w:val="none"/>
        </w:rPr>
        <w:t>5.3.2</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澄清、说明和补正不得改变响应文件的实质性内容（算术性错误修正</w:t>
      </w:r>
      <w:r>
        <w:rPr>
          <w:rFonts w:ascii="仿宋" w:hAnsi="仿宋" w:eastAsia="仿宋" w:cs="仿宋"/>
          <w:spacing w:val="-1"/>
          <w:sz w:val="24"/>
          <w:szCs w:val="24"/>
          <w:highlight w:val="none"/>
        </w:rPr>
        <w:t>的除外）。供应商的书面澄清、说明和补正属于响应文件的组成部分。</w:t>
      </w:r>
    </w:p>
    <w:p w14:paraId="7201F5B7">
      <w:pPr>
        <w:spacing w:line="307" w:lineRule="auto"/>
        <w:ind w:left="38" w:right="13" w:firstLine="468"/>
        <w:rPr>
          <w:rFonts w:ascii="仿宋" w:hAnsi="仿宋" w:eastAsia="仿宋" w:cs="仿宋"/>
          <w:sz w:val="24"/>
          <w:szCs w:val="24"/>
          <w:highlight w:val="none"/>
        </w:rPr>
      </w:pPr>
      <w:r>
        <w:rPr>
          <w:rFonts w:ascii="仿宋" w:hAnsi="仿宋" w:eastAsia="仿宋" w:cs="仿宋"/>
          <w:spacing w:val="-2"/>
          <w:sz w:val="24"/>
          <w:szCs w:val="24"/>
          <w:highlight w:val="none"/>
        </w:rPr>
        <w:t>5.3.3</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磋商小组对供应商提交的澄清、说明或补正有疑问的，可以要求供应</w:t>
      </w:r>
      <w:r>
        <w:rPr>
          <w:rFonts w:ascii="仿宋" w:hAnsi="仿宋" w:eastAsia="仿宋" w:cs="仿宋"/>
          <w:spacing w:val="-1"/>
          <w:sz w:val="24"/>
          <w:szCs w:val="24"/>
          <w:highlight w:val="none"/>
        </w:rPr>
        <w:t>商进一步澄清、说明或补正，直至满足磋商小组的要求。</w:t>
      </w:r>
    </w:p>
    <w:p w14:paraId="694655D9">
      <w:pPr>
        <w:spacing w:before="1" w:line="222"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5.4</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评审结果</w:t>
      </w:r>
    </w:p>
    <w:p w14:paraId="388BCEF1">
      <w:pPr>
        <w:spacing w:before="112" w:line="308" w:lineRule="auto"/>
        <w:ind w:left="29" w:right="13" w:firstLine="477"/>
        <w:jc w:val="both"/>
        <w:rPr>
          <w:rFonts w:ascii="仿宋" w:hAnsi="仿宋" w:eastAsia="仿宋" w:cs="仿宋"/>
          <w:sz w:val="24"/>
          <w:szCs w:val="24"/>
          <w:highlight w:val="none"/>
        </w:rPr>
      </w:pPr>
      <w:r>
        <w:rPr>
          <w:rFonts w:ascii="仿宋" w:hAnsi="仿宋" w:eastAsia="仿宋" w:cs="仿宋"/>
          <w:spacing w:val="-2"/>
          <w:sz w:val="24"/>
          <w:szCs w:val="24"/>
          <w:highlight w:val="none"/>
        </w:rPr>
        <w:t>5.4.1</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磋商小组依据本章第评分标准进行评分，按评审办法前附表的约定计算供应商最终得分，根据得分由高到低的顺序推荐3</w:t>
      </w:r>
      <w:r>
        <w:rPr>
          <w:rFonts w:ascii="仿宋" w:hAnsi="仿宋" w:eastAsia="仿宋" w:cs="仿宋"/>
          <w:spacing w:val="-41"/>
          <w:sz w:val="24"/>
          <w:szCs w:val="24"/>
          <w:highlight w:val="none"/>
        </w:rPr>
        <w:t xml:space="preserve"> </w:t>
      </w:r>
      <w:r>
        <w:rPr>
          <w:rFonts w:ascii="仿宋" w:hAnsi="仿宋" w:eastAsia="仿宋" w:cs="仿宋"/>
          <w:spacing w:val="-2"/>
          <w:sz w:val="24"/>
          <w:szCs w:val="24"/>
          <w:highlight w:val="none"/>
        </w:rPr>
        <w:t>名中标候选人，并标明推荐</w:t>
      </w:r>
      <w:r>
        <w:rPr>
          <w:rFonts w:ascii="仿宋" w:hAnsi="仿宋" w:eastAsia="仿宋" w:cs="仿宋"/>
          <w:spacing w:val="-6"/>
          <w:sz w:val="24"/>
          <w:szCs w:val="24"/>
          <w:highlight w:val="none"/>
        </w:rPr>
        <w:t>顺序。</w:t>
      </w:r>
    </w:p>
    <w:p w14:paraId="33FF6009">
      <w:pPr>
        <w:spacing w:before="13" w:line="222" w:lineRule="auto"/>
        <w:ind w:left="507"/>
        <w:outlineLvl w:val="1"/>
        <w:rPr>
          <w:rFonts w:ascii="仿宋" w:hAnsi="仿宋" w:eastAsia="仿宋" w:cs="仿宋"/>
          <w:sz w:val="24"/>
          <w:szCs w:val="24"/>
          <w:highlight w:val="none"/>
        </w:rPr>
      </w:pPr>
      <w:r>
        <w:rPr>
          <w:rFonts w:ascii="仿宋" w:hAnsi="仿宋" w:eastAsia="仿宋" w:cs="仿宋"/>
          <w:spacing w:val="-1"/>
          <w:sz w:val="24"/>
          <w:szCs w:val="24"/>
          <w:highlight w:val="none"/>
        </w:rPr>
        <w:t>5.4.2</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磋商小组完成评审后，应当向采购人提交书面评审报告。</w:t>
      </w:r>
    </w:p>
    <w:p w14:paraId="5E475C6E">
      <w:pPr>
        <w:spacing w:line="222" w:lineRule="auto"/>
        <w:rPr>
          <w:rFonts w:ascii="仿宋" w:hAnsi="仿宋" w:eastAsia="仿宋" w:cs="仿宋"/>
          <w:sz w:val="24"/>
          <w:szCs w:val="24"/>
          <w:highlight w:val="none"/>
        </w:rPr>
        <w:sectPr>
          <w:footerReference r:id="rId11" w:type="default"/>
          <w:pgSz w:w="11906" w:h="16839"/>
          <w:pgMar w:top="1431" w:right="1785" w:bottom="1180" w:left="1785" w:header="0" w:footer="1018" w:gutter="0"/>
          <w:cols w:space="720" w:num="1"/>
        </w:sectPr>
      </w:pPr>
    </w:p>
    <w:p w14:paraId="6716D00E">
      <w:pPr>
        <w:spacing w:before="64" w:line="227" w:lineRule="auto"/>
        <w:ind w:left="818"/>
        <w:rPr>
          <w:rFonts w:ascii="黑体" w:hAnsi="黑体" w:eastAsia="黑体" w:cs="黑体"/>
          <w:sz w:val="31"/>
          <w:szCs w:val="31"/>
          <w:highlight w:val="none"/>
        </w:rPr>
      </w:pPr>
      <w:bookmarkStart w:id="26" w:name="bookmark30"/>
      <w:bookmarkEnd w:id="26"/>
      <w:r>
        <w:rPr>
          <w:rFonts w:ascii="黑体" w:hAnsi="黑体" w:eastAsia="黑体" w:cs="黑体"/>
          <w:spacing w:val="8"/>
          <w:sz w:val="31"/>
          <w:szCs w:val="31"/>
          <w:highlight w:val="none"/>
        </w:rPr>
        <w:t>第五章  签订合同、合同主要条款（仅供参考）</w:t>
      </w:r>
    </w:p>
    <w:p w14:paraId="1645308F">
      <w:pPr>
        <w:spacing w:before="145" w:line="225" w:lineRule="auto"/>
        <w:ind w:left="3074"/>
        <w:outlineLvl w:val="2"/>
        <w:rPr>
          <w:rFonts w:ascii="楷体" w:hAnsi="楷体" w:eastAsia="楷体" w:cs="楷体"/>
          <w:sz w:val="28"/>
          <w:szCs w:val="28"/>
          <w:highlight w:val="none"/>
        </w:rPr>
      </w:pPr>
      <w:r>
        <w:rPr>
          <w:rFonts w:ascii="楷体" w:hAnsi="楷体" w:eastAsia="楷体" w:cs="楷体"/>
          <w:spacing w:val="-6"/>
          <w:sz w:val="28"/>
          <w:szCs w:val="28"/>
          <w:highlight w:val="none"/>
        </w:rPr>
        <w:t>第一部分</w:t>
      </w:r>
      <w:r>
        <w:rPr>
          <w:rFonts w:ascii="楷体" w:hAnsi="楷体" w:eastAsia="楷体" w:cs="楷体"/>
          <w:spacing w:val="9"/>
          <w:sz w:val="28"/>
          <w:szCs w:val="28"/>
          <w:highlight w:val="none"/>
        </w:rPr>
        <w:t xml:space="preserve">  </w:t>
      </w:r>
      <w:r>
        <w:rPr>
          <w:rFonts w:ascii="楷体" w:hAnsi="楷体" w:eastAsia="楷体" w:cs="楷体"/>
          <w:spacing w:val="-6"/>
          <w:sz w:val="28"/>
          <w:szCs w:val="28"/>
          <w:highlight w:val="none"/>
        </w:rPr>
        <w:t>协议书</w:t>
      </w:r>
    </w:p>
    <w:p w14:paraId="78A6BE62">
      <w:pPr>
        <w:spacing w:before="257" w:line="221" w:lineRule="auto"/>
        <w:ind w:left="39"/>
        <w:rPr>
          <w:rFonts w:ascii="仿宋" w:hAnsi="仿宋" w:eastAsia="仿宋" w:cs="仿宋"/>
          <w:sz w:val="24"/>
          <w:szCs w:val="24"/>
          <w:highlight w:val="none"/>
        </w:rPr>
      </w:pPr>
      <w:r>
        <w:rPr>
          <w:rFonts w:ascii="仿宋" w:hAnsi="仿宋" w:eastAsia="仿宋" w:cs="仿宋"/>
          <w:spacing w:val="-4"/>
          <w:sz w:val="24"/>
          <w:szCs w:val="24"/>
          <w:highlight w:val="none"/>
        </w:rPr>
        <w:t>委托人（全称</w:t>
      </w:r>
      <w:r>
        <w:rPr>
          <w:rFonts w:ascii="仿宋" w:hAnsi="仿宋" w:eastAsia="仿宋" w:cs="仿宋"/>
          <w:sz w:val="24"/>
          <w:szCs w:val="24"/>
          <w:highlight w:val="none"/>
        </w:rPr>
        <w:t>）：</w:t>
      </w:r>
      <w:r>
        <w:rPr>
          <w:rFonts w:ascii="仿宋" w:hAnsi="仿宋" w:eastAsia="仿宋" w:cs="仿宋"/>
          <w:spacing w:val="1"/>
          <w:sz w:val="24"/>
          <w:szCs w:val="24"/>
          <w:highlight w:val="none"/>
          <w:u w:val="single" w:color="auto"/>
        </w:rPr>
        <w:t xml:space="preserve">                               </w:t>
      </w:r>
      <w:r>
        <w:rPr>
          <w:rFonts w:ascii="仿宋" w:hAnsi="仿宋" w:eastAsia="仿宋" w:cs="仿宋"/>
          <w:spacing w:val="-4"/>
          <w:sz w:val="24"/>
          <w:szCs w:val="24"/>
          <w:highlight w:val="none"/>
          <w:u w:val="single" w:color="auto"/>
        </w:rPr>
        <w:t>。</w:t>
      </w:r>
    </w:p>
    <w:p w14:paraId="4E62B815">
      <w:pPr>
        <w:spacing w:before="202" w:line="221" w:lineRule="auto"/>
        <w:ind w:left="43"/>
        <w:rPr>
          <w:rFonts w:ascii="仿宋" w:hAnsi="仿宋" w:eastAsia="仿宋" w:cs="仿宋"/>
          <w:sz w:val="24"/>
          <w:szCs w:val="24"/>
          <w:highlight w:val="none"/>
        </w:rPr>
      </w:pPr>
      <w:r>
        <w:rPr>
          <w:rFonts w:ascii="仿宋" w:hAnsi="仿宋" w:eastAsia="仿宋" w:cs="仿宋"/>
          <w:spacing w:val="-5"/>
          <w:sz w:val="24"/>
          <w:szCs w:val="24"/>
          <w:highlight w:val="none"/>
        </w:rPr>
        <w:t>咨询人（全称</w:t>
      </w:r>
      <w:r>
        <w:rPr>
          <w:rFonts w:ascii="仿宋" w:hAnsi="仿宋" w:eastAsia="仿宋" w:cs="仿宋"/>
          <w:spacing w:val="2"/>
          <w:sz w:val="24"/>
          <w:szCs w:val="24"/>
          <w:highlight w:val="none"/>
        </w:rPr>
        <w:t>）：</w:t>
      </w:r>
      <w:r>
        <w:rPr>
          <w:rFonts w:ascii="仿宋" w:hAnsi="仿宋" w:eastAsia="仿宋" w:cs="仿宋"/>
          <w:spacing w:val="1"/>
          <w:sz w:val="24"/>
          <w:szCs w:val="24"/>
          <w:highlight w:val="none"/>
          <w:u w:val="single" w:color="auto"/>
        </w:rPr>
        <w:t xml:space="preserve">                               </w:t>
      </w:r>
      <w:r>
        <w:rPr>
          <w:rFonts w:ascii="仿宋" w:hAnsi="仿宋" w:eastAsia="仿宋" w:cs="仿宋"/>
          <w:spacing w:val="-5"/>
          <w:sz w:val="24"/>
          <w:szCs w:val="24"/>
          <w:highlight w:val="none"/>
          <w:u w:val="single" w:color="auto"/>
        </w:rPr>
        <w:t>。</w:t>
      </w:r>
    </w:p>
    <w:p w14:paraId="41136050">
      <w:pPr>
        <w:spacing w:before="168" w:line="466" w:lineRule="exact"/>
        <w:ind w:left="450"/>
        <w:rPr>
          <w:rFonts w:ascii="仿宋" w:hAnsi="仿宋" w:eastAsia="仿宋" w:cs="仿宋"/>
          <w:sz w:val="24"/>
          <w:szCs w:val="24"/>
          <w:highlight w:val="none"/>
        </w:rPr>
      </w:pPr>
      <w:r>
        <w:rPr>
          <w:rFonts w:ascii="仿宋" w:hAnsi="仿宋" w:eastAsia="仿宋" w:cs="仿宋"/>
          <w:spacing w:val="-1"/>
          <w:position w:val="5"/>
          <w:sz w:val="24"/>
          <w:szCs w:val="24"/>
          <w:highlight w:val="none"/>
        </w:rPr>
        <w:t>根据《</w:t>
      </w:r>
      <w:r>
        <w:rPr>
          <w:highlight w:val="none"/>
        </w:rPr>
        <w:fldChar w:fldCharType="begin"/>
      </w:r>
      <w:r>
        <w:rPr>
          <w:highlight w:val="none"/>
        </w:rPr>
        <w:instrText xml:space="preserve"> HYPERLINK "javascript:SLC(21651,0)" </w:instrText>
      </w:r>
      <w:r>
        <w:rPr>
          <w:highlight w:val="none"/>
        </w:rPr>
        <w:fldChar w:fldCharType="separate"/>
      </w:r>
      <w:r>
        <w:rPr>
          <w:rFonts w:ascii="仿宋" w:hAnsi="仿宋" w:eastAsia="仿宋" w:cs="仿宋"/>
          <w:spacing w:val="-1"/>
          <w:position w:val="5"/>
          <w:sz w:val="24"/>
          <w:szCs w:val="24"/>
          <w:highlight w:val="none"/>
        </w:rPr>
        <w:t>中华人民共和国合同法</w:t>
      </w:r>
      <w:r>
        <w:rPr>
          <w:rFonts w:ascii="仿宋" w:hAnsi="仿宋" w:eastAsia="仿宋" w:cs="仿宋"/>
          <w:spacing w:val="-1"/>
          <w:position w:val="5"/>
          <w:sz w:val="24"/>
          <w:szCs w:val="24"/>
          <w:highlight w:val="none"/>
        </w:rPr>
        <w:fldChar w:fldCharType="end"/>
      </w:r>
      <w:r>
        <w:rPr>
          <w:rFonts w:ascii="仿宋" w:hAnsi="仿宋" w:eastAsia="仿宋" w:cs="仿宋"/>
          <w:spacing w:val="-1"/>
          <w:position w:val="5"/>
          <w:sz w:val="24"/>
          <w:szCs w:val="24"/>
          <w:highlight w:val="none"/>
        </w:rPr>
        <w:t>》及其他有关法律、法规，遵循平等、</w:t>
      </w:r>
      <w:r>
        <w:rPr>
          <w:rFonts w:ascii="仿宋" w:hAnsi="仿宋" w:eastAsia="仿宋" w:cs="仿宋"/>
          <w:spacing w:val="-46"/>
          <w:position w:val="5"/>
          <w:sz w:val="24"/>
          <w:szCs w:val="24"/>
          <w:highlight w:val="none"/>
        </w:rPr>
        <w:t xml:space="preserve"> </w:t>
      </w:r>
      <w:r>
        <w:rPr>
          <w:rFonts w:ascii="仿宋" w:hAnsi="仿宋" w:eastAsia="仿宋" w:cs="仿宋"/>
          <w:spacing w:val="-1"/>
          <w:position w:val="5"/>
          <w:sz w:val="24"/>
          <w:szCs w:val="24"/>
          <w:highlight w:val="none"/>
        </w:rPr>
        <w:t>自</w:t>
      </w:r>
    </w:p>
    <w:p w14:paraId="438C5A17">
      <w:pPr>
        <w:spacing w:before="61" w:line="359" w:lineRule="auto"/>
        <w:ind w:left="30" w:right="13" w:firstLine="2"/>
        <w:rPr>
          <w:rFonts w:ascii="仿宋" w:hAnsi="仿宋" w:eastAsia="仿宋" w:cs="仿宋"/>
          <w:sz w:val="24"/>
          <w:szCs w:val="24"/>
          <w:highlight w:val="none"/>
        </w:rPr>
      </w:pPr>
      <w:r>
        <w:rPr>
          <w:rFonts w:ascii="仿宋" w:hAnsi="仿宋" w:eastAsia="仿宋" w:cs="仿宋"/>
          <w:spacing w:val="-3"/>
          <w:sz w:val="24"/>
          <w:szCs w:val="24"/>
          <w:highlight w:val="none"/>
        </w:rPr>
        <w:t>愿、公平和诚实信用的原则，双方就下述建设工程委托</w:t>
      </w:r>
      <w:r>
        <w:rPr>
          <w:rFonts w:hint="eastAsia" w:ascii="仿宋" w:hAnsi="仿宋" w:eastAsia="仿宋" w:cs="仿宋"/>
          <w:spacing w:val="-3"/>
          <w:sz w:val="24"/>
          <w:szCs w:val="24"/>
          <w:highlight w:val="none"/>
          <w:lang w:eastAsia="zh-CN"/>
        </w:rPr>
        <w:t>审计</w:t>
      </w:r>
      <w:r>
        <w:rPr>
          <w:rFonts w:ascii="仿宋" w:hAnsi="仿宋" w:eastAsia="仿宋" w:cs="仿宋"/>
          <w:spacing w:val="-4"/>
          <w:sz w:val="24"/>
          <w:szCs w:val="24"/>
          <w:highlight w:val="none"/>
        </w:rPr>
        <w:t>咨询与其他服务事项</w:t>
      </w:r>
      <w:r>
        <w:rPr>
          <w:rFonts w:ascii="仿宋" w:hAnsi="仿宋" w:eastAsia="仿宋" w:cs="仿宋"/>
          <w:spacing w:val="-2"/>
          <w:sz w:val="24"/>
          <w:szCs w:val="24"/>
          <w:highlight w:val="none"/>
        </w:rPr>
        <w:t>协商一致，订立本合同。</w:t>
      </w:r>
    </w:p>
    <w:p w14:paraId="0D6E9661">
      <w:pPr>
        <w:spacing w:before="24" w:line="222" w:lineRule="auto"/>
        <w:ind w:left="513"/>
        <w:rPr>
          <w:rFonts w:ascii="仿宋" w:hAnsi="仿宋" w:eastAsia="仿宋" w:cs="仿宋"/>
          <w:sz w:val="24"/>
          <w:szCs w:val="24"/>
          <w:highlight w:val="none"/>
        </w:rPr>
      </w:pPr>
      <w:r>
        <w:rPr>
          <w:rFonts w:ascii="仿宋" w:hAnsi="仿宋" w:eastAsia="仿宋" w:cs="仿宋"/>
          <w:b/>
          <w:bCs/>
          <w:spacing w:val="-6"/>
          <w:sz w:val="24"/>
          <w:szCs w:val="24"/>
          <w:highlight w:val="none"/>
        </w:rPr>
        <w:t>一、工程概况</w:t>
      </w:r>
    </w:p>
    <w:p w14:paraId="0ACD5A17">
      <w:pPr>
        <w:spacing w:before="203" w:line="221" w:lineRule="auto"/>
        <w:ind w:left="1120"/>
        <w:rPr>
          <w:rFonts w:ascii="仿宋" w:hAnsi="仿宋" w:eastAsia="仿宋" w:cs="仿宋"/>
          <w:sz w:val="24"/>
          <w:szCs w:val="24"/>
          <w:highlight w:val="none"/>
        </w:rPr>
      </w:pPr>
      <w:r>
        <w:rPr>
          <w:rFonts w:ascii="仿宋" w:hAnsi="仿宋" w:eastAsia="仿宋" w:cs="仿宋"/>
          <w:spacing w:val="-4"/>
          <w:sz w:val="24"/>
          <w:szCs w:val="24"/>
          <w:highlight w:val="none"/>
        </w:rPr>
        <w:t>1.工程名称：</w:t>
      </w:r>
      <w:r>
        <w:rPr>
          <w:rFonts w:ascii="仿宋" w:hAnsi="仿宋" w:eastAsia="仿宋" w:cs="仿宋"/>
          <w:sz w:val="24"/>
          <w:szCs w:val="24"/>
          <w:highlight w:val="none"/>
          <w:u w:val="single" w:color="auto"/>
        </w:rPr>
        <w:t xml:space="preserve">                                 </w:t>
      </w:r>
      <w:r>
        <w:rPr>
          <w:rFonts w:ascii="仿宋" w:hAnsi="仿宋" w:eastAsia="仿宋" w:cs="仿宋"/>
          <w:spacing w:val="-4"/>
          <w:sz w:val="24"/>
          <w:szCs w:val="24"/>
          <w:highlight w:val="none"/>
        </w:rPr>
        <w:t>。</w:t>
      </w:r>
    </w:p>
    <w:p w14:paraId="36DF69DE">
      <w:pPr>
        <w:spacing w:before="203" w:line="223" w:lineRule="auto"/>
        <w:ind w:left="1105"/>
        <w:rPr>
          <w:rFonts w:ascii="仿宋" w:hAnsi="仿宋" w:eastAsia="仿宋" w:cs="仿宋"/>
          <w:sz w:val="24"/>
          <w:szCs w:val="24"/>
          <w:highlight w:val="none"/>
        </w:rPr>
      </w:pPr>
      <w:r>
        <w:rPr>
          <w:rFonts w:ascii="仿宋" w:hAnsi="仿宋" w:eastAsia="仿宋" w:cs="仿宋"/>
          <w:spacing w:val="-1"/>
          <w:sz w:val="24"/>
          <w:szCs w:val="24"/>
          <w:highlight w:val="none"/>
        </w:rPr>
        <w:t>2.工程地点：</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2CDF24FC">
      <w:pPr>
        <w:spacing w:before="202" w:line="223" w:lineRule="auto"/>
        <w:ind w:left="574"/>
        <w:rPr>
          <w:rFonts w:ascii="仿宋" w:hAnsi="仿宋" w:eastAsia="仿宋" w:cs="仿宋"/>
          <w:sz w:val="24"/>
          <w:szCs w:val="24"/>
          <w:highlight w:val="none"/>
        </w:rPr>
      </w:pPr>
      <w:r>
        <w:rPr>
          <w:rFonts w:ascii="仿宋" w:hAnsi="仿宋" w:eastAsia="仿宋" w:cs="仿宋"/>
          <w:spacing w:val="-2"/>
          <w:sz w:val="24"/>
          <w:szCs w:val="24"/>
          <w:highlight w:val="none"/>
        </w:rPr>
        <w:t>3.工程规模：</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34ED65C5">
      <w:pPr>
        <w:spacing w:before="199" w:line="223" w:lineRule="auto"/>
        <w:ind w:left="621"/>
        <w:rPr>
          <w:rFonts w:ascii="仿宋" w:hAnsi="仿宋" w:eastAsia="仿宋" w:cs="仿宋"/>
          <w:sz w:val="24"/>
          <w:szCs w:val="24"/>
          <w:highlight w:val="none"/>
        </w:rPr>
      </w:pPr>
      <w:r>
        <w:rPr>
          <w:rFonts w:ascii="仿宋" w:hAnsi="仿宋" w:eastAsia="仿宋" w:cs="仿宋"/>
          <w:spacing w:val="-1"/>
          <w:sz w:val="24"/>
          <w:szCs w:val="24"/>
          <w:highlight w:val="none"/>
        </w:rPr>
        <w:t>4.投资金额：</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5F7737BA">
      <w:pPr>
        <w:spacing w:before="202" w:line="222" w:lineRule="auto"/>
        <w:ind w:left="627"/>
        <w:rPr>
          <w:rFonts w:ascii="仿宋" w:hAnsi="仿宋" w:eastAsia="仿宋" w:cs="仿宋"/>
          <w:sz w:val="24"/>
          <w:szCs w:val="24"/>
          <w:highlight w:val="none"/>
        </w:rPr>
      </w:pPr>
      <w:r>
        <w:rPr>
          <w:rFonts w:ascii="仿宋" w:hAnsi="仿宋" w:eastAsia="仿宋" w:cs="仿宋"/>
          <w:spacing w:val="-2"/>
          <w:sz w:val="24"/>
          <w:szCs w:val="24"/>
          <w:highlight w:val="none"/>
        </w:rPr>
        <w:t>5.资金来源：</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4B50CAFC">
      <w:pPr>
        <w:spacing w:before="202" w:line="223" w:lineRule="auto"/>
        <w:ind w:left="624"/>
        <w:rPr>
          <w:rFonts w:ascii="仿宋" w:hAnsi="仿宋" w:eastAsia="仿宋" w:cs="仿宋"/>
          <w:sz w:val="24"/>
          <w:szCs w:val="24"/>
          <w:highlight w:val="none"/>
        </w:rPr>
      </w:pPr>
      <w:r>
        <w:rPr>
          <w:rFonts w:ascii="仿宋" w:hAnsi="仿宋" w:eastAsia="仿宋" w:cs="仿宋"/>
          <w:spacing w:val="1"/>
          <w:sz w:val="24"/>
          <w:szCs w:val="24"/>
          <w:highlight w:val="none"/>
        </w:rPr>
        <w:t>6.建设工期或周期：</w:t>
      </w:r>
      <w:r>
        <w:rPr>
          <w:rFonts w:ascii="仿宋" w:hAnsi="仿宋" w:eastAsia="仿宋" w:cs="仿宋"/>
          <w:spacing w:val="1"/>
          <w:sz w:val="24"/>
          <w:szCs w:val="24"/>
          <w:highlight w:val="none"/>
          <w:u w:val="single" w:color="auto"/>
        </w:rPr>
        <w:t xml:space="preserve">            </w:t>
      </w:r>
      <w:r>
        <w:rPr>
          <w:rFonts w:ascii="仿宋" w:hAnsi="仿宋" w:eastAsia="仿宋" w:cs="仿宋"/>
          <w:sz w:val="24"/>
          <w:szCs w:val="24"/>
          <w:highlight w:val="none"/>
          <w:u w:val="single" w:color="auto"/>
        </w:rPr>
        <w:t xml:space="preserve">          。</w:t>
      </w:r>
    </w:p>
    <w:p w14:paraId="72CEA60F">
      <w:pPr>
        <w:spacing w:before="201" w:line="222" w:lineRule="auto"/>
        <w:ind w:left="628"/>
        <w:rPr>
          <w:rFonts w:ascii="仿宋" w:hAnsi="仿宋" w:eastAsia="仿宋" w:cs="仿宋"/>
          <w:sz w:val="24"/>
          <w:szCs w:val="24"/>
          <w:highlight w:val="none"/>
        </w:rPr>
      </w:pPr>
      <w:r>
        <w:rPr>
          <w:rFonts w:ascii="仿宋" w:hAnsi="仿宋" w:eastAsia="仿宋" w:cs="仿宋"/>
          <w:spacing w:val="-2"/>
          <w:sz w:val="24"/>
          <w:szCs w:val="24"/>
          <w:highlight w:val="none"/>
        </w:rPr>
        <w:t>7.其他：</w:t>
      </w:r>
      <w:r>
        <w:rPr>
          <w:rFonts w:ascii="仿宋" w:hAnsi="仿宋" w:eastAsia="仿宋" w:cs="仿宋"/>
          <w:spacing w:val="-2"/>
          <w:sz w:val="24"/>
          <w:szCs w:val="24"/>
          <w:highlight w:val="none"/>
          <w:u w:val="single" w:color="auto"/>
        </w:rPr>
        <w:t xml:space="preserve">  /</w:t>
      </w:r>
      <w:r>
        <w:rPr>
          <w:rFonts w:ascii="仿宋" w:hAnsi="仿宋" w:eastAsia="仿宋" w:cs="仿宋"/>
          <w:sz w:val="24"/>
          <w:szCs w:val="24"/>
          <w:highlight w:val="none"/>
          <w:u w:val="single" w:color="auto"/>
        </w:rPr>
        <w:t xml:space="preserve">                                        </w:t>
      </w:r>
      <w:r>
        <w:rPr>
          <w:rFonts w:ascii="仿宋" w:hAnsi="仿宋" w:eastAsia="仿宋" w:cs="仿宋"/>
          <w:spacing w:val="-2"/>
          <w:sz w:val="24"/>
          <w:szCs w:val="24"/>
          <w:highlight w:val="none"/>
        </w:rPr>
        <w:t>。</w:t>
      </w:r>
    </w:p>
    <w:p w14:paraId="3BDD8C90">
      <w:pPr>
        <w:spacing w:before="202" w:line="220" w:lineRule="auto"/>
        <w:ind w:left="517"/>
        <w:rPr>
          <w:rFonts w:ascii="仿宋" w:hAnsi="仿宋" w:eastAsia="仿宋" w:cs="仿宋"/>
          <w:sz w:val="24"/>
          <w:szCs w:val="24"/>
          <w:highlight w:val="none"/>
        </w:rPr>
      </w:pPr>
      <w:r>
        <w:rPr>
          <w:rFonts w:ascii="仿宋" w:hAnsi="仿宋" w:eastAsia="仿宋" w:cs="仿宋"/>
          <w:b/>
          <w:bCs/>
          <w:spacing w:val="-4"/>
          <w:sz w:val="24"/>
          <w:szCs w:val="24"/>
          <w:highlight w:val="none"/>
        </w:rPr>
        <w:t>二、服务范围及工作内容</w:t>
      </w:r>
    </w:p>
    <w:p w14:paraId="7D8DE143">
      <w:pPr>
        <w:spacing w:before="206" w:line="218" w:lineRule="auto"/>
        <w:ind w:left="509"/>
        <w:rPr>
          <w:rFonts w:ascii="仿宋" w:hAnsi="仿宋" w:eastAsia="仿宋" w:cs="仿宋"/>
          <w:sz w:val="24"/>
          <w:szCs w:val="24"/>
          <w:highlight w:val="none"/>
        </w:rPr>
      </w:pPr>
      <w:r>
        <w:rPr>
          <w:rFonts w:ascii="仿宋" w:hAnsi="仿宋" w:eastAsia="仿宋" w:cs="仿宋"/>
          <w:sz w:val="24"/>
          <w:szCs w:val="24"/>
          <w:highlight w:val="none"/>
        </w:rPr>
        <w:t>双方约定的服务范围及工作内容：</w:t>
      </w:r>
      <w:r>
        <w:rPr>
          <w:rFonts w:ascii="仿宋" w:hAnsi="仿宋" w:eastAsia="仿宋" w:cs="仿宋"/>
          <w:sz w:val="24"/>
          <w:szCs w:val="24"/>
          <w:highlight w:val="none"/>
          <w:u w:val="single" w:color="auto"/>
        </w:rPr>
        <w:t xml:space="preserve">            </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_。</w:t>
      </w:r>
    </w:p>
    <w:p w14:paraId="67CF1800">
      <w:pPr>
        <w:spacing w:before="206" w:line="220" w:lineRule="auto"/>
        <w:ind w:left="509"/>
        <w:rPr>
          <w:rFonts w:ascii="仿宋" w:hAnsi="仿宋" w:eastAsia="仿宋" w:cs="仿宋"/>
          <w:sz w:val="24"/>
          <w:szCs w:val="24"/>
          <w:highlight w:val="none"/>
        </w:rPr>
      </w:pPr>
      <w:r>
        <w:rPr>
          <w:rFonts w:ascii="仿宋" w:hAnsi="仿宋" w:eastAsia="仿宋" w:cs="仿宋"/>
          <w:spacing w:val="-2"/>
          <w:sz w:val="24"/>
          <w:szCs w:val="24"/>
          <w:highlight w:val="none"/>
        </w:rPr>
        <w:t>服务范围及工作内容详见附录</w:t>
      </w:r>
      <w:r>
        <w:rPr>
          <w:rFonts w:ascii="仿宋" w:hAnsi="仿宋" w:eastAsia="仿宋" w:cs="仿宋"/>
          <w:spacing w:val="-47"/>
          <w:sz w:val="24"/>
          <w:szCs w:val="24"/>
          <w:highlight w:val="none"/>
        </w:rPr>
        <w:t xml:space="preserve"> </w:t>
      </w:r>
      <w:r>
        <w:rPr>
          <w:rFonts w:ascii="仿宋" w:hAnsi="仿宋" w:eastAsia="仿宋" w:cs="仿宋"/>
          <w:spacing w:val="-2"/>
          <w:sz w:val="24"/>
          <w:szCs w:val="24"/>
          <w:highlight w:val="none"/>
        </w:rPr>
        <w:t>A。</w:t>
      </w:r>
    </w:p>
    <w:p w14:paraId="7BD8260C">
      <w:pPr>
        <w:spacing w:before="206" w:line="222" w:lineRule="auto"/>
        <w:ind w:left="516"/>
        <w:rPr>
          <w:rFonts w:ascii="仿宋" w:hAnsi="仿宋" w:eastAsia="仿宋" w:cs="仿宋"/>
          <w:sz w:val="24"/>
          <w:szCs w:val="24"/>
          <w:highlight w:val="none"/>
        </w:rPr>
      </w:pPr>
      <w:r>
        <w:rPr>
          <w:rFonts w:ascii="仿宋" w:hAnsi="仿宋" w:eastAsia="仿宋" w:cs="仿宋"/>
          <w:b/>
          <w:bCs/>
          <w:spacing w:val="-6"/>
          <w:sz w:val="24"/>
          <w:szCs w:val="24"/>
          <w:highlight w:val="none"/>
        </w:rPr>
        <w:t>三、服务期限</w:t>
      </w:r>
    </w:p>
    <w:p w14:paraId="796C651A">
      <w:pPr>
        <w:spacing w:before="204" w:line="359" w:lineRule="auto"/>
        <w:ind w:left="29" w:right="40" w:firstLine="481"/>
        <w:rPr>
          <w:rFonts w:ascii="仿宋" w:hAnsi="仿宋" w:eastAsia="仿宋" w:cs="仿宋"/>
          <w:sz w:val="24"/>
          <w:szCs w:val="24"/>
          <w:highlight w:val="none"/>
        </w:rPr>
      </w:pPr>
      <w:r>
        <w:rPr>
          <w:rFonts w:ascii="仿宋" w:hAnsi="仿宋" w:eastAsia="仿宋" w:cs="仿宋"/>
          <w:spacing w:val="-3"/>
          <w:sz w:val="24"/>
          <w:szCs w:val="24"/>
          <w:highlight w:val="none"/>
        </w:rPr>
        <w:t>本合同约定的建设工程</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咨询服务自</w:t>
      </w:r>
      <w:r>
        <w:rPr>
          <w:rFonts w:ascii="仿宋" w:hAnsi="仿宋" w:eastAsia="仿宋" w:cs="仿宋"/>
          <w:spacing w:val="-3"/>
          <w:sz w:val="24"/>
          <w:szCs w:val="24"/>
          <w:highlight w:val="none"/>
          <w:u w:val="single" w:color="auto"/>
        </w:rPr>
        <w:t xml:space="preserve">      </w:t>
      </w:r>
      <w:r>
        <w:rPr>
          <w:rFonts w:ascii="仿宋" w:hAnsi="仿宋" w:eastAsia="仿宋" w:cs="仿宋"/>
          <w:spacing w:val="-99"/>
          <w:sz w:val="24"/>
          <w:szCs w:val="24"/>
          <w:highlight w:val="none"/>
        </w:rPr>
        <w:t xml:space="preserve"> </w:t>
      </w:r>
      <w:r>
        <w:rPr>
          <w:rFonts w:ascii="仿宋" w:hAnsi="仿宋" w:eastAsia="仿宋" w:cs="仿宋"/>
          <w:spacing w:val="-3"/>
          <w:sz w:val="24"/>
          <w:szCs w:val="24"/>
          <w:highlight w:val="none"/>
        </w:rPr>
        <w:t xml:space="preserve">年 </w:t>
      </w:r>
      <w:r>
        <w:rPr>
          <w:rFonts w:ascii="仿宋" w:hAnsi="仿宋" w:eastAsia="仿宋" w:cs="仿宋"/>
          <w:spacing w:val="-3"/>
          <w:sz w:val="24"/>
          <w:szCs w:val="24"/>
          <w:highlight w:val="none"/>
          <w:u w:val="single" w:color="auto"/>
        </w:rPr>
        <w:t xml:space="preserve">      </w:t>
      </w:r>
      <w:r>
        <w:rPr>
          <w:rFonts w:ascii="仿宋" w:hAnsi="仿宋" w:eastAsia="仿宋" w:cs="仿宋"/>
          <w:spacing w:val="-93"/>
          <w:sz w:val="24"/>
          <w:szCs w:val="24"/>
          <w:highlight w:val="none"/>
        </w:rPr>
        <w:t xml:space="preserve"> </w:t>
      </w:r>
      <w:r>
        <w:rPr>
          <w:rFonts w:ascii="仿宋" w:hAnsi="仿宋" w:eastAsia="仿宋" w:cs="仿宋"/>
          <w:spacing w:val="-3"/>
          <w:sz w:val="24"/>
          <w:szCs w:val="24"/>
          <w:highlight w:val="none"/>
        </w:rPr>
        <w:t>月</w:t>
      </w:r>
      <w:r>
        <w:rPr>
          <w:rFonts w:ascii="仿宋" w:hAnsi="仿宋" w:eastAsia="仿宋" w:cs="仿宋"/>
          <w:spacing w:val="-3"/>
          <w:sz w:val="24"/>
          <w:szCs w:val="24"/>
          <w:highlight w:val="none"/>
          <w:u w:val="single" w:color="auto"/>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53"/>
          <w:sz w:val="24"/>
          <w:szCs w:val="24"/>
          <w:highlight w:val="none"/>
        </w:rPr>
        <w:t xml:space="preserve"> </w:t>
      </w:r>
      <w:r>
        <w:rPr>
          <w:rFonts w:ascii="仿宋" w:hAnsi="仿宋" w:eastAsia="仿宋" w:cs="仿宋"/>
          <w:spacing w:val="-4"/>
          <w:sz w:val="24"/>
          <w:szCs w:val="24"/>
          <w:highlight w:val="none"/>
        </w:rPr>
        <w:t>日开始实</w:t>
      </w:r>
      <w:r>
        <w:rPr>
          <w:rFonts w:ascii="仿宋" w:hAnsi="仿宋" w:eastAsia="仿宋" w:cs="仿宋"/>
          <w:spacing w:val="-15"/>
          <w:sz w:val="24"/>
          <w:szCs w:val="24"/>
          <w:highlight w:val="none"/>
        </w:rPr>
        <w:t>施，至</w:t>
      </w:r>
      <w:r>
        <w:rPr>
          <w:rFonts w:ascii="仿宋" w:hAnsi="仿宋" w:eastAsia="仿宋" w:cs="仿宋"/>
          <w:sz w:val="24"/>
          <w:szCs w:val="24"/>
          <w:highlight w:val="none"/>
          <w:u w:val="single" w:color="auto"/>
        </w:rPr>
        <w:t xml:space="preserve">     </w:t>
      </w:r>
      <w:r>
        <w:rPr>
          <w:rFonts w:ascii="仿宋" w:hAnsi="仿宋" w:eastAsia="仿宋" w:cs="仿宋"/>
          <w:spacing w:val="-95"/>
          <w:sz w:val="24"/>
          <w:szCs w:val="24"/>
          <w:highlight w:val="none"/>
        </w:rPr>
        <w:t xml:space="preserve"> </w:t>
      </w:r>
      <w:r>
        <w:rPr>
          <w:rFonts w:ascii="仿宋" w:hAnsi="仿宋" w:eastAsia="仿宋" w:cs="仿宋"/>
          <w:spacing w:val="-15"/>
          <w:sz w:val="24"/>
          <w:szCs w:val="24"/>
          <w:highlight w:val="none"/>
        </w:rPr>
        <w:t>年</w:t>
      </w:r>
      <w:r>
        <w:rPr>
          <w:rFonts w:ascii="仿宋" w:hAnsi="仿宋" w:eastAsia="仿宋" w:cs="仿宋"/>
          <w:sz w:val="24"/>
          <w:szCs w:val="24"/>
          <w:highlight w:val="none"/>
          <w:u w:val="single" w:color="auto"/>
        </w:rPr>
        <w:t xml:space="preserve">     </w:t>
      </w:r>
      <w:r>
        <w:rPr>
          <w:rFonts w:ascii="仿宋" w:hAnsi="仿宋" w:eastAsia="仿宋" w:cs="仿宋"/>
          <w:spacing w:val="-93"/>
          <w:sz w:val="24"/>
          <w:szCs w:val="24"/>
          <w:highlight w:val="none"/>
        </w:rPr>
        <w:t xml:space="preserve"> </w:t>
      </w:r>
      <w:r>
        <w:rPr>
          <w:rFonts w:ascii="仿宋" w:hAnsi="仿宋" w:eastAsia="仿宋" w:cs="仿宋"/>
          <w:spacing w:val="-15"/>
          <w:sz w:val="24"/>
          <w:szCs w:val="24"/>
          <w:highlight w:val="none"/>
        </w:rPr>
        <w:t>月</w:t>
      </w:r>
      <w:r>
        <w:rPr>
          <w:rFonts w:ascii="仿宋" w:hAnsi="仿宋" w:eastAsia="仿宋" w:cs="仿宋"/>
          <w:sz w:val="24"/>
          <w:szCs w:val="24"/>
          <w:highlight w:val="none"/>
          <w:u w:val="single" w:color="auto"/>
        </w:rPr>
        <w:t xml:space="preserve">      </w:t>
      </w:r>
      <w:r>
        <w:rPr>
          <w:rFonts w:ascii="仿宋" w:hAnsi="仿宋" w:eastAsia="仿宋" w:cs="仿宋"/>
          <w:spacing w:val="-54"/>
          <w:sz w:val="24"/>
          <w:szCs w:val="24"/>
          <w:highlight w:val="none"/>
        </w:rPr>
        <w:t xml:space="preserve"> </w:t>
      </w:r>
      <w:r>
        <w:rPr>
          <w:rFonts w:ascii="仿宋" w:hAnsi="仿宋" w:eastAsia="仿宋" w:cs="仿宋"/>
          <w:spacing w:val="-15"/>
          <w:sz w:val="24"/>
          <w:szCs w:val="24"/>
          <w:highlight w:val="none"/>
        </w:rPr>
        <w:t>日终结。</w:t>
      </w:r>
    </w:p>
    <w:p w14:paraId="7ADA7718">
      <w:pPr>
        <w:spacing w:before="21" w:line="222" w:lineRule="auto"/>
        <w:ind w:left="538"/>
        <w:rPr>
          <w:rFonts w:ascii="仿宋" w:hAnsi="仿宋" w:eastAsia="仿宋" w:cs="仿宋"/>
          <w:sz w:val="24"/>
          <w:szCs w:val="24"/>
          <w:highlight w:val="none"/>
        </w:rPr>
      </w:pPr>
      <w:r>
        <w:rPr>
          <w:rFonts w:ascii="仿宋" w:hAnsi="仿宋" w:eastAsia="仿宋" w:cs="仿宋"/>
          <w:b/>
          <w:bCs/>
          <w:spacing w:val="-10"/>
          <w:sz w:val="24"/>
          <w:szCs w:val="24"/>
          <w:highlight w:val="none"/>
        </w:rPr>
        <w:t>四、质量标准</w:t>
      </w:r>
    </w:p>
    <w:p w14:paraId="6A9E7BB5">
      <w:pPr>
        <w:spacing w:before="203" w:line="221" w:lineRule="auto"/>
        <w:ind w:left="515"/>
        <w:rPr>
          <w:rFonts w:ascii="仿宋" w:hAnsi="仿宋" w:eastAsia="仿宋" w:cs="仿宋"/>
          <w:sz w:val="24"/>
          <w:szCs w:val="24"/>
          <w:highlight w:val="none"/>
        </w:rPr>
      </w:pPr>
      <w:r>
        <w:rPr>
          <w:rFonts w:ascii="仿宋" w:hAnsi="仿宋" w:eastAsia="仿宋" w:cs="仿宋"/>
          <w:spacing w:val="-2"/>
          <w:sz w:val="24"/>
          <w:szCs w:val="24"/>
          <w:highlight w:val="none"/>
        </w:rPr>
        <w:t>工程</w:t>
      </w:r>
      <w:r>
        <w:rPr>
          <w:rFonts w:hint="eastAsia" w:ascii="仿宋" w:hAnsi="仿宋" w:eastAsia="仿宋" w:cs="仿宋"/>
          <w:spacing w:val="-2"/>
          <w:sz w:val="24"/>
          <w:szCs w:val="24"/>
          <w:highlight w:val="none"/>
          <w:lang w:eastAsia="zh-CN"/>
        </w:rPr>
        <w:t>审计</w:t>
      </w:r>
      <w:r>
        <w:rPr>
          <w:rFonts w:ascii="仿宋" w:hAnsi="仿宋" w:eastAsia="仿宋" w:cs="仿宋"/>
          <w:spacing w:val="-2"/>
          <w:sz w:val="24"/>
          <w:szCs w:val="24"/>
          <w:highlight w:val="none"/>
        </w:rPr>
        <w:t>咨询成果文件应符合：</w:t>
      </w:r>
    </w:p>
    <w:p w14:paraId="390643D1">
      <w:pPr>
        <w:kinsoku w:val="0"/>
        <w:autoSpaceDE w:val="0"/>
        <w:autoSpaceDN w:val="0"/>
        <w:adjustRightInd w:val="0"/>
        <w:snapToGrid w:val="0"/>
        <w:spacing w:line="340" w:lineRule="auto"/>
        <w:jc w:val="left"/>
        <w:textAlignment w:val="baseline"/>
        <w:rPr>
          <w:rFonts w:ascii="Arial" w:hAnsi="Arial" w:eastAsia="Arial" w:cs="Arial"/>
          <w:snapToGrid w:val="0"/>
          <w:color w:val="000000"/>
          <w:kern w:val="0"/>
          <w:sz w:val="21"/>
          <w:szCs w:val="21"/>
          <w:highlight w:val="none"/>
          <w:lang w:val="en-US" w:eastAsia="en-US" w:bidi="ar-SA"/>
        </w:rPr>
      </w:pPr>
    </w:p>
    <w:p w14:paraId="16BF0981">
      <w:pPr>
        <w:tabs>
          <w:tab w:val="left" w:pos="3733"/>
        </w:tabs>
        <w:spacing w:before="24" w:line="189" w:lineRule="auto"/>
        <w:ind w:left="494"/>
        <w:rPr>
          <w:rFonts w:ascii="仿宋" w:hAnsi="仿宋" w:eastAsia="仿宋" w:cs="仿宋"/>
          <w:sz w:val="7"/>
          <w:szCs w:val="7"/>
          <w:highlight w:val="none"/>
        </w:rPr>
      </w:pPr>
      <w:r>
        <w:rPr>
          <w:rFonts w:ascii="仿宋" w:hAnsi="仿宋" w:eastAsia="仿宋" w:cs="仿宋"/>
          <w:sz w:val="7"/>
          <w:szCs w:val="7"/>
          <w:highlight w:val="none"/>
          <w:u w:val="single" w:color="auto"/>
        </w:rPr>
        <w:tab/>
      </w:r>
      <w:r>
        <w:rPr>
          <w:rFonts w:ascii="仿宋" w:hAnsi="仿宋" w:eastAsia="仿宋" w:cs="仿宋"/>
          <w:spacing w:val="5"/>
          <w:sz w:val="7"/>
          <w:szCs w:val="7"/>
          <w:highlight w:val="none"/>
          <w:u w:val="single" w:color="auto"/>
        </w:rPr>
        <w:t xml:space="preserve">   </w:t>
      </w:r>
      <w:r>
        <w:rPr>
          <w:rFonts w:ascii="仿宋" w:hAnsi="仿宋" w:eastAsia="仿宋" w:cs="仿宋"/>
          <w:spacing w:val="-2"/>
          <w:sz w:val="7"/>
          <w:szCs w:val="7"/>
          <w:highlight w:val="none"/>
        </w:rPr>
        <w:t xml:space="preserve"> </w:t>
      </w:r>
      <w:r>
        <w:rPr>
          <w:rFonts w:ascii="仿宋" w:hAnsi="仿宋" w:eastAsia="仿宋" w:cs="仿宋"/>
          <w:spacing w:val="19"/>
          <w:sz w:val="7"/>
          <w:szCs w:val="7"/>
          <w:highlight w:val="none"/>
        </w:rPr>
        <w:t>。</w:t>
      </w:r>
    </w:p>
    <w:p w14:paraId="456FA5CD">
      <w:pPr>
        <w:spacing w:before="257" w:line="222" w:lineRule="auto"/>
        <w:ind w:left="513"/>
        <w:rPr>
          <w:rFonts w:ascii="仿宋" w:hAnsi="仿宋" w:eastAsia="仿宋" w:cs="仿宋"/>
          <w:sz w:val="24"/>
          <w:szCs w:val="24"/>
          <w:highlight w:val="none"/>
        </w:rPr>
      </w:pPr>
      <w:r>
        <w:rPr>
          <w:rFonts w:ascii="仿宋" w:hAnsi="仿宋" w:eastAsia="仿宋" w:cs="仿宋"/>
          <w:b/>
          <w:bCs/>
          <w:spacing w:val="-5"/>
          <w:sz w:val="24"/>
          <w:szCs w:val="24"/>
          <w:highlight w:val="none"/>
        </w:rPr>
        <w:t>五、酬金或计取方式</w:t>
      </w:r>
    </w:p>
    <w:p w14:paraId="4372A124">
      <w:pPr>
        <w:spacing w:before="204" w:line="224" w:lineRule="auto"/>
        <w:ind w:left="520"/>
        <w:rPr>
          <w:rFonts w:ascii="仿宋" w:hAnsi="仿宋" w:eastAsia="仿宋" w:cs="仿宋"/>
          <w:sz w:val="24"/>
          <w:szCs w:val="24"/>
          <w:highlight w:val="none"/>
        </w:rPr>
      </w:pPr>
      <w:r>
        <w:rPr>
          <w:rFonts w:ascii="仿宋" w:hAnsi="仿宋" w:eastAsia="仿宋" w:cs="仿宋"/>
          <w:spacing w:val="-5"/>
          <w:sz w:val="24"/>
          <w:szCs w:val="24"/>
          <w:highlight w:val="none"/>
        </w:rPr>
        <w:t>1.酬金：</w:t>
      </w:r>
      <w:r>
        <w:rPr>
          <w:rFonts w:ascii="仿宋" w:hAnsi="仿宋" w:eastAsia="仿宋" w:cs="仿宋"/>
          <w:sz w:val="24"/>
          <w:szCs w:val="24"/>
          <w:highlight w:val="none"/>
          <w:u w:val="single" w:color="auto"/>
        </w:rPr>
        <w:t xml:space="preserve">                           </w:t>
      </w:r>
      <w:r>
        <w:rPr>
          <w:rFonts w:ascii="仿宋" w:hAnsi="仿宋" w:eastAsia="仿宋" w:cs="仿宋"/>
          <w:spacing w:val="-5"/>
          <w:sz w:val="24"/>
          <w:szCs w:val="24"/>
          <w:highlight w:val="none"/>
        </w:rPr>
        <w:t>。</w:t>
      </w:r>
    </w:p>
    <w:p w14:paraId="4F1CF27B">
      <w:pPr>
        <w:spacing w:before="198" w:line="222" w:lineRule="auto"/>
        <w:ind w:left="505"/>
        <w:rPr>
          <w:rFonts w:ascii="仿宋" w:hAnsi="仿宋" w:eastAsia="仿宋" w:cs="仿宋"/>
          <w:sz w:val="24"/>
          <w:szCs w:val="24"/>
          <w:highlight w:val="none"/>
        </w:rPr>
      </w:pPr>
      <w:r>
        <w:rPr>
          <w:rFonts w:ascii="仿宋" w:hAnsi="仿宋" w:eastAsia="仿宋" w:cs="仿宋"/>
          <w:sz w:val="24"/>
          <w:szCs w:val="24"/>
          <w:highlight w:val="none"/>
        </w:rPr>
        <w:t>2.计取方式：</w:t>
      </w:r>
      <w:r>
        <w:rPr>
          <w:rFonts w:ascii="仿宋" w:hAnsi="仿宋" w:eastAsia="仿宋" w:cs="仿宋"/>
          <w:sz w:val="24"/>
          <w:szCs w:val="24"/>
          <w:highlight w:val="none"/>
          <w:u w:val="single" w:color="auto"/>
        </w:rPr>
        <w:t xml:space="preserve">               </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3A949862">
      <w:pPr>
        <w:spacing w:before="203" w:line="221" w:lineRule="auto"/>
        <w:ind w:left="630"/>
        <w:rPr>
          <w:rFonts w:ascii="仿宋" w:hAnsi="仿宋" w:eastAsia="仿宋" w:cs="仿宋"/>
          <w:sz w:val="24"/>
          <w:szCs w:val="24"/>
          <w:highlight w:val="none"/>
        </w:rPr>
      </w:pPr>
      <w:r>
        <w:rPr>
          <w:rFonts w:ascii="仿宋" w:hAnsi="仿宋" w:eastAsia="仿宋" w:cs="仿宋"/>
          <w:spacing w:val="-2"/>
          <w:sz w:val="24"/>
          <w:szCs w:val="24"/>
          <w:highlight w:val="none"/>
        </w:rPr>
        <w:t>酬金或计取方式详见附录</w:t>
      </w:r>
      <w:r>
        <w:rPr>
          <w:rFonts w:ascii="仿宋" w:hAnsi="仿宋" w:eastAsia="仿宋" w:cs="仿宋"/>
          <w:spacing w:val="-52"/>
          <w:sz w:val="24"/>
          <w:szCs w:val="24"/>
          <w:highlight w:val="none"/>
        </w:rPr>
        <w:t xml:space="preserve"> </w:t>
      </w:r>
      <w:r>
        <w:rPr>
          <w:rFonts w:ascii="仿宋" w:hAnsi="仿宋" w:eastAsia="仿宋" w:cs="仿宋"/>
          <w:spacing w:val="-2"/>
          <w:sz w:val="24"/>
          <w:szCs w:val="24"/>
          <w:highlight w:val="none"/>
        </w:rPr>
        <w:t>A。</w:t>
      </w:r>
    </w:p>
    <w:p w14:paraId="26DA4002">
      <w:pPr>
        <w:spacing w:line="221" w:lineRule="auto"/>
        <w:rPr>
          <w:rFonts w:ascii="仿宋" w:hAnsi="仿宋" w:eastAsia="仿宋" w:cs="仿宋"/>
          <w:sz w:val="24"/>
          <w:szCs w:val="24"/>
          <w:highlight w:val="none"/>
        </w:rPr>
        <w:sectPr>
          <w:footerReference r:id="rId12" w:type="default"/>
          <w:pgSz w:w="11906" w:h="16839"/>
          <w:pgMar w:top="1423" w:right="1785" w:bottom="1180" w:left="1785" w:header="0" w:footer="1018" w:gutter="0"/>
          <w:cols w:space="720" w:num="1"/>
        </w:sectPr>
      </w:pPr>
    </w:p>
    <w:p w14:paraId="79BD34D2">
      <w:pPr>
        <w:spacing w:before="49" w:line="222" w:lineRule="auto"/>
        <w:ind w:left="514"/>
        <w:rPr>
          <w:rFonts w:ascii="仿宋" w:hAnsi="仿宋" w:eastAsia="仿宋" w:cs="仿宋"/>
          <w:sz w:val="24"/>
          <w:szCs w:val="24"/>
          <w:highlight w:val="none"/>
        </w:rPr>
      </w:pPr>
      <w:r>
        <w:rPr>
          <w:rFonts w:ascii="仿宋" w:hAnsi="仿宋" w:eastAsia="仿宋" w:cs="仿宋"/>
          <w:b/>
          <w:bCs/>
          <w:spacing w:val="-4"/>
          <w:sz w:val="24"/>
          <w:szCs w:val="24"/>
          <w:highlight w:val="none"/>
        </w:rPr>
        <w:t>六、合同文件的构成</w:t>
      </w:r>
    </w:p>
    <w:p w14:paraId="0407B740">
      <w:pPr>
        <w:spacing w:before="203" w:line="222" w:lineRule="auto"/>
        <w:ind w:left="513"/>
        <w:rPr>
          <w:rFonts w:ascii="仿宋" w:hAnsi="仿宋" w:eastAsia="仿宋" w:cs="仿宋"/>
          <w:sz w:val="24"/>
          <w:szCs w:val="24"/>
          <w:highlight w:val="none"/>
        </w:rPr>
      </w:pPr>
      <w:r>
        <w:rPr>
          <w:rFonts w:ascii="仿宋" w:hAnsi="仿宋" w:eastAsia="仿宋" w:cs="仿宋"/>
          <w:spacing w:val="-1"/>
          <w:sz w:val="24"/>
          <w:szCs w:val="24"/>
          <w:highlight w:val="none"/>
        </w:rPr>
        <w:t>本协议书与下列文件一起构成合同文件:</w:t>
      </w:r>
    </w:p>
    <w:p w14:paraId="2481D454">
      <w:pPr>
        <w:spacing w:before="200" w:line="222" w:lineRule="auto"/>
        <w:ind w:left="520"/>
        <w:rPr>
          <w:rFonts w:ascii="仿宋" w:hAnsi="仿宋" w:eastAsia="仿宋" w:cs="仿宋"/>
          <w:sz w:val="24"/>
          <w:szCs w:val="24"/>
          <w:highlight w:val="none"/>
        </w:rPr>
      </w:pPr>
      <w:r>
        <w:rPr>
          <w:rFonts w:ascii="仿宋" w:hAnsi="仿宋" w:eastAsia="仿宋" w:cs="仿宋"/>
          <w:spacing w:val="-2"/>
          <w:sz w:val="24"/>
          <w:szCs w:val="24"/>
          <w:highlight w:val="none"/>
        </w:rPr>
        <w:t>1.中标通知书或委托书（如果有</w:t>
      </w:r>
      <w:r>
        <w:rPr>
          <w:rFonts w:ascii="仿宋" w:hAnsi="仿宋" w:eastAsia="仿宋" w:cs="仿宋"/>
          <w:spacing w:val="1"/>
          <w:sz w:val="24"/>
          <w:szCs w:val="24"/>
          <w:highlight w:val="none"/>
        </w:rPr>
        <w:t>）；</w:t>
      </w:r>
    </w:p>
    <w:p w14:paraId="52649C64">
      <w:pPr>
        <w:spacing w:before="203" w:line="222" w:lineRule="auto"/>
        <w:ind w:left="505"/>
        <w:rPr>
          <w:rFonts w:ascii="仿宋" w:hAnsi="仿宋" w:eastAsia="仿宋" w:cs="仿宋"/>
          <w:sz w:val="24"/>
          <w:szCs w:val="24"/>
          <w:highlight w:val="none"/>
        </w:rPr>
      </w:pPr>
      <w:r>
        <w:rPr>
          <w:rFonts w:ascii="仿宋" w:hAnsi="仿宋" w:eastAsia="仿宋" w:cs="仿宋"/>
          <w:spacing w:val="-1"/>
          <w:sz w:val="24"/>
          <w:szCs w:val="24"/>
          <w:highlight w:val="none"/>
        </w:rPr>
        <w:t>2.投标函及投标函附录或</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咨询服务建议书（如果有</w:t>
      </w:r>
      <w:r>
        <w:rPr>
          <w:rFonts w:ascii="仿宋" w:hAnsi="仿宋" w:eastAsia="仿宋" w:cs="仿宋"/>
          <w:spacing w:val="6"/>
          <w:sz w:val="24"/>
          <w:szCs w:val="24"/>
          <w:highlight w:val="none"/>
        </w:rPr>
        <w:t>）；</w:t>
      </w:r>
    </w:p>
    <w:p w14:paraId="0A6C3B72">
      <w:pPr>
        <w:spacing w:before="201" w:line="222"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3.专用条件及附录；</w:t>
      </w:r>
    </w:p>
    <w:p w14:paraId="22E194DC">
      <w:pPr>
        <w:spacing w:before="203" w:line="222" w:lineRule="auto"/>
        <w:ind w:left="501"/>
        <w:rPr>
          <w:rFonts w:ascii="仿宋" w:hAnsi="仿宋" w:eastAsia="仿宋" w:cs="仿宋"/>
          <w:sz w:val="24"/>
          <w:szCs w:val="24"/>
          <w:highlight w:val="none"/>
        </w:rPr>
      </w:pPr>
      <w:r>
        <w:rPr>
          <w:rFonts w:ascii="仿宋" w:hAnsi="仿宋" w:eastAsia="仿宋" w:cs="仿宋"/>
          <w:spacing w:val="-2"/>
          <w:sz w:val="24"/>
          <w:szCs w:val="24"/>
          <w:highlight w:val="none"/>
        </w:rPr>
        <w:t>4.通用条件；</w:t>
      </w:r>
    </w:p>
    <w:p w14:paraId="6D6B4E9D">
      <w:pPr>
        <w:spacing w:before="200" w:line="222"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5.其他合同文件。</w:t>
      </w:r>
    </w:p>
    <w:p w14:paraId="27AED8B6">
      <w:pPr>
        <w:spacing w:before="204" w:line="361" w:lineRule="auto"/>
        <w:ind w:left="34" w:right="72" w:firstLine="477"/>
        <w:rPr>
          <w:rFonts w:ascii="仿宋" w:hAnsi="仿宋" w:eastAsia="仿宋" w:cs="仿宋"/>
          <w:sz w:val="24"/>
          <w:szCs w:val="24"/>
          <w:highlight w:val="none"/>
        </w:rPr>
      </w:pPr>
      <w:r>
        <w:rPr>
          <w:rFonts w:ascii="仿宋" w:hAnsi="仿宋" w:eastAsia="仿宋" w:cs="仿宋"/>
          <w:spacing w:val="-3"/>
          <w:sz w:val="24"/>
          <w:szCs w:val="24"/>
          <w:highlight w:val="none"/>
        </w:rPr>
        <w:t>上述各项合同文件包括合同当事人就该项合</w:t>
      </w:r>
      <w:r>
        <w:rPr>
          <w:rFonts w:ascii="仿宋" w:hAnsi="仿宋" w:eastAsia="仿宋" w:cs="仿宋"/>
          <w:spacing w:val="-4"/>
          <w:sz w:val="24"/>
          <w:szCs w:val="24"/>
          <w:highlight w:val="none"/>
        </w:rPr>
        <w:t>同文件所作出的补充和修改，属</w:t>
      </w:r>
      <w:r>
        <w:rPr>
          <w:rFonts w:ascii="仿宋" w:hAnsi="仿宋" w:eastAsia="仿宋" w:cs="仿宋"/>
          <w:spacing w:val="-2"/>
          <w:sz w:val="24"/>
          <w:szCs w:val="24"/>
          <w:highlight w:val="none"/>
        </w:rPr>
        <w:t>于同一类内容的文件，应以最新签署的为准。</w:t>
      </w:r>
    </w:p>
    <w:p w14:paraId="238C18E3">
      <w:pPr>
        <w:spacing w:before="18" w:line="378" w:lineRule="auto"/>
        <w:ind w:left="33" w:right="219" w:firstLine="478"/>
        <w:rPr>
          <w:rFonts w:ascii="仿宋" w:hAnsi="仿宋" w:eastAsia="仿宋" w:cs="仿宋"/>
          <w:sz w:val="24"/>
          <w:szCs w:val="24"/>
          <w:highlight w:val="none"/>
        </w:rPr>
      </w:pPr>
      <w:r>
        <w:rPr>
          <w:rFonts w:ascii="仿宋" w:hAnsi="仿宋" w:eastAsia="仿宋" w:cs="仿宋"/>
          <w:spacing w:val="-1"/>
          <w:sz w:val="24"/>
          <w:szCs w:val="24"/>
          <w:highlight w:val="none"/>
        </w:rPr>
        <w:t>在合同订立及履行过程中形成的与合同有关的文件（包括补充协议）均构</w:t>
      </w:r>
      <w:r>
        <w:rPr>
          <w:rFonts w:ascii="仿宋" w:hAnsi="仿宋" w:eastAsia="仿宋" w:cs="仿宋"/>
          <w:spacing w:val="-2"/>
          <w:sz w:val="24"/>
          <w:szCs w:val="24"/>
          <w:highlight w:val="none"/>
        </w:rPr>
        <w:t>成合同文件的组成部分。</w:t>
      </w:r>
    </w:p>
    <w:p w14:paraId="2990DA73">
      <w:pPr>
        <w:spacing w:before="1" w:line="223" w:lineRule="auto"/>
        <w:ind w:left="514"/>
        <w:rPr>
          <w:rFonts w:ascii="仿宋" w:hAnsi="仿宋" w:eastAsia="仿宋" w:cs="仿宋"/>
          <w:sz w:val="24"/>
          <w:szCs w:val="24"/>
          <w:highlight w:val="none"/>
        </w:rPr>
      </w:pPr>
      <w:r>
        <w:rPr>
          <w:rFonts w:ascii="仿宋" w:hAnsi="仿宋" w:eastAsia="仿宋" w:cs="仿宋"/>
          <w:b/>
          <w:bCs/>
          <w:spacing w:val="-6"/>
          <w:sz w:val="24"/>
          <w:szCs w:val="24"/>
          <w:highlight w:val="none"/>
        </w:rPr>
        <w:t>七、词语定义</w:t>
      </w:r>
    </w:p>
    <w:p w14:paraId="5927BA51">
      <w:pPr>
        <w:spacing w:before="201" w:line="222" w:lineRule="auto"/>
        <w:ind w:left="510"/>
        <w:rPr>
          <w:rFonts w:ascii="仿宋" w:hAnsi="仿宋" w:eastAsia="仿宋" w:cs="仿宋"/>
          <w:sz w:val="24"/>
          <w:szCs w:val="24"/>
          <w:highlight w:val="none"/>
        </w:rPr>
      </w:pPr>
      <w:r>
        <w:rPr>
          <w:rFonts w:ascii="仿宋" w:hAnsi="仿宋" w:eastAsia="仿宋" w:cs="仿宋"/>
          <w:spacing w:val="-1"/>
          <w:sz w:val="24"/>
          <w:szCs w:val="24"/>
          <w:highlight w:val="none"/>
        </w:rPr>
        <w:t>协议书中相关词语的含义与通用条件中的定义与解释相同。</w:t>
      </w:r>
    </w:p>
    <w:p w14:paraId="0CCDD6A0">
      <w:pPr>
        <w:spacing w:before="201" w:line="224" w:lineRule="auto"/>
        <w:ind w:left="509"/>
        <w:rPr>
          <w:rFonts w:ascii="仿宋" w:hAnsi="仿宋" w:eastAsia="仿宋" w:cs="仿宋"/>
          <w:sz w:val="24"/>
          <w:szCs w:val="24"/>
          <w:highlight w:val="none"/>
        </w:rPr>
      </w:pPr>
      <w:r>
        <w:rPr>
          <w:rFonts w:ascii="仿宋" w:hAnsi="仿宋" w:eastAsia="仿宋" w:cs="仿宋"/>
          <w:b/>
          <w:bCs/>
          <w:spacing w:val="-5"/>
          <w:sz w:val="24"/>
          <w:szCs w:val="24"/>
          <w:highlight w:val="none"/>
        </w:rPr>
        <w:t>八、合同订立</w:t>
      </w:r>
    </w:p>
    <w:p w14:paraId="1A693F71">
      <w:pPr>
        <w:spacing w:before="201" w:line="222" w:lineRule="auto"/>
        <w:ind w:left="520"/>
        <w:rPr>
          <w:rFonts w:ascii="仿宋" w:hAnsi="仿宋" w:eastAsia="仿宋" w:cs="仿宋"/>
          <w:sz w:val="24"/>
          <w:szCs w:val="24"/>
          <w:highlight w:val="none"/>
        </w:rPr>
      </w:pPr>
      <w:r>
        <w:rPr>
          <w:rFonts w:ascii="仿宋" w:hAnsi="仿宋" w:eastAsia="仿宋" w:cs="仿宋"/>
          <w:spacing w:val="-13"/>
          <w:sz w:val="24"/>
          <w:szCs w:val="24"/>
          <w:highlight w:val="none"/>
        </w:rPr>
        <w:t>1.订立时间：</w:t>
      </w:r>
      <w:r>
        <w:rPr>
          <w:rFonts w:ascii="仿宋" w:hAnsi="仿宋" w:eastAsia="仿宋" w:cs="仿宋"/>
          <w:sz w:val="24"/>
          <w:szCs w:val="24"/>
          <w:highlight w:val="none"/>
          <w:u w:val="single" w:color="auto"/>
        </w:rPr>
        <w:t xml:space="preserve">     </w:t>
      </w:r>
      <w:r>
        <w:rPr>
          <w:rFonts w:ascii="仿宋" w:hAnsi="仿宋" w:eastAsia="仿宋" w:cs="仿宋"/>
          <w:spacing w:val="-98"/>
          <w:sz w:val="24"/>
          <w:szCs w:val="24"/>
          <w:highlight w:val="none"/>
        </w:rPr>
        <w:t xml:space="preserve"> </w:t>
      </w:r>
      <w:r>
        <w:rPr>
          <w:rFonts w:ascii="仿宋" w:hAnsi="仿宋" w:eastAsia="仿宋" w:cs="仿宋"/>
          <w:spacing w:val="-13"/>
          <w:sz w:val="24"/>
          <w:szCs w:val="24"/>
          <w:highlight w:val="none"/>
        </w:rPr>
        <w:t>年</w:t>
      </w:r>
      <w:r>
        <w:rPr>
          <w:rFonts w:ascii="仿宋" w:hAnsi="仿宋" w:eastAsia="仿宋" w:cs="仿宋"/>
          <w:sz w:val="24"/>
          <w:szCs w:val="24"/>
          <w:highlight w:val="none"/>
          <w:u w:val="single" w:color="auto"/>
        </w:rPr>
        <w:t xml:space="preserve">      </w:t>
      </w:r>
      <w:r>
        <w:rPr>
          <w:rFonts w:ascii="仿宋" w:hAnsi="仿宋" w:eastAsia="仿宋" w:cs="仿宋"/>
          <w:spacing w:val="-93"/>
          <w:sz w:val="24"/>
          <w:szCs w:val="24"/>
          <w:highlight w:val="none"/>
        </w:rPr>
        <w:t xml:space="preserve"> </w:t>
      </w:r>
      <w:r>
        <w:rPr>
          <w:rFonts w:ascii="仿宋" w:hAnsi="仿宋" w:eastAsia="仿宋" w:cs="仿宋"/>
          <w:spacing w:val="-13"/>
          <w:sz w:val="24"/>
          <w:szCs w:val="24"/>
          <w:highlight w:val="none"/>
        </w:rPr>
        <w:t>月</w:t>
      </w:r>
      <w:r>
        <w:rPr>
          <w:rFonts w:ascii="仿宋" w:hAnsi="仿宋" w:eastAsia="仿宋" w:cs="仿宋"/>
          <w:sz w:val="24"/>
          <w:szCs w:val="24"/>
          <w:highlight w:val="none"/>
          <w:u w:val="single" w:color="auto"/>
        </w:rPr>
        <w:t xml:space="preserve">      </w:t>
      </w:r>
      <w:r>
        <w:rPr>
          <w:rFonts w:ascii="仿宋" w:hAnsi="仿宋" w:eastAsia="仿宋" w:cs="仿宋"/>
          <w:spacing w:val="-54"/>
          <w:sz w:val="24"/>
          <w:szCs w:val="24"/>
          <w:highlight w:val="none"/>
        </w:rPr>
        <w:t xml:space="preserve"> </w:t>
      </w:r>
      <w:r>
        <w:rPr>
          <w:rFonts w:ascii="仿宋" w:hAnsi="仿宋" w:eastAsia="仿宋" w:cs="仿宋"/>
          <w:spacing w:val="-13"/>
          <w:sz w:val="24"/>
          <w:szCs w:val="24"/>
          <w:highlight w:val="none"/>
        </w:rPr>
        <w:t>日。</w:t>
      </w:r>
    </w:p>
    <w:p w14:paraId="593A6531">
      <w:pPr>
        <w:spacing w:before="201" w:line="224" w:lineRule="auto"/>
        <w:ind w:left="505"/>
        <w:rPr>
          <w:rFonts w:ascii="仿宋" w:hAnsi="仿宋" w:eastAsia="仿宋" w:cs="仿宋"/>
          <w:sz w:val="24"/>
          <w:szCs w:val="24"/>
          <w:highlight w:val="none"/>
        </w:rPr>
      </w:pPr>
      <w:r>
        <w:rPr>
          <w:rFonts w:ascii="仿宋" w:hAnsi="仿宋" w:eastAsia="仿宋" w:cs="仿宋"/>
          <w:spacing w:val="-1"/>
          <w:sz w:val="24"/>
          <w:szCs w:val="24"/>
          <w:highlight w:val="none"/>
        </w:rPr>
        <w:t>2.订立地点：</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7064AC89">
      <w:pPr>
        <w:spacing w:before="201" w:line="223" w:lineRule="auto"/>
        <w:ind w:left="518"/>
        <w:rPr>
          <w:rFonts w:ascii="仿宋" w:hAnsi="仿宋" w:eastAsia="仿宋" w:cs="仿宋"/>
          <w:sz w:val="24"/>
          <w:szCs w:val="24"/>
          <w:highlight w:val="none"/>
        </w:rPr>
      </w:pPr>
      <w:r>
        <w:rPr>
          <w:rFonts w:ascii="仿宋" w:hAnsi="仿宋" w:eastAsia="仿宋" w:cs="仿宋"/>
          <w:b/>
          <w:bCs/>
          <w:spacing w:val="-6"/>
          <w:sz w:val="24"/>
          <w:szCs w:val="24"/>
          <w:highlight w:val="none"/>
        </w:rPr>
        <w:t>九、合同生效</w:t>
      </w:r>
    </w:p>
    <w:p w14:paraId="4DF3BAA3">
      <w:pPr>
        <w:spacing w:before="200" w:line="222" w:lineRule="auto"/>
        <w:ind w:left="510"/>
        <w:rPr>
          <w:rFonts w:ascii="仿宋" w:hAnsi="仿宋" w:eastAsia="仿宋" w:cs="仿宋"/>
          <w:sz w:val="24"/>
          <w:szCs w:val="24"/>
          <w:highlight w:val="none"/>
        </w:rPr>
      </w:pPr>
      <w:r>
        <w:rPr>
          <w:rFonts w:ascii="仿宋" w:hAnsi="仿宋" w:eastAsia="仿宋" w:cs="仿宋"/>
          <w:spacing w:val="-7"/>
          <w:sz w:val="24"/>
          <w:szCs w:val="24"/>
          <w:highlight w:val="none"/>
        </w:rPr>
        <w:t>本合同自</w:t>
      </w:r>
      <w:r>
        <w:rPr>
          <w:rFonts w:ascii="仿宋" w:hAnsi="仿宋" w:eastAsia="仿宋" w:cs="仿宋"/>
          <w:sz w:val="24"/>
          <w:szCs w:val="24"/>
          <w:highlight w:val="none"/>
          <w:u w:val="single" w:color="auto"/>
        </w:rPr>
        <w:t xml:space="preserve">            </w:t>
      </w:r>
      <w:r>
        <w:rPr>
          <w:rFonts w:ascii="仿宋" w:hAnsi="仿宋" w:eastAsia="仿宋" w:cs="仿宋"/>
          <w:spacing w:val="-89"/>
          <w:sz w:val="24"/>
          <w:szCs w:val="24"/>
          <w:highlight w:val="none"/>
        </w:rPr>
        <w:t xml:space="preserve"> </w:t>
      </w:r>
      <w:r>
        <w:rPr>
          <w:rFonts w:ascii="仿宋" w:hAnsi="仿宋" w:eastAsia="仿宋" w:cs="仿宋"/>
          <w:spacing w:val="-7"/>
          <w:sz w:val="24"/>
          <w:szCs w:val="24"/>
          <w:highlight w:val="none"/>
        </w:rPr>
        <w:t>生效。</w:t>
      </w:r>
    </w:p>
    <w:p w14:paraId="4E27E9BC">
      <w:pPr>
        <w:spacing w:before="203" w:line="222" w:lineRule="auto"/>
        <w:ind w:left="516"/>
        <w:rPr>
          <w:rFonts w:ascii="仿宋" w:hAnsi="仿宋" w:eastAsia="仿宋" w:cs="仿宋"/>
          <w:sz w:val="24"/>
          <w:szCs w:val="24"/>
          <w:highlight w:val="none"/>
        </w:rPr>
      </w:pPr>
      <w:r>
        <w:rPr>
          <w:rFonts w:ascii="仿宋" w:hAnsi="仿宋" w:eastAsia="仿宋" w:cs="仿宋"/>
          <w:b/>
          <w:bCs/>
          <w:spacing w:val="-6"/>
          <w:sz w:val="24"/>
          <w:szCs w:val="24"/>
          <w:highlight w:val="none"/>
        </w:rPr>
        <w:t>十、合同份数</w:t>
      </w:r>
    </w:p>
    <w:p w14:paraId="5DAF38EE">
      <w:pPr>
        <w:spacing w:before="201" w:line="359" w:lineRule="auto"/>
        <w:ind w:left="29" w:right="72" w:firstLine="480"/>
        <w:rPr>
          <w:rFonts w:ascii="仿宋" w:hAnsi="仿宋" w:eastAsia="仿宋" w:cs="仿宋"/>
          <w:sz w:val="24"/>
          <w:szCs w:val="24"/>
          <w:highlight w:val="none"/>
        </w:rPr>
      </w:pPr>
      <w:r>
        <w:rPr>
          <w:rFonts w:ascii="仿宋" w:hAnsi="仿宋" w:eastAsia="仿宋" w:cs="仿宋"/>
          <w:spacing w:val="2"/>
          <w:sz w:val="24"/>
          <w:szCs w:val="24"/>
          <w:highlight w:val="none"/>
        </w:rPr>
        <w:t>本合同一式</w:t>
      </w:r>
      <w:r>
        <w:rPr>
          <w:rFonts w:ascii="仿宋" w:hAnsi="仿宋" w:eastAsia="仿宋" w:cs="仿宋"/>
          <w:spacing w:val="-118"/>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103"/>
          <w:sz w:val="24"/>
          <w:szCs w:val="24"/>
          <w:highlight w:val="none"/>
        </w:rPr>
        <w:t xml:space="preserve"> </w:t>
      </w:r>
      <w:r>
        <w:rPr>
          <w:rFonts w:ascii="仿宋" w:hAnsi="仿宋" w:eastAsia="仿宋" w:cs="仿宋"/>
          <w:spacing w:val="2"/>
          <w:sz w:val="24"/>
          <w:szCs w:val="24"/>
          <w:highlight w:val="none"/>
        </w:rPr>
        <w:t>份，具有同等法律效力，其中委托人执</w:t>
      </w:r>
      <w:r>
        <w:rPr>
          <w:rFonts w:ascii="仿宋" w:hAnsi="仿宋" w:eastAsia="仿宋" w:cs="仿宋"/>
          <w:spacing w:val="-116"/>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103"/>
          <w:sz w:val="24"/>
          <w:szCs w:val="24"/>
          <w:highlight w:val="none"/>
        </w:rPr>
        <w:t xml:space="preserve"> </w:t>
      </w:r>
      <w:r>
        <w:rPr>
          <w:rFonts w:ascii="仿宋" w:hAnsi="仿宋" w:eastAsia="仿宋" w:cs="仿宋"/>
          <w:spacing w:val="2"/>
          <w:sz w:val="24"/>
          <w:szCs w:val="24"/>
          <w:highlight w:val="none"/>
        </w:rPr>
        <w:t>份，咨询人执</w:t>
      </w:r>
      <w:r>
        <w:rPr>
          <w:rFonts w:ascii="仿宋" w:hAnsi="仿宋" w:eastAsia="仿宋" w:cs="仿宋"/>
          <w:spacing w:val="-8"/>
          <w:sz w:val="24"/>
          <w:szCs w:val="24"/>
          <w:highlight w:val="none"/>
        </w:rPr>
        <w:t>份。</w:t>
      </w:r>
    </w:p>
    <w:p w14:paraId="703BF410">
      <w:pPr>
        <w:spacing w:line="222" w:lineRule="auto"/>
        <w:jc w:val="right"/>
        <w:rPr>
          <w:rFonts w:ascii="仿宋" w:hAnsi="仿宋" w:eastAsia="仿宋" w:cs="仿宋"/>
          <w:sz w:val="24"/>
          <w:szCs w:val="24"/>
          <w:highlight w:val="none"/>
        </w:rPr>
      </w:pPr>
      <w:r>
        <w:rPr>
          <w:rFonts w:ascii="仿宋" w:hAnsi="仿宋" w:eastAsia="仿宋" w:cs="仿宋"/>
          <w:sz w:val="24"/>
          <w:szCs w:val="24"/>
          <w:highlight w:val="none"/>
        </w:rPr>
        <w:t>委 托</w:t>
      </w:r>
      <w:r>
        <w:rPr>
          <w:rFonts w:ascii="仿宋" w:hAnsi="仿宋" w:eastAsia="仿宋" w:cs="仿宋"/>
          <w:spacing w:val="21"/>
          <w:sz w:val="24"/>
          <w:szCs w:val="24"/>
          <w:highlight w:val="none"/>
        </w:rPr>
        <w:t xml:space="preserve"> </w:t>
      </w:r>
      <w:r>
        <w:rPr>
          <w:rFonts w:ascii="仿宋" w:hAnsi="仿宋" w:eastAsia="仿宋" w:cs="仿宋"/>
          <w:sz w:val="24"/>
          <w:szCs w:val="24"/>
          <w:highlight w:val="none"/>
        </w:rPr>
        <w:t>人</w:t>
      </w:r>
      <w:r>
        <w:rPr>
          <w:rFonts w:ascii="仿宋" w:hAnsi="仿宋" w:eastAsia="仿宋" w:cs="仿宋"/>
          <w:spacing w:val="-33"/>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33"/>
          <w:sz w:val="24"/>
          <w:szCs w:val="24"/>
          <w:highlight w:val="none"/>
        </w:rPr>
        <w:t>（</w:t>
      </w:r>
      <w:r>
        <w:rPr>
          <w:rFonts w:ascii="仿宋" w:hAnsi="仿宋" w:eastAsia="仿宋" w:cs="仿宋"/>
          <w:sz w:val="24"/>
          <w:szCs w:val="24"/>
          <w:highlight w:val="none"/>
        </w:rPr>
        <w:t>盖章）</w:t>
      </w:r>
      <w:r>
        <w:rPr>
          <w:rFonts w:ascii="仿宋" w:hAnsi="仿宋" w:eastAsia="仿宋" w:cs="仿宋"/>
          <w:spacing w:val="14"/>
          <w:sz w:val="24"/>
          <w:szCs w:val="24"/>
          <w:highlight w:val="none"/>
        </w:rPr>
        <w:t xml:space="preserve">  </w:t>
      </w:r>
      <w:r>
        <w:rPr>
          <w:rFonts w:ascii="仿宋" w:hAnsi="仿宋" w:eastAsia="仿宋" w:cs="仿宋"/>
          <w:sz w:val="24"/>
          <w:szCs w:val="24"/>
          <w:highlight w:val="none"/>
        </w:rPr>
        <w:t>咨</w:t>
      </w:r>
      <w:r>
        <w:rPr>
          <w:rFonts w:ascii="仿宋" w:hAnsi="仿宋" w:eastAsia="仿宋" w:cs="仿宋"/>
          <w:spacing w:val="16"/>
          <w:sz w:val="24"/>
          <w:szCs w:val="24"/>
          <w:highlight w:val="none"/>
        </w:rPr>
        <w:t xml:space="preserve"> </w:t>
      </w:r>
      <w:r>
        <w:rPr>
          <w:rFonts w:ascii="仿宋" w:hAnsi="仿宋" w:eastAsia="仿宋" w:cs="仿宋"/>
          <w:sz w:val="24"/>
          <w:szCs w:val="24"/>
          <w:highlight w:val="none"/>
        </w:rPr>
        <w:t>询</w:t>
      </w:r>
      <w:r>
        <w:rPr>
          <w:rFonts w:ascii="仿宋" w:hAnsi="仿宋" w:eastAsia="仿宋" w:cs="仿宋"/>
          <w:spacing w:val="19"/>
          <w:sz w:val="24"/>
          <w:szCs w:val="24"/>
          <w:highlight w:val="none"/>
        </w:rPr>
        <w:t xml:space="preserve"> </w:t>
      </w:r>
      <w:r>
        <w:rPr>
          <w:rFonts w:ascii="仿宋" w:hAnsi="仿宋" w:eastAsia="仿宋" w:cs="仿宋"/>
          <w:sz w:val="24"/>
          <w:szCs w:val="24"/>
          <w:highlight w:val="none"/>
        </w:rPr>
        <w:t>人</w:t>
      </w:r>
      <w:r>
        <w:rPr>
          <w:rFonts w:ascii="仿宋" w:hAnsi="仿宋" w:eastAsia="仿宋" w:cs="仿宋"/>
          <w:spacing w:val="-33"/>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33"/>
          <w:sz w:val="24"/>
          <w:szCs w:val="24"/>
          <w:highlight w:val="none"/>
        </w:rPr>
        <w:t>（</w:t>
      </w:r>
      <w:r>
        <w:rPr>
          <w:rFonts w:ascii="仿宋" w:hAnsi="仿宋" w:eastAsia="仿宋" w:cs="仿宋"/>
          <w:sz w:val="24"/>
          <w:szCs w:val="24"/>
          <w:highlight w:val="none"/>
        </w:rPr>
        <w:t>盖章）</w:t>
      </w:r>
    </w:p>
    <w:p w14:paraId="7CB4FC35">
      <w:pPr>
        <w:spacing w:before="180" w:line="222" w:lineRule="auto"/>
        <w:ind w:left="37"/>
        <w:rPr>
          <w:rFonts w:ascii="仿宋" w:hAnsi="仿宋" w:eastAsia="仿宋" w:cs="仿宋"/>
          <w:sz w:val="24"/>
          <w:szCs w:val="24"/>
          <w:highlight w:val="none"/>
        </w:rPr>
      </w:pPr>
      <w:r>
        <w:rPr>
          <w:rFonts w:ascii="仿宋" w:hAnsi="仿宋" w:eastAsia="仿宋" w:cs="仿宋"/>
          <w:spacing w:val="-1"/>
          <w:sz w:val="24"/>
          <w:szCs w:val="24"/>
          <w:highlight w:val="none"/>
        </w:rPr>
        <w:t>法定代表人或其授权的                 法定代表人或其授权的</w:t>
      </w:r>
    </w:p>
    <w:p w14:paraId="3E01C836">
      <w:pPr>
        <w:spacing w:before="179" w:line="223" w:lineRule="auto"/>
        <w:ind w:left="34"/>
        <w:rPr>
          <w:rFonts w:ascii="仿宋" w:hAnsi="仿宋" w:eastAsia="仿宋" w:cs="仿宋"/>
          <w:sz w:val="24"/>
          <w:szCs w:val="24"/>
          <w:highlight w:val="none"/>
        </w:rPr>
      </w:pPr>
      <w:r>
        <w:rPr>
          <w:rFonts w:ascii="仿宋" w:hAnsi="仿宋" w:eastAsia="仿宋" w:cs="仿宋"/>
          <w:spacing w:val="2"/>
          <w:sz w:val="24"/>
          <w:szCs w:val="24"/>
          <w:highlight w:val="none"/>
        </w:rPr>
        <w:t>代理人</w:t>
      </w:r>
      <w:r>
        <w:rPr>
          <w:rFonts w:ascii="仿宋" w:hAnsi="仿宋" w:eastAsia="仿宋" w:cs="仿宋"/>
          <w:spacing w:val="-18"/>
          <w:sz w:val="24"/>
          <w:szCs w:val="24"/>
          <w:highlight w:val="none"/>
          <w:u w:val="single" w:color="auto"/>
        </w:rPr>
        <w:t>：</w:t>
      </w:r>
      <w:r>
        <w:rPr>
          <w:rFonts w:ascii="仿宋" w:hAnsi="仿宋" w:eastAsia="仿宋" w:cs="仿宋"/>
          <w:sz w:val="24"/>
          <w:szCs w:val="24"/>
          <w:highlight w:val="none"/>
          <w:u w:val="single" w:color="auto"/>
        </w:rPr>
        <w:t xml:space="preserve">         </w:t>
      </w:r>
      <w:r>
        <w:rPr>
          <w:rFonts w:ascii="仿宋" w:hAnsi="仿宋" w:eastAsia="仿宋" w:cs="仿宋"/>
          <w:spacing w:val="-18"/>
          <w:sz w:val="24"/>
          <w:szCs w:val="24"/>
          <w:highlight w:val="none"/>
        </w:rPr>
        <w:t>（</w:t>
      </w:r>
      <w:r>
        <w:rPr>
          <w:rFonts w:ascii="仿宋" w:hAnsi="仿宋" w:eastAsia="仿宋" w:cs="仿宋"/>
          <w:spacing w:val="2"/>
          <w:sz w:val="24"/>
          <w:szCs w:val="24"/>
          <w:highlight w:val="none"/>
        </w:rPr>
        <w:t>签字）            代理人</w:t>
      </w:r>
      <w:r>
        <w:rPr>
          <w:rFonts w:ascii="仿宋" w:hAnsi="仿宋" w:eastAsia="仿宋" w:cs="仿宋"/>
          <w:spacing w:val="-18"/>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18"/>
          <w:sz w:val="24"/>
          <w:szCs w:val="24"/>
          <w:highlight w:val="none"/>
        </w:rPr>
        <w:t>（</w:t>
      </w:r>
      <w:r>
        <w:rPr>
          <w:rFonts w:ascii="仿宋" w:hAnsi="仿宋" w:eastAsia="仿宋" w:cs="仿宋"/>
          <w:spacing w:val="2"/>
          <w:sz w:val="24"/>
          <w:szCs w:val="24"/>
          <w:highlight w:val="none"/>
        </w:rPr>
        <w:t>签字）</w:t>
      </w:r>
    </w:p>
    <w:p w14:paraId="721DC1D1">
      <w:pPr>
        <w:spacing w:before="176" w:line="222" w:lineRule="auto"/>
        <w:ind w:left="30"/>
        <w:rPr>
          <w:rFonts w:ascii="仿宋" w:hAnsi="仿宋" w:eastAsia="仿宋" w:cs="仿宋"/>
          <w:sz w:val="24"/>
          <w:szCs w:val="24"/>
          <w:highlight w:val="none"/>
        </w:rPr>
      </w:pPr>
      <w:r>
        <w:rPr>
          <w:rFonts w:ascii="仿宋" w:hAnsi="仿宋" w:eastAsia="仿宋" w:cs="仿宋"/>
          <w:sz w:val="24"/>
          <w:szCs w:val="24"/>
          <w:highlight w:val="none"/>
        </w:rPr>
        <w:t xml:space="preserve">组织机构代码：            </w:t>
      </w:r>
      <w:r>
        <w:rPr>
          <w:rFonts w:ascii="仿宋" w:hAnsi="仿宋" w:eastAsia="仿宋" w:cs="仿宋"/>
          <w:spacing w:val="-1"/>
          <w:sz w:val="24"/>
          <w:szCs w:val="24"/>
          <w:highlight w:val="none"/>
        </w:rPr>
        <w:t xml:space="preserve">           组织机构代码：</w:t>
      </w:r>
    </w:p>
    <w:p w14:paraId="63303CDE">
      <w:pPr>
        <w:spacing w:before="177" w:line="222" w:lineRule="auto"/>
        <w:ind w:left="32"/>
        <w:rPr>
          <w:rFonts w:ascii="仿宋" w:hAnsi="仿宋" w:eastAsia="仿宋" w:cs="仿宋"/>
          <w:sz w:val="24"/>
          <w:szCs w:val="24"/>
          <w:highlight w:val="none"/>
        </w:rPr>
      </w:pPr>
      <w:r>
        <w:rPr>
          <w:rFonts w:ascii="仿宋" w:hAnsi="仿宋" w:eastAsia="仿宋" w:cs="仿宋"/>
          <w:spacing w:val="-1"/>
          <w:sz w:val="24"/>
          <w:szCs w:val="24"/>
          <w:highlight w:val="none"/>
        </w:rPr>
        <w:t>纳税人识别码：                       纳税人识别码：</w:t>
      </w:r>
    </w:p>
    <w:p w14:paraId="4274F694">
      <w:pPr>
        <w:spacing w:before="178" w:line="222" w:lineRule="auto"/>
        <w:ind w:left="29"/>
        <w:rPr>
          <w:rFonts w:ascii="仿宋" w:hAnsi="仿宋" w:eastAsia="仿宋" w:cs="仿宋"/>
          <w:sz w:val="24"/>
          <w:szCs w:val="24"/>
          <w:highlight w:val="none"/>
        </w:rPr>
      </w:pPr>
      <w:r>
        <w:rPr>
          <w:rFonts w:ascii="仿宋" w:hAnsi="仿宋" w:eastAsia="仿宋" w:cs="仿宋"/>
          <w:spacing w:val="-9"/>
          <w:sz w:val="24"/>
          <w:szCs w:val="24"/>
          <w:highlight w:val="none"/>
        </w:rPr>
        <w:t>住</w:t>
      </w:r>
      <w:r>
        <w:rPr>
          <w:rFonts w:ascii="仿宋" w:hAnsi="仿宋" w:eastAsia="仿宋" w:cs="仿宋"/>
          <w:spacing w:val="4"/>
          <w:sz w:val="24"/>
          <w:szCs w:val="24"/>
          <w:highlight w:val="none"/>
        </w:rPr>
        <w:t xml:space="preserve">    </w:t>
      </w:r>
      <w:r>
        <w:rPr>
          <w:rFonts w:ascii="仿宋" w:hAnsi="仿宋" w:eastAsia="仿宋" w:cs="仿宋"/>
          <w:spacing w:val="-9"/>
          <w:sz w:val="24"/>
          <w:szCs w:val="24"/>
          <w:highlight w:val="none"/>
        </w:rPr>
        <w:t>所</w:t>
      </w:r>
      <w:r>
        <w:rPr>
          <w:rFonts w:ascii="仿宋" w:hAnsi="仿宋" w:eastAsia="仿宋" w:cs="仿宋"/>
          <w:spacing w:val="-85"/>
          <w:sz w:val="24"/>
          <w:szCs w:val="24"/>
          <w:highlight w:val="none"/>
        </w:rPr>
        <w:t xml:space="preserve"> </w:t>
      </w:r>
      <w:r>
        <w:rPr>
          <w:rFonts w:ascii="仿宋" w:hAnsi="仿宋" w:eastAsia="仿宋" w:cs="仿宋"/>
          <w:spacing w:val="-9"/>
          <w:sz w:val="24"/>
          <w:szCs w:val="24"/>
          <w:highlight w:val="none"/>
        </w:rPr>
        <w:t xml:space="preserve">：                      </w:t>
      </w:r>
      <w:r>
        <w:rPr>
          <w:rFonts w:ascii="仿宋" w:hAnsi="仿宋" w:eastAsia="仿宋" w:cs="仿宋"/>
          <w:spacing w:val="-10"/>
          <w:sz w:val="24"/>
          <w:szCs w:val="24"/>
          <w:highlight w:val="none"/>
        </w:rPr>
        <w:t xml:space="preserve">       住</w:t>
      </w:r>
      <w:r>
        <w:rPr>
          <w:rFonts w:ascii="仿宋" w:hAnsi="仿宋" w:eastAsia="仿宋" w:cs="仿宋"/>
          <w:spacing w:val="4"/>
          <w:sz w:val="24"/>
          <w:szCs w:val="24"/>
          <w:highlight w:val="none"/>
        </w:rPr>
        <w:t xml:space="preserve">    </w:t>
      </w:r>
      <w:r>
        <w:rPr>
          <w:rFonts w:ascii="仿宋" w:hAnsi="仿宋" w:eastAsia="仿宋" w:cs="仿宋"/>
          <w:spacing w:val="-10"/>
          <w:sz w:val="24"/>
          <w:szCs w:val="24"/>
          <w:highlight w:val="none"/>
        </w:rPr>
        <w:t>所：</w:t>
      </w:r>
    </w:p>
    <w:p w14:paraId="08988CBC">
      <w:pPr>
        <w:spacing w:before="178" w:line="224" w:lineRule="auto"/>
        <w:ind w:left="27"/>
        <w:rPr>
          <w:rFonts w:ascii="仿宋" w:hAnsi="仿宋" w:eastAsia="仿宋" w:cs="仿宋"/>
          <w:sz w:val="24"/>
          <w:szCs w:val="24"/>
          <w:highlight w:val="none"/>
        </w:rPr>
      </w:pPr>
      <w:r>
        <w:rPr>
          <w:rFonts w:ascii="仿宋" w:hAnsi="仿宋" w:eastAsia="仿宋" w:cs="仿宋"/>
          <w:spacing w:val="-10"/>
          <w:sz w:val="24"/>
          <w:szCs w:val="24"/>
          <w:highlight w:val="none"/>
        </w:rPr>
        <w:t>账</w:t>
      </w:r>
      <w:r>
        <w:rPr>
          <w:rFonts w:ascii="仿宋" w:hAnsi="仿宋" w:eastAsia="仿宋" w:cs="仿宋"/>
          <w:spacing w:val="10"/>
          <w:sz w:val="24"/>
          <w:szCs w:val="24"/>
          <w:highlight w:val="none"/>
        </w:rPr>
        <w:t xml:space="preserve">    </w:t>
      </w:r>
      <w:r>
        <w:rPr>
          <w:rFonts w:ascii="仿宋" w:hAnsi="仿宋" w:eastAsia="仿宋" w:cs="仿宋"/>
          <w:spacing w:val="-10"/>
          <w:sz w:val="24"/>
          <w:szCs w:val="24"/>
          <w:highlight w:val="none"/>
        </w:rPr>
        <w:t>号</w:t>
      </w:r>
      <w:r>
        <w:rPr>
          <w:rFonts w:ascii="仿宋" w:hAnsi="仿宋" w:eastAsia="仿宋" w:cs="仿宋"/>
          <w:spacing w:val="-86"/>
          <w:sz w:val="24"/>
          <w:szCs w:val="24"/>
          <w:highlight w:val="none"/>
        </w:rPr>
        <w:t xml:space="preserve"> </w:t>
      </w:r>
      <w:r>
        <w:rPr>
          <w:rFonts w:ascii="仿宋" w:hAnsi="仿宋" w:eastAsia="仿宋" w:cs="仿宋"/>
          <w:spacing w:val="-10"/>
          <w:sz w:val="24"/>
          <w:szCs w:val="24"/>
          <w:highlight w:val="none"/>
        </w:rPr>
        <w:t>：                             账</w:t>
      </w:r>
      <w:r>
        <w:rPr>
          <w:rFonts w:ascii="仿宋" w:hAnsi="仿宋" w:eastAsia="仿宋" w:cs="仿宋"/>
          <w:spacing w:val="5"/>
          <w:sz w:val="24"/>
          <w:szCs w:val="24"/>
          <w:highlight w:val="none"/>
        </w:rPr>
        <w:t xml:space="preserve">    </w:t>
      </w:r>
      <w:r>
        <w:rPr>
          <w:rFonts w:ascii="仿宋" w:hAnsi="仿宋" w:eastAsia="仿宋" w:cs="仿宋"/>
          <w:spacing w:val="-10"/>
          <w:sz w:val="24"/>
          <w:szCs w:val="24"/>
          <w:highlight w:val="none"/>
        </w:rPr>
        <w:t>号：</w:t>
      </w:r>
    </w:p>
    <w:p w14:paraId="466F1359">
      <w:pPr>
        <w:spacing w:before="177" w:line="221" w:lineRule="auto"/>
        <w:ind w:left="29"/>
        <w:rPr>
          <w:rFonts w:ascii="仿宋" w:hAnsi="仿宋" w:eastAsia="仿宋" w:cs="仿宋"/>
          <w:sz w:val="24"/>
          <w:szCs w:val="24"/>
          <w:highlight w:val="none"/>
        </w:rPr>
      </w:pPr>
      <w:r>
        <w:rPr>
          <w:rFonts w:ascii="仿宋" w:hAnsi="仿宋" w:eastAsia="仿宋" w:cs="仿宋"/>
          <w:spacing w:val="-4"/>
          <w:sz w:val="24"/>
          <w:szCs w:val="24"/>
          <w:highlight w:val="none"/>
        </w:rPr>
        <w:t>开户银行：</w:t>
      </w:r>
      <w:r>
        <w:rPr>
          <w:rFonts w:ascii="仿宋" w:hAnsi="仿宋" w:eastAsia="仿宋" w:cs="仿宋"/>
          <w:spacing w:val="1"/>
          <w:sz w:val="24"/>
          <w:szCs w:val="24"/>
          <w:highlight w:val="none"/>
        </w:rPr>
        <w:t xml:space="preserve">                      </w:t>
      </w:r>
      <w:r>
        <w:rPr>
          <w:rFonts w:ascii="仿宋" w:hAnsi="仿宋" w:eastAsia="仿宋" w:cs="仿宋"/>
          <w:sz w:val="24"/>
          <w:szCs w:val="24"/>
          <w:highlight w:val="none"/>
        </w:rPr>
        <w:t xml:space="preserve">     </w:t>
      </w:r>
      <w:r>
        <w:rPr>
          <w:rFonts w:ascii="仿宋" w:hAnsi="仿宋" w:eastAsia="仿宋" w:cs="仿宋"/>
          <w:spacing w:val="-4"/>
          <w:sz w:val="24"/>
          <w:szCs w:val="24"/>
          <w:highlight w:val="none"/>
        </w:rPr>
        <w:t>开户银行：</w:t>
      </w:r>
    </w:p>
    <w:p w14:paraId="04AB230B">
      <w:pPr>
        <w:spacing w:line="221" w:lineRule="auto"/>
        <w:rPr>
          <w:rFonts w:ascii="仿宋" w:hAnsi="仿宋" w:eastAsia="仿宋" w:cs="仿宋"/>
          <w:sz w:val="24"/>
          <w:szCs w:val="24"/>
          <w:highlight w:val="none"/>
        </w:rPr>
        <w:sectPr>
          <w:footerReference r:id="rId13" w:type="default"/>
          <w:pgSz w:w="11906" w:h="16839"/>
          <w:pgMar w:top="1425" w:right="1726" w:bottom="1180" w:left="1785" w:header="0" w:footer="1018" w:gutter="0"/>
          <w:cols w:space="720" w:num="1"/>
        </w:sectPr>
      </w:pPr>
    </w:p>
    <w:p w14:paraId="69D2F615">
      <w:pPr>
        <w:spacing w:before="48" w:line="222" w:lineRule="auto"/>
        <w:ind w:left="47"/>
        <w:rPr>
          <w:rFonts w:ascii="仿宋" w:hAnsi="仿宋" w:eastAsia="仿宋" w:cs="仿宋"/>
          <w:sz w:val="24"/>
          <w:szCs w:val="24"/>
          <w:highlight w:val="none"/>
        </w:rPr>
      </w:pPr>
      <w:r>
        <w:rPr>
          <w:rFonts w:ascii="仿宋" w:hAnsi="仿宋" w:eastAsia="仿宋" w:cs="仿宋"/>
          <w:spacing w:val="-4"/>
          <w:sz w:val="24"/>
          <w:szCs w:val="24"/>
          <w:highlight w:val="none"/>
        </w:rPr>
        <w:t>邮政编码：                            邮政</w:t>
      </w:r>
      <w:r>
        <w:rPr>
          <w:rFonts w:ascii="仿宋" w:hAnsi="仿宋" w:eastAsia="仿宋" w:cs="仿宋"/>
          <w:spacing w:val="-5"/>
          <w:sz w:val="24"/>
          <w:szCs w:val="24"/>
          <w:highlight w:val="none"/>
        </w:rPr>
        <w:t>编码：</w:t>
      </w:r>
    </w:p>
    <w:p w14:paraId="031F7A23">
      <w:pPr>
        <w:spacing w:before="179" w:line="223" w:lineRule="auto"/>
        <w:ind w:left="56"/>
        <w:rPr>
          <w:rFonts w:ascii="仿宋" w:hAnsi="仿宋" w:eastAsia="仿宋" w:cs="仿宋"/>
          <w:sz w:val="24"/>
          <w:szCs w:val="24"/>
          <w:highlight w:val="none"/>
        </w:rPr>
      </w:pPr>
      <w:r>
        <w:rPr>
          <w:rFonts w:ascii="仿宋" w:hAnsi="仿宋" w:eastAsia="仿宋" w:cs="仿宋"/>
          <w:spacing w:val="-26"/>
          <w:sz w:val="24"/>
          <w:szCs w:val="24"/>
          <w:highlight w:val="none"/>
        </w:rPr>
        <w:t>电</w:t>
      </w:r>
      <w:r>
        <w:rPr>
          <w:rFonts w:ascii="仿宋" w:hAnsi="仿宋" w:eastAsia="仿宋" w:cs="仿宋"/>
          <w:spacing w:val="5"/>
          <w:sz w:val="24"/>
          <w:szCs w:val="24"/>
          <w:highlight w:val="none"/>
        </w:rPr>
        <w:t xml:space="preserve">    </w:t>
      </w:r>
      <w:r>
        <w:rPr>
          <w:rFonts w:ascii="仿宋" w:hAnsi="仿宋" w:eastAsia="仿宋" w:cs="仿宋"/>
          <w:spacing w:val="-26"/>
          <w:sz w:val="24"/>
          <w:szCs w:val="24"/>
          <w:highlight w:val="none"/>
        </w:rPr>
        <w:t>话</w:t>
      </w:r>
      <w:r>
        <w:rPr>
          <w:rFonts w:ascii="仿宋" w:hAnsi="仿宋" w:eastAsia="仿宋" w:cs="仿宋"/>
          <w:spacing w:val="-86"/>
          <w:sz w:val="24"/>
          <w:szCs w:val="24"/>
          <w:highlight w:val="none"/>
        </w:rPr>
        <w:t xml:space="preserve"> </w:t>
      </w:r>
      <w:r>
        <w:rPr>
          <w:rFonts w:ascii="仿宋" w:hAnsi="仿宋" w:eastAsia="仿宋" w:cs="仿宋"/>
          <w:spacing w:val="-26"/>
          <w:sz w:val="24"/>
          <w:szCs w:val="24"/>
          <w:highlight w:val="none"/>
        </w:rPr>
        <w:t>：</w:t>
      </w:r>
      <w:r>
        <w:rPr>
          <w:rFonts w:ascii="仿宋" w:hAnsi="仿宋" w:eastAsia="仿宋" w:cs="仿宋"/>
          <w:spacing w:val="1"/>
          <w:sz w:val="24"/>
          <w:szCs w:val="24"/>
          <w:highlight w:val="none"/>
        </w:rPr>
        <w:t xml:space="preserve">                           </w:t>
      </w:r>
      <w:r>
        <w:rPr>
          <w:rFonts w:ascii="仿宋" w:hAnsi="仿宋" w:eastAsia="仿宋" w:cs="仿宋"/>
          <w:spacing w:val="-26"/>
          <w:sz w:val="24"/>
          <w:szCs w:val="24"/>
          <w:highlight w:val="none"/>
        </w:rPr>
        <w:t>电</w:t>
      </w:r>
      <w:r>
        <w:rPr>
          <w:rFonts w:ascii="仿宋" w:hAnsi="仿宋" w:eastAsia="仿宋" w:cs="仿宋"/>
          <w:spacing w:val="7"/>
          <w:sz w:val="24"/>
          <w:szCs w:val="24"/>
          <w:highlight w:val="none"/>
        </w:rPr>
        <w:t xml:space="preserve">    </w:t>
      </w:r>
      <w:r>
        <w:rPr>
          <w:rFonts w:ascii="仿宋" w:hAnsi="仿宋" w:eastAsia="仿宋" w:cs="仿宋"/>
          <w:spacing w:val="-26"/>
          <w:sz w:val="24"/>
          <w:szCs w:val="24"/>
          <w:highlight w:val="none"/>
        </w:rPr>
        <w:t>话：</w:t>
      </w:r>
    </w:p>
    <w:p w14:paraId="5863812F">
      <w:pPr>
        <w:spacing w:before="175" w:line="223" w:lineRule="auto"/>
        <w:ind w:left="32"/>
        <w:rPr>
          <w:rFonts w:ascii="仿宋" w:hAnsi="仿宋" w:eastAsia="仿宋" w:cs="仿宋"/>
          <w:sz w:val="24"/>
          <w:szCs w:val="24"/>
          <w:highlight w:val="none"/>
        </w:rPr>
      </w:pPr>
      <w:r>
        <w:rPr>
          <w:rFonts w:ascii="仿宋" w:hAnsi="仿宋" w:eastAsia="仿宋" w:cs="仿宋"/>
          <w:spacing w:val="-20"/>
          <w:sz w:val="24"/>
          <w:szCs w:val="24"/>
          <w:highlight w:val="none"/>
        </w:rPr>
        <w:t>传</w:t>
      </w:r>
      <w:r>
        <w:rPr>
          <w:rFonts w:ascii="仿宋" w:hAnsi="仿宋" w:eastAsia="仿宋" w:cs="仿宋"/>
          <w:spacing w:val="6"/>
          <w:sz w:val="24"/>
          <w:szCs w:val="24"/>
          <w:highlight w:val="none"/>
        </w:rPr>
        <w:t xml:space="preserve">    </w:t>
      </w:r>
      <w:r>
        <w:rPr>
          <w:rFonts w:ascii="仿宋" w:hAnsi="仿宋" w:eastAsia="仿宋" w:cs="仿宋"/>
          <w:spacing w:val="-20"/>
          <w:sz w:val="24"/>
          <w:szCs w:val="24"/>
          <w:highlight w:val="none"/>
        </w:rPr>
        <w:t>真</w:t>
      </w:r>
      <w:r>
        <w:rPr>
          <w:rFonts w:ascii="仿宋" w:hAnsi="仿宋" w:eastAsia="仿宋" w:cs="仿宋"/>
          <w:spacing w:val="-87"/>
          <w:sz w:val="24"/>
          <w:szCs w:val="24"/>
          <w:highlight w:val="none"/>
        </w:rPr>
        <w:t xml:space="preserve"> </w:t>
      </w:r>
      <w:r>
        <w:rPr>
          <w:rFonts w:ascii="仿宋" w:hAnsi="仿宋" w:eastAsia="仿宋" w:cs="仿宋"/>
          <w:spacing w:val="-20"/>
          <w:sz w:val="24"/>
          <w:szCs w:val="24"/>
          <w:highlight w:val="none"/>
        </w:rPr>
        <w:t>：</w:t>
      </w:r>
      <w:r>
        <w:rPr>
          <w:rFonts w:ascii="仿宋" w:hAnsi="仿宋" w:eastAsia="仿宋" w:cs="仿宋"/>
          <w:sz w:val="24"/>
          <w:szCs w:val="24"/>
          <w:highlight w:val="none"/>
        </w:rPr>
        <w:t xml:space="preserve">                           </w:t>
      </w:r>
      <w:r>
        <w:rPr>
          <w:rFonts w:ascii="仿宋" w:hAnsi="仿宋" w:eastAsia="仿宋" w:cs="仿宋"/>
          <w:spacing w:val="-20"/>
          <w:sz w:val="24"/>
          <w:szCs w:val="24"/>
          <w:highlight w:val="none"/>
        </w:rPr>
        <w:t>传</w:t>
      </w:r>
      <w:r>
        <w:rPr>
          <w:rFonts w:ascii="仿宋" w:hAnsi="仿宋" w:eastAsia="仿宋" w:cs="仿宋"/>
          <w:spacing w:val="10"/>
          <w:sz w:val="24"/>
          <w:szCs w:val="24"/>
          <w:highlight w:val="none"/>
        </w:rPr>
        <w:t xml:space="preserve">    </w:t>
      </w:r>
      <w:r>
        <w:rPr>
          <w:rFonts w:ascii="仿宋" w:hAnsi="仿宋" w:eastAsia="仿宋" w:cs="仿宋"/>
          <w:spacing w:val="-20"/>
          <w:sz w:val="24"/>
          <w:szCs w:val="24"/>
          <w:highlight w:val="none"/>
        </w:rPr>
        <w:t>真：</w:t>
      </w:r>
    </w:p>
    <w:p w14:paraId="567894D7">
      <w:pPr>
        <w:spacing w:before="178" w:line="221" w:lineRule="auto"/>
        <w:ind w:left="56"/>
        <w:outlineLvl w:val="2"/>
        <w:rPr>
          <w:rFonts w:ascii="仿宋" w:hAnsi="仿宋" w:eastAsia="仿宋" w:cs="仿宋"/>
          <w:sz w:val="24"/>
          <w:szCs w:val="24"/>
          <w:highlight w:val="none"/>
        </w:rPr>
      </w:pPr>
      <w:r>
        <w:rPr>
          <w:rFonts w:ascii="仿宋" w:hAnsi="仿宋" w:eastAsia="仿宋" w:cs="仿宋"/>
          <w:spacing w:val="-4"/>
          <w:sz w:val="24"/>
          <w:szCs w:val="24"/>
          <w:highlight w:val="none"/>
        </w:rPr>
        <w:t xml:space="preserve">电子信箱：                     </w:t>
      </w:r>
      <w:r>
        <w:rPr>
          <w:rFonts w:ascii="仿宋" w:hAnsi="仿宋" w:eastAsia="仿宋" w:cs="仿宋"/>
          <w:spacing w:val="-5"/>
          <w:sz w:val="24"/>
          <w:szCs w:val="24"/>
          <w:highlight w:val="none"/>
        </w:rPr>
        <w:t xml:space="preserve">       电子信箱：</w:t>
      </w:r>
    </w:p>
    <w:p w14:paraId="0E198FD6">
      <w:pPr>
        <w:spacing w:line="221" w:lineRule="auto"/>
        <w:rPr>
          <w:rFonts w:ascii="仿宋" w:hAnsi="仿宋" w:eastAsia="仿宋" w:cs="仿宋"/>
          <w:sz w:val="24"/>
          <w:szCs w:val="24"/>
          <w:highlight w:val="none"/>
        </w:rPr>
        <w:sectPr>
          <w:footerReference r:id="rId14" w:type="default"/>
          <w:pgSz w:w="11906" w:h="16839"/>
          <w:pgMar w:top="1425" w:right="1785" w:bottom="1180" w:left="1785" w:header="0" w:footer="1018" w:gutter="0"/>
          <w:cols w:space="720" w:num="1"/>
        </w:sectPr>
      </w:pPr>
    </w:p>
    <w:p w14:paraId="11ADF18C">
      <w:pPr>
        <w:spacing w:before="310" w:line="225" w:lineRule="auto"/>
        <w:ind w:left="2932"/>
        <w:rPr>
          <w:rFonts w:ascii="楷体" w:hAnsi="楷体" w:eastAsia="楷体" w:cs="楷体"/>
          <w:sz w:val="28"/>
          <w:szCs w:val="28"/>
          <w:highlight w:val="none"/>
        </w:rPr>
      </w:pPr>
      <w:r>
        <w:rPr>
          <w:rFonts w:ascii="楷体" w:hAnsi="楷体" w:eastAsia="楷体" w:cs="楷体"/>
          <w:spacing w:val="-3"/>
          <w:sz w:val="28"/>
          <w:szCs w:val="28"/>
          <w:highlight w:val="none"/>
        </w:rPr>
        <w:t>第二部分  通用条件</w:t>
      </w:r>
    </w:p>
    <w:p w14:paraId="16C95775">
      <w:pPr>
        <w:spacing w:before="315" w:line="222" w:lineRule="auto"/>
        <w:ind w:left="40"/>
        <w:rPr>
          <w:rFonts w:ascii="仿宋" w:hAnsi="仿宋" w:eastAsia="仿宋" w:cs="仿宋"/>
          <w:sz w:val="24"/>
          <w:szCs w:val="24"/>
          <w:highlight w:val="none"/>
        </w:rPr>
      </w:pPr>
      <w:r>
        <w:rPr>
          <w:rFonts w:ascii="仿宋" w:hAnsi="仿宋" w:eastAsia="仿宋" w:cs="仿宋"/>
          <w:b/>
          <w:bCs/>
          <w:spacing w:val="-4"/>
          <w:sz w:val="24"/>
          <w:szCs w:val="24"/>
          <w:highlight w:val="none"/>
        </w:rPr>
        <w:t>1.词语定义、语言、解释顺序与适用法律</w:t>
      </w:r>
    </w:p>
    <w:p w14:paraId="0DF3EF52">
      <w:pPr>
        <w:kinsoku w:val="0"/>
        <w:autoSpaceDE w:val="0"/>
        <w:autoSpaceDN w:val="0"/>
        <w:adjustRightInd w:val="0"/>
        <w:snapToGrid w:val="0"/>
        <w:spacing w:line="338" w:lineRule="auto"/>
        <w:jc w:val="left"/>
        <w:textAlignment w:val="baseline"/>
        <w:rPr>
          <w:rFonts w:ascii="Arial" w:hAnsi="Arial" w:eastAsia="Arial" w:cs="Arial"/>
          <w:snapToGrid w:val="0"/>
          <w:color w:val="000000"/>
          <w:kern w:val="0"/>
          <w:sz w:val="21"/>
          <w:szCs w:val="21"/>
          <w:highlight w:val="none"/>
          <w:lang w:val="en-US" w:eastAsia="en-US" w:bidi="ar-SA"/>
        </w:rPr>
      </w:pPr>
    </w:p>
    <w:p w14:paraId="1E613E11">
      <w:pPr>
        <w:spacing w:before="78" w:line="224" w:lineRule="auto"/>
        <w:ind w:left="520"/>
        <w:rPr>
          <w:rFonts w:ascii="仿宋" w:hAnsi="仿宋" w:eastAsia="仿宋" w:cs="仿宋"/>
          <w:sz w:val="24"/>
          <w:szCs w:val="24"/>
          <w:highlight w:val="none"/>
        </w:rPr>
      </w:pPr>
      <w:r>
        <w:rPr>
          <w:rFonts w:ascii="仿宋" w:hAnsi="仿宋" w:eastAsia="仿宋" w:cs="仿宋"/>
          <w:spacing w:val="-7"/>
          <w:sz w:val="24"/>
          <w:szCs w:val="24"/>
          <w:highlight w:val="none"/>
        </w:rPr>
        <w:t>1.1</w:t>
      </w:r>
      <w:r>
        <w:rPr>
          <w:rFonts w:ascii="仿宋" w:hAnsi="仿宋" w:eastAsia="仿宋" w:cs="仿宋"/>
          <w:spacing w:val="-39"/>
          <w:sz w:val="24"/>
          <w:szCs w:val="24"/>
          <w:highlight w:val="none"/>
        </w:rPr>
        <w:t xml:space="preserve"> </w:t>
      </w:r>
      <w:r>
        <w:rPr>
          <w:rFonts w:ascii="仿宋" w:hAnsi="仿宋" w:eastAsia="仿宋" w:cs="仿宋"/>
          <w:spacing w:val="-7"/>
          <w:sz w:val="24"/>
          <w:szCs w:val="24"/>
          <w:highlight w:val="none"/>
        </w:rPr>
        <w:t>词语定义</w:t>
      </w:r>
    </w:p>
    <w:p w14:paraId="5E215A92">
      <w:pPr>
        <w:spacing w:before="237" w:line="222" w:lineRule="auto"/>
        <w:ind w:left="510"/>
        <w:rPr>
          <w:rFonts w:ascii="仿宋" w:hAnsi="仿宋" w:eastAsia="仿宋" w:cs="仿宋"/>
          <w:sz w:val="24"/>
          <w:szCs w:val="24"/>
          <w:highlight w:val="none"/>
        </w:rPr>
      </w:pPr>
      <w:r>
        <w:rPr>
          <w:rFonts w:ascii="仿宋" w:hAnsi="仿宋" w:eastAsia="仿宋" w:cs="仿宋"/>
          <w:spacing w:val="-1"/>
          <w:sz w:val="24"/>
          <w:szCs w:val="24"/>
          <w:highlight w:val="none"/>
        </w:rPr>
        <w:t>组成本合同的全部文件中的下列名词和用语应具有本款所赋予的含义：</w:t>
      </w:r>
    </w:p>
    <w:p w14:paraId="6F53ED06">
      <w:pPr>
        <w:spacing w:before="176" w:line="222" w:lineRule="auto"/>
        <w:ind w:right="40"/>
        <w:jc w:val="right"/>
        <w:rPr>
          <w:rFonts w:ascii="仿宋" w:hAnsi="仿宋" w:eastAsia="仿宋" w:cs="仿宋"/>
          <w:sz w:val="24"/>
          <w:szCs w:val="24"/>
          <w:highlight w:val="none"/>
        </w:rPr>
      </w:pPr>
      <w:r>
        <w:rPr>
          <w:rFonts w:ascii="仿宋" w:hAnsi="仿宋" w:eastAsia="仿宋" w:cs="仿宋"/>
          <w:spacing w:val="-2"/>
          <w:sz w:val="24"/>
          <w:szCs w:val="24"/>
          <w:highlight w:val="none"/>
        </w:rPr>
        <w:t>1.1.1“工程</w:t>
      </w:r>
      <w:r>
        <w:rPr>
          <w:rFonts w:ascii="仿宋" w:hAnsi="仿宋" w:eastAsia="仿宋" w:cs="仿宋"/>
          <w:spacing w:val="-78"/>
          <w:sz w:val="24"/>
          <w:szCs w:val="24"/>
          <w:highlight w:val="none"/>
        </w:rPr>
        <w:t xml:space="preserve"> </w:t>
      </w:r>
      <w:r>
        <w:rPr>
          <w:rFonts w:ascii="仿宋" w:hAnsi="仿宋" w:eastAsia="仿宋" w:cs="仿宋"/>
          <w:spacing w:val="-2"/>
          <w:sz w:val="24"/>
          <w:szCs w:val="24"/>
          <w:highlight w:val="none"/>
        </w:rPr>
        <w:t>”是指按照本合同约定实施</w:t>
      </w:r>
      <w:r>
        <w:rPr>
          <w:rFonts w:hint="eastAsia" w:ascii="仿宋" w:hAnsi="仿宋" w:eastAsia="仿宋" w:cs="仿宋"/>
          <w:spacing w:val="-2"/>
          <w:sz w:val="24"/>
          <w:szCs w:val="24"/>
          <w:highlight w:val="none"/>
          <w:lang w:eastAsia="zh-CN"/>
        </w:rPr>
        <w:t>审计</w:t>
      </w:r>
      <w:r>
        <w:rPr>
          <w:rFonts w:ascii="仿宋" w:hAnsi="仿宋" w:eastAsia="仿宋" w:cs="仿宋"/>
          <w:spacing w:val="-2"/>
          <w:sz w:val="24"/>
          <w:szCs w:val="24"/>
          <w:highlight w:val="none"/>
        </w:rPr>
        <w:t>咨询与其他服务的建设工程。</w:t>
      </w:r>
    </w:p>
    <w:p w14:paraId="48CDFEF7">
      <w:pPr>
        <w:spacing w:before="181" w:line="222" w:lineRule="auto"/>
        <w:ind w:right="40"/>
        <w:jc w:val="right"/>
        <w:rPr>
          <w:rFonts w:ascii="仿宋" w:hAnsi="仿宋" w:eastAsia="仿宋" w:cs="仿宋"/>
          <w:sz w:val="24"/>
          <w:szCs w:val="24"/>
          <w:highlight w:val="none"/>
        </w:rPr>
      </w:pPr>
      <w:r>
        <w:rPr>
          <w:rFonts w:ascii="仿宋" w:hAnsi="仿宋" w:eastAsia="仿宋" w:cs="仿宋"/>
          <w:spacing w:val="-2"/>
          <w:sz w:val="24"/>
          <w:szCs w:val="24"/>
          <w:highlight w:val="none"/>
        </w:rPr>
        <w:t>1.1.2“工程</w:t>
      </w:r>
      <w:r>
        <w:rPr>
          <w:rFonts w:hint="eastAsia" w:ascii="仿宋" w:hAnsi="仿宋" w:eastAsia="仿宋" w:cs="仿宋"/>
          <w:spacing w:val="-2"/>
          <w:sz w:val="24"/>
          <w:szCs w:val="24"/>
          <w:highlight w:val="none"/>
          <w:lang w:eastAsia="zh-CN"/>
        </w:rPr>
        <w:t>审计</w:t>
      </w:r>
      <w:r>
        <w:rPr>
          <w:rFonts w:ascii="仿宋" w:hAnsi="仿宋" w:eastAsia="仿宋" w:cs="仿宋"/>
          <w:spacing w:val="-78"/>
          <w:sz w:val="24"/>
          <w:szCs w:val="24"/>
          <w:highlight w:val="none"/>
        </w:rPr>
        <w:t xml:space="preserve"> </w:t>
      </w:r>
      <w:r>
        <w:rPr>
          <w:rFonts w:ascii="仿宋" w:hAnsi="仿宋" w:eastAsia="仿宋" w:cs="仿宋"/>
          <w:spacing w:val="-2"/>
          <w:sz w:val="24"/>
          <w:szCs w:val="24"/>
          <w:highlight w:val="none"/>
        </w:rPr>
        <w:t>”是指工程项目建设过程中预计或实际支出的全部费用。</w:t>
      </w:r>
    </w:p>
    <w:p w14:paraId="21651332">
      <w:pPr>
        <w:spacing w:before="177" w:line="359" w:lineRule="auto"/>
        <w:ind w:left="44" w:right="40" w:firstLine="476"/>
        <w:rPr>
          <w:rFonts w:ascii="仿宋" w:hAnsi="仿宋" w:eastAsia="仿宋" w:cs="仿宋"/>
          <w:sz w:val="24"/>
          <w:szCs w:val="24"/>
          <w:highlight w:val="none"/>
        </w:rPr>
      </w:pPr>
      <w:r>
        <w:rPr>
          <w:rFonts w:ascii="仿宋" w:hAnsi="仿宋" w:eastAsia="仿宋" w:cs="仿宋"/>
          <w:spacing w:val="-2"/>
          <w:sz w:val="24"/>
          <w:szCs w:val="24"/>
          <w:highlight w:val="none"/>
        </w:rPr>
        <w:t>1.1.3“委托人</w:t>
      </w:r>
      <w:r>
        <w:rPr>
          <w:rFonts w:ascii="仿宋" w:hAnsi="仿宋" w:eastAsia="仿宋" w:cs="仿宋"/>
          <w:spacing w:val="-78"/>
          <w:sz w:val="24"/>
          <w:szCs w:val="24"/>
          <w:highlight w:val="none"/>
        </w:rPr>
        <w:t xml:space="preserve"> </w:t>
      </w:r>
      <w:r>
        <w:rPr>
          <w:rFonts w:ascii="仿宋" w:hAnsi="仿宋" w:eastAsia="仿宋" w:cs="仿宋"/>
          <w:spacing w:val="-2"/>
          <w:sz w:val="24"/>
          <w:szCs w:val="24"/>
          <w:highlight w:val="none"/>
        </w:rPr>
        <w:t>”是指本合同中委托</w:t>
      </w:r>
      <w:r>
        <w:rPr>
          <w:rFonts w:hint="eastAsia" w:ascii="仿宋" w:hAnsi="仿宋" w:eastAsia="仿宋" w:cs="仿宋"/>
          <w:spacing w:val="-2"/>
          <w:sz w:val="24"/>
          <w:szCs w:val="24"/>
          <w:highlight w:val="none"/>
          <w:lang w:eastAsia="zh-CN"/>
        </w:rPr>
        <w:t>审计</w:t>
      </w:r>
      <w:r>
        <w:rPr>
          <w:rFonts w:ascii="仿宋" w:hAnsi="仿宋" w:eastAsia="仿宋" w:cs="仿宋"/>
          <w:spacing w:val="-2"/>
          <w:sz w:val="24"/>
          <w:szCs w:val="24"/>
          <w:highlight w:val="none"/>
        </w:rPr>
        <w:t>咨询与其他服务的一方，及其合法</w:t>
      </w:r>
      <w:r>
        <w:rPr>
          <w:rFonts w:ascii="仿宋" w:hAnsi="仿宋" w:eastAsia="仿宋" w:cs="仿宋"/>
          <w:spacing w:val="-4"/>
          <w:sz w:val="24"/>
          <w:szCs w:val="24"/>
          <w:highlight w:val="none"/>
        </w:rPr>
        <w:t>的继承人或受让人。</w:t>
      </w:r>
    </w:p>
    <w:p w14:paraId="065CC3D3">
      <w:pPr>
        <w:spacing w:line="359" w:lineRule="auto"/>
        <w:ind w:left="44" w:right="40" w:firstLine="476"/>
        <w:rPr>
          <w:rFonts w:ascii="仿宋" w:hAnsi="仿宋" w:eastAsia="仿宋" w:cs="仿宋"/>
          <w:sz w:val="24"/>
          <w:szCs w:val="24"/>
          <w:highlight w:val="none"/>
        </w:rPr>
      </w:pPr>
      <w:r>
        <w:rPr>
          <w:rFonts w:ascii="仿宋" w:hAnsi="仿宋" w:eastAsia="仿宋" w:cs="仿宋"/>
          <w:spacing w:val="-3"/>
          <w:sz w:val="24"/>
          <w:szCs w:val="24"/>
          <w:highlight w:val="none"/>
        </w:rPr>
        <w:t>1.1.4“</w:t>
      </w:r>
      <w:r>
        <w:rPr>
          <w:rFonts w:ascii="仿宋" w:hAnsi="仿宋" w:eastAsia="仿宋" w:cs="仿宋"/>
          <w:spacing w:val="-77"/>
          <w:sz w:val="24"/>
          <w:szCs w:val="24"/>
          <w:highlight w:val="none"/>
        </w:rPr>
        <w:t xml:space="preserve"> </w:t>
      </w:r>
      <w:r>
        <w:rPr>
          <w:rFonts w:ascii="仿宋" w:hAnsi="仿宋" w:eastAsia="仿宋" w:cs="仿宋"/>
          <w:spacing w:val="-3"/>
          <w:sz w:val="24"/>
          <w:szCs w:val="24"/>
          <w:highlight w:val="none"/>
        </w:rPr>
        <w:t>咨询人</w:t>
      </w:r>
      <w:r>
        <w:rPr>
          <w:rFonts w:ascii="仿宋" w:hAnsi="仿宋" w:eastAsia="仿宋" w:cs="仿宋"/>
          <w:spacing w:val="-88"/>
          <w:sz w:val="24"/>
          <w:szCs w:val="24"/>
          <w:highlight w:val="none"/>
        </w:rPr>
        <w:t xml:space="preserve"> </w:t>
      </w:r>
      <w:r>
        <w:rPr>
          <w:rFonts w:ascii="仿宋" w:hAnsi="仿宋" w:eastAsia="仿宋" w:cs="仿宋"/>
          <w:spacing w:val="-3"/>
          <w:sz w:val="24"/>
          <w:szCs w:val="24"/>
          <w:highlight w:val="none"/>
        </w:rPr>
        <w:t>”是指本合同中提供</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咨询与其他服务的一方</w:t>
      </w:r>
      <w:r>
        <w:rPr>
          <w:rFonts w:ascii="仿宋" w:hAnsi="仿宋" w:eastAsia="仿宋" w:cs="仿宋"/>
          <w:b/>
          <w:bCs/>
          <w:spacing w:val="-3"/>
          <w:sz w:val="24"/>
          <w:szCs w:val="24"/>
          <w:highlight w:val="none"/>
        </w:rPr>
        <w:t>，</w:t>
      </w:r>
      <w:r>
        <w:rPr>
          <w:rFonts w:ascii="仿宋" w:hAnsi="仿宋" w:eastAsia="仿宋" w:cs="仿宋"/>
          <w:spacing w:val="-3"/>
          <w:sz w:val="24"/>
          <w:szCs w:val="24"/>
          <w:highlight w:val="none"/>
        </w:rPr>
        <w:t>及其合法</w:t>
      </w:r>
      <w:r>
        <w:rPr>
          <w:rFonts w:ascii="仿宋" w:hAnsi="仿宋" w:eastAsia="仿宋" w:cs="仿宋"/>
          <w:spacing w:val="-6"/>
          <w:sz w:val="24"/>
          <w:szCs w:val="24"/>
          <w:highlight w:val="none"/>
        </w:rPr>
        <w:t>的继承人。</w:t>
      </w:r>
    </w:p>
    <w:p w14:paraId="0D0F371C">
      <w:pPr>
        <w:spacing w:line="359" w:lineRule="auto"/>
        <w:ind w:right="40" w:firstLine="472" w:firstLineChars="200"/>
        <w:rPr>
          <w:rFonts w:ascii="仿宋" w:hAnsi="仿宋" w:eastAsia="仿宋" w:cs="仿宋"/>
          <w:sz w:val="24"/>
          <w:szCs w:val="24"/>
          <w:highlight w:val="none"/>
        </w:rPr>
      </w:pPr>
      <w:r>
        <w:rPr>
          <w:rFonts w:ascii="仿宋" w:hAnsi="仿宋" w:eastAsia="仿宋" w:cs="仿宋"/>
          <w:spacing w:val="-2"/>
          <w:sz w:val="24"/>
          <w:szCs w:val="24"/>
          <w:highlight w:val="none"/>
        </w:rPr>
        <w:t>1.1.5“第三人</w:t>
      </w:r>
      <w:r>
        <w:rPr>
          <w:rFonts w:ascii="仿宋" w:hAnsi="仿宋" w:eastAsia="仿宋" w:cs="仿宋"/>
          <w:spacing w:val="-82"/>
          <w:sz w:val="24"/>
          <w:szCs w:val="24"/>
          <w:highlight w:val="none"/>
        </w:rPr>
        <w:t xml:space="preserve"> </w:t>
      </w:r>
      <w:r>
        <w:rPr>
          <w:rFonts w:ascii="仿宋" w:hAnsi="仿宋" w:eastAsia="仿宋" w:cs="仿宋"/>
          <w:spacing w:val="-2"/>
          <w:sz w:val="24"/>
          <w:szCs w:val="24"/>
          <w:highlight w:val="none"/>
        </w:rPr>
        <w:t>”是指除委托人、咨询人以外与本咨询业务有关的当事</w:t>
      </w:r>
      <w:r>
        <w:rPr>
          <w:rFonts w:ascii="仿宋" w:hAnsi="仿宋" w:eastAsia="仿宋" w:cs="仿宋"/>
          <w:spacing w:val="-10"/>
          <w:sz w:val="24"/>
          <w:szCs w:val="24"/>
          <w:highlight w:val="none"/>
        </w:rPr>
        <w:t>人。</w:t>
      </w:r>
    </w:p>
    <w:p w14:paraId="179C3D46">
      <w:pPr>
        <w:spacing w:before="2" w:line="359" w:lineRule="auto"/>
        <w:ind w:left="44" w:right="40" w:firstLine="476"/>
        <w:rPr>
          <w:rFonts w:ascii="仿宋" w:hAnsi="仿宋" w:eastAsia="仿宋" w:cs="仿宋"/>
          <w:sz w:val="24"/>
          <w:szCs w:val="24"/>
          <w:highlight w:val="none"/>
        </w:rPr>
      </w:pPr>
      <w:r>
        <w:rPr>
          <w:rFonts w:ascii="仿宋" w:hAnsi="仿宋" w:eastAsia="仿宋" w:cs="仿宋"/>
          <w:spacing w:val="-2"/>
          <w:sz w:val="24"/>
          <w:szCs w:val="24"/>
          <w:highlight w:val="none"/>
        </w:rPr>
        <w:t>1.1.6“正常工作</w:t>
      </w:r>
      <w:r>
        <w:rPr>
          <w:rFonts w:ascii="仿宋" w:hAnsi="仿宋" w:eastAsia="仿宋" w:cs="仿宋"/>
          <w:spacing w:val="-78"/>
          <w:sz w:val="24"/>
          <w:szCs w:val="24"/>
          <w:highlight w:val="none"/>
        </w:rPr>
        <w:t xml:space="preserve"> </w:t>
      </w:r>
      <w:r>
        <w:rPr>
          <w:rFonts w:ascii="仿宋" w:hAnsi="仿宋" w:eastAsia="仿宋" w:cs="仿宋"/>
          <w:spacing w:val="-2"/>
          <w:sz w:val="24"/>
          <w:szCs w:val="24"/>
          <w:highlight w:val="none"/>
        </w:rPr>
        <w:t>”是指本合同订立时通用条件和专用条件中约定的咨询人</w:t>
      </w:r>
      <w:r>
        <w:rPr>
          <w:rFonts w:ascii="仿宋" w:hAnsi="仿宋" w:eastAsia="仿宋" w:cs="仿宋"/>
          <w:spacing w:val="-8"/>
          <w:sz w:val="24"/>
          <w:szCs w:val="24"/>
          <w:highlight w:val="none"/>
        </w:rPr>
        <w:t>的工作。</w:t>
      </w:r>
    </w:p>
    <w:p w14:paraId="4F2E27F0">
      <w:pPr>
        <w:spacing w:before="1" w:line="220" w:lineRule="auto"/>
        <w:ind w:right="40"/>
        <w:jc w:val="right"/>
        <w:rPr>
          <w:rFonts w:ascii="仿宋" w:hAnsi="仿宋" w:eastAsia="仿宋" w:cs="仿宋"/>
          <w:sz w:val="24"/>
          <w:szCs w:val="24"/>
          <w:highlight w:val="none"/>
        </w:rPr>
      </w:pPr>
      <w:r>
        <w:rPr>
          <w:rFonts w:ascii="仿宋" w:hAnsi="仿宋" w:eastAsia="仿宋" w:cs="仿宋"/>
          <w:spacing w:val="-2"/>
          <w:sz w:val="24"/>
          <w:szCs w:val="24"/>
          <w:highlight w:val="none"/>
        </w:rPr>
        <w:t>1.1.7“附加工作</w:t>
      </w:r>
      <w:r>
        <w:rPr>
          <w:rFonts w:ascii="仿宋" w:hAnsi="仿宋" w:eastAsia="仿宋" w:cs="仿宋"/>
          <w:spacing w:val="-78"/>
          <w:sz w:val="24"/>
          <w:szCs w:val="24"/>
          <w:highlight w:val="none"/>
        </w:rPr>
        <w:t xml:space="preserve"> </w:t>
      </w:r>
      <w:r>
        <w:rPr>
          <w:rFonts w:ascii="仿宋" w:hAnsi="仿宋" w:eastAsia="仿宋" w:cs="仿宋"/>
          <w:spacing w:val="-2"/>
          <w:sz w:val="24"/>
          <w:szCs w:val="24"/>
          <w:highlight w:val="none"/>
        </w:rPr>
        <w:t>”是指咨询人根据合同条件完成的正常工作以外的工作。</w:t>
      </w:r>
    </w:p>
    <w:p w14:paraId="7DF79D92">
      <w:pPr>
        <w:spacing w:before="179" w:line="359" w:lineRule="auto"/>
        <w:ind w:left="48" w:right="13" w:firstLine="471"/>
        <w:rPr>
          <w:rFonts w:ascii="仿宋" w:hAnsi="仿宋" w:eastAsia="仿宋" w:cs="仿宋"/>
          <w:sz w:val="24"/>
          <w:szCs w:val="24"/>
          <w:highlight w:val="none"/>
        </w:rPr>
      </w:pPr>
      <w:r>
        <w:rPr>
          <w:rFonts w:ascii="仿宋" w:hAnsi="仿宋" w:eastAsia="仿宋" w:cs="仿宋"/>
          <w:spacing w:val="-1"/>
          <w:sz w:val="24"/>
          <w:szCs w:val="24"/>
          <w:highlight w:val="none"/>
        </w:rPr>
        <w:t>1.1.8“项目咨询团队</w:t>
      </w:r>
      <w:r>
        <w:rPr>
          <w:rFonts w:ascii="仿宋" w:hAnsi="仿宋" w:eastAsia="仿宋" w:cs="仿宋"/>
          <w:spacing w:val="-86"/>
          <w:sz w:val="24"/>
          <w:szCs w:val="24"/>
          <w:highlight w:val="none"/>
        </w:rPr>
        <w:t xml:space="preserve"> </w:t>
      </w:r>
      <w:r>
        <w:rPr>
          <w:rFonts w:ascii="仿宋" w:hAnsi="仿宋" w:eastAsia="仿宋" w:cs="仿宋"/>
          <w:spacing w:val="-1"/>
          <w:sz w:val="24"/>
          <w:szCs w:val="24"/>
          <w:highlight w:val="none"/>
        </w:rPr>
        <w:t>”是指咨询人指派负责履行本合同的团队，其团队成</w:t>
      </w:r>
      <w:r>
        <w:rPr>
          <w:rFonts w:ascii="仿宋" w:hAnsi="仿宋" w:eastAsia="仿宋" w:cs="仿宋"/>
          <w:spacing w:val="-3"/>
          <w:sz w:val="24"/>
          <w:szCs w:val="24"/>
          <w:highlight w:val="none"/>
        </w:rPr>
        <w:t>员为本合同的项目咨询人员。</w:t>
      </w:r>
    </w:p>
    <w:p w14:paraId="0C560D62">
      <w:pPr>
        <w:spacing w:before="1" w:line="358" w:lineRule="auto"/>
        <w:ind w:left="36" w:right="16" w:firstLine="483"/>
        <w:rPr>
          <w:rFonts w:ascii="仿宋" w:hAnsi="仿宋" w:eastAsia="仿宋" w:cs="仿宋"/>
          <w:sz w:val="24"/>
          <w:szCs w:val="24"/>
          <w:highlight w:val="none"/>
        </w:rPr>
      </w:pPr>
      <w:r>
        <w:rPr>
          <w:rFonts w:ascii="仿宋" w:hAnsi="仿宋" w:eastAsia="仿宋" w:cs="仿宋"/>
          <w:spacing w:val="-1"/>
          <w:sz w:val="24"/>
          <w:szCs w:val="24"/>
          <w:highlight w:val="none"/>
        </w:rPr>
        <w:t>1.1.9“项目负责人</w:t>
      </w:r>
      <w:r>
        <w:rPr>
          <w:rFonts w:ascii="仿宋" w:hAnsi="仿宋" w:eastAsia="仿宋" w:cs="仿宋"/>
          <w:spacing w:val="-86"/>
          <w:sz w:val="24"/>
          <w:szCs w:val="24"/>
          <w:highlight w:val="none"/>
        </w:rPr>
        <w:t xml:space="preserve"> </w:t>
      </w:r>
      <w:r>
        <w:rPr>
          <w:rFonts w:ascii="仿宋" w:hAnsi="仿宋" w:eastAsia="仿宋" w:cs="仿宋"/>
          <w:spacing w:val="-1"/>
          <w:sz w:val="24"/>
          <w:szCs w:val="24"/>
          <w:highlight w:val="none"/>
        </w:rPr>
        <w:t>”是指由咨询人的法定代表人书面授权，在授权</w:t>
      </w:r>
      <w:r>
        <w:rPr>
          <w:rFonts w:ascii="仿宋" w:hAnsi="仿宋" w:eastAsia="仿宋" w:cs="仿宋"/>
          <w:spacing w:val="-2"/>
          <w:sz w:val="24"/>
          <w:szCs w:val="24"/>
          <w:highlight w:val="none"/>
        </w:rPr>
        <w:t>范围内</w:t>
      </w:r>
      <w:r>
        <w:rPr>
          <w:rFonts w:ascii="仿宋" w:hAnsi="仿宋" w:eastAsia="仿宋" w:cs="仿宋"/>
          <w:spacing w:val="-1"/>
          <w:sz w:val="24"/>
          <w:szCs w:val="24"/>
          <w:highlight w:val="none"/>
        </w:rPr>
        <w:t>负责履行本合同、主持项目咨询团队工作的负责人。</w:t>
      </w:r>
    </w:p>
    <w:p w14:paraId="295FFAA5">
      <w:pPr>
        <w:spacing w:before="2" w:line="359" w:lineRule="auto"/>
        <w:ind w:left="31" w:right="13" w:firstLine="488"/>
        <w:rPr>
          <w:rFonts w:ascii="仿宋" w:hAnsi="仿宋" w:eastAsia="仿宋" w:cs="仿宋"/>
          <w:sz w:val="24"/>
          <w:szCs w:val="24"/>
          <w:highlight w:val="none"/>
        </w:rPr>
      </w:pPr>
      <w:r>
        <w:rPr>
          <w:rFonts w:ascii="仿宋" w:hAnsi="仿宋" w:eastAsia="仿宋" w:cs="仿宋"/>
          <w:spacing w:val="-4"/>
          <w:sz w:val="24"/>
          <w:szCs w:val="24"/>
          <w:highlight w:val="none"/>
        </w:rPr>
        <w:t>1.1.10“委托人代表</w:t>
      </w:r>
      <w:r>
        <w:rPr>
          <w:rFonts w:ascii="仿宋" w:hAnsi="仿宋" w:eastAsia="仿宋" w:cs="仿宋"/>
          <w:spacing w:val="-88"/>
          <w:sz w:val="24"/>
          <w:szCs w:val="24"/>
          <w:highlight w:val="none"/>
        </w:rPr>
        <w:t xml:space="preserve"> </w:t>
      </w:r>
      <w:r>
        <w:rPr>
          <w:rFonts w:ascii="仿宋" w:hAnsi="仿宋" w:eastAsia="仿宋" w:cs="仿宋"/>
          <w:spacing w:val="-4"/>
          <w:sz w:val="24"/>
          <w:szCs w:val="24"/>
          <w:highlight w:val="none"/>
        </w:rPr>
        <w:t>”是指由委托人的法定代表人书面</w:t>
      </w:r>
      <w:r>
        <w:rPr>
          <w:rFonts w:ascii="仿宋" w:hAnsi="仿宋" w:eastAsia="仿宋" w:cs="仿宋"/>
          <w:spacing w:val="-5"/>
          <w:sz w:val="24"/>
          <w:szCs w:val="24"/>
          <w:highlight w:val="none"/>
        </w:rPr>
        <w:t>授权，在授权范围内</w:t>
      </w:r>
      <w:r>
        <w:rPr>
          <w:rFonts w:ascii="仿宋" w:hAnsi="仿宋" w:eastAsia="仿宋" w:cs="仿宋"/>
          <w:spacing w:val="-2"/>
          <w:sz w:val="24"/>
          <w:szCs w:val="24"/>
          <w:highlight w:val="none"/>
        </w:rPr>
        <w:t>行使委托人权利的人。</w:t>
      </w:r>
    </w:p>
    <w:p w14:paraId="47B1DA39">
      <w:pPr>
        <w:spacing w:before="1" w:line="359" w:lineRule="auto"/>
        <w:ind w:left="29" w:right="13" w:firstLine="491"/>
        <w:rPr>
          <w:rFonts w:ascii="仿宋" w:hAnsi="仿宋" w:eastAsia="仿宋" w:cs="仿宋"/>
          <w:sz w:val="24"/>
          <w:szCs w:val="24"/>
          <w:highlight w:val="none"/>
        </w:rPr>
      </w:pPr>
      <w:r>
        <w:rPr>
          <w:rFonts w:ascii="仿宋" w:hAnsi="仿宋" w:eastAsia="仿宋" w:cs="仿宋"/>
          <w:spacing w:val="-4"/>
          <w:sz w:val="24"/>
          <w:szCs w:val="24"/>
          <w:highlight w:val="none"/>
        </w:rPr>
        <w:t>1.1.11“酬金</w:t>
      </w:r>
      <w:r>
        <w:rPr>
          <w:rFonts w:ascii="仿宋" w:hAnsi="仿宋" w:eastAsia="仿宋" w:cs="仿宋"/>
          <w:spacing w:val="-88"/>
          <w:sz w:val="24"/>
          <w:szCs w:val="24"/>
          <w:highlight w:val="none"/>
        </w:rPr>
        <w:t xml:space="preserve"> </w:t>
      </w:r>
      <w:r>
        <w:rPr>
          <w:rFonts w:ascii="仿宋" w:hAnsi="仿宋" w:eastAsia="仿宋" w:cs="仿宋"/>
          <w:spacing w:val="-4"/>
          <w:sz w:val="24"/>
          <w:szCs w:val="24"/>
          <w:highlight w:val="none"/>
        </w:rPr>
        <w:t>”是指咨询人履行本合同义务，委托人按</w:t>
      </w:r>
      <w:r>
        <w:rPr>
          <w:rFonts w:ascii="仿宋" w:hAnsi="仿宋" w:eastAsia="仿宋" w:cs="仿宋"/>
          <w:spacing w:val="-5"/>
          <w:sz w:val="24"/>
          <w:szCs w:val="24"/>
          <w:highlight w:val="none"/>
        </w:rPr>
        <w:t>照本合同约定给付咨</w:t>
      </w:r>
      <w:r>
        <w:rPr>
          <w:rFonts w:ascii="仿宋" w:hAnsi="仿宋" w:eastAsia="仿宋" w:cs="仿宋"/>
          <w:spacing w:val="-3"/>
          <w:sz w:val="24"/>
          <w:szCs w:val="24"/>
          <w:highlight w:val="none"/>
        </w:rPr>
        <w:t>询人的金额。</w:t>
      </w:r>
    </w:p>
    <w:p w14:paraId="021A77FA">
      <w:pPr>
        <w:spacing w:line="359" w:lineRule="auto"/>
        <w:ind w:left="29" w:right="13" w:firstLine="490"/>
        <w:rPr>
          <w:rFonts w:ascii="仿宋" w:hAnsi="仿宋" w:eastAsia="仿宋" w:cs="仿宋"/>
          <w:sz w:val="24"/>
          <w:szCs w:val="24"/>
          <w:highlight w:val="none"/>
        </w:rPr>
      </w:pPr>
      <w:r>
        <w:rPr>
          <w:rFonts w:ascii="仿宋" w:hAnsi="仿宋" w:eastAsia="仿宋" w:cs="仿宋"/>
          <w:spacing w:val="-4"/>
          <w:sz w:val="24"/>
          <w:szCs w:val="24"/>
          <w:highlight w:val="none"/>
        </w:rPr>
        <w:t>1.1.12“正常工作酬金</w:t>
      </w:r>
      <w:r>
        <w:rPr>
          <w:rFonts w:ascii="仿宋" w:hAnsi="仿宋" w:eastAsia="仿宋" w:cs="仿宋"/>
          <w:spacing w:val="-88"/>
          <w:sz w:val="24"/>
          <w:szCs w:val="24"/>
          <w:highlight w:val="none"/>
        </w:rPr>
        <w:t xml:space="preserve"> </w:t>
      </w:r>
      <w:r>
        <w:rPr>
          <w:rFonts w:ascii="仿宋" w:hAnsi="仿宋" w:eastAsia="仿宋" w:cs="仿宋"/>
          <w:spacing w:val="-4"/>
          <w:sz w:val="24"/>
          <w:szCs w:val="24"/>
          <w:highlight w:val="none"/>
        </w:rPr>
        <w:t>”是指在协议书中载明的，咨询</w:t>
      </w:r>
      <w:r>
        <w:rPr>
          <w:rFonts w:ascii="仿宋" w:hAnsi="仿宋" w:eastAsia="仿宋" w:cs="仿宋"/>
          <w:spacing w:val="-5"/>
          <w:sz w:val="24"/>
          <w:szCs w:val="24"/>
          <w:highlight w:val="none"/>
        </w:rPr>
        <w:t>人完成正常工作，委</w:t>
      </w:r>
      <w:r>
        <w:rPr>
          <w:rFonts w:ascii="仿宋" w:hAnsi="仿宋" w:eastAsia="仿宋" w:cs="仿宋"/>
          <w:spacing w:val="-2"/>
          <w:sz w:val="24"/>
          <w:szCs w:val="24"/>
          <w:highlight w:val="none"/>
        </w:rPr>
        <w:t>托人应给付咨询人的酬金。</w:t>
      </w:r>
    </w:p>
    <w:p w14:paraId="1031FA37">
      <w:pPr>
        <w:spacing w:line="359" w:lineRule="auto"/>
        <w:ind w:right="13" w:firstLine="460" w:firstLineChars="200"/>
        <w:rPr>
          <w:rFonts w:ascii="仿宋" w:hAnsi="仿宋" w:eastAsia="仿宋" w:cs="仿宋"/>
          <w:sz w:val="24"/>
          <w:szCs w:val="24"/>
          <w:highlight w:val="none"/>
        </w:rPr>
      </w:pPr>
      <w:r>
        <w:rPr>
          <w:rFonts w:ascii="仿宋" w:hAnsi="仿宋" w:eastAsia="仿宋" w:cs="仿宋"/>
          <w:spacing w:val="-5"/>
          <w:sz w:val="24"/>
          <w:szCs w:val="24"/>
          <w:highlight w:val="none"/>
        </w:rPr>
        <w:t>1.1.13“</w:t>
      </w:r>
      <w:r>
        <w:rPr>
          <w:rFonts w:ascii="仿宋" w:hAnsi="仿宋" w:eastAsia="仿宋" w:cs="仿宋"/>
          <w:spacing w:val="-94"/>
          <w:sz w:val="24"/>
          <w:szCs w:val="24"/>
          <w:highlight w:val="none"/>
        </w:rPr>
        <w:t xml:space="preserve"> </w:t>
      </w:r>
      <w:r>
        <w:rPr>
          <w:rFonts w:ascii="仿宋" w:hAnsi="仿宋" w:eastAsia="仿宋" w:cs="仿宋"/>
          <w:spacing w:val="-5"/>
          <w:sz w:val="24"/>
          <w:szCs w:val="24"/>
          <w:highlight w:val="none"/>
        </w:rPr>
        <w:t>附加工作酬金</w:t>
      </w:r>
      <w:r>
        <w:rPr>
          <w:rFonts w:ascii="仿宋" w:hAnsi="仿宋" w:eastAsia="仿宋" w:cs="仿宋"/>
          <w:spacing w:val="-88"/>
          <w:sz w:val="24"/>
          <w:szCs w:val="24"/>
          <w:highlight w:val="none"/>
        </w:rPr>
        <w:t xml:space="preserve"> </w:t>
      </w:r>
      <w:r>
        <w:rPr>
          <w:rFonts w:ascii="仿宋" w:hAnsi="仿宋" w:eastAsia="仿宋" w:cs="仿宋"/>
          <w:spacing w:val="-5"/>
          <w:sz w:val="24"/>
          <w:szCs w:val="24"/>
          <w:highlight w:val="none"/>
        </w:rPr>
        <w:t>”是指咨询人完成附加工作</w:t>
      </w:r>
      <w:r>
        <w:rPr>
          <w:rFonts w:ascii="仿宋" w:hAnsi="仿宋" w:eastAsia="仿宋" w:cs="仿宋"/>
          <w:spacing w:val="-6"/>
          <w:sz w:val="24"/>
          <w:szCs w:val="24"/>
          <w:highlight w:val="none"/>
        </w:rPr>
        <w:t>，委托人应给付咨询</w:t>
      </w:r>
      <w:r>
        <w:rPr>
          <w:rFonts w:ascii="仿宋" w:hAnsi="仿宋" w:eastAsia="仿宋" w:cs="仿宋"/>
          <w:spacing w:val="-4"/>
          <w:sz w:val="24"/>
          <w:szCs w:val="24"/>
          <w:highlight w:val="none"/>
        </w:rPr>
        <w:t>人的酬金。</w:t>
      </w:r>
    </w:p>
    <w:p w14:paraId="15070C97">
      <w:pPr>
        <w:spacing w:before="1" w:line="221" w:lineRule="auto"/>
        <w:jc w:val="right"/>
        <w:rPr>
          <w:rFonts w:ascii="仿宋" w:hAnsi="仿宋" w:eastAsia="仿宋" w:cs="仿宋"/>
          <w:sz w:val="24"/>
          <w:szCs w:val="24"/>
          <w:highlight w:val="none"/>
        </w:rPr>
      </w:pPr>
      <w:r>
        <w:rPr>
          <w:rFonts w:ascii="仿宋" w:hAnsi="仿宋" w:eastAsia="仿宋" w:cs="仿宋"/>
          <w:spacing w:val="-2"/>
          <w:sz w:val="24"/>
          <w:szCs w:val="24"/>
          <w:highlight w:val="none"/>
        </w:rPr>
        <w:t>1.1.14 “</w:t>
      </w:r>
      <w:r>
        <w:rPr>
          <w:rFonts w:ascii="仿宋" w:hAnsi="仿宋" w:eastAsia="仿宋" w:cs="仿宋"/>
          <w:spacing w:val="-86"/>
          <w:sz w:val="24"/>
          <w:szCs w:val="24"/>
          <w:highlight w:val="none"/>
        </w:rPr>
        <w:t xml:space="preserve"> </w:t>
      </w:r>
      <w:r>
        <w:rPr>
          <w:rFonts w:ascii="仿宋" w:hAnsi="仿宋" w:eastAsia="仿宋" w:cs="仿宋"/>
          <w:spacing w:val="-2"/>
          <w:sz w:val="24"/>
          <w:szCs w:val="24"/>
          <w:highlight w:val="none"/>
        </w:rPr>
        <w:t>书面形式</w:t>
      </w:r>
      <w:r>
        <w:rPr>
          <w:rFonts w:ascii="仿宋" w:hAnsi="仿宋" w:eastAsia="仿宋" w:cs="仿宋"/>
          <w:spacing w:val="-86"/>
          <w:sz w:val="24"/>
          <w:szCs w:val="24"/>
          <w:highlight w:val="none"/>
        </w:rPr>
        <w:t xml:space="preserve"> </w:t>
      </w:r>
      <w:r>
        <w:rPr>
          <w:rFonts w:ascii="仿宋" w:hAnsi="仿宋" w:eastAsia="仿宋" w:cs="仿宋"/>
          <w:spacing w:val="-2"/>
          <w:sz w:val="24"/>
          <w:szCs w:val="24"/>
          <w:highlight w:val="none"/>
        </w:rPr>
        <w:t>”是指合同书、信件和数据电文（包括电报、电传、传</w:t>
      </w:r>
    </w:p>
    <w:p w14:paraId="1F795B1E">
      <w:pPr>
        <w:spacing w:line="221" w:lineRule="auto"/>
        <w:rPr>
          <w:rFonts w:ascii="仿宋" w:hAnsi="仿宋" w:eastAsia="仿宋" w:cs="仿宋"/>
          <w:sz w:val="24"/>
          <w:szCs w:val="24"/>
          <w:highlight w:val="none"/>
        </w:rPr>
        <w:sectPr>
          <w:footerReference r:id="rId15" w:type="default"/>
          <w:pgSz w:w="11906" w:h="16839"/>
          <w:pgMar w:top="1431" w:right="1785" w:bottom="1180" w:left="1785" w:header="0" w:footer="1018" w:gutter="0"/>
          <w:cols w:space="720" w:num="1"/>
        </w:sectPr>
      </w:pPr>
    </w:p>
    <w:p w14:paraId="3BD10120">
      <w:pPr>
        <w:spacing w:before="48" w:line="222" w:lineRule="auto"/>
        <w:ind w:left="37"/>
        <w:rPr>
          <w:rFonts w:ascii="仿宋" w:hAnsi="仿宋" w:eastAsia="仿宋" w:cs="仿宋"/>
          <w:sz w:val="24"/>
          <w:szCs w:val="24"/>
          <w:highlight w:val="none"/>
        </w:rPr>
      </w:pPr>
      <w:r>
        <w:rPr>
          <w:rFonts w:ascii="仿宋" w:hAnsi="仿宋" w:eastAsia="仿宋" w:cs="仿宋"/>
          <w:spacing w:val="-1"/>
          <w:sz w:val="24"/>
          <w:szCs w:val="24"/>
          <w:highlight w:val="none"/>
        </w:rPr>
        <w:t>真、电子数据交换和电子邮件）等可以有形地表现所载内容的形式。</w:t>
      </w:r>
    </w:p>
    <w:p w14:paraId="63A61866">
      <w:pPr>
        <w:spacing w:before="178" w:line="360" w:lineRule="auto"/>
        <w:ind w:left="32" w:firstLine="487"/>
        <w:jc w:val="both"/>
        <w:rPr>
          <w:rFonts w:ascii="仿宋" w:hAnsi="仿宋" w:eastAsia="仿宋" w:cs="仿宋"/>
          <w:sz w:val="24"/>
          <w:szCs w:val="24"/>
          <w:highlight w:val="none"/>
        </w:rPr>
      </w:pPr>
      <w:r>
        <w:rPr>
          <w:rFonts w:ascii="仿宋" w:hAnsi="仿宋" w:eastAsia="仿宋" w:cs="仿宋"/>
          <w:spacing w:val="-1"/>
          <w:sz w:val="24"/>
          <w:szCs w:val="24"/>
          <w:highlight w:val="none"/>
        </w:rPr>
        <w:t>1.1.15 “不可抗力</w:t>
      </w:r>
      <w:r>
        <w:rPr>
          <w:rFonts w:ascii="仿宋" w:hAnsi="仿宋" w:eastAsia="仿宋" w:cs="仿宋"/>
          <w:spacing w:val="-86"/>
          <w:sz w:val="24"/>
          <w:szCs w:val="24"/>
          <w:highlight w:val="none"/>
        </w:rPr>
        <w:t xml:space="preserve"> </w:t>
      </w:r>
      <w:r>
        <w:rPr>
          <w:rFonts w:ascii="仿宋" w:hAnsi="仿宋" w:eastAsia="仿宋" w:cs="仿宋"/>
          <w:spacing w:val="-1"/>
          <w:sz w:val="24"/>
          <w:szCs w:val="24"/>
          <w:highlight w:val="none"/>
        </w:rPr>
        <w:t>”是指委托人和咨询人在订立本合同时不可预见，</w:t>
      </w:r>
      <w:r>
        <w:rPr>
          <w:rFonts w:ascii="仿宋" w:hAnsi="仿宋" w:eastAsia="仿宋" w:cs="仿宋"/>
          <w:spacing w:val="-2"/>
          <w:sz w:val="24"/>
          <w:szCs w:val="24"/>
          <w:highlight w:val="none"/>
        </w:rPr>
        <w:t>在合</w:t>
      </w:r>
      <w:r>
        <w:rPr>
          <w:rFonts w:ascii="仿宋" w:hAnsi="仿宋" w:eastAsia="仿宋" w:cs="仿宋"/>
          <w:spacing w:val="-8"/>
          <w:sz w:val="24"/>
          <w:szCs w:val="24"/>
          <w:highlight w:val="none"/>
        </w:rPr>
        <w:t>同履行过程中不可避免并不能克服的自然灾害和社会性突发事件，如地震、海啸、</w:t>
      </w:r>
      <w:r>
        <w:rPr>
          <w:rFonts w:ascii="仿宋" w:hAnsi="仿宋" w:eastAsia="仿宋" w:cs="仿宋"/>
          <w:spacing w:val="-2"/>
          <w:sz w:val="24"/>
          <w:szCs w:val="24"/>
          <w:highlight w:val="none"/>
        </w:rPr>
        <w:t>瘟疫、水灾、骚乱、暴动、战争等情形。</w:t>
      </w:r>
    </w:p>
    <w:p w14:paraId="6F245438">
      <w:pPr>
        <w:spacing w:before="56" w:line="222" w:lineRule="auto"/>
        <w:ind w:left="520"/>
        <w:rPr>
          <w:rFonts w:ascii="仿宋" w:hAnsi="仿宋" w:eastAsia="仿宋" w:cs="仿宋"/>
          <w:sz w:val="24"/>
          <w:szCs w:val="24"/>
          <w:highlight w:val="none"/>
        </w:rPr>
      </w:pPr>
      <w:r>
        <w:rPr>
          <w:rFonts w:ascii="仿宋" w:hAnsi="仿宋" w:eastAsia="仿宋" w:cs="仿宋"/>
          <w:spacing w:val="-9"/>
          <w:sz w:val="24"/>
          <w:szCs w:val="24"/>
          <w:highlight w:val="none"/>
        </w:rPr>
        <w:t>1.2</w:t>
      </w:r>
      <w:r>
        <w:rPr>
          <w:rFonts w:ascii="仿宋" w:hAnsi="仿宋" w:eastAsia="仿宋" w:cs="仿宋"/>
          <w:spacing w:val="-43"/>
          <w:sz w:val="24"/>
          <w:szCs w:val="24"/>
          <w:highlight w:val="none"/>
        </w:rPr>
        <w:t xml:space="preserve"> </w:t>
      </w:r>
      <w:r>
        <w:rPr>
          <w:rFonts w:ascii="仿宋" w:hAnsi="仿宋" w:eastAsia="仿宋" w:cs="仿宋"/>
          <w:spacing w:val="-9"/>
          <w:sz w:val="24"/>
          <w:szCs w:val="24"/>
          <w:highlight w:val="none"/>
        </w:rPr>
        <w:t>语言</w:t>
      </w:r>
    </w:p>
    <w:p w14:paraId="429D2B63">
      <w:pPr>
        <w:spacing w:before="239" w:line="359" w:lineRule="auto"/>
        <w:ind w:left="39" w:right="76" w:firstLine="471"/>
        <w:rPr>
          <w:rFonts w:ascii="仿宋" w:hAnsi="仿宋" w:eastAsia="仿宋" w:cs="仿宋"/>
          <w:sz w:val="24"/>
          <w:szCs w:val="24"/>
          <w:highlight w:val="none"/>
        </w:rPr>
      </w:pPr>
      <w:r>
        <w:rPr>
          <w:rFonts w:ascii="仿宋" w:hAnsi="仿宋" w:eastAsia="仿宋" w:cs="仿宋"/>
          <w:spacing w:val="-3"/>
          <w:sz w:val="24"/>
          <w:szCs w:val="24"/>
          <w:highlight w:val="none"/>
        </w:rPr>
        <w:t>本合同使用中文书写、解释和说明。如专用条</w:t>
      </w:r>
      <w:r>
        <w:rPr>
          <w:rFonts w:ascii="仿宋" w:hAnsi="仿宋" w:eastAsia="仿宋" w:cs="仿宋"/>
          <w:spacing w:val="-4"/>
          <w:sz w:val="24"/>
          <w:szCs w:val="24"/>
          <w:highlight w:val="none"/>
        </w:rPr>
        <w:t>件约定使用两种及以上语言文</w:t>
      </w:r>
      <w:r>
        <w:rPr>
          <w:rFonts w:ascii="仿宋" w:hAnsi="仿宋" w:eastAsia="仿宋" w:cs="仿宋"/>
          <w:spacing w:val="-3"/>
          <w:sz w:val="24"/>
          <w:szCs w:val="24"/>
          <w:highlight w:val="none"/>
        </w:rPr>
        <w:t>字时，应以中文为准。</w:t>
      </w:r>
    </w:p>
    <w:p w14:paraId="11DEBFA9">
      <w:pPr>
        <w:spacing w:before="60" w:line="222" w:lineRule="auto"/>
        <w:ind w:left="520"/>
        <w:rPr>
          <w:rFonts w:ascii="仿宋" w:hAnsi="仿宋" w:eastAsia="仿宋" w:cs="仿宋"/>
          <w:sz w:val="24"/>
          <w:szCs w:val="24"/>
          <w:highlight w:val="none"/>
        </w:rPr>
      </w:pPr>
      <w:r>
        <w:rPr>
          <w:rFonts w:ascii="仿宋" w:hAnsi="仿宋" w:eastAsia="仿宋" w:cs="仿宋"/>
          <w:spacing w:val="-5"/>
          <w:sz w:val="24"/>
          <w:szCs w:val="24"/>
          <w:highlight w:val="none"/>
        </w:rPr>
        <w:t>1.3</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合同文件的优先顺序</w:t>
      </w:r>
    </w:p>
    <w:p w14:paraId="4956A2CA">
      <w:pPr>
        <w:spacing w:before="240" w:line="358" w:lineRule="auto"/>
        <w:ind w:left="32" w:right="76" w:firstLine="478"/>
        <w:rPr>
          <w:rFonts w:ascii="仿宋" w:hAnsi="仿宋" w:eastAsia="仿宋" w:cs="仿宋"/>
          <w:sz w:val="24"/>
          <w:szCs w:val="24"/>
          <w:highlight w:val="none"/>
        </w:rPr>
      </w:pPr>
      <w:r>
        <w:rPr>
          <w:rFonts w:ascii="仿宋" w:hAnsi="仿宋" w:eastAsia="仿宋" w:cs="仿宋"/>
          <w:spacing w:val="-3"/>
          <w:sz w:val="24"/>
          <w:szCs w:val="24"/>
          <w:highlight w:val="none"/>
        </w:rPr>
        <w:t>组成本合同的下列文件彼此应能相互解释、互</w:t>
      </w:r>
      <w:r>
        <w:rPr>
          <w:rFonts w:ascii="仿宋" w:hAnsi="仿宋" w:eastAsia="仿宋" w:cs="仿宋"/>
          <w:spacing w:val="-4"/>
          <w:sz w:val="24"/>
          <w:szCs w:val="24"/>
          <w:highlight w:val="none"/>
        </w:rPr>
        <w:t>为说明。除专用条件另有约定</w:t>
      </w:r>
      <w:r>
        <w:rPr>
          <w:rFonts w:ascii="仿宋" w:hAnsi="仿宋" w:eastAsia="仿宋" w:cs="仿宋"/>
          <w:spacing w:val="-2"/>
          <w:sz w:val="24"/>
          <w:szCs w:val="24"/>
          <w:highlight w:val="none"/>
        </w:rPr>
        <w:t>外，本合同文件的解释顺序如下：</w:t>
      </w:r>
    </w:p>
    <w:p w14:paraId="7BF5932D">
      <w:pPr>
        <w:spacing w:line="222" w:lineRule="auto"/>
        <w:ind w:left="520"/>
        <w:rPr>
          <w:rFonts w:ascii="仿宋" w:hAnsi="仿宋" w:eastAsia="仿宋" w:cs="仿宋"/>
          <w:sz w:val="24"/>
          <w:szCs w:val="24"/>
          <w:highlight w:val="none"/>
        </w:rPr>
      </w:pPr>
      <w:r>
        <w:rPr>
          <w:rFonts w:ascii="仿宋" w:hAnsi="仿宋" w:eastAsia="仿宋" w:cs="仿宋"/>
          <w:spacing w:val="-6"/>
          <w:sz w:val="24"/>
          <w:szCs w:val="24"/>
          <w:highlight w:val="none"/>
        </w:rPr>
        <w:t>1.协议书</w:t>
      </w:r>
    </w:p>
    <w:p w14:paraId="66BCD472">
      <w:pPr>
        <w:spacing w:before="179" w:line="222" w:lineRule="auto"/>
        <w:ind w:left="505"/>
        <w:rPr>
          <w:rFonts w:ascii="仿宋" w:hAnsi="仿宋" w:eastAsia="仿宋" w:cs="仿宋"/>
          <w:sz w:val="24"/>
          <w:szCs w:val="24"/>
          <w:highlight w:val="none"/>
        </w:rPr>
      </w:pPr>
      <w:r>
        <w:rPr>
          <w:rFonts w:ascii="仿宋" w:hAnsi="仿宋" w:eastAsia="仿宋" w:cs="仿宋"/>
          <w:spacing w:val="-1"/>
          <w:sz w:val="24"/>
          <w:szCs w:val="24"/>
          <w:highlight w:val="none"/>
        </w:rPr>
        <w:t>2.中标通知书或委托书（如果有</w:t>
      </w:r>
      <w:r>
        <w:rPr>
          <w:rFonts w:ascii="仿宋" w:hAnsi="仿宋" w:eastAsia="仿宋" w:cs="仿宋"/>
          <w:spacing w:val="1"/>
          <w:sz w:val="24"/>
          <w:szCs w:val="24"/>
          <w:highlight w:val="none"/>
        </w:rPr>
        <w:t>）；</w:t>
      </w:r>
    </w:p>
    <w:p w14:paraId="1E9BC68A">
      <w:pPr>
        <w:spacing w:before="180" w:line="222"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3.专用条件及附录；</w:t>
      </w:r>
    </w:p>
    <w:p w14:paraId="260E8CB0">
      <w:pPr>
        <w:spacing w:before="177" w:line="222" w:lineRule="auto"/>
        <w:ind w:left="501"/>
        <w:rPr>
          <w:rFonts w:ascii="仿宋" w:hAnsi="仿宋" w:eastAsia="仿宋" w:cs="仿宋"/>
          <w:sz w:val="24"/>
          <w:szCs w:val="24"/>
          <w:highlight w:val="none"/>
        </w:rPr>
      </w:pPr>
      <w:r>
        <w:rPr>
          <w:rFonts w:ascii="仿宋" w:hAnsi="仿宋" w:eastAsia="仿宋" w:cs="仿宋"/>
          <w:spacing w:val="-2"/>
          <w:sz w:val="24"/>
          <w:szCs w:val="24"/>
          <w:highlight w:val="none"/>
        </w:rPr>
        <w:t>4.通用条件；</w:t>
      </w:r>
    </w:p>
    <w:p w14:paraId="7760D6CF">
      <w:pPr>
        <w:spacing w:before="179" w:line="222" w:lineRule="auto"/>
        <w:ind w:left="507"/>
        <w:rPr>
          <w:rFonts w:ascii="仿宋" w:hAnsi="仿宋" w:eastAsia="仿宋" w:cs="仿宋"/>
          <w:sz w:val="24"/>
          <w:szCs w:val="24"/>
          <w:highlight w:val="none"/>
        </w:rPr>
      </w:pPr>
      <w:r>
        <w:rPr>
          <w:rFonts w:ascii="仿宋" w:hAnsi="仿宋" w:eastAsia="仿宋" w:cs="仿宋"/>
          <w:spacing w:val="-1"/>
          <w:sz w:val="24"/>
          <w:szCs w:val="24"/>
          <w:highlight w:val="none"/>
        </w:rPr>
        <w:t>5.投标函及投标函附录或</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咨询服务建议书（如果有</w:t>
      </w:r>
      <w:r>
        <w:rPr>
          <w:rFonts w:ascii="仿宋" w:hAnsi="仿宋" w:eastAsia="仿宋" w:cs="仿宋"/>
          <w:spacing w:val="5"/>
          <w:sz w:val="24"/>
          <w:szCs w:val="24"/>
          <w:highlight w:val="none"/>
        </w:rPr>
        <w:t>）；</w:t>
      </w:r>
    </w:p>
    <w:p w14:paraId="24865DE8">
      <w:pPr>
        <w:spacing w:before="176" w:line="222" w:lineRule="auto"/>
        <w:ind w:left="492"/>
        <w:rPr>
          <w:rFonts w:ascii="仿宋" w:hAnsi="仿宋" w:eastAsia="仿宋" w:cs="仿宋"/>
          <w:sz w:val="24"/>
          <w:szCs w:val="24"/>
          <w:highlight w:val="none"/>
        </w:rPr>
      </w:pPr>
      <w:r>
        <w:rPr>
          <w:rFonts w:ascii="仿宋" w:hAnsi="仿宋" w:eastAsia="仿宋" w:cs="仿宋"/>
          <w:spacing w:val="-2"/>
          <w:sz w:val="24"/>
          <w:szCs w:val="24"/>
          <w:highlight w:val="none"/>
        </w:rPr>
        <w:t>6.其他合同文件。</w:t>
      </w:r>
    </w:p>
    <w:p w14:paraId="4528A8D6">
      <w:pPr>
        <w:spacing w:before="180" w:line="359" w:lineRule="auto"/>
        <w:ind w:left="34" w:right="76" w:firstLine="477"/>
        <w:rPr>
          <w:rFonts w:ascii="仿宋" w:hAnsi="仿宋" w:eastAsia="仿宋" w:cs="仿宋"/>
          <w:sz w:val="24"/>
          <w:szCs w:val="24"/>
          <w:highlight w:val="none"/>
        </w:rPr>
      </w:pPr>
      <w:r>
        <w:rPr>
          <w:rFonts w:ascii="仿宋" w:hAnsi="仿宋" w:eastAsia="仿宋" w:cs="仿宋"/>
          <w:spacing w:val="-3"/>
          <w:sz w:val="24"/>
          <w:szCs w:val="24"/>
          <w:highlight w:val="none"/>
        </w:rPr>
        <w:t>上述各项合同文件包括合同当事人就该项合</w:t>
      </w:r>
      <w:r>
        <w:rPr>
          <w:rFonts w:ascii="仿宋" w:hAnsi="仿宋" w:eastAsia="仿宋" w:cs="仿宋"/>
          <w:spacing w:val="-4"/>
          <w:sz w:val="24"/>
          <w:szCs w:val="24"/>
          <w:highlight w:val="none"/>
        </w:rPr>
        <w:t>同文件所作出的补充和修改，属</w:t>
      </w:r>
      <w:r>
        <w:rPr>
          <w:rFonts w:ascii="仿宋" w:hAnsi="仿宋" w:eastAsia="仿宋" w:cs="仿宋"/>
          <w:spacing w:val="-2"/>
          <w:sz w:val="24"/>
          <w:szCs w:val="24"/>
          <w:highlight w:val="none"/>
        </w:rPr>
        <w:t>于同一类内容的文件，应以最新签署的为准。</w:t>
      </w:r>
    </w:p>
    <w:p w14:paraId="67E52E1E">
      <w:pPr>
        <w:spacing w:before="1" w:line="359" w:lineRule="auto"/>
        <w:ind w:left="30" w:right="76" w:firstLine="468"/>
        <w:rPr>
          <w:rFonts w:ascii="仿宋" w:hAnsi="仿宋" w:eastAsia="仿宋" w:cs="仿宋"/>
          <w:sz w:val="24"/>
          <w:szCs w:val="24"/>
          <w:highlight w:val="none"/>
        </w:rPr>
      </w:pPr>
      <w:r>
        <w:rPr>
          <w:rFonts w:ascii="仿宋" w:hAnsi="仿宋" w:eastAsia="仿宋" w:cs="仿宋"/>
          <w:spacing w:val="4"/>
          <w:sz w:val="24"/>
          <w:szCs w:val="24"/>
          <w:highlight w:val="none"/>
        </w:rPr>
        <w:t>在合同订立及履行过程中形成的与合同有关的文件均构成合同文件的组成</w:t>
      </w:r>
      <w:r>
        <w:rPr>
          <w:rFonts w:ascii="仿宋" w:hAnsi="仿宋" w:eastAsia="仿宋" w:cs="仿宋"/>
          <w:spacing w:val="-6"/>
          <w:sz w:val="24"/>
          <w:szCs w:val="24"/>
          <w:highlight w:val="none"/>
        </w:rPr>
        <w:t>部分。</w:t>
      </w:r>
    </w:p>
    <w:p w14:paraId="4C2A157F">
      <w:pPr>
        <w:spacing w:before="60" w:line="222" w:lineRule="auto"/>
        <w:ind w:left="520"/>
        <w:rPr>
          <w:rFonts w:ascii="仿宋" w:hAnsi="仿宋" w:eastAsia="仿宋" w:cs="仿宋"/>
          <w:sz w:val="24"/>
          <w:szCs w:val="24"/>
          <w:highlight w:val="none"/>
        </w:rPr>
      </w:pPr>
      <w:r>
        <w:rPr>
          <w:rFonts w:ascii="仿宋" w:hAnsi="仿宋" w:eastAsia="仿宋" w:cs="仿宋"/>
          <w:spacing w:val="-6"/>
          <w:sz w:val="24"/>
          <w:szCs w:val="24"/>
          <w:highlight w:val="none"/>
        </w:rPr>
        <w:t>1.4</w:t>
      </w:r>
      <w:r>
        <w:rPr>
          <w:rFonts w:ascii="仿宋" w:hAnsi="仿宋" w:eastAsia="仿宋" w:cs="仿宋"/>
          <w:spacing w:val="-45"/>
          <w:sz w:val="24"/>
          <w:szCs w:val="24"/>
          <w:highlight w:val="none"/>
        </w:rPr>
        <w:t xml:space="preserve"> </w:t>
      </w:r>
      <w:r>
        <w:rPr>
          <w:rFonts w:ascii="仿宋" w:hAnsi="仿宋" w:eastAsia="仿宋" w:cs="仿宋"/>
          <w:spacing w:val="-6"/>
          <w:sz w:val="24"/>
          <w:szCs w:val="24"/>
          <w:highlight w:val="none"/>
        </w:rPr>
        <w:t>适用法律</w:t>
      </w:r>
    </w:p>
    <w:p w14:paraId="43D2902B">
      <w:pPr>
        <w:spacing w:before="236" w:line="360" w:lineRule="auto"/>
        <w:ind w:left="35" w:right="76" w:firstLine="475"/>
        <w:rPr>
          <w:rFonts w:ascii="仿宋" w:hAnsi="仿宋" w:eastAsia="仿宋" w:cs="仿宋"/>
          <w:sz w:val="24"/>
          <w:szCs w:val="24"/>
          <w:highlight w:val="none"/>
        </w:rPr>
      </w:pPr>
      <w:r>
        <w:rPr>
          <w:rFonts w:ascii="仿宋" w:hAnsi="仿宋" w:eastAsia="仿宋" w:cs="仿宋"/>
          <w:spacing w:val="-3"/>
          <w:sz w:val="24"/>
          <w:szCs w:val="24"/>
          <w:highlight w:val="none"/>
        </w:rPr>
        <w:t>本合同适用中华人民共和国法律、行政法规、</w:t>
      </w:r>
      <w:r>
        <w:rPr>
          <w:rFonts w:ascii="仿宋" w:hAnsi="仿宋" w:eastAsia="仿宋" w:cs="仿宋"/>
          <w:spacing w:val="-4"/>
          <w:sz w:val="24"/>
          <w:szCs w:val="24"/>
          <w:highlight w:val="none"/>
        </w:rPr>
        <w:t>部门规章以及工程所在地的地方性法规、</w:t>
      </w:r>
      <w:r>
        <w:rPr>
          <w:rFonts w:ascii="仿宋" w:hAnsi="仿宋" w:eastAsia="仿宋" w:cs="仿宋"/>
          <w:spacing w:val="-51"/>
          <w:sz w:val="24"/>
          <w:szCs w:val="24"/>
          <w:highlight w:val="none"/>
        </w:rPr>
        <w:t xml:space="preserve"> </w:t>
      </w:r>
      <w:r>
        <w:rPr>
          <w:rFonts w:ascii="仿宋" w:hAnsi="仿宋" w:eastAsia="仿宋" w:cs="仿宋"/>
          <w:spacing w:val="-4"/>
          <w:sz w:val="24"/>
          <w:szCs w:val="24"/>
          <w:highlight w:val="none"/>
        </w:rPr>
        <w:t>自治条例、单行条例和地方政府规章等。</w:t>
      </w:r>
    </w:p>
    <w:p w14:paraId="30D8FF57">
      <w:pPr>
        <w:spacing w:before="1" w:line="358" w:lineRule="auto"/>
        <w:ind w:left="30" w:right="76" w:firstLine="485"/>
        <w:rPr>
          <w:rFonts w:ascii="仿宋" w:hAnsi="仿宋" w:eastAsia="仿宋" w:cs="仿宋"/>
          <w:sz w:val="24"/>
          <w:szCs w:val="24"/>
          <w:highlight w:val="none"/>
        </w:rPr>
      </w:pPr>
      <w:r>
        <w:rPr>
          <w:rFonts w:ascii="仿宋" w:hAnsi="仿宋" w:eastAsia="仿宋" w:cs="仿宋"/>
          <w:spacing w:val="-4"/>
          <w:sz w:val="24"/>
          <w:szCs w:val="24"/>
          <w:highlight w:val="none"/>
        </w:rPr>
        <w:t>合同当事人可以在专用条件中约定本合同适用的其他规范、规程、定额、技</w:t>
      </w:r>
      <w:r>
        <w:rPr>
          <w:rFonts w:ascii="仿宋" w:hAnsi="仿宋" w:eastAsia="仿宋" w:cs="仿宋"/>
          <w:spacing w:val="-2"/>
          <w:sz w:val="24"/>
          <w:szCs w:val="24"/>
          <w:highlight w:val="none"/>
        </w:rPr>
        <w:t>术标准等规范性文件。</w:t>
      </w:r>
    </w:p>
    <w:p w14:paraId="1CD9F88D">
      <w:pPr>
        <w:spacing w:line="223" w:lineRule="auto"/>
        <w:ind w:left="505"/>
        <w:rPr>
          <w:rFonts w:ascii="仿宋" w:hAnsi="仿宋" w:eastAsia="仿宋" w:cs="仿宋"/>
          <w:sz w:val="24"/>
          <w:szCs w:val="24"/>
          <w:highlight w:val="none"/>
        </w:rPr>
      </w:pPr>
      <w:r>
        <w:rPr>
          <w:rFonts w:ascii="仿宋" w:hAnsi="仿宋" w:eastAsia="仿宋" w:cs="仿宋"/>
          <w:b/>
          <w:bCs/>
          <w:spacing w:val="-4"/>
          <w:sz w:val="24"/>
          <w:szCs w:val="24"/>
          <w:highlight w:val="none"/>
        </w:rPr>
        <w:t>2.委托人的义务</w:t>
      </w:r>
    </w:p>
    <w:p w14:paraId="0723E6B6">
      <w:pPr>
        <w:spacing w:before="238" w:line="220" w:lineRule="auto"/>
        <w:ind w:left="505"/>
        <w:rPr>
          <w:rFonts w:ascii="仿宋" w:hAnsi="仿宋" w:eastAsia="仿宋" w:cs="仿宋"/>
          <w:sz w:val="24"/>
          <w:szCs w:val="24"/>
          <w:highlight w:val="none"/>
        </w:rPr>
      </w:pPr>
      <w:r>
        <w:rPr>
          <w:rFonts w:ascii="仿宋" w:hAnsi="仿宋" w:eastAsia="仿宋" w:cs="仿宋"/>
          <w:spacing w:val="-5"/>
          <w:sz w:val="24"/>
          <w:szCs w:val="24"/>
          <w:highlight w:val="none"/>
        </w:rPr>
        <w:t>2.1</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提供资料</w:t>
      </w:r>
    </w:p>
    <w:p w14:paraId="1BC25DB6">
      <w:pPr>
        <w:spacing w:before="239" w:line="360" w:lineRule="auto"/>
        <w:ind w:left="39" w:right="76" w:firstLine="480"/>
        <w:rPr>
          <w:rFonts w:ascii="仿宋" w:hAnsi="仿宋" w:eastAsia="仿宋" w:cs="仿宋"/>
          <w:sz w:val="24"/>
          <w:szCs w:val="24"/>
          <w:highlight w:val="none"/>
        </w:rPr>
      </w:pPr>
      <w:r>
        <w:rPr>
          <w:rFonts w:ascii="仿宋" w:hAnsi="仿宋" w:eastAsia="仿宋" w:cs="仿宋"/>
          <w:spacing w:val="-5"/>
          <w:sz w:val="24"/>
          <w:szCs w:val="24"/>
          <w:highlight w:val="none"/>
        </w:rPr>
        <w:t>委托人应当在专用条件约定的时间内，按照附录</w:t>
      </w:r>
      <w:r>
        <w:rPr>
          <w:rFonts w:ascii="仿宋" w:hAnsi="仿宋" w:eastAsia="仿宋" w:cs="仿宋"/>
          <w:spacing w:val="-45"/>
          <w:sz w:val="24"/>
          <w:szCs w:val="24"/>
          <w:highlight w:val="none"/>
        </w:rPr>
        <w:t xml:space="preserve"> </w:t>
      </w:r>
      <w:r>
        <w:rPr>
          <w:rFonts w:ascii="仿宋" w:hAnsi="仿宋" w:eastAsia="仿宋" w:cs="仿宋"/>
          <w:spacing w:val="-5"/>
          <w:sz w:val="24"/>
          <w:szCs w:val="24"/>
          <w:highlight w:val="none"/>
        </w:rPr>
        <w:t>C</w:t>
      </w:r>
      <w:r>
        <w:rPr>
          <w:rFonts w:ascii="仿宋" w:hAnsi="仿宋" w:eastAsia="仿宋" w:cs="仿宋"/>
          <w:spacing w:val="-30"/>
          <w:sz w:val="24"/>
          <w:szCs w:val="24"/>
          <w:highlight w:val="none"/>
        </w:rPr>
        <w:t xml:space="preserve"> </w:t>
      </w:r>
      <w:r>
        <w:rPr>
          <w:rFonts w:ascii="仿宋" w:hAnsi="仿宋" w:eastAsia="仿宋" w:cs="仿宋"/>
          <w:spacing w:val="-5"/>
          <w:sz w:val="24"/>
          <w:szCs w:val="24"/>
          <w:highlight w:val="none"/>
        </w:rPr>
        <w:t>的约定无偿向咨询人提供</w:t>
      </w:r>
      <w:r>
        <w:rPr>
          <w:rFonts w:ascii="仿宋" w:hAnsi="仿宋" w:eastAsia="仿宋" w:cs="仿宋"/>
          <w:spacing w:val="-3"/>
          <w:sz w:val="24"/>
          <w:szCs w:val="24"/>
          <w:highlight w:val="none"/>
        </w:rPr>
        <w:t>与本合同咨询业务有关的资料。在本合同履行</w:t>
      </w:r>
      <w:r>
        <w:rPr>
          <w:rFonts w:ascii="仿宋" w:hAnsi="仿宋" w:eastAsia="仿宋" w:cs="仿宋"/>
          <w:spacing w:val="-4"/>
          <w:sz w:val="24"/>
          <w:szCs w:val="24"/>
          <w:highlight w:val="none"/>
        </w:rPr>
        <w:t>过程中，委托人应及时向咨询人提</w:t>
      </w:r>
    </w:p>
    <w:p w14:paraId="654E2F8A">
      <w:pPr>
        <w:spacing w:line="360" w:lineRule="auto"/>
        <w:rPr>
          <w:rFonts w:ascii="仿宋" w:hAnsi="仿宋" w:eastAsia="仿宋" w:cs="仿宋"/>
          <w:sz w:val="24"/>
          <w:szCs w:val="24"/>
          <w:highlight w:val="none"/>
        </w:rPr>
        <w:sectPr>
          <w:footerReference r:id="rId16" w:type="default"/>
          <w:pgSz w:w="11906" w:h="16839"/>
          <w:pgMar w:top="1425" w:right="1723" w:bottom="1180" w:left="1785" w:header="0" w:footer="1018" w:gutter="0"/>
          <w:cols w:space="720" w:num="1"/>
        </w:sectPr>
      </w:pPr>
    </w:p>
    <w:p w14:paraId="2D02A356">
      <w:pPr>
        <w:spacing w:before="48" w:line="360" w:lineRule="auto"/>
        <w:ind w:left="32" w:right="56" w:hanging="2"/>
        <w:rPr>
          <w:rFonts w:ascii="仿宋" w:hAnsi="仿宋" w:eastAsia="仿宋" w:cs="仿宋"/>
          <w:sz w:val="24"/>
          <w:szCs w:val="24"/>
          <w:highlight w:val="none"/>
        </w:rPr>
      </w:pPr>
      <w:r>
        <w:rPr>
          <w:rFonts w:ascii="仿宋" w:hAnsi="仿宋" w:eastAsia="仿宋" w:cs="仿宋"/>
          <w:spacing w:val="-3"/>
          <w:sz w:val="24"/>
          <w:szCs w:val="24"/>
          <w:highlight w:val="none"/>
        </w:rPr>
        <w:t>供最新的与本合同咨询业务有关的资料。委托人应对所提供资料</w:t>
      </w:r>
      <w:r>
        <w:rPr>
          <w:rFonts w:ascii="仿宋" w:hAnsi="仿宋" w:eastAsia="仿宋" w:cs="仿宋"/>
          <w:spacing w:val="-4"/>
          <w:sz w:val="24"/>
          <w:szCs w:val="24"/>
          <w:highlight w:val="none"/>
        </w:rPr>
        <w:t>的真实性、准确</w:t>
      </w:r>
      <w:r>
        <w:rPr>
          <w:rFonts w:ascii="仿宋" w:hAnsi="仿宋" w:eastAsia="仿宋" w:cs="仿宋"/>
          <w:spacing w:val="-2"/>
          <w:sz w:val="24"/>
          <w:szCs w:val="24"/>
          <w:highlight w:val="none"/>
        </w:rPr>
        <w:t>性、合法性与完整性负责。</w:t>
      </w:r>
    </w:p>
    <w:p w14:paraId="6ED9ADC8">
      <w:pPr>
        <w:spacing w:before="58" w:line="220" w:lineRule="auto"/>
        <w:ind w:left="505"/>
        <w:rPr>
          <w:rFonts w:ascii="仿宋" w:hAnsi="仿宋" w:eastAsia="仿宋" w:cs="仿宋"/>
          <w:sz w:val="24"/>
          <w:szCs w:val="24"/>
          <w:highlight w:val="none"/>
        </w:rPr>
      </w:pPr>
      <w:r>
        <w:rPr>
          <w:rFonts w:ascii="仿宋" w:hAnsi="仿宋" w:eastAsia="仿宋" w:cs="仿宋"/>
          <w:spacing w:val="-4"/>
          <w:sz w:val="24"/>
          <w:szCs w:val="24"/>
          <w:highlight w:val="none"/>
        </w:rPr>
        <w:t>2.2</w:t>
      </w:r>
      <w:r>
        <w:rPr>
          <w:rFonts w:ascii="仿宋" w:hAnsi="仿宋" w:eastAsia="仿宋" w:cs="仿宋"/>
          <w:spacing w:val="-37"/>
          <w:sz w:val="24"/>
          <w:szCs w:val="24"/>
          <w:highlight w:val="none"/>
        </w:rPr>
        <w:t xml:space="preserve"> </w:t>
      </w:r>
      <w:r>
        <w:rPr>
          <w:rFonts w:ascii="仿宋" w:hAnsi="仿宋" w:eastAsia="仿宋" w:cs="仿宋"/>
          <w:spacing w:val="-4"/>
          <w:sz w:val="24"/>
          <w:szCs w:val="24"/>
          <w:highlight w:val="none"/>
        </w:rPr>
        <w:t>提供工作条件</w:t>
      </w:r>
    </w:p>
    <w:p w14:paraId="0C340ECF">
      <w:pPr>
        <w:spacing w:before="242" w:line="222" w:lineRule="auto"/>
        <w:ind w:left="519"/>
        <w:rPr>
          <w:rFonts w:ascii="仿宋" w:hAnsi="仿宋" w:eastAsia="仿宋" w:cs="仿宋"/>
          <w:sz w:val="24"/>
          <w:szCs w:val="24"/>
          <w:highlight w:val="none"/>
        </w:rPr>
      </w:pPr>
      <w:r>
        <w:rPr>
          <w:rFonts w:ascii="仿宋" w:hAnsi="仿宋" w:eastAsia="仿宋" w:cs="仿宋"/>
          <w:spacing w:val="-2"/>
          <w:sz w:val="24"/>
          <w:szCs w:val="24"/>
          <w:highlight w:val="none"/>
        </w:rPr>
        <w:t>委托人应为咨询人完成</w:t>
      </w:r>
      <w:r>
        <w:rPr>
          <w:rFonts w:hint="eastAsia" w:ascii="仿宋" w:hAnsi="仿宋" w:eastAsia="仿宋" w:cs="仿宋"/>
          <w:spacing w:val="-2"/>
          <w:sz w:val="24"/>
          <w:szCs w:val="24"/>
          <w:highlight w:val="none"/>
          <w:lang w:val="en-US" w:eastAsia="zh-CN"/>
        </w:rPr>
        <w:t>审计</w:t>
      </w:r>
      <w:r>
        <w:rPr>
          <w:rFonts w:ascii="仿宋" w:hAnsi="仿宋" w:eastAsia="仿宋" w:cs="仿宋"/>
          <w:spacing w:val="-2"/>
          <w:sz w:val="24"/>
          <w:szCs w:val="24"/>
          <w:highlight w:val="none"/>
        </w:rPr>
        <w:t>提供必要的条件。</w:t>
      </w:r>
    </w:p>
    <w:p w14:paraId="4EBBDA8E">
      <w:pPr>
        <w:spacing w:before="176" w:line="359" w:lineRule="auto"/>
        <w:ind w:left="32" w:right="57" w:firstLine="472"/>
        <w:rPr>
          <w:rFonts w:ascii="仿宋" w:hAnsi="仿宋" w:eastAsia="仿宋" w:cs="仿宋"/>
          <w:sz w:val="24"/>
          <w:szCs w:val="24"/>
          <w:highlight w:val="none"/>
        </w:rPr>
      </w:pPr>
      <w:r>
        <w:rPr>
          <w:rFonts w:ascii="仿宋" w:hAnsi="仿宋" w:eastAsia="仿宋" w:cs="仿宋"/>
          <w:spacing w:val="5"/>
          <w:sz w:val="24"/>
          <w:szCs w:val="24"/>
          <w:highlight w:val="none"/>
        </w:rPr>
        <w:t>2.2.1</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委托人需要咨询人派驻项目现场咨询人员的，</w:t>
      </w:r>
      <w:r>
        <w:rPr>
          <w:rFonts w:ascii="仿宋" w:hAnsi="仿宋" w:eastAsia="仿宋" w:cs="仿宋"/>
          <w:spacing w:val="4"/>
          <w:sz w:val="24"/>
          <w:szCs w:val="24"/>
          <w:highlight w:val="none"/>
        </w:rPr>
        <w:t>除专用条件另有约定</w:t>
      </w:r>
      <w:r>
        <w:rPr>
          <w:rFonts w:ascii="仿宋" w:hAnsi="仿宋" w:eastAsia="仿宋" w:cs="仿宋"/>
          <w:spacing w:val="-3"/>
          <w:sz w:val="24"/>
          <w:szCs w:val="24"/>
          <w:highlight w:val="none"/>
        </w:rPr>
        <w:t>外，项目咨询人员有权无偿使用附录</w:t>
      </w:r>
      <w:r>
        <w:rPr>
          <w:rFonts w:ascii="仿宋" w:hAnsi="仿宋" w:eastAsia="仿宋" w:cs="仿宋"/>
          <w:spacing w:val="-44"/>
          <w:sz w:val="24"/>
          <w:szCs w:val="24"/>
          <w:highlight w:val="none"/>
        </w:rPr>
        <w:t xml:space="preserve"> </w:t>
      </w:r>
      <w:r>
        <w:rPr>
          <w:rFonts w:ascii="仿宋" w:hAnsi="仿宋" w:eastAsia="仿宋" w:cs="仿宋"/>
          <w:spacing w:val="-3"/>
          <w:sz w:val="24"/>
          <w:szCs w:val="24"/>
          <w:highlight w:val="none"/>
        </w:rPr>
        <w:t>D 中由委托人提供的房屋及设备。</w:t>
      </w:r>
    </w:p>
    <w:p w14:paraId="63DB4C70">
      <w:pPr>
        <w:spacing w:line="360" w:lineRule="auto"/>
        <w:ind w:left="43" w:right="56" w:firstLine="462"/>
        <w:rPr>
          <w:rFonts w:ascii="仿宋" w:hAnsi="仿宋" w:eastAsia="仿宋" w:cs="仿宋"/>
          <w:sz w:val="24"/>
          <w:szCs w:val="24"/>
          <w:highlight w:val="none"/>
        </w:rPr>
      </w:pPr>
      <w:r>
        <w:rPr>
          <w:rFonts w:ascii="仿宋" w:hAnsi="仿宋" w:eastAsia="仿宋" w:cs="仿宋"/>
          <w:spacing w:val="-2"/>
          <w:sz w:val="24"/>
          <w:szCs w:val="24"/>
          <w:highlight w:val="none"/>
        </w:rPr>
        <w:t>2.2.2</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委托人应负责与本工程</w:t>
      </w:r>
      <w:r>
        <w:rPr>
          <w:rFonts w:hint="eastAsia" w:ascii="仿宋" w:hAnsi="仿宋" w:eastAsia="仿宋" w:cs="仿宋"/>
          <w:spacing w:val="-2"/>
          <w:sz w:val="24"/>
          <w:szCs w:val="24"/>
          <w:highlight w:val="none"/>
          <w:lang w:val="en-US" w:eastAsia="zh-CN"/>
        </w:rPr>
        <w:t>审计</w:t>
      </w:r>
      <w:r>
        <w:rPr>
          <w:rFonts w:ascii="仿宋" w:hAnsi="仿宋" w:eastAsia="仿宋" w:cs="仿宋"/>
          <w:spacing w:val="-2"/>
          <w:sz w:val="24"/>
          <w:szCs w:val="24"/>
          <w:highlight w:val="none"/>
        </w:rPr>
        <w:t>业务有关的所有外部关系的协调</w:t>
      </w:r>
      <w:r>
        <w:rPr>
          <w:rFonts w:ascii="仿宋" w:hAnsi="仿宋" w:eastAsia="仿宋" w:cs="仿宋"/>
          <w:spacing w:val="-3"/>
          <w:sz w:val="24"/>
          <w:szCs w:val="24"/>
          <w:highlight w:val="none"/>
        </w:rPr>
        <w:t>，为</w:t>
      </w:r>
      <w:r>
        <w:rPr>
          <w:rFonts w:ascii="仿宋" w:hAnsi="仿宋" w:eastAsia="仿宋" w:cs="仿宋"/>
          <w:spacing w:val="-2"/>
          <w:sz w:val="24"/>
          <w:szCs w:val="24"/>
          <w:highlight w:val="none"/>
        </w:rPr>
        <w:t>咨询人履行本合同提供必要的外部条件。</w:t>
      </w:r>
    </w:p>
    <w:p w14:paraId="011BCEED">
      <w:pPr>
        <w:spacing w:before="60" w:line="220" w:lineRule="auto"/>
        <w:ind w:left="505"/>
        <w:rPr>
          <w:rFonts w:ascii="仿宋" w:hAnsi="仿宋" w:eastAsia="仿宋" w:cs="仿宋"/>
          <w:sz w:val="24"/>
          <w:szCs w:val="24"/>
          <w:highlight w:val="none"/>
        </w:rPr>
      </w:pPr>
      <w:r>
        <w:rPr>
          <w:rFonts w:ascii="仿宋" w:hAnsi="仿宋" w:eastAsia="仿宋" w:cs="仿宋"/>
          <w:spacing w:val="-4"/>
          <w:sz w:val="24"/>
          <w:szCs w:val="24"/>
          <w:highlight w:val="none"/>
        </w:rPr>
        <w:t>2.3</w:t>
      </w:r>
      <w:r>
        <w:rPr>
          <w:rFonts w:ascii="仿宋" w:hAnsi="仿宋" w:eastAsia="仿宋" w:cs="仿宋"/>
          <w:spacing w:val="-37"/>
          <w:sz w:val="24"/>
          <w:szCs w:val="24"/>
          <w:highlight w:val="none"/>
        </w:rPr>
        <w:t xml:space="preserve"> </w:t>
      </w:r>
      <w:r>
        <w:rPr>
          <w:rFonts w:ascii="仿宋" w:hAnsi="仿宋" w:eastAsia="仿宋" w:cs="仿宋"/>
          <w:spacing w:val="-4"/>
          <w:sz w:val="24"/>
          <w:szCs w:val="24"/>
          <w:highlight w:val="none"/>
        </w:rPr>
        <w:t>合理工作时限</w:t>
      </w:r>
    </w:p>
    <w:p w14:paraId="4C3715AB">
      <w:pPr>
        <w:spacing w:before="239" w:line="220" w:lineRule="auto"/>
        <w:ind w:left="519"/>
        <w:rPr>
          <w:rFonts w:ascii="仿宋" w:hAnsi="仿宋" w:eastAsia="仿宋" w:cs="仿宋"/>
          <w:sz w:val="24"/>
          <w:szCs w:val="24"/>
          <w:highlight w:val="none"/>
        </w:rPr>
      </w:pPr>
      <w:r>
        <w:rPr>
          <w:rFonts w:ascii="仿宋" w:hAnsi="仿宋" w:eastAsia="仿宋" w:cs="仿宋"/>
          <w:spacing w:val="-1"/>
          <w:sz w:val="24"/>
          <w:szCs w:val="24"/>
          <w:highlight w:val="none"/>
        </w:rPr>
        <w:t>委托人应当为咨询人完成其咨询工作，设定合理的工作时限。</w:t>
      </w:r>
    </w:p>
    <w:p w14:paraId="3309B1BB">
      <w:pPr>
        <w:spacing w:before="240" w:line="223" w:lineRule="auto"/>
        <w:ind w:left="505"/>
        <w:rPr>
          <w:rFonts w:ascii="仿宋" w:hAnsi="仿宋" w:eastAsia="仿宋" w:cs="仿宋"/>
          <w:sz w:val="24"/>
          <w:szCs w:val="24"/>
          <w:highlight w:val="none"/>
        </w:rPr>
      </w:pPr>
      <w:r>
        <w:rPr>
          <w:rFonts w:ascii="仿宋" w:hAnsi="仿宋" w:eastAsia="仿宋" w:cs="仿宋"/>
          <w:spacing w:val="-5"/>
          <w:sz w:val="24"/>
          <w:szCs w:val="24"/>
          <w:highlight w:val="none"/>
        </w:rPr>
        <w:t>2.4</w:t>
      </w:r>
      <w:r>
        <w:rPr>
          <w:rFonts w:ascii="仿宋" w:hAnsi="仿宋" w:eastAsia="仿宋" w:cs="仿宋"/>
          <w:spacing w:val="-33"/>
          <w:sz w:val="24"/>
          <w:szCs w:val="24"/>
          <w:highlight w:val="none"/>
        </w:rPr>
        <w:t xml:space="preserve"> </w:t>
      </w:r>
      <w:r>
        <w:rPr>
          <w:rFonts w:ascii="仿宋" w:hAnsi="仿宋" w:eastAsia="仿宋" w:cs="仿宋"/>
          <w:spacing w:val="-5"/>
          <w:sz w:val="24"/>
          <w:szCs w:val="24"/>
          <w:highlight w:val="none"/>
        </w:rPr>
        <w:t>委托人代表</w:t>
      </w:r>
    </w:p>
    <w:p w14:paraId="4D94F424">
      <w:pPr>
        <w:spacing w:before="240" w:line="359" w:lineRule="auto"/>
        <w:ind w:left="46" w:right="56" w:firstLine="472"/>
        <w:rPr>
          <w:rFonts w:ascii="仿宋" w:hAnsi="仿宋" w:eastAsia="仿宋" w:cs="仿宋"/>
          <w:sz w:val="24"/>
          <w:szCs w:val="24"/>
          <w:highlight w:val="none"/>
        </w:rPr>
      </w:pPr>
      <w:r>
        <w:rPr>
          <w:rFonts w:ascii="仿宋" w:hAnsi="仿宋" w:eastAsia="仿宋" w:cs="仿宋"/>
          <w:spacing w:val="5"/>
          <w:sz w:val="24"/>
          <w:szCs w:val="24"/>
          <w:highlight w:val="none"/>
        </w:rPr>
        <w:t>委托人应授权一名代表负责本合同的履行。委托人应在双方签订本合</w:t>
      </w:r>
      <w:r>
        <w:rPr>
          <w:rFonts w:ascii="仿宋" w:hAnsi="仿宋" w:eastAsia="仿宋" w:cs="仿宋"/>
          <w:spacing w:val="4"/>
          <w:sz w:val="24"/>
          <w:szCs w:val="24"/>
          <w:highlight w:val="none"/>
        </w:rPr>
        <w:t>同</w:t>
      </w:r>
      <w:r>
        <w:rPr>
          <w:rFonts w:ascii="仿宋" w:hAnsi="仿宋" w:eastAsia="仿宋" w:cs="仿宋"/>
          <w:spacing w:val="-38"/>
          <w:sz w:val="24"/>
          <w:szCs w:val="24"/>
          <w:highlight w:val="none"/>
        </w:rPr>
        <w:t xml:space="preserve"> </w:t>
      </w:r>
      <w:r>
        <w:rPr>
          <w:rFonts w:ascii="仿宋" w:hAnsi="仿宋" w:eastAsia="仿宋" w:cs="仿宋"/>
          <w:spacing w:val="4"/>
          <w:sz w:val="24"/>
          <w:szCs w:val="24"/>
          <w:highlight w:val="none"/>
        </w:rPr>
        <w:t>7</w:t>
      </w:r>
      <w:r>
        <w:rPr>
          <w:rFonts w:ascii="仿宋" w:hAnsi="仿宋" w:eastAsia="仿宋" w:cs="仿宋"/>
          <w:spacing w:val="-4"/>
          <w:sz w:val="24"/>
          <w:szCs w:val="24"/>
          <w:highlight w:val="none"/>
        </w:rPr>
        <w:t>日内，将委托人代表的姓名和权限范围书面告知咨询人。委托人更换委托人代表</w:t>
      </w:r>
      <w:r>
        <w:rPr>
          <w:rFonts w:ascii="仿宋" w:hAnsi="仿宋" w:eastAsia="仿宋" w:cs="仿宋"/>
          <w:spacing w:val="-7"/>
          <w:sz w:val="24"/>
          <w:szCs w:val="24"/>
          <w:highlight w:val="none"/>
        </w:rPr>
        <w:t>时，应提前</w:t>
      </w:r>
      <w:r>
        <w:rPr>
          <w:rFonts w:ascii="仿宋" w:hAnsi="仿宋" w:eastAsia="仿宋" w:cs="仿宋"/>
          <w:spacing w:val="-42"/>
          <w:sz w:val="24"/>
          <w:szCs w:val="24"/>
          <w:highlight w:val="none"/>
        </w:rPr>
        <w:t xml:space="preserve"> </w:t>
      </w:r>
      <w:r>
        <w:rPr>
          <w:rFonts w:ascii="仿宋" w:hAnsi="仿宋" w:eastAsia="仿宋" w:cs="仿宋"/>
          <w:spacing w:val="-7"/>
          <w:sz w:val="24"/>
          <w:szCs w:val="24"/>
          <w:highlight w:val="none"/>
        </w:rPr>
        <w:t>7 日书面通知咨询人。</w:t>
      </w:r>
    </w:p>
    <w:p w14:paraId="36351AC4">
      <w:pPr>
        <w:spacing w:before="59" w:line="223" w:lineRule="auto"/>
        <w:ind w:left="505"/>
        <w:rPr>
          <w:rFonts w:ascii="仿宋" w:hAnsi="仿宋" w:eastAsia="仿宋" w:cs="仿宋"/>
          <w:sz w:val="24"/>
          <w:szCs w:val="24"/>
          <w:highlight w:val="none"/>
        </w:rPr>
      </w:pPr>
      <w:r>
        <w:rPr>
          <w:rFonts w:ascii="仿宋" w:hAnsi="仿宋" w:eastAsia="仿宋" w:cs="仿宋"/>
          <w:spacing w:val="-6"/>
          <w:sz w:val="24"/>
          <w:szCs w:val="24"/>
          <w:highlight w:val="none"/>
        </w:rPr>
        <w:t>2.5</w:t>
      </w:r>
      <w:r>
        <w:rPr>
          <w:rFonts w:ascii="仿宋" w:hAnsi="仿宋" w:eastAsia="仿宋" w:cs="仿宋"/>
          <w:spacing w:val="-43"/>
          <w:sz w:val="24"/>
          <w:szCs w:val="24"/>
          <w:highlight w:val="none"/>
        </w:rPr>
        <w:t xml:space="preserve"> </w:t>
      </w:r>
      <w:r>
        <w:rPr>
          <w:rFonts w:ascii="仿宋" w:hAnsi="仿宋" w:eastAsia="仿宋" w:cs="仿宋"/>
          <w:spacing w:val="-6"/>
          <w:sz w:val="24"/>
          <w:szCs w:val="24"/>
          <w:highlight w:val="none"/>
        </w:rPr>
        <w:t>答复</w:t>
      </w:r>
    </w:p>
    <w:p w14:paraId="1E0BF995">
      <w:pPr>
        <w:spacing w:before="237" w:line="360" w:lineRule="auto"/>
        <w:ind w:left="29" w:right="56" w:firstLine="489"/>
        <w:rPr>
          <w:rFonts w:ascii="仿宋" w:hAnsi="仿宋" w:eastAsia="仿宋" w:cs="仿宋"/>
          <w:sz w:val="24"/>
          <w:szCs w:val="24"/>
          <w:highlight w:val="none"/>
        </w:rPr>
      </w:pPr>
      <w:r>
        <w:rPr>
          <w:rFonts w:ascii="仿宋" w:hAnsi="仿宋" w:eastAsia="仿宋" w:cs="仿宋"/>
          <w:spacing w:val="4"/>
          <w:sz w:val="24"/>
          <w:szCs w:val="24"/>
          <w:highlight w:val="none"/>
        </w:rPr>
        <w:t>委托人应当在专用条件约定的时间内就咨询人以书面形</w:t>
      </w:r>
      <w:r>
        <w:rPr>
          <w:rFonts w:ascii="仿宋" w:hAnsi="仿宋" w:eastAsia="仿宋" w:cs="仿宋"/>
          <w:spacing w:val="3"/>
          <w:sz w:val="24"/>
          <w:szCs w:val="24"/>
          <w:highlight w:val="none"/>
        </w:rPr>
        <w:t>式提交并要求做出</w:t>
      </w:r>
      <w:r>
        <w:rPr>
          <w:rFonts w:ascii="仿宋" w:hAnsi="仿宋" w:eastAsia="仿宋" w:cs="仿宋"/>
          <w:spacing w:val="-3"/>
          <w:sz w:val="24"/>
          <w:szCs w:val="24"/>
          <w:highlight w:val="none"/>
        </w:rPr>
        <w:t>答复的事宜给予书面答复。逾期未答复的，由此造成的工作延误和</w:t>
      </w:r>
      <w:r>
        <w:rPr>
          <w:rFonts w:ascii="仿宋" w:hAnsi="仿宋" w:eastAsia="仿宋" w:cs="仿宋"/>
          <w:spacing w:val="-4"/>
          <w:sz w:val="24"/>
          <w:szCs w:val="24"/>
          <w:highlight w:val="none"/>
        </w:rPr>
        <w:t>损失由委托人</w:t>
      </w:r>
      <w:r>
        <w:rPr>
          <w:rFonts w:ascii="仿宋" w:hAnsi="仿宋" w:eastAsia="仿宋" w:cs="仿宋"/>
          <w:spacing w:val="-6"/>
          <w:sz w:val="24"/>
          <w:szCs w:val="24"/>
          <w:highlight w:val="none"/>
        </w:rPr>
        <w:t>承担。</w:t>
      </w:r>
    </w:p>
    <w:p w14:paraId="3BCB6883">
      <w:pPr>
        <w:spacing w:before="56" w:line="224" w:lineRule="auto"/>
        <w:ind w:left="505"/>
        <w:rPr>
          <w:rFonts w:ascii="仿宋" w:hAnsi="仿宋" w:eastAsia="仿宋" w:cs="仿宋"/>
          <w:sz w:val="24"/>
          <w:szCs w:val="24"/>
          <w:highlight w:val="none"/>
        </w:rPr>
      </w:pPr>
      <w:r>
        <w:rPr>
          <w:rFonts w:ascii="仿宋" w:hAnsi="仿宋" w:eastAsia="仿宋" w:cs="仿宋"/>
          <w:spacing w:val="-6"/>
          <w:sz w:val="24"/>
          <w:szCs w:val="24"/>
          <w:highlight w:val="none"/>
        </w:rPr>
        <w:t>2.6</w:t>
      </w:r>
      <w:r>
        <w:rPr>
          <w:rFonts w:ascii="仿宋" w:hAnsi="仿宋" w:eastAsia="仿宋" w:cs="仿宋"/>
          <w:spacing w:val="-43"/>
          <w:sz w:val="24"/>
          <w:szCs w:val="24"/>
          <w:highlight w:val="none"/>
        </w:rPr>
        <w:t xml:space="preserve"> </w:t>
      </w:r>
      <w:r>
        <w:rPr>
          <w:rFonts w:ascii="仿宋" w:hAnsi="仿宋" w:eastAsia="仿宋" w:cs="仿宋"/>
          <w:spacing w:val="-6"/>
          <w:sz w:val="24"/>
          <w:szCs w:val="24"/>
          <w:highlight w:val="none"/>
        </w:rPr>
        <w:t>支付</w:t>
      </w:r>
    </w:p>
    <w:p w14:paraId="4CD19FA0">
      <w:pPr>
        <w:spacing w:before="235" w:line="223" w:lineRule="auto"/>
        <w:ind w:left="519"/>
        <w:rPr>
          <w:rFonts w:ascii="仿宋" w:hAnsi="仿宋" w:eastAsia="仿宋" w:cs="仿宋"/>
          <w:sz w:val="24"/>
          <w:szCs w:val="24"/>
          <w:highlight w:val="none"/>
        </w:rPr>
      </w:pPr>
      <w:r>
        <w:rPr>
          <w:rFonts w:ascii="仿宋" w:hAnsi="仿宋" w:eastAsia="仿宋" w:cs="仿宋"/>
          <w:spacing w:val="-2"/>
          <w:sz w:val="24"/>
          <w:szCs w:val="24"/>
          <w:highlight w:val="none"/>
        </w:rPr>
        <w:t>委托人应当按照合同的约定，向咨询人支付酬金。</w:t>
      </w:r>
    </w:p>
    <w:p w14:paraId="11CEF06C">
      <w:pPr>
        <w:spacing w:before="178" w:line="223" w:lineRule="auto"/>
        <w:ind w:left="507"/>
        <w:rPr>
          <w:rFonts w:ascii="仿宋" w:hAnsi="仿宋" w:eastAsia="仿宋" w:cs="仿宋"/>
          <w:sz w:val="24"/>
          <w:szCs w:val="24"/>
          <w:highlight w:val="none"/>
        </w:rPr>
      </w:pPr>
      <w:r>
        <w:rPr>
          <w:rFonts w:ascii="仿宋" w:hAnsi="仿宋" w:eastAsia="仿宋" w:cs="仿宋"/>
          <w:b/>
          <w:bCs/>
          <w:spacing w:val="-4"/>
          <w:sz w:val="24"/>
          <w:szCs w:val="24"/>
          <w:highlight w:val="none"/>
        </w:rPr>
        <w:t>3.咨询人的义务</w:t>
      </w:r>
    </w:p>
    <w:p w14:paraId="08979E5B">
      <w:pPr>
        <w:spacing w:before="236" w:line="223"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3.1 项目咨询团队及人员</w:t>
      </w:r>
    </w:p>
    <w:p w14:paraId="504A4442">
      <w:pPr>
        <w:spacing w:before="238" w:line="359" w:lineRule="auto"/>
        <w:ind w:left="44" w:right="56" w:firstLine="463"/>
        <w:rPr>
          <w:rFonts w:ascii="仿宋" w:hAnsi="仿宋" w:eastAsia="仿宋" w:cs="仿宋"/>
          <w:sz w:val="24"/>
          <w:szCs w:val="24"/>
          <w:highlight w:val="none"/>
        </w:rPr>
      </w:pPr>
      <w:r>
        <w:rPr>
          <w:rFonts w:ascii="仿宋" w:hAnsi="仿宋" w:eastAsia="仿宋" w:cs="仿宋"/>
          <w:spacing w:val="-2"/>
          <w:sz w:val="24"/>
          <w:szCs w:val="24"/>
          <w:highlight w:val="none"/>
        </w:rPr>
        <w:t>3.1.1</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项目咨询团队的主要人员应具有专用条件约定的资格条件，团队人员</w:t>
      </w:r>
      <w:r>
        <w:rPr>
          <w:rFonts w:ascii="仿宋" w:hAnsi="仿宋" w:eastAsia="仿宋" w:cs="仿宋"/>
          <w:spacing w:val="-3"/>
          <w:sz w:val="24"/>
          <w:szCs w:val="24"/>
          <w:highlight w:val="none"/>
        </w:rPr>
        <w:t>的数量应符合专用条件的约定。</w:t>
      </w:r>
    </w:p>
    <w:p w14:paraId="2C82A5B5">
      <w:pPr>
        <w:spacing w:before="1" w:line="223" w:lineRule="auto"/>
        <w:ind w:left="507"/>
        <w:rPr>
          <w:rFonts w:ascii="仿宋" w:hAnsi="仿宋" w:eastAsia="仿宋" w:cs="仿宋"/>
          <w:sz w:val="24"/>
          <w:szCs w:val="24"/>
          <w:highlight w:val="none"/>
        </w:rPr>
      </w:pPr>
      <w:r>
        <w:rPr>
          <w:rFonts w:ascii="仿宋" w:hAnsi="仿宋" w:eastAsia="仿宋" w:cs="仿宋"/>
          <w:spacing w:val="-3"/>
          <w:sz w:val="24"/>
          <w:szCs w:val="24"/>
          <w:highlight w:val="none"/>
        </w:rPr>
        <w:t>3.1.2</w:t>
      </w:r>
      <w:r>
        <w:rPr>
          <w:rFonts w:ascii="仿宋" w:hAnsi="仿宋" w:eastAsia="仿宋" w:cs="仿宋"/>
          <w:spacing w:val="-44"/>
          <w:sz w:val="24"/>
          <w:szCs w:val="24"/>
          <w:highlight w:val="none"/>
        </w:rPr>
        <w:t xml:space="preserve"> </w:t>
      </w:r>
      <w:r>
        <w:rPr>
          <w:rFonts w:ascii="仿宋" w:hAnsi="仿宋" w:eastAsia="仿宋" w:cs="仿宋"/>
          <w:spacing w:val="-3"/>
          <w:sz w:val="24"/>
          <w:szCs w:val="24"/>
          <w:highlight w:val="none"/>
        </w:rPr>
        <w:t>项目负责人</w:t>
      </w:r>
    </w:p>
    <w:p w14:paraId="6CEF85DF">
      <w:pPr>
        <w:spacing w:before="175" w:line="359" w:lineRule="auto"/>
        <w:ind w:left="46" w:firstLine="477"/>
        <w:rPr>
          <w:rFonts w:ascii="仿宋" w:hAnsi="仿宋" w:eastAsia="仿宋" w:cs="仿宋"/>
          <w:sz w:val="24"/>
          <w:szCs w:val="24"/>
          <w:highlight w:val="none"/>
        </w:rPr>
      </w:pPr>
      <w:r>
        <w:rPr>
          <w:rFonts w:ascii="仿宋" w:hAnsi="仿宋" w:eastAsia="仿宋" w:cs="仿宋"/>
          <w:spacing w:val="-4"/>
          <w:sz w:val="24"/>
          <w:szCs w:val="24"/>
          <w:highlight w:val="none"/>
        </w:rPr>
        <w:t>咨询人应以书面形式授权一名项目负责人负责履行本合同、主持项目咨询团</w:t>
      </w:r>
      <w:r>
        <w:rPr>
          <w:rFonts w:ascii="仿宋" w:hAnsi="仿宋" w:eastAsia="仿宋" w:cs="仿宋"/>
          <w:spacing w:val="-2"/>
          <w:sz w:val="24"/>
          <w:szCs w:val="24"/>
          <w:highlight w:val="none"/>
        </w:rPr>
        <w:t>队工作。采用招标程序签署本合同的，项目负责人应当与响应文件载明的一致。</w:t>
      </w:r>
    </w:p>
    <w:p w14:paraId="111CB082">
      <w:pPr>
        <w:spacing w:line="219"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3.1.3</w:t>
      </w:r>
      <w:r>
        <w:rPr>
          <w:rFonts w:ascii="仿宋" w:hAnsi="仿宋" w:eastAsia="仿宋" w:cs="仿宋"/>
          <w:spacing w:val="-38"/>
          <w:sz w:val="24"/>
          <w:szCs w:val="24"/>
          <w:highlight w:val="none"/>
        </w:rPr>
        <w:t xml:space="preserve"> </w:t>
      </w:r>
      <w:r>
        <w:rPr>
          <w:rFonts w:ascii="仿宋" w:hAnsi="仿宋" w:eastAsia="仿宋" w:cs="仿宋"/>
          <w:spacing w:val="-2"/>
          <w:sz w:val="24"/>
          <w:szCs w:val="24"/>
          <w:highlight w:val="none"/>
        </w:rPr>
        <w:t>在本合同履行过程中，咨询人员应保持相对稳定，以保证咨询工作正</w:t>
      </w:r>
    </w:p>
    <w:p w14:paraId="531570BC">
      <w:pPr>
        <w:spacing w:line="219" w:lineRule="auto"/>
        <w:rPr>
          <w:rFonts w:ascii="仿宋" w:hAnsi="仿宋" w:eastAsia="仿宋" w:cs="仿宋"/>
          <w:sz w:val="24"/>
          <w:szCs w:val="24"/>
          <w:highlight w:val="none"/>
        </w:rPr>
        <w:sectPr>
          <w:footerReference r:id="rId17" w:type="default"/>
          <w:pgSz w:w="11906" w:h="16839"/>
          <w:pgMar w:top="1425" w:right="1742" w:bottom="1180" w:left="1785" w:header="0" w:footer="1018" w:gutter="0"/>
          <w:cols w:space="720" w:num="1"/>
        </w:sectPr>
      </w:pPr>
    </w:p>
    <w:p w14:paraId="6D726B64">
      <w:pPr>
        <w:spacing w:before="48" w:line="221" w:lineRule="auto"/>
        <w:ind w:left="43"/>
        <w:rPr>
          <w:rFonts w:ascii="仿宋" w:hAnsi="仿宋" w:eastAsia="仿宋" w:cs="仿宋"/>
          <w:sz w:val="24"/>
          <w:szCs w:val="24"/>
          <w:highlight w:val="none"/>
        </w:rPr>
      </w:pPr>
      <w:r>
        <w:rPr>
          <w:rFonts w:ascii="仿宋" w:hAnsi="仿宋" w:eastAsia="仿宋" w:cs="仿宋"/>
          <w:spacing w:val="-8"/>
          <w:sz w:val="24"/>
          <w:szCs w:val="24"/>
          <w:highlight w:val="none"/>
        </w:rPr>
        <w:t>常进行。</w:t>
      </w:r>
    </w:p>
    <w:p w14:paraId="12AE3FB6">
      <w:pPr>
        <w:spacing w:before="181" w:line="359" w:lineRule="auto"/>
        <w:ind w:left="29" w:right="72" w:firstLine="493"/>
        <w:jc w:val="both"/>
        <w:rPr>
          <w:rFonts w:ascii="仿宋" w:hAnsi="仿宋" w:eastAsia="仿宋" w:cs="仿宋"/>
          <w:sz w:val="24"/>
          <w:szCs w:val="24"/>
          <w:highlight w:val="none"/>
        </w:rPr>
      </w:pPr>
      <w:r>
        <w:rPr>
          <w:rFonts w:ascii="仿宋" w:hAnsi="仿宋" w:eastAsia="仿宋" w:cs="仿宋"/>
          <w:spacing w:val="-4"/>
          <w:sz w:val="24"/>
          <w:szCs w:val="24"/>
          <w:highlight w:val="none"/>
        </w:rPr>
        <w:t>咨询人可根据工程进展和工作需要等情形调整项目咨询团队人员。咨询人更</w:t>
      </w:r>
      <w:r>
        <w:rPr>
          <w:rFonts w:ascii="仿宋" w:hAnsi="仿宋" w:eastAsia="仿宋" w:cs="仿宋"/>
          <w:spacing w:val="-5"/>
          <w:sz w:val="24"/>
          <w:szCs w:val="24"/>
          <w:highlight w:val="none"/>
        </w:rPr>
        <w:t>换项目负责人时，应提前</w:t>
      </w:r>
      <w:r>
        <w:rPr>
          <w:rFonts w:ascii="仿宋" w:hAnsi="仿宋" w:eastAsia="仿宋" w:cs="仿宋"/>
          <w:spacing w:val="-46"/>
          <w:sz w:val="24"/>
          <w:szCs w:val="24"/>
          <w:highlight w:val="none"/>
        </w:rPr>
        <w:t xml:space="preserve"> </w:t>
      </w:r>
      <w:r>
        <w:rPr>
          <w:rFonts w:ascii="仿宋" w:hAnsi="仿宋" w:eastAsia="仿宋" w:cs="仿宋"/>
          <w:spacing w:val="-5"/>
          <w:sz w:val="24"/>
          <w:szCs w:val="24"/>
          <w:highlight w:val="none"/>
        </w:rPr>
        <w:t>7 日向委托人书面报告，经委托人同意后方</w:t>
      </w:r>
      <w:r>
        <w:rPr>
          <w:rFonts w:ascii="仿宋" w:hAnsi="仿宋" w:eastAsia="仿宋" w:cs="仿宋"/>
          <w:spacing w:val="-6"/>
          <w:sz w:val="24"/>
          <w:szCs w:val="24"/>
          <w:highlight w:val="none"/>
        </w:rPr>
        <w:t>可更换。除</w:t>
      </w:r>
      <w:r>
        <w:rPr>
          <w:rFonts w:ascii="仿宋" w:hAnsi="仿宋" w:eastAsia="仿宋" w:cs="仿宋"/>
          <w:spacing w:val="-3"/>
          <w:sz w:val="24"/>
          <w:szCs w:val="24"/>
          <w:highlight w:val="none"/>
        </w:rPr>
        <w:t xml:space="preserve">专用条件另有约定外，咨询人更换项目咨询团队其他咨询人员，应提前3 </w:t>
      </w:r>
      <w:r>
        <w:rPr>
          <w:rFonts w:ascii="仿宋" w:hAnsi="仿宋" w:eastAsia="仿宋" w:cs="仿宋"/>
          <w:spacing w:val="-4"/>
          <w:sz w:val="24"/>
          <w:szCs w:val="24"/>
          <w:highlight w:val="none"/>
        </w:rPr>
        <w:t>日向委</w:t>
      </w:r>
      <w:r>
        <w:rPr>
          <w:rFonts w:ascii="仿宋" w:hAnsi="仿宋" w:eastAsia="仿宋" w:cs="仿宋"/>
          <w:spacing w:val="-1"/>
          <w:sz w:val="24"/>
          <w:szCs w:val="24"/>
          <w:highlight w:val="none"/>
        </w:rPr>
        <w:t>托人书面报告，经委托人同意后以相当资格与能力的人员替换。</w:t>
      </w:r>
    </w:p>
    <w:p w14:paraId="288CB141">
      <w:pPr>
        <w:spacing w:line="359" w:lineRule="auto"/>
        <w:ind w:left="30" w:right="72" w:firstLine="476"/>
        <w:rPr>
          <w:rFonts w:ascii="仿宋" w:hAnsi="仿宋" w:eastAsia="仿宋" w:cs="仿宋"/>
          <w:sz w:val="24"/>
          <w:szCs w:val="24"/>
          <w:highlight w:val="none"/>
        </w:rPr>
      </w:pPr>
      <w:r>
        <w:rPr>
          <w:rFonts w:ascii="仿宋" w:hAnsi="仿宋" w:eastAsia="仿宋" w:cs="仿宋"/>
          <w:spacing w:val="-2"/>
          <w:sz w:val="24"/>
          <w:szCs w:val="24"/>
          <w:highlight w:val="none"/>
        </w:rPr>
        <w:t>3.1.4</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咨询人员有下列情形之一，委托人要求咨询人更换的</w:t>
      </w:r>
      <w:r>
        <w:rPr>
          <w:rFonts w:ascii="仿宋" w:hAnsi="仿宋" w:eastAsia="仿宋" w:cs="仿宋"/>
          <w:spacing w:val="-3"/>
          <w:sz w:val="24"/>
          <w:szCs w:val="24"/>
          <w:highlight w:val="none"/>
        </w:rPr>
        <w:t>，咨询人应当更</w:t>
      </w:r>
      <w:r>
        <w:rPr>
          <w:rFonts w:ascii="仿宋" w:hAnsi="仿宋" w:eastAsia="仿宋" w:cs="仿宋"/>
          <w:spacing w:val="-9"/>
          <w:sz w:val="24"/>
          <w:szCs w:val="24"/>
          <w:highlight w:val="none"/>
        </w:rPr>
        <w:t>换：</w:t>
      </w:r>
    </w:p>
    <w:p w14:paraId="5DF629A5">
      <w:pPr>
        <w:spacing w:line="219" w:lineRule="auto"/>
        <w:ind w:left="370"/>
        <w:rPr>
          <w:rFonts w:ascii="仿宋" w:hAnsi="仿宋" w:eastAsia="仿宋" w:cs="仿宋"/>
          <w:sz w:val="24"/>
          <w:szCs w:val="24"/>
          <w:highlight w:val="none"/>
        </w:rPr>
      </w:pPr>
      <w:r>
        <w:rPr>
          <w:rFonts w:ascii="仿宋" w:hAnsi="仿宋" w:eastAsia="仿宋" w:cs="仿宋"/>
          <w:spacing w:val="-2"/>
          <w:sz w:val="24"/>
          <w:szCs w:val="24"/>
          <w:highlight w:val="none"/>
        </w:rPr>
        <w:t>（1）存在严重过失行为的；</w:t>
      </w:r>
    </w:p>
    <w:p w14:paraId="6BE0F45E">
      <w:pPr>
        <w:spacing w:before="183" w:line="219" w:lineRule="auto"/>
        <w:ind w:left="370"/>
        <w:rPr>
          <w:rFonts w:ascii="仿宋" w:hAnsi="仿宋" w:eastAsia="仿宋" w:cs="仿宋"/>
          <w:sz w:val="24"/>
          <w:szCs w:val="24"/>
          <w:highlight w:val="none"/>
        </w:rPr>
      </w:pPr>
      <w:r>
        <w:rPr>
          <w:rFonts w:ascii="仿宋" w:hAnsi="仿宋" w:eastAsia="仿宋" w:cs="仿宋"/>
          <w:spacing w:val="-2"/>
          <w:sz w:val="24"/>
          <w:szCs w:val="24"/>
          <w:highlight w:val="none"/>
        </w:rPr>
        <w:t>（2）存在违法行为不能履行职责的；</w:t>
      </w:r>
    </w:p>
    <w:p w14:paraId="68101D1C">
      <w:pPr>
        <w:spacing w:before="180" w:line="220" w:lineRule="auto"/>
        <w:ind w:left="370"/>
        <w:rPr>
          <w:rFonts w:ascii="仿宋" w:hAnsi="仿宋" w:eastAsia="仿宋" w:cs="仿宋"/>
          <w:sz w:val="24"/>
          <w:szCs w:val="24"/>
          <w:highlight w:val="none"/>
        </w:rPr>
      </w:pPr>
      <w:r>
        <w:rPr>
          <w:rFonts w:ascii="仿宋" w:hAnsi="仿宋" w:eastAsia="仿宋" w:cs="仿宋"/>
          <w:spacing w:val="-3"/>
          <w:sz w:val="24"/>
          <w:szCs w:val="24"/>
          <w:highlight w:val="none"/>
        </w:rPr>
        <w:t>（3）涉嫌犯罪的；</w:t>
      </w:r>
    </w:p>
    <w:p w14:paraId="2E79346B">
      <w:pPr>
        <w:spacing w:before="179" w:line="222" w:lineRule="auto"/>
        <w:ind w:left="370"/>
        <w:rPr>
          <w:rFonts w:ascii="仿宋" w:hAnsi="仿宋" w:eastAsia="仿宋" w:cs="仿宋"/>
          <w:sz w:val="24"/>
          <w:szCs w:val="24"/>
          <w:highlight w:val="none"/>
        </w:rPr>
      </w:pPr>
      <w:r>
        <w:rPr>
          <w:rFonts w:ascii="仿宋" w:hAnsi="仿宋" w:eastAsia="仿宋" w:cs="仿宋"/>
          <w:spacing w:val="-2"/>
          <w:sz w:val="24"/>
          <w:szCs w:val="24"/>
          <w:highlight w:val="none"/>
        </w:rPr>
        <w:t>（4）不能胜任岗位职责的；</w:t>
      </w:r>
    </w:p>
    <w:p w14:paraId="6F415F62">
      <w:pPr>
        <w:spacing w:before="181" w:line="222" w:lineRule="auto"/>
        <w:ind w:left="370"/>
        <w:rPr>
          <w:rFonts w:ascii="仿宋" w:hAnsi="仿宋" w:eastAsia="仿宋" w:cs="仿宋"/>
          <w:sz w:val="24"/>
          <w:szCs w:val="24"/>
          <w:highlight w:val="none"/>
        </w:rPr>
      </w:pPr>
      <w:r>
        <w:rPr>
          <w:rFonts w:ascii="仿宋" w:hAnsi="仿宋" w:eastAsia="仿宋" w:cs="仿宋"/>
          <w:spacing w:val="-2"/>
          <w:sz w:val="24"/>
          <w:szCs w:val="24"/>
          <w:highlight w:val="none"/>
        </w:rPr>
        <w:t>（5）严重违反职业道德的；</w:t>
      </w:r>
    </w:p>
    <w:p w14:paraId="638E0831">
      <w:pPr>
        <w:spacing w:before="178" w:line="222" w:lineRule="auto"/>
        <w:ind w:left="370"/>
        <w:rPr>
          <w:rFonts w:ascii="仿宋" w:hAnsi="仿宋" w:eastAsia="仿宋" w:cs="仿宋"/>
          <w:sz w:val="24"/>
          <w:szCs w:val="24"/>
          <w:highlight w:val="none"/>
        </w:rPr>
      </w:pPr>
      <w:r>
        <w:rPr>
          <w:rFonts w:ascii="仿宋" w:hAnsi="仿宋" w:eastAsia="仿宋" w:cs="仿宋"/>
          <w:spacing w:val="-2"/>
          <w:sz w:val="24"/>
          <w:szCs w:val="24"/>
          <w:highlight w:val="none"/>
        </w:rPr>
        <w:t>（6）专用条件约定的其他情形。</w:t>
      </w:r>
    </w:p>
    <w:p w14:paraId="3CA5DE88">
      <w:pPr>
        <w:spacing w:before="238" w:line="220" w:lineRule="auto"/>
        <w:ind w:left="507"/>
        <w:rPr>
          <w:rFonts w:ascii="仿宋" w:hAnsi="仿宋" w:eastAsia="仿宋" w:cs="仿宋"/>
          <w:sz w:val="24"/>
          <w:szCs w:val="24"/>
          <w:highlight w:val="none"/>
        </w:rPr>
      </w:pPr>
      <w:r>
        <w:rPr>
          <w:rFonts w:ascii="仿宋" w:hAnsi="仿宋" w:eastAsia="仿宋" w:cs="仿宋"/>
          <w:spacing w:val="-4"/>
          <w:sz w:val="24"/>
          <w:szCs w:val="24"/>
          <w:highlight w:val="none"/>
        </w:rPr>
        <w:t>3.2</w:t>
      </w:r>
      <w:r>
        <w:rPr>
          <w:rFonts w:ascii="仿宋" w:hAnsi="仿宋" w:eastAsia="仿宋" w:cs="仿宋"/>
          <w:spacing w:val="29"/>
          <w:sz w:val="24"/>
          <w:szCs w:val="24"/>
          <w:highlight w:val="none"/>
        </w:rPr>
        <w:t xml:space="preserve"> </w:t>
      </w:r>
      <w:r>
        <w:rPr>
          <w:rFonts w:ascii="仿宋" w:hAnsi="仿宋" w:eastAsia="仿宋" w:cs="仿宋"/>
          <w:spacing w:val="-4"/>
          <w:sz w:val="24"/>
          <w:szCs w:val="24"/>
          <w:highlight w:val="none"/>
        </w:rPr>
        <w:t>咨询人的工作要求</w:t>
      </w:r>
    </w:p>
    <w:p w14:paraId="01CAF13B">
      <w:pPr>
        <w:spacing w:before="240" w:line="359" w:lineRule="auto"/>
        <w:ind w:left="30" w:right="72" w:firstLine="476"/>
        <w:rPr>
          <w:rFonts w:ascii="仿宋" w:hAnsi="仿宋" w:eastAsia="仿宋" w:cs="仿宋"/>
          <w:sz w:val="24"/>
          <w:szCs w:val="24"/>
          <w:highlight w:val="none"/>
        </w:rPr>
      </w:pPr>
      <w:r>
        <w:rPr>
          <w:rFonts w:ascii="仿宋" w:hAnsi="仿宋" w:eastAsia="仿宋" w:cs="仿宋"/>
          <w:spacing w:val="-1"/>
          <w:sz w:val="24"/>
          <w:szCs w:val="24"/>
          <w:highlight w:val="none"/>
        </w:rPr>
        <w:t>3.2.1</w:t>
      </w:r>
      <w:r>
        <w:rPr>
          <w:rFonts w:ascii="仿宋" w:hAnsi="仿宋" w:eastAsia="仿宋" w:cs="仿宋"/>
          <w:spacing w:val="-31"/>
          <w:sz w:val="24"/>
          <w:szCs w:val="24"/>
          <w:highlight w:val="none"/>
        </w:rPr>
        <w:t xml:space="preserve"> </w:t>
      </w:r>
      <w:r>
        <w:rPr>
          <w:rFonts w:ascii="仿宋" w:hAnsi="仿宋" w:eastAsia="仿宋" w:cs="仿宋"/>
          <w:spacing w:val="-1"/>
          <w:sz w:val="24"/>
          <w:szCs w:val="24"/>
          <w:highlight w:val="none"/>
        </w:rPr>
        <w:t>咨询人应当按照专用条件约定的时间等要求</w:t>
      </w:r>
      <w:r>
        <w:rPr>
          <w:rFonts w:ascii="仿宋" w:hAnsi="仿宋" w:eastAsia="仿宋" w:cs="仿宋"/>
          <w:spacing w:val="-2"/>
          <w:sz w:val="24"/>
          <w:szCs w:val="24"/>
          <w:highlight w:val="none"/>
        </w:rPr>
        <w:t>向委托人提供与工程</w:t>
      </w:r>
      <w:r>
        <w:rPr>
          <w:rFonts w:hint="eastAsia" w:ascii="仿宋" w:hAnsi="仿宋" w:eastAsia="仿宋" w:cs="仿宋"/>
          <w:spacing w:val="-2"/>
          <w:sz w:val="24"/>
          <w:szCs w:val="24"/>
          <w:highlight w:val="none"/>
          <w:lang w:eastAsia="zh-CN"/>
        </w:rPr>
        <w:t>审计</w:t>
      </w:r>
      <w:r>
        <w:rPr>
          <w:rFonts w:ascii="仿宋" w:hAnsi="仿宋" w:eastAsia="仿宋" w:cs="仿宋"/>
          <w:spacing w:val="-3"/>
          <w:sz w:val="24"/>
          <w:szCs w:val="24"/>
          <w:highlight w:val="none"/>
        </w:rPr>
        <w:t>咨询业务有关的资料，包括工程</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咨询企业的资质证书及承</w:t>
      </w:r>
      <w:r>
        <w:rPr>
          <w:rFonts w:ascii="仿宋" w:hAnsi="仿宋" w:eastAsia="仿宋" w:cs="仿宋"/>
          <w:spacing w:val="-4"/>
          <w:sz w:val="24"/>
          <w:szCs w:val="24"/>
          <w:highlight w:val="none"/>
        </w:rPr>
        <w:t>担本合同业务的</w:t>
      </w:r>
      <w:r>
        <w:rPr>
          <w:rFonts w:ascii="仿宋" w:hAnsi="仿宋" w:eastAsia="仿宋" w:cs="仿宋"/>
          <w:spacing w:val="-3"/>
          <w:sz w:val="24"/>
          <w:szCs w:val="24"/>
          <w:highlight w:val="none"/>
        </w:rPr>
        <w:t>团队人员名单及执业（从业）资格证书、咨询工作大纲等，并按</w:t>
      </w:r>
      <w:r>
        <w:rPr>
          <w:rFonts w:ascii="仿宋" w:hAnsi="仿宋" w:eastAsia="仿宋" w:cs="仿宋"/>
          <w:spacing w:val="-4"/>
          <w:sz w:val="24"/>
          <w:szCs w:val="24"/>
          <w:highlight w:val="none"/>
        </w:rPr>
        <w:t>合同约定的服务</w:t>
      </w:r>
      <w:r>
        <w:rPr>
          <w:rFonts w:ascii="仿宋" w:hAnsi="仿宋" w:eastAsia="仿宋" w:cs="仿宋"/>
          <w:spacing w:val="-2"/>
          <w:sz w:val="24"/>
          <w:szCs w:val="24"/>
          <w:highlight w:val="none"/>
        </w:rPr>
        <w:t>范围和工作内容实施咨询业务。</w:t>
      </w:r>
    </w:p>
    <w:p w14:paraId="3E6ACF77">
      <w:pPr>
        <w:spacing w:before="2" w:line="359" w:lineRule="auto"/>
        <w:ind w:left="33" w:right="72" w:firstLine="473"/>
        <w:rPr>
          <w:rFonts w:ascii="仿宋" w:hAnsi="仿宋" w:eastAsia="仿宋" w:cs="仿宋"/>
          <w:sz w:val="24"/>
          <w:szCs w:val="24"/>
          <w:highlight w:val="none"/>
        </w:rPr>
      </w:pPr>
      <w:r>
        <w:rPr>
          <w:rFonts w:ascii="仿宋" w:hAnsi="仿宋" w:eastAsia="仿宋" w:cs="仿宋"/>
          <w:spacing w:val="-2"/>
          <w:sz w:val="24"/>
          <w:szCs w:val="24"/>
          <w:highlight w:val="none"/>
        </w:rPr>
        <w:t>3.2.2</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咨询人应当在专用条件约定的时间内，按照专用条件</w:t>
      </w:r>
      <w:r>
        <w:rPr>
          <w:rFonts w:ascii="仿宋" w:hAnsi="仿宋" w:eastAsia="仿宋" w:cs="仿宋"/>
          <w:spacing w:val="-3"/>
          <w:sz w:val="24"/>
          <w:szCs w:val="24"/>
          <w:highlight w:val="none"/>
        </w:rPr>
        <w:t>约定的份数、组</w:t>
      </w:r>
      <w:r>
        <w:rPr>
          <w:rFonts w:ascii="仿宋" w:hAnsi="仿宋" w:eastAsia="仿宋" w:cs="仿宋"/>
          <w:spacing w:val="-2"/>
          <w:sz w:val="24"/>
          <w:szCs w:val="24"/>
          <w:highlight w:val="none"/>
        </w:rPr>
        <w:t>成向委托人提交咨询成果文件。</w:t>
      </w:r>
    </w:p>
    <w:p w14:paraId="128813CE">
      <w:pPr>
        <w:spacing w:before="1" w:line="359" w:lineRule="auto"/>
        <w:ind w:left="29" w:right="72" w:firstLine="493"/>
        <w:rPr>
          <w:rFonts w:ascii="仿宋" w:hAnsi="仿宋" w:eastAsia="仿宋" w:cs="仿宋"/>
          <w:sz w:val="24"/>
          <w:szCs w:val="24"/>
          <w:highlight w:val="none"/>
        </w:rPr>
      </w:pPr>
      <w:r>
        <w:rPr>
          <w:rFonts w:ascii="仿宋" w:hAnsi="仿宋" w:eastAsia="仿宋" w:cs="仿宋"/>
          <w:spacing w:val="-1"/>
          <w:sz w:val="24"/>
          <w:szCs w:val="24"/>
          <w:highlight w:val="none"/>
        </w:rPr>
        <w:t>咨询人提供</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咨询服务以及出具工程</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咨询成果文件应符合现行国家</w:t>
      </w:r>
      <w:r>
        <w:rPr>
          <w:rFonts w:ascii="仿宋" w:hAnsi="仿宋" w:eastAsia="仿宋" w:cs="仿宋"/>
          <w:spacing w:val="-3"/>
          <w:sz w:val="24"/>
          <w:szCs w:val="24"/>
          <w:highlight w:val="none"/>
        </w:rPr>
        <w:t>或行业有关规定、标准、规范的要求。委托人要求的工程</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咨询成</w:t>
      </w:r>
      <w:r>
        <w:rPr>
          <w:rFonts w:ascii="仿宋" w:hAnsi="仿宋" w:eastAsia="仿宋" w:cs="仿宋"/>
          <w:spacing w:val="-4"/>
          <w:sz w:val="24"/>
          <w:szCs w:val="24"/>
          <w:highlight w:val="none"/>
        </w:rPr>
        <w:t>果文件质量</w:t>
      </w:r>
      <w:r>
        <w:rPr>
          <w:rFonts w:ascii="仿宋" w:hAnsi="仿宋" w:eastAsia="仿宋" w:cs="仿宋"/>
          <w:spacing w:val="-3"/>
          <w:sz w:val="24"/>
          <w:szCs w:val="24"/>
          <w:highlight w:val="none"/>
        </w:rPr>
        <w:t>标准高于现行国家或行业标准的，应在专用条件中约定具体的质量标</w:t>
      </w:r>
      <w:r>
        <w:rPr>
          <w:rFonts w:ascii="仿宋" w:hAnsi="仿宋" w:eastAsia="仿宋" w:cs="仿宋"/>
          <w:spacing w:val="-4"/>
          <w:sz w:val="24"/>
          <w:szCs w:val="24"/>
          <w:highlight w:val="none"/>
        </w:rPr>
        <w:t>准，并相应</w:t>
      </w:r>
      <w:r>
        <w:rPr>
          <w:rFonts w:ascii="仿宋" w:hAnsi="仿宋" w:eastAsia="仿宋" w:cs="仿宋"/>
          <w:spacing w:val="-3"/>
          <w:sz w:val="24"/>
          <w:szCs w:val="24"/>
          <w:highlight w:val="none"/>
        </w:rPr>
        <w:t>增加服务酬金。</w:t>
      </w:r>
    </w:p>
    <w:p w14:paraId="6D4905FB">
      <w:pPr>
        <w:spacing w:before="3" w:line="358" w:lineRule="auto"/>
        <w:ind w:left="29" w:firstLine="478"/>
        <w:rPr>
          <w:rFonts w:ascii="仿宋" w:hAnsi="仿宋" w:eastAsia="仿宋" w:cs="仿宋"/>
          <w:sz w:val="24"/>
          <w:szCs w:val="24"/>
          <w:highlight w:val="none"/>
        </w:rPr>
      </w:pPr>
      <w:r>
        <w:rPr>
          <w:rFonts w:ascii="仿宋" w:hAnsi="仿宋" w:eastAsia="仿宋" w:cs="仿宋"/>
          <w:spacing w:val="-2"/>
          <w:sz w:val="24"/>
          <w:szCs w:val="24"/>
          <w:highlight w:val="none"/>
        </w:rPr>
        <w:t>3.2.3</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咨询人提交的工程</w:t>
      </w:r>
      <w:r>
        <w:rPr>
          <w:rFonts w:hint="eastAsia" w:ascii="仿宋" w:hAnsi="仿宋" w:eastAsia="仿宋" w:cs="仿宋"/>
          <w:spacing w:val="-2"/>
          <w:sz w:val="24"/>
          <w:szCs w:val="24"/>
          <w:highlight w:val="none"/>
          <w:lang w:eastAsia="zh-CN"/>
        </w:rPr>
        <w:t>审计</w:t>
      </w:r>
      <w:r>
        <w:rPr>
          <w:rFonts w:ascii="仿宋" w:hAnsi="仿宋" w:eastAsia="仿宋" w:cs="仿宋"/>
          <w:spacing w:val="-2"/>
          <w:sz w:val="24"/>
          <w:szCs w:val="24"/>
          <w:highlight w:val="none"/>
        </w:rPr>
        <w:t>咨询成果文件，除加盖咨询人</w:t>
      </w:r>
      <w:r>
        <w:rPr>
          <w:rFonts w:ascii="仿宋" w:hAnsi="仿宋" w:eastAsia="仿宋" w:cs="仿宋"/>
          <w:spacing w:val="-3"/>
          <w:sz w:val="24"/>
          <w:szCs w:val="24"/>
          <w:highlight w:val="none"/>
        </w:rPr>
        <w:t>单位公章、工程</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咨询企业执业印章外，还必须按要求加盖参加咨询工作人员的执业（从</w:t>
      </w:r>
      <w:r>
        <w:rPr>
          <w:rFonts w:ascii="仿宋" w:hAnsi="仿宋" w:eastAsia="仿宋" w:cs="仿宋"/>
          <w:spacing w:val="-2"/>
          <w:sz w:val="24"/>
          <w:szCs w:val="24"/>
          <w:highlight w:val="none"/>
        </w:rPr>
        <w:t>业）</w:t>
      </w:r>
      <w:r>
        <w:rPr>
          <w:rFonts w:ascii="仿宋" w:hAnsi="仿宋" w:eastAsia="仿宋" w:cs="仿宋"/>
          <w:spacing w:val="-4"/>
          <w:sz w:val="24"/>
          <w:szCs w:val="24"/>
          <w:highlight w:val="none"/>
        </w:rPr>
        <w:t>资格印章。</w:t>
      </w:r>
    </w:p>
    <w:p w14:paraId="2B12244E">
      <w:pPr>
        <w:spacing w:before="2" w:line="360" w:lineRule="auto"/>
        <w:ind w:left="33" w:right="72" w:firstLine="473"/>
        <w:rPr>
          <w:rFonts w:ascii="仿宋" w:hAnsi="仿宋" w:eastAsia="仿宋" w:cs="仿宋"/>
          <w:sz w:val="24"/>
          <w:szCs w:val="24"/>
          <w:highlight w:val="none"/>
        </w:rPr>
      </w:pPr>
      <w:r>
        <w:rPr>
          <w:rFonts w:ascii="仿宋" w:hAnsi="仿宋" w:eastAsia="仿宋" w:cs="仿宋"/>
          <w:spacing w:val="-2"/>
          <w:sz w:val="24"/>
          <w:szCs w:val="24"/>
          <w:highlight w:val="none"/>
        </w:rPr>
        <w:t>3.2.4</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咨询人应在专用条件约定的时间内，对委托人以书面</w:t>
      </w:r>
      <w:r>
        <w:rPr>
          <w:rFonts w:ascii="仿宋" w:hAnsi="仿宋" w:eastAsia="仿宋" w:cs="仿宋"/>
          <w:spacing w:val="-3"/>
          <w:sz w:val="24"/>
          <w:szCs w:val="24"/>
          <w:highlight w:val="none"/>
        </w:rPr>
        <w:t>形式提出的建议</w:t>
      </w:r>
      <w:r>
        <w:rPr>
          <w:rFonts w:ascii="仿宋" w:hAnsi="仿宋" w:eastAsia="仿宋" w:cs="仿宋"/>
          <w:spacing w:val="-2"/>
          <w:sz w:val="24"/>
          <w:szCs w:val="24"/>
          <w:highlight w:val="none"/>
        </w:rPr>
        <w:t>或者异议给予书面答复。</w:t>
      </w:r>
    </w:p>
    <w:p w14:paraId="7E23F16F">
      <w:pPr>
        <w:spacing w:line="360" w:lineRule="auto"/>
        <w:rPr>
          <w:rFonts w:ascii="仿宋" w:hAnsi="仿宋" w:eastAsia="仿宋" w:cs="仿宋"/>
          <w:sz w:val="24"/>
          <w:szCs w:val="24"/>
          <w:highlight w:val="none"/>
        </w:rPr>
        <w:sectPr>
          <w:footerReference r:id="rId18" w:type="default"/>
          <w:pgSz w:w="11906" w:h="16839"/>
          <w:pgMar w:top="1425" w:right="1726" w:bottom="1180" w:left="1785" w:header="0" w:footer="1018" w:gutter="0"/>
          <w:cols w:space="720" w:num="1"/>
        </w:sectPr>
      </w:pPr>
    </w:p>
    <w:p w14:paraId="43558492">
      <w:pPr>
        <w:spacing w:before="49" w:line="359" w:lineRule="auto"/>
        <w:ind w:left="34" w:right="485" w:firstLine="472"/>
        <w:rPr>
          <w:rFonts w:ascii="仿宋" w:hAnsi="仿宋" w:eastAsia="仿宋" w:cs="仿宋"/>
          <w:sz w:val="24"/>
          <w:szCs w:val="24"/>
          <w:highlight w:val="none"/>
        </w:rPr>
      </w:pPr>
      <w:r>
        <w:rPr>
          <w:rFonts w:ascii="仿宋" w:hAnsi="仿宋" w:eastAsia="仿宋" w:cs="仿宋"/>
          <w:spacing w:val="-1"/>
          <w:sz w:val="24"/>
          <w:szCs w:val="24"/>
          <w:highlight w:val="none"/>
        </w:rPr>
        <w:t>3.2.5</w:t>
      </w:r>
      <w:r>
        <w:rPr>
          <w:rFonts w:ascii="仿宋" w:hAnsi="仿宋" w:eastAsia="仿宋" w:cs="仿宋"/>
          <w:spacing w:val="-31"/>
          <w:sz w:val="24"/>
          <w:szCs w:val="24"/>
          <w:highlight w:val="none"/>
        </w:rPr>
        <w:t xml:space="preserve"> </w:t>
      </w:r>
      <w:r>
        <w:rPr>
          <w:rFonts w:ascii="仿宋" w:hAnsi="仿宋" w:eastAsia="仿宋" w:cs="仿宋"/>
          <w:spacing w:val="-1"/>
          <w:sz w:val="24"/>
          <w:szCs w:val="24"/>
          <w:highlight w:val="none"/>
        </w:rPr>
        <w:t>咨询人从事工程</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咨询活动，应当遵</w:t>
      </w:r>
      <w:r>
        <w:rPr>
          <w:rFonts w:ascii="仿宋" w:hAnsi="仿宋" w:eastAsia="仿宋" w:cs="仿宋"/>
          <w:spacing w:val="-2"/>
          <w:sz w:val="24"/>
          <w:szCs w:val="24"/>
          <w:highlight w:val="none"/>
        </w:rPr>
        <w:t>循独立、客观、公正、诚</w:t>
      </w:r>
      <w:r>
        <w:rPr>
          <w:rFonts w:ascii="仿宋" w:hAnsi="仿宋" w:eastAsia="仿宋" w:cs="仿宋"/>
          <w:spacing w:val="-1"/>
          <w:sz w:val="24"/>
          <w:szCs w:val="24"/>
          <w:highlight w:val="none"/>
        </w:rPr>
        <w:t>实信用的原则，不得损害社会公共利益和他人的合法权益。</w:t>
      </w:r>
    </w:p>
    <w:p w14:paraId="2FA1D664">
      <w:pPr>
        <w:spacing w:line="359" w:lineRule="auto"/>
        <w:ind w:left="30" w:right="38" w:firstLine="476"/>
        <w:rPr>
          <w:rFonts w:ascii="仿宋" w:hAnsi="仿宋" w:eastAsia="仿宋" w:cs="仿宋"/>
          <w:sz w:val="24"/>
          <w:szCs w:val="24"/>
          <w:highlight w:val="none"/>
        </w:rPr>
      </w:pPr>
      <w:r>
        <w:rPr>
          <w:rFonts w:ascii="仿宋" w:hAnsi="仿宋" w:eastAsia="仿宋" w:cs="仿宋"/>
          <w:spacing w:val="-2"/>
          <w:sz w:val="24"/>
          <w:szCs w:val="24"/>
          <w:highlight w:val="none"/>
        </w:rPr>
        <w:t>3.2.6</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咨询人承诺按照法律规定及合同约定，完成合同范围</w:t>
      </w:r>
      <w:r>
        <w:rPr>
          <w:rFonts w:ascii="仿宋" w:hAnsi="仿宋" w:eastAsia="仿宋" w:cs="仿宋"/>
          <w:spacing w:val="-3"/>
          <w:sz w:val="24"/>
          <w:szCs w:val="24"/>
          <w:highlight w:val="none"/>
        </w:rPr>
        <w:t>内的建设工程</w:t>
      </w:r>
      <w:r>
        <w:rPr>
          <w:rFonts w:hint="eastAsia" w:ascii="仿宋" w:hAnsi="仿宋" w:eastAsia="仿宋" w:cs="仿宋"/>
          <w:spacing w:val="-3"/>
          <w:sz w:val="24"/>
          <w:szCs w:val="24"/>
          <w:highlight w:val="none"/>
          <w:lang w:eastAsia="zh-CN"/>
        </w:rPr>
        <w:t>审计</w:t>
      </w:r>
      <w:r>
        <w:rPr>
          <w:rFonts w:ascii="仿宋" w:hAnsi="仿宋" w:eastAsia="仿宋" w:cs="仿宋"/>
          <w:spacing w:val="-1"/>
          <w:sz w:val="24"/>
          <w:szCs w:val="24"/>
          <w:highlight w:val="none"/>
        </w:rPr>
        <w:t>咨询服务，不转包承接的</w:t>
      </w:r>
      <w:r>
        <w:rPr>
          <w:rFonts w:hint="eastAsia" w:ascii="仿宋" w:hAnsi="仿宋" w:eastAsia="仿宋" w:cs="仿宋"/>
          <w:spacing w:val="-1"/>
          <w:sz w:val="24"/>
          <w:szCs w:val="24"/>
          <w:highlight w:val="none"/>
          <w:lang w:eastAsia="zh-CN"/>
        </w:rPr>
        <w:t>审计</w:t>
      </w:r>
      <w:r>
        <w:rPr>
          <w:rFonts w:ascii="仿宋" w:hAnsi="仿宋" w:eastAsia="仿宋" w:cs="仿宋"/>
          <w:spacing w:val="-1"/>
          <w:sz w:val="24"/>
          <w:szCs w:val="24"/>
          <w:highlight w:val="none"/>
        </w:rPr>
        <w:t>咨询服务业务。</w:t>
      </w:r>
    </w:p>
    <w:p w14:paraId="64B4D364">
      <w:pPr>
        <w:spacing w:before="59" w:line="220" w:lineRule="auto"/>
        <w:ind w:left="507"/>
        <w:rPr>
          <w:rFonts w:ascii="仿宋" w:hAnsi="仿宋" w:eastAsia="仿宋" w:cs="仿宋"/>
          <w:sz w:val="24"/>
          <w:szCs w:val="24"/>
          <w:highlight w:val="none"/>
        </w:rPr>
      </w:pPr>
      <w:r>
        <w:rPr>
          <w:rFonts w:ascii="仿宋" w:hAnsi="仿宋" w:eastAsia="仿宋" w:cs="仿宋"/>
          <w:spacing w:val="-4"/>
          <w:sz w:val="24"/>
          <w:szCs w:val="24"/>
          <w:highlight w:val="none"/>
        </w:rPr>
        <w:t>3.3</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咨询人的工作依据</w:t>
      </w:r>
    </w:p>
    <w:p w14:paraId="7427382B">
      <w:pPr>
        <w:spacing w:before="241" w:line="359" w:lineRule="auto"/>
        <w:ind w:left="29" w:right="38" w:firstLine="493"/>
        <w:rPr>
          <w:rFonts w:ascii="仿宋" w:hAnsi="仿宋" w:eastAsia="仿宋" w:cs="仿宋"/>
          <w:sz w:val="24"/>
          <w:szCs w:val="24"/>
          <w:highlight w:val="none"/>
        </w:rPr>
      </w:pPr>
      <w:r>
        <w:rPr>
          <w:rFonts w:ascii="仿宋" w:hAnsi="仿宋" w:eastAsia="仿宋" w:cs="仿宋"/>
          <w:spacing w:val="-1"/>
          <w:sz w:val="24"/>
          <w:szCs w:val="24"/>
          <w:highlight w:val="none"/>
        </w:rPr>
        <w:t>咨询人应在专用条件内与委托人协商明确履行本合同约定的咨询服务需要</w:t>
      </w:r>
      <w:r>
        <w:rPr>
          <w:rFonts w:ascii="仿宋" w:hAnsi="仿宋" w:eastAsia="仿宋" w:cs="仿宋"/>
          <w:spacing w:val="-3"/>
          <w:sz w:val="24"/>
          <w:szCs w:val="24"/>
          <w:highlight w:val="none"/>
        </w:rPr>
        <w:t>适用的技术标准、规范、定额等工作依据，但不得违反国家及工程所</w:t>
      </w:r>
      <w:r>
        <w:rPr>
          <w:rFonts w:ascii="仿宋" w:hAnsi="仿宋" w:eastAsia="仿宋" w:cs="仿宋"/>
          <w:spacing w:val="-4"/>
          <w:sz w:val="24"/>
          <w:szCs w:val="24"/>
          <w:highlight w:val="none"/>
        </w:rPr>
        <w:t>在地的强制</w:t>
      </w:r>
      <w:r>
        <w:rPr>
          <w:rFonts w:ascii="仿宋" w:hAnsi="仿宋" w:eastAsia="仿宋" w:cs="仿宋"/>
          <w:spacing w:val="-3"/>
          <w:sz w:val="24"/>
          <w:szCs w:val="24"/>
          <w:highlight w:val="none"/>
        </w:rPr>
        <w:t>性标准、规范。</w:t>
      </w:r>
    </w:p>
    <w:p w14:paraId="1A76D76D">
      <w:pPr>
        <w:spacing w:before="1" w:line="359" w:lineRule="auto"/>
        <w:ind w:left="29" w:right="38" w:firstLine="493"/>
        <w:jc w:val="both"/>
        <w:rPr>
          <w:rFonts w:ascii="仿宋" w:hAnsi="仿宋" w:eastAsia="仿宋" w:cs="仿宋"/>
          <w:sz w:val="24"/>
          <w:szCs w:val="24"/>
          <w:highlight w:val="none"/>
        </w:rPr>
      </w:pPr>
      <w:r>
        <w:rPr>
          <w:rFonts w:ascii="仿宋" w:hAnsi="仿宋" w:eastAsia="仿宋" w:cs="仿宋"/>
          <w:spacing w:val="-4"/>
          <w:sz w:val="24"/>
          <w:szCs w:val="24"/>
          <w:highlight w:val="none"/>
        </w:rPr>
        <w:t>咨询人应自行配备本条所述的技术标准、规范、定额等相关资料。必须由委</w:t>
      </w:r>
      <w:r>
        <w:rPr>
          <w:rFonts w:ascii="仿宋" w:hAnsi="仿宋" w:eastAsia="仿宋" w:cs="仿宋"/>
          <w:spacing w:val="-5"/>
          <w:sz w:val="24"/>
          <w:szCs w:val="24"/>
          <w:highlight w:val="none"/>
        </w:rPr>
        <w:t>托人提供的资料，应在附录</w:t>
      </w:r>
      <w:r>
        <w:rPr>
          <w:rFonts w:ascii="仿宋" w:hAnsi="仿宋" w:eastAsia="仿宋" w:cs="仿宋"/>
          <w:spacing w:val="-51"/>
          <w:sz w:val="24"/>
          <w:szCs w:val="24"/>
          <w:highlight w:val="none"/>
        </w:rPr>
        <w:t xml:space="preserve"> </w:t>
      </w:r>
      <w:r>
        <w:rPr>
          <w:rFonts w:ascii="仿宋" w:hAnsi="仿宋" w:eastAsia="仿宋" w:cs="仿宋"/>
          <w:spacing w:val="-5"/>
          <w:sz w:val="24"/>
          <w:szCs w:val="24"/>
          <w:highlight w:val="none"/>
        </w:rPr>
        <w:t>C 中载明。需要委托人协助才能获得的资料，委托人</w:t>
      </w:r>
      <w:r>
        <w:rPr>
          <w:rFonts w:ascii="仿宋" w:hAnsi="仿宋" w:eastAsia="仿宋" w:cs="仿宋"/>
          <w:spacing w:val="-3"/>
          <w:sz w:val="24"/>
          <w:szCs w:val="24"/>
          <w:highlight w:val="none"/>
        </w:rPr>
        <w:t>应予以协助。</w:t>
      </w:r>
    </w:p>
    <w:p w14:paraId="3BCB2BC4">
      <w:pPr>
        <w:spacing w:before="60" w:line="222"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3.4</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使用委托人房屋及设备的返还</w:t>
      </w:r>
    </w:p>
    <w:p w14:paraId="2CF8C467">
      <w:pPr>
        <w:spacing w:before="238" w:line="358" w:lineRule="auto"/>
        <w:ind w:left="31" w:firstLine="479"/>
        <w:rPr>
          <w:rFonts w:ascii="仿宋" w:hAnsi="仿宋" w:eastAsia="仿宋" w:cs="仿宋"/>
          <w:sz w:val="24"/>
          <w:szCs w:val="24"/>
          <w:highlight w:val="none"/>
        </w:rPr>
      </w:pPr>
      <w:r>
        <w:rPr>
          <w:rFonts w:ascii="仿宋" w:hAnsi="仿宋" w:eastAsia="仿宋" w:cs="仿宋"/>
          <w:spacing w:val="-2"/>
          <w:sz w:val="24"/>
          <w:szCs w:val="24"/>
          <w:highlight w:val="none"/>
        </w:rPr>
        <w:t>项目咨询人员使用委托人提供的房屋及设备的，咨询人应妥</w:t>
      </w:r>
      <w:r>
        <w:rPr>
          <w:rFonts w:ascii="仿宋" w:hAnsi="仿宋" w:eastAsia="仿宋" w:cs="仿宋"/>
          <w:spacing w:val="-3"/>
          <w:sz w:val="24"/>
          <w:szCs w:val="24"/>
          <w:highlight w:val="none"/>
        </w:rPr>
        <w:t>善使用和保管，</w:t>
      </w:r>
      <w:r>
        <w:rPr>
          <w:rFonts w:ascii="仿宋" w:hAnsi="仿宋" w:eastAsia="仿宋" w:cs="仿宋"/>
          <w:spacing w:val="-1"/>
          <w:sz w:val="24"/>
          <w:szCs w:val="24"/>
          <w:highlight w:val="none"/>
        </w:rPr>
        <w:t>在本合同终止时将上述房屋及设备按专用条件约定的时间和方式返还委托人。</w:t>
      </w:r>
    </w:p>
    <w:p w14:paraId="2D1F8638">
      <w:pPr>
        <w:spacing w:before="4" w:line="223" w:lineRule="auto"/>
        <w:ind w:left="501"/>
        <w:rPr>
          <w:rFonts w:ascii="仿宋" w:hAnsi="仿宋" w:eastAsia="仿宋" w:cs="仿宋"/>
          <w:sz w:val="24"/>
          <w:szCs w:val="24"/>
          <w:highlight w:val="none"/>
        </w:rPr>
      </w:pPr>
      <w:r>
        <w:rPr>
          <w:rFonts w:ascii="仿宋" w:hAnsi="仿宋" w:eastAsia="仿宋" w:cs="仿宋"/>
          <w:b/>
          <w:bCs/>
          <w:spacing w:val="-4"/>
          <w:sz w:val="24"/>
          <w:szCs w:val="24"/>
          <w:highlight w:val="none"/>
        </w:rPr>
        <w:t>4.违约责任</w:t>
      </w:r>
    </w:p>
    <w:p w14:paraId="5A77C3FC">
      <w:pPr>
        <w:spacing w:before="236" w:line="223" w:lineRule="auto"/>
        <w:ind w:left="501"/>
        <w:rPr>
          <w:rFonts w:ascii="仿宋" w:hAnsi="仿宋" w:eastAsia="仿宋" w:cs="仿宋"/>
          <w:sz w:val="24"/>
          <w:szCs w:val="24"/>
          <w:highlight w:val="none"/>
        </w:rPr>
      </w:pPr>
      <w:r>
        <w:rPr>
          <w:rFonts w:ascii="仿宋" w:hAnsi="仿宋" w:eastAsia="仿宋" w:cs="仿宋"/>
          <w:spacing w:val="-3"/>
          <w:sz w:val="24"/>
          <w:szCs w:val="24"/>
          <w:highlight w:val="none"/>
        </w:rPr>
        <w:t>4.1</w:t>
      </w:r>
      <w:r>
        <w:rPr>
          <w:rFonts w:ascii="仿宋" w:hAnsi="仿宋" w:eastAsia="仿宋" w:cs="仿宋"/>
          <w:spacing w:val="-35"/>
          <w:sz w:val="24"/>
          <w:szCs w:val="24"/>
          <w:highlight w:val="none"/>
        </w:rPr>
        <w:t xml:space="preserve"> </w:t>
      </w:r>
      <w:r>
        <w:rPr>
          <w:rFonts w:ascii="仿宋" w:hAnsi="仿宋" w:eastAsia="仿宋" w:cs="仿宋"/>
          <w:spacing w:val="-3"/>
          <w:sz w:val="24"/>
          <w:szCs w:val="24"/>
          <w:highlight w:val="none"/>
        </w:rPr>
        <w:t>委托人的违约责任</w:t>
      </w:r>
    </w:p>
    <w:p w14:paraId="298D242C">
      <w:pPr>
        <w:spacing w:before="237" w:line="358" w:lineRule="auto"/>
        <w:ind w:left="31" w:right="38" w:firstLine="469"/>
        <w:rPr>
          <w:rFonts w:ascii="仿宋" w:hAnsi="仿宋" w:eastAsia="仿宋" w:cs="仿宋"/>
          <w:sz w:val="24"/>
          <w:szCs w:val="24"/>
          <w:highlight w:val="none"/>
        </w:rPr>
      </w:pPr>
      <w:r>
        <w:rPr>
          <w:rFonts w:ascii="仿宋" w:hAnsi="仿宋" w:eastAsia="仿宋" w:cs="仿宋"/>
          <w:spacing w:val="-2"/>
          <w:sz w:val="24"/>
          <w:szCs w:val="24"/>
          <w:highlight w:val="none"/>
        </w:rPr>
        <w:t>4.1.1</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委托人不履行本合同义务或者履行义务不符合本合同约定的，应承担</w:t>
      </w:r>
      <w:r>
        <w:rPr>
          <w:rFonts w:ascii="仿宋" w:hAnsi="仿宋" w:eastAsia="仿宋" w:cs="仿宋"/>
          <w:spacing w:val="-1"/>
          <w:sz w:val="24"/>
          <w:szCs w:val="24"/>
          <w:highlight w:val="none"/>
        </w:rPr>
        <w:t>违约责任。双方可在专用条件中约定违约金的计算及支付方法。</w:t>
      </w:r>
    </w:p>
    <w:p w14:paraId="751C9829">
      <w:pPr>
        <w:spacing w:before="3" w:line="358" w:lineRule="auto"/>
        <w:ind w:left="33" w:right="38" w:firstLine="467"/>
        <w:rPr>
          <w:rFonts w:ascii="仿宋" w:hAnsi="仿宋" w:eastAsia="仿宋" w:cs="仿宋"/>
          <w:sz w:val="24"/>
          <w:szCs w:val="24"/>
          <w:highlight w:val="none"/>
        </w:rPr>
      </w:pPr>
      <w:r>
        <w:rPr>
          <w:rFonts w:ascii="仿宋" w:hAnsi="仿宋" w:eastAsia="仿宋" w:cs="仿宋"/>
          <w:spacing w:val="-2"/>
          <w:sz w:val="24"/>
          <w:szCs w:val="24"/>
          <w:highlight w:val="none"/>
        </w:rPr>
        <w:t>4.1.2</w:t>
      </w:r>
      <w:r>
        <w:rPr>
          <w:rFonts w:ascii="仿宋" w:hAnsi="仿宋" w:eastAsia="仿宋" w:cs="仿宋"/>
          <w:spacing w:val="-33"/>
          <w:sz w:val="24"/>
          <w:szCs w:val="24"/>
          <w:highlight w:val="none"/>
        </w:rPr>
        <w:t xml:space="preserve"> </w:t>
      </w:r>
      <w:r>
        <w:rPr>
          <w:rFonts w:ascii="仿宋" w:hAnsi="仿宋" w:eastAsia="仿宋" w:cs="仿宋"/>
          <w:spacing w:val="-2"/>
          <w:sz w:val="24"/>
          <w:szCs w:val="24"/>
          <w:highlight w:val="none"/>
        </w:rPr>
        <w:t>委托人违反本合同约定造成咨询人损失的，委托人应予以赔偿。双方</w:t>
      </w:r>
      <w:r>
        <w:rPr>
          <w:rFonts w:ascii="仿宋" w:hAnsi="仿宋" w:eastAsia="仿宋" w:cs="仿宋"/>
          <w:spacing w:val="-1"/>
          <w:sz w:val="24"/>
          <w:szCs w:val="24"/>
          <w:highlight w:val="none"/>
        </w:rPr>
        <w:t>可在专用条件中约定赔偿金额的确定及支付方法。</w:t>
      </w:r>
    </w:p>
    <w:p w14:paraId="6E6DD9D4">
      <w:pPr>
        <w:spacing w:before="2" w:line="360" w:lineRule="auto"/>
        <w:ind w:left="29" w:right="41" w:firstLine="472"/>
        <w:rPr>
          <w:rFonts w:ascii="仿宋" w:hAnsi="仿宋" w:eastAsia="仿宋" w:cs="仿宋"/>
          <w:sz w:val="24"/>
          <w:szCs w:val="24"/>
          <w:highlight w:val="none"/>
        </w:rPr>
      </w:pPr>
      <w:r>
        <w:rPr>
          <w:rFonts w:ascii="仿宋" w:hAnsi="仿宋" w:eastAsia="仿宋" w:cs="仿宋"/>
          <w:spacing w:val="-2"/>
          <w:sz w:val="24"/>
          <w:szCs w:val="24"/>
          <w:highlight w:val="none"/>
        </w:rPr>
        <w:t>4.1.3</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委托人未能按期支付酬金超过</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14</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天，应按下列方法</w:t>
      </w:r>
      <w:r>
        <w:rPr>
          <w:rFonts w:ascii="仿宋" w:hAnsi="仿宋" w:eastAsia="仿宋" w:cs="仿宋"/>
          <w:spacing w:val="-3"/>
          <w:sz w:val="24"/>
          <w:szCs w:val="24"/>
          <w:highlight w:val="none"/>
        </w:rPr>
        <w:t>计算并支付逾期</w:t>
      </w:r>
      <w:r>
        <w:rPr>
          <w:rFonts w:ascii="仿宋" w:hAnsi="仿宋" w:eastAsia="仿宋" w:cs="仿宋"/>
          <w:spacing w:val="-2"/>
          <w:sz w:val="24"/>
          <w:szCs w:val="24"/>
          <w:highlight w:val="none"/>
        </w:rPr>
        <w:t>付款利息。逾期付款利息=当期应付款总额×</w:t>
      </w:r>
      <w:r>
        <w:rPr>
          <w:rFonts w:ascii="仿宋" w:hAnsi="仿宋" w:eastAsia="仿宋" w:cs="仿宋"/>
          <w:spacing w:val="-67"/>
          <w:sz w:val="24"/>
          <w:szCs w:val="24"/>
          <w:highlight w:val="none"/>
        </w:rPr>
        <w:t xml:space="preserve"> </w:t>
      </w:r>
      <w:r>
        <w:rPr>
          <w:rFonts w:ascii="仿宋" w:hAnsi="仿宋" w:eastAsia="仿宋" w:cs="仿宋"/>
          <w:spacing w:val="-2"/>
          <w:sz w:val="24"/>
          <w:szCs w:val="24"/>
          <w:highlight w:val="none"/>
        </w:rPr>
        <w:t>中国人民银行发布的同期贷款基准</w:t>
      </w:r>
      <w:r>
        <w:rPr>
          <w:rFonts w:ascii="仿宋" w:hAnsi="仿宋" w:eastAsia="仿宋" w:cs="仿宋"/>
          <w:spacing w:val="-5"/>
          <w:sz w:val="24"/>
          <w:szCs w:val="24"/>
          <w:highlight w:val="none"/>
        </w:rPr>
        <w:t>利率×逾期支付天数（</w:t>
      </w:r>
      <w:r>
        <w:rPr>
          <w:rFonts w:ascii="仿宋" w:hAnsi="仿宋" w:eastAsia="仿宋" w:cs="仿宋"/>
          <w:spacing w:val="-58"/>
          <w:sz w:val="24"/>
          <w:szCs w:val="24"/>
          <w:highlight w:val="none"/>
        </w:rPr>
        <w:t xml:space="preserve"> </w:t>
      </w:r>
      <w:r>
        <w:rPr>
          <w:rFonts w:ascii="仿宋" w:hAnsi="仿宋" w:eastAsia="仿宋" w:cs="仿宋"/>
          <w:spacing w:val="-5"/>
          <w:sz w:val="24"/>
          <w:szCs w:val="24"/>
          <w:highlight w:val="none"/>
        </w:rPr>
        <w:t>自逾期之日起计算）。双方也可在专用条件中另行约定逾</w:t>
      </w:r>
      <w:r>
        <w:rPr>
          <w:rFonts w:ascii="仿宋" w:hAnsi="仿宋" w:eastAsia="仿宋" w:cs="仿宋"/>
          <w:spacing w:val="-2"/>
          <w:sz w:val="24"/>
          <w:szCs w:val="24"/>
          <w:highlight w:val="none"/>
        </w:rPr>
        <w:t>期付款利息的计算及支付方法。</w:t>
      </w:r>
    </w:p>
    <w:p w14:paraId="4AA6B4E1">
      <w:pPr>
        <w:spacing w:before="56" w:line="223" w:lineRule="auto"/>
        <w:ind w:left="501"/>
        <w:rPr>
          <w:rFonts w:ascii="仿宋" w:hAnsi="仿宋" w:eastAsia="仿宋" w:cs="仿宋"/>
          <w:sz w:val="24"/>
          <w:szCs w:val="24"/>
          <w:highlight w:val="none"/>
        </w:rPr>
      </w:pPr>
      <w:r>
        <w:rPr>
          <w:rFonts w:ascii="仿宋" w:hAnsi="仿宋" w:eastAsia="仿宋" w:cs="仿宋"/>
          <w:spacing w:val="-4"/>
          <w:sz w:val="24"/>
          <w:szCs w:val="24"/>
          <w:highlight w:val="none"/>
        </w:rPr>
        <w:t>4.2</w:t>
      </w:r>
      <w:r>
        <w:rPr>
          <w:rFonts w:ascii="仿宋" w:hAnsi="仿宋" w:eastAsia="仿宋" w:cs="仿宋"/>
          <w:spacing w:val="-25"/>
          <w:sz w:val="24"/>
          <w:szCs w:val="24"/>
          <w:highlight w:val="none"/>
        </w:rPr>
        <w:t xml:space="preserve"> </w:t>
      </w:r>
      <w:r>
        <w:rPr>
          <w:rFonts w:ascii="仿宋" w:hAnsi="仿宋" w:eastAsia="仿宋" w:cs="仿宋"/>
          <w:spacing w:val="-4"/>
          <w:sz w:val="24"/>
          <w:szCs w:val="24"/>
          <w:highlight w:val="none"/>
        </w:rPr>
        <w:t>咨询人的违约责任</w:t>
      </w:r>
    </w:p>
    <w:p w14:paraId="59664646">
      <w:pPr>
        <w:spacing w:before="236" w:line="359" w:lineRule="auto"/>
        <w:ind w:left="31" w:right="38" w:firstLine="469"/>
        <w:rPr>
          <w:rFonts w:ascii="仿宋" w:hAnsi="仿宋" w:eastAsia="仿宋" w:cs="仿宋"/>
          <w:sz w:val="24"/>
          <w:szCs w:val="24"/>
          <w:highlight w:val="none"/>
        </w:rPr>
      </w:pPr>
      <w:r>
        <w:rPr>
          <w:rFonts w:ascii="仿宋" w:hAnsi="仿宋" w:eastAsia="仿宋" w:cs="仿宋"/>
          <w:spacing w:val="-2"/>
          <w:sz w:val="24"/>
          <w:szCs w:val="24"/>
          <w:highlight w:val="none"/>
        </w:rPr>
        <w:t>4.2.1</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咨询人不履行本合同义务或者履行义务不符合本合同约定的，应</w:t>
      </w:r>
      <w:r>
        <w:rPr>
          <w:rFonts w:ascii="仿宋" w:hAnsi="仿宋" w:eastAsia="仿宋" w:cs="仿宋"/>
          <w:spacing w:val="-3"/>
          <w:sz w:val="24"/>
          <w:szCs w:val="24"/>
          <w:highlight w:val="none"/>
        </w:rPr>
        <w:t>承担</w:t>
      </w:r>
      <w:r>
        <w:rPr>
          <w:rFonts w:ascii="仿宋" w:hAnsi="仿宋" w:eastAsia="仿宋" w:cs="仿宋"/>
          <w:spacing w:val="-1"/>
          <w:sz w:val="24"/>
          <w:szCs w:val="24"/>
          <w:highlight w:val="none"/>
        </w:rPr>
        <w:t>违约责任。双方可在专用条件中约定违约金的计算及支付方法。</w:t>
      </w:r>
    </w:p>
    <w:p w14:paraId="6590E175">
      <w:pPr>
        <w:spacing w:before="2" w:line="359" w:lineRule="auto"/>
        <w:ind w:left="33" w:right="38" w:firstLine="467"/>
        <w:rPr>
          <w:rFonts w:ascii="仿宋" w:hAnsi="仿宋" w:eastAsia="仿宋" w:cs="仿宋"/>
          <w:sz w:val="24"/>
          <w:szCs w:val="24"/>
          <w:highlight w:val="none"/>
        </w:rPr>
      </w:pPr>
      <w:r>
        <w:rPr>
          <w:rFonts w:ascii="仿宋" w:hAnsi="仿宋" w:eastAsia="仿宋" w:cs="仿宋"/>
          <w:spacing w:val="-3"/>
          <w:sz w:val="24"/>
          <w:szCs w:val="24"/>
          <w:highlight w:val="none"/>
        </w:rPr>
        <w:t>4.2.2 因咨询人违反本合同约定给委托人造成损失的，咨询人应当赔偿委托</w:t>
      </w:r>
      <w:r>
        <w:rPr>
          <w:rFonts w:ascii="仿宋" w:hAnsi="仿宋" w:eastAsia="仿宋" w:cs="仿宋"/>
          <w:spacing w:val="-1"/>
          <w:sz w:val="24"/>
          <w:szCs w:val="24"/>
          <w:highlight w:val="none"/>
        </w:rPr>
        <w:t>人损失。双方可在专用条件中约定赔偿金额的确定及支付方法。</w:t>
      </w:r>
    </w:p>
    <w:p w14:paraId="51C00CB8">
      <w:pPr>
        <w:spacing w:line="359" w:lineRule="auto"/>
        <w:rPr>
          <w:rFonts w:ascii="仿宋" w:hAnsi="仿宋" w:eastAsia="仿宋" w:cs="仿宋"/>
          <w:sz w:val="24"/>
          <w:szCs w:val="24"/>
          <w:highlight w:val="none"/>
        </w:rPr>
        <w:sectPr>
          <w:footerReference r:id="rId19" w:type="default"/>
          <w:pgSz w:w="11906" w:h="16839"/>
          <w:pgMar w:top="1425" w:right="1760" w:bottom="1180" w:left="1785" w:header="0" w:footer="1018" w:gutter="0"/>
          <w:cols w:space="720" w:num="1"/>
        </w:sectPr>
      </w:pPr>
    </w:p>
    <w:p w14:paraId="013E6ADA">
      <w:pPr>
        <w:spacing w:before="48" w:line="224" w:lineRule="auto"/>
        <w:ind w:left="507"/>
        <w:rPr>
          <w:rFonts w:ascii="仿宋" w:hAnsi="仿宋" w:eastAsia="仿宋" w:cs="仿宋"/>
          <w:sz w:val="24"/>
          <w:szCs w:val="24"/>
          <w:highlight w:val="none"/>
        </w:rPr>
      </w:pPr>
      <w:r>
        <w:rPr>
          <w:rFonts w:ascii="仿宋" w:hAnsi="仿宋" w:eastAsia="仿宋" w:cs="仿宋"/>
          <w:b/>
          <w:bCs/>
          <w:spacing w:val="-6"/>
          <w:sz w:val="24"/>
          <w:szCs w:val="24"/>
          <w:highlight w:val="none"/>
        </w:rPr>
        <w:t>5.支付</w:t>
      </w:r>
    </w:p>
    <w:p w14:paraId="1E984163">
      <w:pPr>
        <w:spacing w:before="237" w:line="222"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5.1</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支付货币</w:t>
      </w:r>
    </w:p>
    <w:p w14:paraId="5DA9E8BA">
      <w:pPr>
        <w:spacing w:before="235" w:line="360" w:lineRule="auto"/>
        <w:ind w:left="34" w:right="56" w:firstLine="486"/>
        <w:rPr>
          <w:rFonts w:ascii="仿宋" w:hAnsi="仿宋" w:eastAsia="仿宋" w:cs="仿宋"/>
          <w:sz w:val="24"/>
          <w:szCs w:val="24"/>
          <w:highlight w:val="none"/>
        </w:rPr>
      </w:pPr>
      <w:r>
        <w:rPr>
          <w:rFonts w:ascii="仿宋" w:hAnsi="仿宋" w:eastAsia="仿宋" w:cs="仿宋"/>
          <w:spacing w:val="-4"/>
          <w:sz w:val="24"/>
          <w:szCs w:val="24"/>
          <w:highlight w:val="none"/>
        </w:rPr>
        <w:t>除专用条件另有约定外，酬金均以人民币支付。涉及外币支付的，所采用的</w:t>
      </w:r>
      <w:r>
        <w:rPr>
          <w:rFonts w:ascii="仿宋" w:hAnsi="仿宋" w:eastAsia="仿宋" w:cs="仿宋"/>
          <w:spacing w:val="-2"/>
          <w:sz w:val="24"/>
          <w:szCs w:val="24"/>
          <w:highlight w:val="none"/>
        </w:rPr>
        <w:t>货币种类和汇率等在专用条件中约定。</w:t>
      </w:r>
    </w:p>
    <w:p w14:paraId="5128B92E">
      <w:pPr>
        <w:spacing w:before="58" w:line="220"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5.2</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支付申请</w:t>
      </w:r>
    </w:p>
    <w:p w14:paraId="1E1C4842">
      <w:pPr>
        <w:spacing w:before="242" w:line="359" w:lineRule="auto"/>
        <w:ind w:left="29" w:right="56" w:firstLine="493"/>
        <w:rPr>
          <w:rFonts w:ascii="仿宋" w:hAnsi="仿宋" w:eastAsia="仿宋" w:cs="仿宋"/>
          <w:sz w:val="24"/>
          <w:szCs w:val="24"/>
          <w:highlight w:val="none"/>
        </w:rPr>
      </w:pPr>
      <w:r>
        <w:rPr>
          <w:rFonts w:ascii="仿宋" w:hAnsi="仿宋" w:eastAsia="仿宋" w:cs="仿宋"/>
          <w:spacing w:val="-4"/>
          <w:sz w:val="24"/>
          <w:szCs w:val="24"/>
          <w:highlight w:val="none"/>
        </w:rPr>
        <w:t>咨询人应在本合同约定的每次应付款日期前，向委托人提交支付申请书，支</w:t>
      </w:r>
      <w:r>
        <w:rPr>
          <w:rFonts w:ascii="仿宋" w:hAnsi="仿宋" w:eastAsia="仿宋" w:cs="仿宋"/>
          <w:spacing w:val="-3"/>
          <w:sz w:val="24"/>
          <w:szCs w:val="24"/>
          <w:highlight w:val="none"/>
        </w:rPr>
        <w:t>付申请书的提交日期由双方在专用条件中约定。支付申请书应当说</w:t>
      </w:r>
      <w:r>
        <w:rPr>
          <w:rFonts w:ascii="仿宋" w:hAnsi="仿宋" w:eastAsia="仿宋" w:cs="仿宋"/>
          <w:spacing w:val="-4"/>
          <w:sz w:val="24"/>
          <w:szCs w:val="24"/>
          <w:highlight w:val="none"/>
        </w:rPr>
        <w:t>明当期应付款</w:t>
      </w:r>
      <w:r>
        <w:rPr>
          <w:rFonts w:ascii="仿宋" w:hAnsi="仿宋" w:eastAsia="仿宋" w:cs="仿宋"/>
          <w:spacing w:val="-1"/>
          <w:sz w:val="24"/>
          <w:szCs w:val="24"/>
          <w:highlight w:val="none"/>
        </w:rPr>
        <w:t>总额，并列出当期应支付的款项及其金额。</w:t>
      </w:r>
    </w:p>
    <w:p w14:paraId="78E943C9">
      <w:pPr>
        <w:spacing w:before="61" w:line="224"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5.3</w:t>
      </w:r>
      <w:r>
        <w:rPr>
          <w:rFonts w:ascii="仿宋" w:hAnsi="仿宋" w:eastAsia="仿宋" w:cs="仿宋"/>
          <w:spacing w:val="20"/>
          <w:sz w:val="24"/>
          <w:szCs w:val="24"/>
          <w:highlight w:val="none"/>
        </w:rPr>
        <w:t xml:space="preserve"> </w:t>
      </w:r>
      <w:r>
        <w:rPr>
          <w:rFonts w:ascii="仿宋" w:hAnsi="仿宋" w:eastAsia="仿宋" w:cs="仿宋"/>
          <w:spacing w:val="-5"/>
          <w:sz w:val="24"/>
          <w:szCs w:val="24"/>
          <w:highlight w:val="none"/>
        </w:rPr>
        <w:t>支付酬金</w:t>
      </w:r>
    </w:p>
    <w:p w14:paraId="7B41B051">
      <w:pPr>
        <w:spacing w:before="235" w:line="220" w:lineRule="auto"/>
        <w:jc w:val="right"/>
        <w:rPr>
          <w:rFonts w:ascii="仿宋" w:hAnsi="仿宋" w:eastAsia="仿宋" w:cs="仿宋"/>
          <w:sz w:val="24"/>
          <w:szCs w:val="24"/>
          <w:highlight w:val="none"/>
        </w:rPr>
      </w:pPr>
      <w:r>
        <w:rPr>
          <w:rFonts w:ascii="仿宋" w:hAnsi="仿宋" w:eastAsia="仿宋" w:cs="仿宋"/>
          <w:spacing w:val="-2"/>
          <w:sz w:val="24"/>
          <w:szCs w:val="24"/>
          <w:highlight w:val="none"/>
        </w:rPr>
        <w:t>支付酬金包括正常工作酬金、附加工作酬金、合理化建议奖励金额及费用。</w:t>
      </w:r>
    </w:p>
    <w:p w14:paraId="5186EF31">
      <w:pPr>
        <w:spacing w:before="240" w:line="222" w:lineRule="auto"/>
        <w:ind w:left="507"/>
        <w:rPr>
          <w:rFonts w:ascii="仿宋" w:hAnsi="仿宋" w:eastAsia="仿宋" w:cs="仿宋"/>
          <w:sz w:val="24"/>
          <w:szCs w:val="24"/>
          <w:highlight w:val="none"/>
        </w:rPr>
      </w:pPr>
      <w:r>
        <w:rPr>
          <w:rFonts w:ascii="仿宋" w:hAnsi="仿宋" w:eastAsia="仿宋" w:cs="仿宋"/>
          <w:spacing w:val="-3"/>
          <w:sz w:val="24"/>
          <w:szCs w:val="24"/>
          <w:highlight w:val="none"/>
        </w:rPr>
        <w:t>5.4</w:t>
      </w:r>
      <w:r>
        <w:rPr>
          <w:rFonts w:ascii="仿宋" w:hAnsi="仿宋" w:eastAsia="仿宋" w:cs="仿宋"/>
          <w:spacing w:val="-42"/>
          <w:sz w:val="24"/>
          <w:szCs w:val="24"/>
          <w:highlight w:val="none"/>
        </w:rPr>
        <w:t xml:space="preserve"> </w:t>
      </w:r>
      <w:r>
        <w:rPr>
          <w:rFonts w:ascii="仿宋" w:hAnsi="仿宋" w:eastAsia="仿宋" w:cs="仿宋"/>
          <w:spacing w:val="-3"/>
          <w:sz w:val="24"/>
          <w:szCs w:val="24"/>
          <w:highlight w:val="none"/>
        </w:rPr>
        <w:t>有异议部分的支付</w:t>
      </w:r>
    </w:p>
    <w:p w14:paraId="5B12A03F">
      <w:pPr>
        <w:spacing w:before="240" w:line="359" w:lineRule="auto"/>
        <w:ind w:left="29" w:right="56" w:firstLine="489"/>
        <w:rPr>
          <w:rFonts w:ascii="仿宋" w:hAnsi="仿宋" w:eastAsia="仿宋" w:cs="仿宋"/>
          <w:sz w:val="24"/>
          <w:szCs w:val="24"/>
          <w:highlight w:val="none"/>
        </w:rPr>
      </w:pPr>
      <w:r>
        <w:rPr>
          <w:rFonts w:ascii="仿宋" w:hAnsi="仿宋" w:eastAsia="仿宋" w:cs="仿宋"/>
          <w:spacing w:val="-4"/>
          <w:sz w:val="24"/>
          <w:szCs w:val="24"/>
          <w:highlight w:val="none"/>
        </w:rPr>
        <w:t>委托人对咨询人提交的支付申请书有异议时，应当在收到咨询人提交的支付</w:t>
      </w:r>
      <w:r>
        <w:rPr>
          <w:rFonts w:ascii="仿宋" w:hAnsi="仿宋" w:eastAsia="仿宋" w:cs="仿宋"/>
          <w:spacing w:val="-5"/>
          <w:sz w:val="24"/>
          <w:szCs w:val="24"/>
          <w:highlight w:val="none"/>
        </w:rPr>
        <w:t>申请书后</w:t>
      </w:r>
      <w:r>
        <w:rPr>
          <w:rFonts w:ascii="仿宋" w:hAnsi="仿宋" w:eastAsia="仿宋" w:cs="仿宋"/>
          <w:spacing w:val="-46"/>
          <w:sz w:val="24"/>
          <w:szCs w:val="24"/>
          <w:highlight w:val="none"/>
        </w:rPr>
        <w:t xml:space="preserve"> </w:t>
      </w:r>
      <w:r>
        <w:rPr>
          <w:rFonts w:ascii="仿宋" w:hAnsi="仿宋" w:eastAsia="仿宋" w:cs="仿宋"/>
          <w:spacing w:val="-5"/>
          <w:sz w:val="24"/>
          <w:szCs w:val="24"/>
          <w:highlight w:val="none"/>
        </w:rPr>
        <w:t>7 日内，以书面形式向咨询人发出异议通知。无异议部分的</w:t>
      </w:r>
      <w:r>
        <w:rPr>
          <w:rFonts w:ascii="仿宋" w:hAnsi="仿宋" w:eastAsia="仿宋" w:cs="仿宋"/>
          <w:spacing w:val="-6"/>
          <w:sz w:val="24"/>
          <w:szCs w:val="24"/>
          <w:highlight w:val="none"/>
        </w:rPr>
        <w:t>款项应按期</w:t>
      </w:r>
      <w:r>
        <w:rPr>
          <w:rFonts w:ascii="仿宋" w:hAnsi="仿宋" w:eastAsia="仿宋" w:cs="仿宋"/>
          <w:spacing w:val="-3"/>
          <w:sz w:val="24"/>
          <w:szCs w:val="24"/>
          <w:highlight w:val="none"/>
        </w:rPr>
        <w:t>支付，有异议部分的款项按第</w:t>
      </w:r>
      <w:r>
        <w:rPr>
          <w:rFonts w:ascii="仿宋" w:hAnsi="仿宋" w:eastAsia="仿宋" w:cs="仿宋"/>
          <w:spacing w:val="-36"/>
          <w:sz w:val="24"/>
          <w:szCs w:val="24"/>
          <w:highlight w:val="none"/>
        </w:rPr>
        <w:t xml:space="preserve"> </w:t>
      </w:r>
      <w:r>
        <w:rPr>
          <w:rFonts w:ascii="仿宋" w:hAnsi="仿宋" w:eastAsia="仿宋" w:cs="仿宋"/>
          <w:spacing w:val="-3"/>
          <w:sz w:val="24"/>
          <w:szCs w:val="24"/>
          <w:highlight w:val="none"/>
        </w:rPr>
        <w:t>7</w:t>
      </w:r>
      <w:r>
        <w:rPr>
          <w:rFonts w:ascii="仿宋" w:hAnsi="仿宋" w:eastAsia="仿宋" w:cs="仿宋"/>
          <w:spacing w:val="-41"/>
          <w:sz w:val="24"/>
          <w:szCs w:val="24"/>
          <w:highlight w:val="none"/>
        </w:rPr>
        <w:t xml:space="preserve"> </w:t>
      </w:r>
      <w:r>
        <w:rPr>
          <w:rFonts w:ascii="仿宋" w:hAnsi="仿宋" w:eastAsia="仿宋" w:cs="仿宋"/>
          <w:spacing w:val="-3"/>
          <w:sz w:val="24"/>
          <w:szCs w:val="24"/>
          <w:highlight w:val="none"/>
        </w:rPr>
        <w:t>条约定办理。</w:t>
      </w:r>
    </w:p>
    <w:p w14:paraId="1FD994C5">
      <w:pPr>
        <w:spacing w:before="1" w:line="222" w:lineRule="auto"/>
        <w:ind w:left="504"/>
        <w:rPr>
          <w:rFonts w:ascii="仿宋" w:hAnsi="仿宋" w:eastAsia="仿宋" w:cs="仿宋"/>
          <w:sz w:val="24"/>
          <w:szCs w:val="24"/>
          <w:highlight w:val="none"/>
        </w:rPr>
      </w:pPr>
      <w:r>
        <w:rPr>
          <w:rFonts w:ascii="仿宋" w:hAnsi="仿宋" w:eastAsia="仿宋" w:cs="仿宋"/>
          <w:b/>
          <w:bCs/>
          <w:spacing w:val="-3"/>
          <w:sz w:val="24"/>
          <w:szCs w:val="24"/>
          <w:highlight w:val="none"/>
        </w:rPr>
        <w:t>6.合同变更、解除与终止</w:t>
      </w:r>
    </w:p>
    <w:p w14:paraId="621B3AAF">
      <w:pPr>
        <w:spacing w:before="176" w:line="224" w:lineRule="auto"/>
        <w:ind w:left="504"/>
        <w:rPr>
          <w:rFonts w:ascii="仿宋" w:hAnsi="仿宋" w:eastAsia="仿宋" w:cs="仿宋"/>
          <w:sz w:val="24"/>
          <w:szCs w:val="24"/>
          <w:highlight w:val="none"/>
        </w:rPr>
      </w:pPr>
      <w:r>
        <w:rPr>
          <w:rFonts w:ascii="仿宋" w:hAnsi="仿宋" w:eastAsia="仿宋" w:cs="仿宋"/>
          <w:spacing w:val="-5"/>
          <w:sz w:val="24"/>
          <w:szCs w:val="24"/>
          <w:highlight w:val="none"/>
        </w:rPr>
        <w:t>6.1</w:t>
      </w:r>
      <w:r>
        <w:rPr>
          <w:rFonts w:ascii="仿宋" w:hAnsi="仿宋" w:eastAsia="仿宋" w:cs="仿宋"/>
          <w:spacing w:val="-37"/>
          <w:sz w:val="24"/>
          <w:szCs w:val="24"/>
          <w:highlight w:val="none"/>
        </w:rPr>
        <w:t xml:space="preserve"> </w:t>
      </w:r>
      <w:r>
        <w:rPr>
          <w:rFonts w:ascii="仿宋" w:hAnsi="仿宋" w:eastAsia="仿宋" w:cs="仿宋"/>
          <w:spacing w:val="-5"/>
          <w:sz w:val="24"/>
          <w:szCs w:val="24"/>
          <w:highlight w:val="none"/>
        </w:rPr>
        <w:t>合同变更</w:t>
      </w:r>
    </w:p>
    <w:p w14:paraId="29DBA0B9">
      <w:pPr>
        <w:spacing w:before="177" w:line="359" w:lineRule="auto"/>
        <w:ind w:right="56" w:firstLine="468" w:firstLineChars="200"/>
        <w:rPr>
          <w:rFonts w:ascii="仿宋" w:hAnsi="仿宋" w:eastAsia="仿宋" w:cs="仿宋"/>
          <w:sz w:val="24"/>
          <w:szCs w:val="24"/>
          <w:highlight w:val="none"/>
        </w:rPr>
      </w:pPr>
      <w:r>
        <w:rPr>
          <w:rFonts w:ascii="仿宋" w:hAnsi="仿宋" w:eastAsia="仿宋" w:cs="仿宋"/>
          <w:spacing w:val="-3"/>
          <w:sz w:val="24"/>
          <w:szCs w:val="24"/>
          <w:highlight w:val="none"/>
        </w:rPr>
        <w:t>6.1.1 任何一方以书面形式提出变更请求时，双方经协商一致后</w:t>
      </w:r>
      <w:r>
        <w:rPr>
          <w:rFonts w:ascii="仿宋" w:hAnsi="仿宋" w:eastAsia="仿宋" w:cs="仿宋"/>
          <w:spacing w:val="-4"/>
          <w:sz w:val="24"/>
          <w:szCs w:val="24"/>
          <w:highlight w:val="none"/>
        </w:rPr>
        <w:t>可进行</w:t>
      </w:r>
      <w:r>
        <w:rPr>
          <w:rFonts w:ascii="仿宋" w:hAnsi="仿宋" w:eastAsia="仿宋" w:cs="仿宋"/>
          <w:spacing w:val="-8"/>
          <w:sz w:val="24"/>
          <w:szCs w:val="24"/>
          <w:highlight w:val="none"/>
        </w:rPr>
        <w:t>变更。</w:t>
      </w:r>
    </w:p>
    <w:p w14:paraId="47EA494E">
      <w:pPr>
        <w:spacing w:before="3" w:line="358" w:lineRule="auto"/>
        <w:ind w:right="56" w:firstLine="472" w:firstLineChars="200"/>
        <w:rPr>
          <w:rFonts w:ascii="仿宋" w:hAnsi="仿宋" w:eastAsia="仿宋" w:cs="仿宋"/>
          <w:sz w:val="24"/>
          <w:szCs w:val="24"/>
          <w:highlight w:val="none"/>
        </w:rPr>
      </w:pPr>
      <w:r>
        <w:rPr>
          <w:rFonts w:ascii="仿宋" w:hAnsi="仿宋" w:eastAsia="仿宋" w:cs="仿宋"/>
          <w:spacing w:val="-2"/>
          <w:sz w:val="24"/>
          <w:szCs w:val="24"/>
          <w:highlight w:val="none"/>
        </w:rPr>
        <w:t>6.1.2</w:t>
      </w:r>
      <w:r>
        <w:rPr>
          <w:rFonts w:ascii="仿宋" w:hAnsi="仿宋" w:eastAsia="仿宋" w:cs="仿宋"/>
          <w:spacing w:val="-32"/>
          <w:sz w:val="24"/>
          <w:szCs w:val="24"/>
          <w:highlight w:val="none"/>
        </w:rPr>
        <w:t xml:space="preserve"> </w:t>
      </w:r>
      <w:r>
        <w:rPr>
          <w:rFonts w:ascii="仿宋" w:hAnsi="仿宋" w:eastAsia="仿宋" w:cs="仿宋"/>
          <w:spacing w:val="-2"/>
          <w:sz w:val="24"/>
          <w:szCs w:val="24"/>
          <w:highlight w:val="none"/>
        </w:rPr>
        <w:t>除不可抗力外，因非咨询人原因导致咨询人履行</w:t>
      </w:r>
      <w:r>
        <w:rPr>
          <w:rFonts w:ascii="仿宋" w:hAnsi="仿宋" w:eastAsia="仿宋" w:cs="仿宋"/>
          <w:spacing w:val="-3"/>
          <w:sz w:val="24"/>
          <w:szCs w:val="24"/>
          <w:highlight w:val="none"/>
        </w:rPr>
        <w:t>合同期限延长、内容增加时，咨询人应当将此情况与可能产生的影响及时通知委托人</w:t>
      </w:r>
      <w:r>
        <w:rPr>
          <w:rFonts w:ascii="仿宋" w:hAnsi="仿宋" w:eastAsia="仿宋" w:cs="仿宋"/>
          <w:spacing w:val="-4"/>
          <w:sz w:val="24"/>
          <w:szCs w:val="24"/>
          <w:highlight w:val="none"/>
        </w:rPr>
        <w:t>。增加的工</w:t>
      </w:r>
      <w:r>
        <w:rPr>
          <w:rFonts w:ascii="仿宋" w:hAnsi="仿宋" w:eastAsia="仿宋" w:cs="仿宋"/>
          <w:spacing w:val="-3"/>
          <w:sz w:val="24"/>
          <w:szCs w:val="24"/>
          <w:highlight w:val="none"/>
        </w:rPr>
        <w:t>作时间或工作内容应视为附加工作。附加工作酬金的确定方法由双方</w:t>
      </w:r>
      <w:r>
        <w:rPr>
          <w:rFonts w:ascii="仿宋" w:hAnsi="仿宋" w:eastAsia="仿宋" w:cs="仿宋"/>
          <w:spacing w:val="-4"/>
          <w:sz w:val="24"/>
          <w:szCs w:val="24"/>
          <w:highlight w:val="none"/>
        </w:rPr>
        <w:t>根据委托的</w:t>
      </w:r>
      <w:r>
        <w:rPr>
          <w:rFonts w:ascii="仿宋" w:hAnsi="仿宋" w:eastAsia="仿宋" w:cs="仿宋"/>
          <w:spacing w:val="-1"/>
          <w:sz w:val="24"/>
          <w:szCs w:val="24"/>
          <w:highlight w:val="none"/>
        </w:rPr>
        <w:t>服务范围及工作内容在专用条件中约定。</w:t>
      </w:r>
    </w:p>
    <w:p w14:paraId="530F3A0A">
      <w:pPr>
        <w:spacing w:before="3" w:line="359" w:lineRule="auto"/>
        <w:ind w:left="30" w:right="56" w:firstLine="473"/>
        <w:rPr>
          <w:rFonts w:ascii="仿宋" w:hAnsi="仿宋" w:eastAsia="仿宋" w:cs="仿宋"/>
          <w:sz w:val="24"/>
          <w:szCs w:val="24"/>
          <w:highlight w:val="none"/>
        </w:rPr>
      </w:pPr>
      <w:r>
        <w:rPr>
          <w:rFonts w:ascii="仿宋" w:hAnsi="仿宋" w:eastAsia="仿宋" w:cs="仿宋"/>
          <w:spacing w:val="-2"/>
          <w:sz w:val="24"/>
          <w:szCs w:val="24"/>
          <w:highlight w:val="none"/>
        </w:rPr>
        <w:t>6.1.3</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合同履行过程中，遇有与工程相关的法律法规、强制性标准颁布或修</w:t>
      </w:r>
      <w:r>
        <w:rPr>
          <w:rFonts w:ascii="仿宋" w:hAnsi="仿宋" w:eastAsia="仿宋" w:cs="仿宋"/>
          <w:spacing w:val="-3"/>
          <w:sz w:val="24"/>
          <w:szCs w:val="24"/>
          <w:highlight w:val="none"/>
        </w:rPr>
        <w:t>订的，双方应遵照执行。非强制性标准、规范、定额等发生变化</w:t>
      </w:r>
      <w:r>
        <w:rPr>
          <w:rFonts w:ascii="仿宋" w:hAnsi="仿宋" w:eastAsia="仿宋" w:cs="仿宋"/>
          <w:spacing w:val="-4"/>
          <w:sz w:val="24"/>
          <w:szCs w:val="24"/>
          <w:highlight w:val="none"/>
        </w:rPr>
        <w:t>的，双方协商确</w:t>
      </w:r>
      <w:r>
        <w:rPr>
          <w:rFonts w:ascii="仿宋" w:hAnsi="仿宋" w:eastAsia="仿宋" w:cs="仿宋"/>
          <w:spacing w:val="-3"/>
          <w:sz w:val="24"/>
          <w:szCs w:val="24"/>
          <w:highlight w:val="none"/>
        </w:rPr>
        <w:t>定执行依据。由此引起</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咨询的服务范围及内容、服务期限、</w:t>
      </w:r>
      <w:r>
        <w:rPr>
          <w:rFonts w:ascii="仿宋" w:hAnsi="仿宋" w:eastAsia="仿宋" w:cs="仿宋"/>
          <w:spacing w:val="-4"/>
          <w:sz w:val="24"/>
          <w:szCs w:val="24"/>
          <w:highlight w:val="none"/>
        </w:rPr>
        <w:t>酬金变化的，双</w:t>
      </w:r>
      <w:r>
        <w:rPr>
          <w:rFonts w:ascii="仿宋" w:hAnsi="仿宋" w:eastAsia="仿宋" w:cs="仿宋"/>
          <w:spacing w:val="-2"/>
          <w:sz w:val="24"/>
          <w:szCs w:val="24"/>
          <w:highlight w:val="none"/>
        </w:rPr>
        <w:t>方应通过协商确定。</w:t>
      </w:r>
    </w:p>
    <w:p w14:paraId="09F24251">
      <w:pPr>
        <w:spacing w:before="2" w:line="357" w:lineRule="auto"/>
        <w:ind w:right="56" w:firstLine="464" w:firstLineChars="200"/>
        <w:rPr>
          <w:rFonts w:ascii="仿宋" w:hAnsi="仿宋" w:eastAsia="仿宋" w:cs="仿宋"/>
          <w:sz w:val="24"/>
          <w:szCs w:val="24"/>
          <w:highlight w:val="none"/>
        </w:rPr>
      </w:pPr>
      <w:r>
        <w:rPr>
          <w:rFonts w:ascii="仿宋" w:hAnsi="仿宋" w:eastAsia="仿宋" w:cs="仿宋"/>
          <w:spacing w:val="-4"/>
          <w:sz w:val="24"/>
          <w:szCs w:val="24"/>
          <w:highlight w:val="none"/>
        </w:rPr>
        <w:t>6.1.4</w:t>
      </w:r>
      <w:r>
        <w:rPr>
          <w:rFonts w:ascii="仿宋" w:hAnsi="仿宋" w:eastAsia="仿宋" w:cs="仿宋"/>
          <w:spacing w:val="41"/>
          <w:sz w:val="24"/>
          <w:szCs w:val="24"/>
          <w:highlight w:val="none"/>
        </w:rPr>
        <w:t xml:space="preserve"> </w:t>
      </w:r>
      <w:r>
        <w:rPr>
          <w:rFonts w:ascii="仿宋" w:hAnsi="仿宋" w:eastAsia="仿宋" w:cs="仿宋"/>
          <w:spacing w:val="-4"/>
          <w:sz w:val="24"/>
          <w:szCs w:val="24"/>
          <w:highlight w:val="none"/>
        </w:rPr>
        <w:t>因工程规模、服务范围及工作内</w:t>
      </w:r>
      <w:r>
        <w:rPr>
          <w:rFonts w:ascii="仿宋" w:hAnsi="仿宋" w:eastAsia="仿宋" w:cs="仿宋"/>
          <w:spacing w:val="-5"/>
          <w:sz w:val="24"/>
          <w:szCs w:val="24"/>
          <w:highlight w:val="none"/>
        </w:rPr>
        <w:t>容的变化等导致咨询人的工作量</w:t>
      </w:r>
      <w:r>
        <w:rPr>
          <w:rFonts w:ascii="仿宋" w:hAnsi="仿宋" w:eastAsia="仿宋" w:cs="仿宋"/>
          <w:spacing w:val="-1"/>
          <w:sz w:val="24"/>
          <w:szCs w:val="24"/>
          <w:highlight w:val="none"/>
        </w:rPr>
        <w:t>增减时，服务酬金应作相应调整，调整方法由双方在专用条件中约定。</w:t>
      </w:r>
    </w:p>
    <w:p w14:paraId="3983812A">
      <w:pPr>
        <w:spacing w:before="4" w:line="222" w:lineRule="auto"/>
        <w:ind w:left="504"/>
        <w:rPr>
          <w:rFonts w:ascii="仿宋" w:hAnsi="仿宋" w:eastAsia="仿宋" w:cs="仿宋"/>
          <w:sz w:val="24"/>
          <w:szCs w:val="24"/>
          <w:highlight w:val="none"/>
        </w:rPr>
      </w:pPr>
      <w:r>
        <w:rPr>
          <w:rFonts w:ascii="仿宋" w:hAnsi="仿宋" w:eastAsia="仿宋" w:cs="仿宋"/>
          <w:spacing w:val="-5"/>
          <w:sz w:val="24"/>
          <w:szCs w:val="24"/>
          <w:highlight w:val="none"/>
        </w:rPr>
        <w:t>6.2</w:t>
      </w:r>
      <w:r>
        <w:rPr>
          <w:rFonts w:ascii="仿宋" w:hAnsi="仿宋" w:eastAsia="仿宋" w:cs="仿宋"/>
          <w:spacing w:val="-37"/>
          <w:sz w:val="24"/>
          <w:szCs w:val="24"/>
          <w:highlight w:val="none"/>
        </w:rPr>
        <w:t xml:space="preserve"> </w:t>
      </w:r>
      <w:r>
        <w:rPr>
          <w:rFonts w:ascii="仿宋" w:hAnsi="仿宋" w:eastAsia="仿宋" w:cs="仿宋"/>
          <w:spacing w:val="-5"/>
          <w:sz w:val="24"/>
          <w:szCs w:val="24"/>
          <w:highlight w:val="none"/>
        </w:rPr>
        <w:t>合同解除</w:t>
      </w:r>
    </w:p>
    <w:p w14:paraId="4CE4BD37">
      <w:pPr>
        <w:spacing w:line="222" w:lineRule="auto"/>
        <w:rPr>
          <w:rFonts w:ascii="仿宋" w:hAnsi="仿宋" w:eastAsia="仿宋" w:cs="仿宋"/>
          <w:sz w:val="24"/>
          <w:szCs w:val="24"/>
          <w:highlight w:val="none"/>
        </w:rPr>
        <w:sectPr>
          <w:footerReference r:id="rId20" w:type="default"/>
          <w:pgSz w:w="11906" w:h="16839"/>
          <w:pgMar w:top="1425" w:right="1742" w:bottom="1180" w:left="1785" w:header="0" w:footer="1018" w:gutter="0"/>
          <w:cols w:space="720" w:num="1"/>
        </w:sectPr>
      </w:pPr>
    </w:p>
    <w:p w14:paraId="7F80EFDC">
      <w:pPr>
        <w:spacing w:before="49" w:line="222" w:lineRule="auto"/>
        <w:ind w:left="504"/>
        <w:rPr>
          <w:rFonts w:ascii="仿宋" w:hAnsi="仿宋" w:eastAsia="仿宋" w:cs="仿宋"/>
          <w:sz w:val="24"/>
          <w:szCs w:val="24"/>
          <w:highlight w:val="none"/>
        </w:rPr>
      </w:pPr>
      <w:r>
        <w:rPr>
          <w:rFonts w:ascii="仿宋" w:hAnsi="仿宋" w:eastAsia="仿宋" w:cs="仿宋"/>
          <w:spacing w:val="-1"/>
          <w:sz w:val="24"/>
          <w:szCs w:val="24"/>
          <w:highlight w:val="none"/>
        </w:rPr>
        <w:t>6.2.1 委托人与咨询人协商一致，可以解除合同。</w:t>
      </w:r>
    </w:p>
    <w:p w14:paraId="761CF3D7">
      <w:pPr>
        <w:spacing w:before="179" w:line="222" w:lineRule="auto"/>
        <w:ind w:left="504"/>
        <w:rPr>
          <w:rFonts w:ascii="仿宋" w:hAnsi="仿宋" w:eastAsia="仿宋" w:cs="仿宋"/>
          <w:sz w:val="24"/>
          <w:szCs w:val="24"/>
          <w:highlight w:val="none"/>
        </w:rPr>
      </w:pPr>
      <w:r>
        <w:rPr>
          <w:rFonts w:ascii="仿宋" w:hAnsi="仿宋" w:eastAsia="仿宋" w:cs="仿宋"/>
          <w:sz w:val="24"/>
          <w:szCs w:val="24"/>
          <w:highlight w:val="none"/>
        </w:rPr>
        <w:t>6.2.2 有下列情形之一的，合同当事人</w:t>
      </w:r>
      <w:r>
        <w:rPr>
          <w:rFonts w:ascii="仿宋" w:hAnsi="仿宋" w:eastAsia="仿宋" w:cs="仿宋"/>
          <w:spacing w:val="-1"/>
          <w:sz w:val="24"/>
          <w:szCs w:val="24"/>
          <w:highlight w:val="none"/>
        </w:rPr>
        <w:t>一方或双方可以解除合同：</w:t>
      </w:r>
    </w:p>
    <w:p w14:paraId="2247E7D0">
      <w:pPr>
        <w:spacing w:before="176" w:line="359" w:lineRule="auto"/>
        <w:ind w:left="39" w:firstLine="475"/>
        <w:rPr>
          <w:rFonts w:ascii="仿宋" w:hAnsi="仿宋" w:eastAsia="仿宋" w:cs="仿宋"/>
          <w:sz w:val="24"/>
          <w:szCs w:val="24"/>
          <w:highlight w:val="none"/>
        </w:rPr>
      </w:pPr>
      <w:r>
        <w:rPr>
          <w:rFonts w:ascii="仿宋" w:hAnsi="仿宋" w:eastAsia="仿宋" w:cs="仿宋"/>
          <w:spacing w:val="-5"/>
          <w:sz w:val="24"/>
          <w:szCs w:val="24"/>
          <w:highlight w:val="none"/>
        </w:rPr>
        <w:t>（1）咨询人将本合同约定的工程</w:t>
      </w:r>
      <w:r>
        <w:rPr>
          <w:rFonts w:hint="eastAsia" w:ascii="仿宋" w:hAnsi="仿宋" w:eastAsia="仿宋" w:cs="仿宋"/>
          <w:spacing w:val="-5"/>
          <w:sz w:val="24"/>
          <w:szCs w:val="24"/>
          <w:highlight w:val="none"/>
          <w:lang w:eastAsia="zh-CN"/>
        </w:rPr>
        <w:t>审计</w:t>
      </w:r>
      <w:r>
        <w:rPr>
          <w:rFonts w:ascii="仿宋" w:hAnsi="仿宋" w:eastAsia="仿宋" w:cs="仿宋"/>
          <w:spacing w:val="-5"/>
          <w:sz w:val="24"/>
          <w:szCs w:val="24"/>
          <w:highlight w:val="none"/>
        </w:rPr>
        <w:t>咨询服务工作全部或部分转包给他人，</w:t>
      </w:r>
      <w:r>
        <w:rPr>
          <w:rFonts w:ascii="仿宋" w:hAnsi="仿宋" w:eastAsia="仿宋" w:cs="仿宋"/>
          <w:spacing w:val="-3"/>
          <w:sz w:val="24"/>
          <w:szCs w:val="24"/>
          <w:highlight w:val="none"/>
        </w:rPr>
        <w:t>委托人可以解除合同；</w:t>
      </w:r>
    </w:p>
    <w:p w14:paraId="41151EEA">
      <w:pPr>
        <w:spacing w:line="359" w:lineRule="auto"/>
        <w:ind w:right="67" w:firstLine="480" w:firstLineChars="200"/>
        <w:rPr>
          <w:rFonts w:ascii="仿宋" w:hAnsi="仿宋" w:eastAsia="仿宋" w:cs="仿宋"/>
          <w:sz w:val="24"/>
          <w:szCs w:val="24"/>
          <w:highlight w:val="none"/>
        </w:rPr>
      </w:pPr>
      <w:r>
        <w:rPr>
          <w:rFonts w:ascii="仿宋" w:hAnsi="仿宋" w:eastAsia="仿宋" w:cs="仿宋"/>
          <w:sz w:val="24"/>
          <w:szCs w:val="24"/>
          <w:highlight w:val="none"/>
        </w:rPr>
        <w:t>（2）咨询人提供的</w:t>
      </w:r>
      <w:r>
        <w:rPr>
          <w:rFonts w:hint="eastAsia" w:ascii="仿宋" w:hAnsi="仿宋" w:eastAsia="仿宋" w:cs="仿宋"/>
          <w:sz w:val="24"/>
          <w:szCs w:val="24"/>
          <w:highlight w:val="none"/>
          <w:lang w:eastAsia="zh-CN"/>
        </w:rPr>
        <w:t>审计</w:t>
      </w:r>
      <w:r>
        <w:rPr>
          <w:rFonts w:ascii="仿宋" w:hAnsi="仿宋" w:eastAsia="仿宋" w:cs="仿宋"/>
          <w:sz w:val="24"/>
          <w:szCs w:val="24"/>
          <w:highlight w:val="none"/>
        </w:rPr>
        <w:t>咨询服务不符合合同约定的要求，经委托人催</w:t>
      </w:r>
      <w:r>
        <w:rPr>
          <w:rFonts w:ascii="仿宋" w:hAnsi="仿宋" w:eastAsia="仿宋" w:cs="仿宋"/>
          <w:spacing w:val="-1"/>
          <w:sz w:val="24"/>
          <w:szCs w:val="24"/>
          <w:highlight w:val="none"/>
        </w:rPr>
        <w:t>告仍不能达到合同约定要求的，委托人可以解除合同；</w:t>
      </w:r>
    </w:p>
    <w:p w14:paraId="154C3524">
      <w:pPr>
        <w:spacing w:line="360" w:lineRule="auto"/>
        <w:ind w:left="29" w:right="65" w:firstLine="485"/>
        <w:rPr>
          <w:rFonts w:ascii="仿宋" w:hAnsi="仿宋" w:eastAsia="仿宋" w:cs="仿宋"/>
          <w:sz w:val="24"/>
          <w:szCs w:val="24"/>
          <w:highlight w:val="none"/>
        </w:rPr>
      </w:pPr>
      <w:r>
        <w:rPr>
          <w:rFonts w:ascii="仿宋" w:hAnsi="仿宋" w:eastAsia="仿宋" w:cs="仿宋"/>
          <w:spacing w:val="-4"/>
          <w:sz w:val="24"/>
          <w:szCs w:val="24"/>
          <w:highlight w:val="none"/>
        </w:rPr>
        <w:t>（3）委托人未按合同约定支付服务酬金，经咨询人催告后</w:t>
      </w:r>
      <w:r>
        <w:rPr>
          <w:rFonts w:ascii="仿宋" w:hAnsi="仿宋" w:eastAsia="仿宋" w:cs="仿宋"/>
          <w:spacing w:val="-5"/>
          <w:sz w:val="24"/>
          <w:szCs w:val="24"/>
          <w:highlight w:val="none"/>
        </w:rPr>
        <w:t>，在</w:t>
      </w:r>
      <w:r>
        <w:rPr>
          <w:rFonts w:ascii="仿宋" w:hAnsi="仿宋" w:eastAsia="仿宋" w:cs="仿宋"/>
          <w:spacing w:val="-49"/>
          <w:sz w:val="24"/>
          <w:szCs w:val="24"/>
          <w:highlight w:val="none"/>
        </w:rPr>
        <w:t xml:space="preserve"> </w:t>
      </w:r>
      <w:r>
        <w:rPr>
          <w:rFonts w:ascii="仿宋" w:hAnsi="仿宋" w:eastAsia="仿宋" w:cs="仿宋"/>
          <w:spacing w:val="-5"/>
          <w:sz w:val="24"/>
          <w:szCs w:val="24"/>
          <w:highlight w:val="none"/>
        </w:rPr>
        <w:t>28</w:t>
      </w:r>
      <w:r>
        <w:rPr>
          <w:rFonts w:ascii="仿宋" w:hAnsi="仿宋" w:eastAsia="仿宋" w:cs="仿宋"/>
          <w:spacing w:val="-43"/>
          <w:sz w:val="24"/>
          <w:szCs w:val="24"/>
          <w:highlight w:val="none"/>
        </w:rPr>
        <w:t xml:space="preserve"> </w:t>
      </w:r>
      <w:r>
        <w:rPr>
          <w:rFonts w:ascii="仿宋" w:hAnsi="仿宋" w:eastAsia="仿宋" w:cs="仿宋"/>
          <w:spacing w:val="-5"/>
          <w:sz w:val="24"/>
          <w:szCs w:val="24"/>
          <w:highlight w:val="none"/>
        </w:rPr>
        <w:t>天内仍未</w:t>
      </w:r>
      <w:r>
        <w:rPr>
          <w:rFonts w:ascii="仿宋" w:hAnsi="仿宋" w:eastAsia="仿宋" w:cs="仿宋"/>
          <w:spacing w:val="-2"/>
          <w:sz w:val="24"/>
          <w:szCs w:val="24"/>
          <w:highlight w:val="none"/>
        </w:rPr>
        <w:t>支付的，咨询人可以解除合同；</w:t>
      </w:r>
    </w:p>
    <w:p w14:paraId="5885A31F">
      <w:pPr>
        <w:spacing w:before="1" w:line="220" w:lineRule="auto"/>
        <w:ind w:left="514"/>
        <w:rPr>
          <w:rFonts w:ascii="仿宋" w:hAnsi="仿宋" w:eastAsia="仿宋" w:cs="仿宋"/>
          <w:sz w:val="24"/>
          <w:szCs w:val="24"/>
          <w:highlight w:val="none"/>
        </w:rPr>
      </w:pPr>
      <w:r>
        <w:rPr>
          <w:rFonts w:ascii="仿宋" w:hAnsi="仿宋" w:eastAsia="仿宋" w:cs="仿宋"/>
          <w:spacing w:val="-2"/>
          <w:sz w:val="24"/>
          <w:szCs w:val="24"/>
          <w:highlight w:val="none"/>
        </w:rPr>
        <w:t>（4）因不可抗力致使合同无法履行；</w:t>
      </w:r>
    </w:p>
    <w:p w14:paraId="1FC12C28">
      <w:pPr>
        <w:spacing w:before="178" w:line="221" w:lineRule="auto"/>
        <w:ind w:left="514"/>
        <w:rPr>
          <w:rFonts w:ascii="仿宋" w:hAnsi="仿宋" w:eastAsia="仿宋" w:cs="仿宋"/>
          <w:sz w:val="24"/>
          <w:szCs w:val="24"/>
          <w:highlight w:val="none"/>
        </w:rPr>
      </w:pPr>
      <w:r>
        <w:rPr>
          <w:rFonts w:ascii="仿宋" w:hAnsi="仿宋" w:eastAsia="仿宋" w:cs="仿宋"/>
          <w:spacing w:val="-1"/>
          <w:sz w:val="24"/>
          <w:szCs w:val="24"/>
          <w:highlight w:val="none"/>
        </w:rPr>
        <w:t>（5）因一方违约致使合同无法实际履行或实际履行已无必要。</w:t>
      </w:r>
    </w:p>
    <w:p w14:paraId="1F7AF5E1">
      <w:pPr>
        <w:spacing w:before="178" w:line="360" w:lineRule="auto"/>
        <w:ind w:left="34" w:right="65" w:firstLine="486"/>
        <w:rPr>
          <w:rFonts w:ascii="仿宋" w:hAnsi="仿宋" w:eastAsia="仿宋" w:cs="仿宋"/>
          <w:sz w:val="24"/>
          <w:szCs w:val="24"/>
          <w:highlight w:val="none"/>
        </w:rPr>
      </w:pPr>
      <w:r>
        <w:rPr>
          <w:rFonts w:ascii="仿宋" w:hAnsi="仿宋" w:eastAsia="仿宋" w:cs="仿宋"/>
          <w:spacing w:val="-4"/>
          <w:sz w:val="24"/>
          <w:szCs w:val="24"/>
          <w:highlight w:val="none"/>
        </w:rPr>
        <w:t>除上述情形外，双方可以根据委托的服务范围及工作内容，在专用条件中约</w:t>
      </w:r>
      <w:r>
        <w:rPr>
          <w:rFonts w:ascii="仿宋" w:hAnsi="仿宋" w:eastAsia="仿宋" w:cs="仿宋"/>
          <w:spacing w:val="-2"/>
          <w:sz w:val="24"/>
          <w:szCs w:val="24"/>
          <w:highlight w:val="none"/>
        </w:rPr>
        <w:t>定解除合同的其他条件。</w:t>
      </w:r>
    </w:p>
    <w:p w14:paraId="6D0B6528">
      <w:pPr>
        <w:spacing w:before="1" w:line="221" w:lineRule="auto"/>
        <w:ind w:left="504"/>
        <w:rPr>
          <w:rFonts w:ascii="仿宋" w:hAnsi="仿宋" w:eastAsia="仿宋" w:cs="仿宋"/>
          <w:sz w:val="24"/>
          <w:szCs w:val="24"/>
          <w:highlight w:val="none"/>
        </w:rPr>
      </w:pPr>
      <w:r>
        <w:rPr>
          <w:rFonts w:ascii="仿宋" w:hAnsi="仿宋" w:eastAsia="仿宋" w:cs="仿宋"/>
          <w:spacing w:val="-1"/>
          <w:sz w:val="24"/>
          <w:szCs w:val="24"/>
          <w:highlight w:val="none"/>
        </w:rPr>
        <w:t>6.2.3 任何一方提出解除合同的，应提</w:t>
      </w:r>
      <w:r>
        <w:rPr>
          <w:rFonts w:ascii="仿宋" w:hAnsi="仿宋" w:eastAsia="仿宋" w:cs="仿宋"/>
          <w:spacing w:val="-2"/>
          <w:sz w:val="24"/>
          <w:szCs w:val="24"/>
          <w:highlight w:val="none"/>
        </w:rPr>
        <w:t>前</w:t>
      </w:r>
      <w:r>
        <w:rPr>
          <w:rFonts w:ascii="仿宋" w:hAnsi="仿宋" w:eastAsia="仿宋" w:cs="仿宋"/>
          <w:spacing w:val="-47"/>
          <w:sz w:val="24"/>
          <w:szCs w:val="24"/>
          <w:highlight w:val="none"/>
        </w:rPr>
        <w:t xml:space="preserve"> </w:t>
      </w:r>
      <w:r>
        <w:rPr>
          <w:rFonts w:ascii="仿宋" w:hAnsi="仿宋" w:eastAsia="仿宋" w:cs="仿宋"/>
          <w:spacing w:val="-2"/>
          <w:sz w:val="24"/>
          <w:szCs w:val="24"/>
          <w:highlight w:val="none"/>
        </w:rPr>
        <w:t>30</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天书面通知对方。</w:t>
      </w:r>
    </w:p>
    <w:p w14:paraId="5BD3FCBE">
      <w:pPr>
        <w:spacing w:before="178" w:line="359" w:lineRule="auto"/>
        <w:ind w:left="29" w:right="65" w:firstLine="460"/>
        <w:rPr>
          <w:rFonts w:ascii="仿宋" w:hAnsi="仿宋" w:eastAsia="仿宋" w:cs="仿宋"/>
          <w:sz w:val="24"/>
          <w:szCs w:val="24"/>
          <w:highlight w:val="none"/>
        </w:rPr>
      </w:pPr>
      <w:r>
        <w:rPr>
          <w:rFonts w:ascii="仿宋" w:hAnsi="仿宋" w:eastAsia="仿宋" w:cs="仿宋"/>
          <w:spacing w:val="-2"/>
          <w:sz w:val="24"/>
          <w:szCs w:val="24"/>
          <w:highlight w:val="none"/>
        </w:rPr>
        <w:t>6.2.4</w:t>
      </w:r>
      <w:r>
        <w:rPr>
          <w:rFonts w:ascii="仿宋" w:hAnsi="仿宋" w:eastAsia="仿宋" w:cs="仿宋"/>
          <w:spacing w:val="-21"/>
          <w:sz w:val="24"/>
          <w:szCs w:val="24"/>
          <w:highlight w:val="none"/>
        </w:rPr>
        <w:t xml:space="preserve"> </w:t>
      </w:r>
      <w:r>
        <w:rPr>
          <w:rFonts w:ascii="仿宋" w:hAnsi="仿宋" w:eastAsia="仿宋" w:cs="仿宋"/>
          <w:spacing w:val="-2"/>
          <w:sz w:val="24"/>
          <w:szCs w:val="24"/>
          <w:highlight w:val="none"/>
        </w:rPr>
        <w:t>合同解除后，委托人应按照合同约定向咨询人支付已完成部分的咨询</w:t>
      </w:r>
      <w:r>
        <w:rPr>
          <w:rFonts w:ascii="仿宋" w:hAnsi="仿宋" w:eastAsia="仿宋" w:cs="仿宋"/>
          <w:spacing w:val="-4"/>
          <w:sz w:val="24"/>
          <w:szCs w:val="24"/>
          <w:highlight w:val="none"/>
        </w:rPr>
        <w:t>服务酬金。</w:t>
      </w:r>
    </w:p>
    <w:p w14:paraId="4E68BA2D">
      <w:pPr>
        <w:spacing w:before="1" w:line="359" w:lineRule="auto"/>
        <w:ind w:left="33" w:right="65" w:firstLine="486"/>
        <w:jc w:val="both"/>
        <w:rPr>
          <w:rFonts w:ascii="仿宋" w:hAnsi="仿宋" w:eastAsia="仿宋" w:cs="仿宋"/>
          <w:sz w:val="24"/>
          <w:szCs w:val="24"/>
          <w:highlight w:val="none"/>
        </w:rPr>
      </w:pPr>
      <w:r>
        <w:rPr>
          <w:rFonts w:ascii="仿宋" w:hAnsi="仿宋" w:eastAsia="仿宋" w:cs="仿宋"/>
          <w:spacing w:val="-4"/>
          <w:sz w:val="24"/>
          <w:szCs w:val="24"/>
          <w:highlight w:val="none"/>
        </w:rPr>
        <w:t>因不可抗力导致的合同解除，其损失的分担按照合理分担的原则由合同当事</w:t>
      </w:r>
      <w:r>
        <w:rPr>
          <w:rFonts w:ascii="仿宋" w:hAnsi="仿宋" w:eastAsia="仿宋" w:cs="仿宋"/>
          <w:spacing w:val="-3"/>
          <w:sz w:val="24"/>
          <w:szCs w:val="24"/>
          <w:highlight w:val="none"/>
        </w:rPr>
        <w:t>人在专用条件中自行约定。除不可抗力外因非咨询人原因</w:t>
      </w:r>
      <w:r>
        <w:rPr>
          <w:rFonts w:ascii="仿宋" w:hAnsi="仿宋" w:eastAsia="仿宋" w:cs="仿宋"/>
          <w:spacing w:val="-4"/>
          <w:sz w:val="24"/>
          <w:szCs w:val="24"/>
          <w:highlight w:val="none"/>
        </w:rPr>
        <w:t>导致的合同解除，其损</w:t>
      </w:r>
      <w:r>
        <w:rPr>
          <w:rFonts w:ascii="仿宋" w:hAnsi="仿宋" w:eastAsia="仿宋" w:cs="仿宋"/>
          <w:spacing w:val="-1"/>
          <w:sz w:val="24"/>
          <w:szCs w:val="24"/>
          <w:highlight w:val="none"/>
        </w:rPr>
        <w:t>失由委托人承担。因咨询人自身原因导致的合同解除，按照违约责任处理。</w:t>
      </w:r>
    </w:p>
    <w:p w14:paraId="521A1E43">
      <w:pPr>
        <w:spacing w:line="359" w:lineRule="auto"/>
        <w:ind w:left="33" w:right="65" w:firstLine="470"/>
        <w:rPr>
          <w:rFonts w:ascii="仿宋" w:hAnsi="仿宋" w:eastAsia="仿宋" w:cs="仿宋"/>
          <w:sz w:val="24"/>
          <w:szCs w:val="24"/>
          <w:highlight w:val="none"/>
        </w:rPr>
      </w:pPr>
      <w:r>
        <w:rPr>
          <w:rFonts w:ascii="仿宋" w:hAnsi="仿宋" w:eastAsia="仿宋" w:cs="仿宋"/>
          <w:spacing w:val="-2"/>
          <w:sz w:val="24"/>
          <w:szCs w:val="24"/>
          <w:highlight w:val="none"/>
        </w:rPr>
        <w:t>6.2.5</w:t>
      </w:r>
      <w:r>
        <w:rPr>
          <w:rFonts w:ascii="仿宋" w:hAnsi="仿宋" w:eastAsia="仿宋" w:cs="仿宋"/>
          <w:spacing w:val="-35"/>
          <w:sz w:val="24"/>
          <w:szCs w:val="24"/>
          <w:highlight w:val="none"/>
        </w:rPr>
        <w:t xml:space="preserve"> </w:t>
      </w:r>
      <w:r>
        <w:rPr>
          <w:rFonts w:ascii="仿宋" w:hAnsi="仿宋" w:eastAsia="仿宋" w:cs="仿宋"/>
          <w:spacing w:val="-2"/>
          <w:sz w:val="24"/>
          <w:szCs w:val="24"/>
          <w:highlight w:val="none"/>
        </w:rPr>
        <w:t>本合同解除后，本合同约定的有关结算、争议解决方式的条款仍然有</w:t>
      </w:r>
      <w:r>
        <w:rPr>
          <w:rFonts w:ascii="仿宋" w:hAnsi="仿宋" w:eastAsia="仿宋" w:cs="仿宋"/>
          <w:spacing w:val="-10"/>
          <w:sz w:val="24"/>
          <w:szCs w:val="24"/>
          <w:highlight w:val="none"/>
        </w:rPr>
        <w:t>效。</w:t>
      </w:r>
    </w:p>
    <w:p w14:paraId="67E5FC59">
      <w:pPr>
        <w:spacing w:before="1" w:line="223" w:lineRule="auto"/>
        <w:ind w:left="504"/>
        <w:rPr>
          <w:rFonts w:ascii="仿宋" w:hAnsi="仿宋" w:eastAsia="仿宋" w:cs="仿宋"/>
          <w:sz w:val="24"/>
          <w:szCs w:val="24"/>
          <w:highlight w:val="none"/>
        </w:rPr>
      </w:pPr>
      <w:r>
        <w:rPr>
          <w:rFonts w:ascii="仿宋" w:hAnsi="仿宋" w:eastAsia="仿宋" w:cs="仿宋"/>
          <w:spacing w:val="-5"/>
          <w:sz w:val="24"/>
          <w:szCs w:val="24"/>
          <w:highlight w:val="none"/>
        </w:rPr>
        <w:t>6.3</w:t>
      </w:r>
      <w:r>
        <w:rPr>
          <w:rFonts w:ascii="仿宋" w:hAnsi="仿宋" w:eastAsia="仿宋" w:cs="仿宋"/>
          <w:spacing w:val="23"/>
          <w:sz w:val="24"/>
          <w:szCs w:val="24"/>
          <w:highlight w:val="none"/>
        </w:rPr>
        <w:t xml:space="preserve"> </w:t>
      </w:r>
      <w:r>
        <w:rPr>
          <w:rFonts w:ascii="仿宋" w:hAnsi="仿宋" w:eastAsia="仿宋" w:cs="仿宋"/>
          <w:spacing w:val="-5"/>
          <w:sz w:val="24"/>
          <w:szCs w:val="24"/>
          <w:highlight w:val="none"/>
        </w:rPr>
        <w:t>合同终止</w:t>
      </w:r>
    </w:p>
    <w:p w14:paraId="454E7E64">
      <w:pPr>
        <w:spacing w:before="176" w:line="222" w:lineRule="auto"/>
        <w:ind w:left="905"/>
        <w:rPr>
          <w:rFonts w:ascii="仿宋" w:hAnsi="仿宋" w:eastAsia="仿宋" w:cs="仿宋"/>
          <w:sz w:val="24"/>
          <w:szCs w:val="24"/>
          <w:highlight w:val="none"/>
        </w:rPr>
      </w:pPr>
      <w:r>
        <w:rPr>
          <w:rFonts w:ascii="仿宋" w:hAnsi="仿宋" w:eastAsia="仿宋" w:cs="仿宋"/>
          <w:spacing w:val="-2"/>
          <w:sz w:val="24"/>
          <w:szCs w:val="24"/>
          <w:highlight w:val="none"/>
        </w:rPr>
        <w:t>除合同解除外，以下条件全部满足时，本合同终止：</w:t>
      </w:r>
    </w:p>
    <w:p w14:paraId="1DD8BFB4">
      <w:pPr>
        <w:spacing w:before="179" w:line="220" w:lineRule="auto"/>
        <w:ind w:left="874"/>
        <w:rPr>
          <w:rFonts w:ascii="仿宋" w:hAnsi="仿宋" w:eastAsia="仿宋" w:cs="仿宋"/>
          <w:sz w:val="24"/>
          <w:szCs w:val="24"/>
          <w:highlight w:val="none"/>
        </w:rPr>
      </w:pPr>
      <w:r>
        <w:rPr>
          <w:rFonts w:ascii="仿宋" w:hAnsi="仿宋" w:eastAsia="仿宋" w:cs="仿宋"/>
          <w:spacing w:val="-2"/>
          <w:sz w:val="24"/>
          <w:szCs w:val="24"/>
          <w:highlight w:val="none"/>
        </w:rPr>
        <w:t>（1）咨询人完成本合同约定的全部工作；</w:t>
      </w:r>
    </w:p>
    <w:p w14:paraId="68D982AD">
      <w:pPr>
        <w:spacing w:before="182" w:line="220" w:lineRule="auto"/>
        <w:ind w:left="874"/>
        <w:rPr>
          <w:rFonts w:ascii="仿宋" w:hAnsi="仿宋" w:eastAsia="仿宋" w:cs="仿宋"/>
          <w:sz w:val="24"/>
          <w:szCs w:val="24"/>
          <w:highlight w:val="none"/>
        </w:rPr>
      </w:pPr>
      <w:r>
        <w:rPr>
          <w:rFonts w:ascii="仿宋" w:hAnsi="仿宋" w:eastAsia="仿宋" w:cs="仿宋"/>
          <w:spacing w:val="-2"/>
          <w:sz w:val="24"/>
          <w:szCs w:val="24"/>
          <w:highlight w:val="none"/>
        </w:rPr>
        <w:t>（2）委托人与咨询人结清并支付酬金；</w:t>
      </w:r>
    </w:p>
    <w:p w14:paraId="6E5FC113">
      <w:pPr>
        <w:spacing w:before="179" w:line="220" w:lineRule="auto"/>
        <w:ind w:left="394" w:firstLine="472" w:firstLineChars="200"/>
        <w:rPr>
          <w:rFonts w:ascii="仿宋" w:hAnsi="仿宋" w:eastAsia="仿宋" w:cs="仿宋"/>
          <w:sz w:val="24"/>
          <w:szCs w:val="24"/>
          <w:highlight w:val="none"/>
        </w:rPr>
      </w:pPr>
      <w:r>
        <w:rPr>
          <w:rFonts w:ascii="仿宋" w:hAnsi="仿宋" w:eastAsia="仿宋" w:cs="仿宋"/>
          <w:spacing w:val="-2"/>
          <w:sz w:val="24"/>
          <w:szCs w:val="24"/>
          <w:highlight w:val="none"/>
        </w:rPr>
        <w:t>（3）咨询人将委托人提供的资料交还。</w:t>
      </w:r>
    </w:p>
    <w:p w14:paraId="3CB20E0A">
      <w:pPr>
        <w:spacing w:before="180" w:line="222" w:lineRule="auto"/>
        <w:ind w:left="508"/>
        <w:rPr>
          <w:rFonts w:ascii="仿宋" w:hAnsi="仿宋" w:eastAsia="仿宋" w:cs="仿宋"/>
          <w:sz w:val="24"/>
          <w:szCs w:val="24"/>
          <w:highlight w:val="none"/>
        </w:rPr>
      </w:pPr>
      <w:r>
        <w:rPr>
          <w:rFonts w:ascii="仿宋" w:hAnsi="仿宋" w:eastAsia="仿宋" w:cs="仿宋"/>
          <w:b/>
          <w:bCs/>
          <w:spacing w:val="-5"/>
          <w:sz w:val="24"/>
          <w:szCs w:val="24"/>
          <w:highlight w:val="none"/>
        </w:rPr>
        <w:t>7.争议解决</w:t>
      </w:r>
    </w:p>
    <w:p w14:paraId="4CCACE86">
      <w:pPr>
        <w:spacing w:before="180" w:line="222" w:lineRule="auto"/>
        <w:ind w:left="508"/>
        <w:rPr>
          <w:rFonts w:ascii="仿宋" w:hAnsi="仿宋" w:eastAsia="仿宋" w:cs="仿宋"/>
          <w:sz w:val="24"/>
          <w:szCs w:val="24"/>
          <w:highlight w:val="none"/>
        </w:rPr>
      </w:pPr>
      <w:r>
        <w:rPr>
          <w:rFonts w:ascii="仿宋" w:hAnsi="仿宋" w:eastAsia="仿宋" w:cs="仿宋"/>
          <w:spacing w:val="-7"/>
          <w:sz w:val="24"/>
          <w:szCs w:val="24"/>
          <w:highlight w:val="none"/>
        </w:rPr>
        <w:t>7.1</w:t>
      </w:r>
      <w:r>
        <w:rPr>
          <w:rFonts w:ascii="仿宋" w:hAnsi="仿宋" w:eastAsia="仿宋" w:cs="仿宋"/>
          <w:spacing w:val="-41"/>
          <w:sz w:val="24"/>
          <w:szCs w:val="24"/>
          <w:highlight w:val="none"/>
        </w:rPr>
        <w:t xml:space="preserve"> </w:t>
      </w:r>
      <w:r>
        <w:rPr>
          <w:rFonts w:ascii="仿宋" w:hAnsi="仿宋" w:eastAsia="仿宋" w:cs="仿宋"/>
          <w:spacing w:val="-7"/>
          <w:sz w:val="24"/>
          <w:szCs w:val="24"/>
          <w:highlight w:val="none"/>
        </w:rPr>
        <w:t>协商</w:t>
      </w:r>
    </w:p>
    <w:p w14:paraId="394B26A6">
      <w:pPr>
        <w:spacing w:before="176" w:line="221" w:lineRule="auto"/>
        <w:ind w:left="989"/>
        <w:rPr>
          <w:rFonts w:ascii="仿宋" w:hAnsi="仿宋" w:eastAsia="仿宋" w:cs="仿宋"/>
          <w:sz w:val="24"/>
          <w:szCs w:val="24"/>
          <w:highlight w:val="none"/>
        </w:rPr>
      </w:pPr>
      <w:r>
        <w:rPr>
          <w:rFonts w:ascii="仿宋" w:hAnsi="仿宋" w:eastAsia="仿宋" w:cs="仿宋"/>
          <w:spacing w:val="-1"/>
          <w:sz w:val="24"/>
          <w:szCs w:val="24"/>
          <w:highlight w:val="none"/>
        </w:rPr>
        <w:t>双方应本着诚实信用的原则协商解决本合同履行过程中发生的争议。</w:t>
      </w:r>
    </w:p>
    <w:p w14:paraId="30C5777E">
      <w:pPr>
        <w:spacing w:before="181" w:line="222" w:lineRule="auto"/>
        <w:ind w:left="508"/>
        <w:rPr>
          <w:rFonts w:ascii="仿宋" w:hAnsi="仿宋" w:eastAsia="仿宋" w:cs="仿宋"/>
          <w:sz w:val="24"/>
          <w:szCs w:val="24"/>
          <w:highlight w:val="none"/>
        </w:rPr>
      </w:pPr>
      <w:r>
        <w:rPr>
          <w:rFonts w:ascii="仿宋" w:hAnsi="仿宋" w:eastAsia="仿宋" w:cs="仿宋"/>
          <w:spacing w:val="-7"/>
          <w:sz w:val="24"/>
          <w:szCs w:val="24"/>
          <w:highlight w:val="none"/>
        </w:rPr>
        <w:t>7.2</w:t>
      </w:r>
      <w:r>
        <w:rPr>
          <w:rFonts w:ascii="仿宋" w:hAnsi="仿宋" w:eastAsia="仿宋" w:cs="仿宋"/>
          <w:spacing w:val="-41"/>
          <w:sz w:val="24"/>
          <w:szCs w:val="24"/>
          <w:highlight w:val="none"/>
        </w:rPr>
        <w:t xml:space="preserve"> </w:t>
      </w:r>
      <w:r>
        <w:rPr>
          <w:rFonts w:ascii="仿宋" w:hAnsi="仿宋" w:eastAsia="仿宋" w:cs="仿宋"/>
          <w:spacing w:val="-7"/>
          <w:sz w:val="24"/>
          <w:szCs w:val="24"/>
          <w:highlight w:val="none"/>
        </w:rPr>
        <w:t>调解</w:t>
      </w:r>
    </w:p>
    <w:p w14:paraId="37961188">
      <w:pPr>
        <w:spacing w:before="180" w:line="219" w:lineRule="auto"/>
        <w:ind w:left="991"/>
        <w:rPr>
          <w:rFonts w:ascii="仿宋" w:hAnsi="仿宋" w:eastAsia="仿宋" w:cs="仿宋"/>
          <w:sz w:val="24"/>
          <w:szCs w:val="24"/>
          <w:highlight w:val="none"/>
        </w:rPr>
      </w:pPr>
      <w:r>
        <w:rPr>
          <w:rFonts w:ascii="仿宋" w:hAnsi="仿宋" w:eastAsia="仿宋" w:cs="仿宋"/>
          <w:spacing w:val="-3"/>
          <w:sz w:val="24"/>
          <w:szCs w:val="24"/>
          <w:highlight w:val="none"/>
        </w:rPr>
        <w:t>如果双方不能在</w:t>
      </w:r>
      <w:r>
        <w:rPr>
          <w:rFonts w:ascii="仿宋" w:hAnsi="仿宋" w:eastAsia="仿宋" w:cs="仿宋"/>
          <w:spacing w:val="-24"/>
          <w:sz w:val="24"/>
          <w:szCs w:val="24"/>
          <w:highlight w:val="none"/>
        </w:rPr>
        <w:t xml:space="preserve"> </w:t>
      </w:r>
      <w:r>
        <w:rPr>
          <w:rFonts w:ascii="仿宋" w:hAnsi="仿宋" w:eastAsia="仿宋" w:cs="仿宋"/>
          <w:spacing w:val="-3"/>
          <w:sz w:val="24"/>
          <w:szCs w:val="24"/>
          <w:highlight w:val="none"/>
        </w:rPr>
        <w:t>14 日内或双方商定的其他时间内解决本合同争议，可</w:t>
      </w:r>
    </w:p>
    <w:p w14:paraId="4461880A">
      <w:pPr>
        <w:spacing w:line="219" w:lineRule="auto"/>
        <w:rPr>
          <w:rFonts w:ascii="仿宋" w:hAnsi="仿宋" w:eastAsia="仿宋" w:cs="仿宋"/>
          <w:sz w:val="24"/>
          <w:szCs w:val="24"/>
          <w:highlight w:val="none"/>
        </w:rPr>
        <w:sectPr>
          <w:footerReference r:id="rId21" w:type="default"/>
          <w:pgSz w:w="11906" w:h="16839"/>
          <w:pgMar w:top="1425" w:right="1734" w:bottom="1180" w:left="1785" w:header="0" w:footer="1018" w:gutter="0"/>
          <w:cols w:space="720" w:num="1"/>
        </w:sectPr>
      </w:pPr>
    </w:p>
    <w:p w14:paraId="6518DEEC">
      <w:pPr>
        <w:spacing w:before="48" w:line="221" w:lineRule="auto"/>
        <w:ind w:left="54"/>
        <w:rPr>
          <w:rFonts w:ascii="仿宋" w:hAnsi="仿宋" w:eastAsia="仿宋" w:cs="仿宋"/>
          <w:sz w:val="24"/>
          <w:szCs w:val="24"/>
          <w:highlight w:val="none"/>
        </w:rPr>
      </w:pPr>
      <w:r>
        <w:rPr>
          <w:rFonts w:ascii="仿宋" w:hAnsi="仿宋" w:eastAsia="仿宋" w:cs="仿宋"/>
          <w:spacing w:val="-2"/>
          <w:sz w:val="24"/>
          <w:szCs w:val="24"/>
          <w:highlight w:val="none"/>
        </w:rPr>
        <w:t>以将其提交给专用条件约定的或事后达成协议的调解人进行调解。</w:t>
      </w:r>
    </w:p>
    <w:p w14:paraId="51A8A958">
      <w:pPr>
        <w:spacing w:before="181" w:line="222" w:lineRule="auto"/>
        <w:ind w:left="508"/>
        <w:rPr>
          <w:rFonts w:ascii="仿宋" w:hAnsi="仿宋" w:eastAsia="仿宋" w:cs="仿宋"/>
          <w:sz w:val="24"/>
          <w:szCs w:val="24"/>
          <w:highlight w:val="none"/>
        </w:rPr>
      </w:pPr>
      <w:r>
        <w:rPr>
          <w:rFonts w:ascii="仿宋" w:hAnsi="仿宋" w:eastAsia="仿宋" w:cs="仿宋"/>
          <w:spacing w:val="-4"/>
          <w:sz w:val="24"/>
          <w:szCs w:val="24"/>
          <w:highlight w:val="none"/>
        </w:rPr>
        <w:t>7.3</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仲裁或诉讼</w:t>
      </w:r>
    </w:p>
    <w:p w14:paraId="3252B21D">
      <w:pPr>
        <w:spacing w:before="176" w:line="359" w:lineRule="auto"/>
        <w:ind w:left="43" w:right="13" w:firstLine="955"/>
        <w:rPr>
          <w:rFonts w:ascii="仿宋" w:hAnsi="仿宋" w:eastAsia="仿宋" w:cs="仿宋"/>
          <w:sz w:val="24"/>
          <w:szCs w:val="24"/>
          <w:highlight w:val="none"/>
        </w:rPr>
      </w:pPr>
      <w:r>
        <w:rPr>
          <w:rFonts w:ascii="仿宋" w:hAnsi="仿宋" w:eastAsia="仿宋" w:cs="仿宋"/>
          <w:spacing w:val="4"/>
          <w:sz w:val="24"/>
          <w:szCs w:val="24"/>
          <w:highlight w:val="none"/>
        </w:rPr>
        <w:t>双方均有权不经调解直接向专用条件约定的仲裁机构申请仲裁或向有</w:t>
      </w:r>
      <w:r>
        <w:rPr>
          <w:rFonts w:ascii="仿宋" w:hAnsi="仿宋" w:eastAsia="仿宋" w:cs="仿宋"/>
          <w:spacing w:val="-3"/>
          <w:sz w:val="24"/>
          <w:szCs w:val="24"/>
          <w:highlight w:val="none"/>
        </w:rPr>
        <w:t>管辖权的人民法院提起诉讼。</w:t>
      </w:r>
    </w:p>
    <w:p w14:paraId="68E465BC">
      <w:pPr>
        <w:spacing w:line="221" w:lineRule="auto"/>
        <w:ind w:left="503"/>
        <w:rPr>
          <w:rFonts w:ascii="仿宋" w:hAnsi="仿宋" w:eastAsia="仿宋" w:cs="仿宋"/>
          <w:sz w:val="24"/>
          <w:szCs w:val="24"/>
          <w:highlight w:val="none"/>
        </w:rPr>
      </w:pPr>
      <w:r>
        <w:rPr>
          <w:rFonts w:ascii="仿宋" w:hAnsi="仿宋" w:eastAsia="仿宋" w:cs="仿宋"/>
          <w:b/>
          <w:bCs/>
          <w:spacing w:val="-5"/>
          <w:sz w:val="24"/>
          <w:szCs w:val="24"/>
          <w:highlight w:val="none"/>
        </w:rPr>
        <w:t>8.其他</w:t>
      </w:r>
    </w:p>
    <w:p w14:paraId="7F2D2A3C">
      <w:pPr>
        <w:spacing w:before="240" w:line="222" w:lineRule="auto"/>
        <w:ind w:left="503"/>
        <w:rPr>
          <w:rFonts w:ascii="仿宋" w:hAnsi="仿宋" w:eastAsia="仿宋" w:cs="仿宋"/>
          <w:sz w:val="24"/>
          <w:szCs w:val="24"/>
          <w:highlight w:val="none"/>
        </w:rPr>
      </w:pPr>
      <w:r>
        <w:rPr>
          <w:rFonts w:ascii="仿宋" w:hAnsi="仿宋" w:eastAsia="仿宋" w:cs="仿宋"/>
          <w:spacing w:val="-3"/>
          <w:sz w:val="24"/>
          <w:szCs w:val="24"/>
          <w:highlight w:val="none"/>
        </w:rPr>
        <w:t>8.1</w:t>
      </w:r>
      <w:r>
        <w:rPr>
          <w:rFonts w:ascii="仿宋" w:hAnsi="仿宋" w:eastAsia="仿宋" w:cs="仿宋"/>
          <w:spacing w:val="-41"/>
          <w:sz w:val="24"/>
          <w:szCs w:val="24"/>
          <w:highlight w:val="none"/>
        </w:rPr>
        <w:t xml:space="preserve"> </w:t>
      </w:r>
      <w:r>
        <w:rPr>
          <w:rFonts w:ascii="仿宋" w:hAnsi="仿宋" w:eastAsia="仿宋" w:cs="仿宋"/>
          <w:spacing w:val="-3"/>
          <w:sz w:val="24"/>
          <w:szCs w:val="24"/>
          <w:highlight w:val="none"/>
        </w:rPr>
        <w:t>考察及相关费用</w:t>
      </w:r>
    </w:p>
    <w:p w14:paraId="6EFB0CAD">
      <w:pPr>
        <w:spacing w:before="236" w:line="360" w:lineRule="auto"/>
        <w:ind w:left="48" w:right="13" w:firstLine="472"/>
        <w:rPr>
          <w:rFonts w:ascii="仿宋" w:hAnsi="仿宋" w:eastAsia="仿宋" w:cs="仿宋"/>
          <w:sz w:val="24"/>
          <w:szCs w:val="24"/>
          <w:highlight w:val="none"/>
        </w:rPr>
      </w:pPr>
      <w:r>
        <w:rPr>
          <w:rFonts w:ascii="仿宋" w:hAnsi="仿宋" w:eastAsia="仿宋" w:cs="仿宋"/>
          <w:spacing w:val="-4"/>
          <w:sz w:val="24"/>
          <w:szCs w:val="24"/>
          <w:highlight w:val="none"/>
        </w:rPr>
        <w:t>除专用条件另有约定外，咨询人经委托人同意进行考察发生的费用由委托人</w:t>
      </w:r>
      <w:r>
        <w:rPr>
          <w:rFonts w:ascii="仿宋" w:hAnsi="仿宋" w:eastAsia="仿宋" w:cs="仿宋"/>
          <w:spacing w:val="-1"/>
          <w:sz w:val="24"/>
          <w:szCs w:val="24"/>
          <w:highlight w:val="none"/>
        </w:rPr>
        <w:t>审核后另行支付。差旅费及相关费用的承担由双方在专用条</w:t>
      </w:r>
      <w:r>
        <w:rPr>
          <w:rFonts w:ascii="仿宋" w:hAnsi="仿宋" w:eastAsia="仿宋" w:cs="仿宋"/>
          <w:spacing w:val="-2"/>
          <w:sz w:val="24"/>
          <w:szCs w:val="24"/>
          <w:highlight w:val="none"/>
        </w:rPr>
        <w:t>件中约定。</w:t>
      </w:r>
    </w:p>
    <w:p w14:paraId="36FB0FF2">
      <w:pPr>
        <w:spacing w:before="62" w:line="222" w:lineRule="auto"/>
        <w:ind w:left="503"/>
        <w:rPr>
          <w:rFonts w:ascii="仿宋" w:hAnsi="仿宋" w:eastAsia="仿宋" w:cs="仿宋"/>
          <w:sz w:val="24"/>
          <w:szCs w:val="24"/>
          <w:highlight w:val="none"/>
        </w:rPr>
      </w:pPr>
      <w:r>
        <w:rPr>
          <w:rFonts w:ascii="仿宋" w:hAnsi="仿宋" w:eastAsia="仿宋" w:cs="仿宋"/>
          <w:spacing w:val="-6"/>
          <w:sz w:val="24"/>
          <w:szCs w:val="24"/>
          <w:highlight w:val="none"/>
        </w:rPr>
        <w:t>8.2</w:t>
      </w:r>
      <w:r>
        <w:rPr>
          <w:rFonts w:ascii="仿宋" w:hAnsi="仿宋" w:eastAsia="仿宋" w:cs="仿宋"/>
          <w:spacing w:val="-40"/>
          <w:sz w:val="24"/>
          <w:szCs w:val="24"/>
          <w:highlight w:val="none"/>
        </w:rPr>
        <w:t xml:space="preserve"> </w:t>
      </w:r>
      <w:r>
        <w:rPr>
          <w:rFonts w:ascii="仿宋" w:hAnsi="仿宋" w:eastAsia="仿宋" w:cs="仿宋"/>
          <w:spacing w:val="-6"/>
          <w:sz w:val="24"/>
          <w:szCs w:val="24"/>
          <w:highlight w:val="none"/>
        </w:rPr>
        <w:t>奖励</w:t>
      </w:r>
    </w:p>
    <w:p w14:paraId="2E9F765B">
      <w:pPr>
        <w:spacing w:before="236" w:line="359" w:lineRule="auto"/>
        <w:ind w:left="29" w:right="13" w:firstLine="481"/>
        <w:rPr>
          <w:rFonts w:ascii="仿宋" w:hAnsi="仿宋" w:eastAsia="仿宋" w:cs="仿宋"/>
          <w:sz w:val="24"/>
          <w:szCs w:val="24"/>
          <w:highlight w:val="none"/>
        </w:rPr>
      </w:pPr>
      <w:r>
        <w:rPr>
          <w:rFonts w:ascii="仿宋" w:hAnsi="仿宋" w:eastAsia="仿宋" w:cs="仿宋"/>
          <w:spacing w:val="-3"/>
          <w:sz w:val="24"/>
          <w:szCs w:val="24"/>
          <w:highlight w:val="none"/>
        </w:rPr>
        <w:t>对于咨询人在服务过程中提出合理化建议，</w:t>
      </w:r>
      <w:r>
        <w:rPr>
          <w:rFonts w:ascii="仿宋" w:hAnsi="仿宋" w:eastAsia="仿宋" w:cs="仿宋"/>
          <w:spacing w:val="-4"/>
          <w:sz w:val="24"/>
          <w:szCs w:val="24"/>
          <w:highlight w:val="none"/>
        </w:rPr>
        <w:t>使委托人获得效益的，双方在专</w:t>
      </w:r>
      <w:r>
        <w:rPr>
          <w:rFonts w:ascii="仿宋" w:hAnsi="仿宋" w:eastAsia="仿宋" w:cs="仿宋"/>
          <w:spacing w:val="-3"/>
          <w:sz w:val="24"/>
          <w:szCs w:val="24"/>
          <w:highlight w:val="none"/>
        </w:rPr>
        <w:t>用条件中约定奖励金额的确定方法。奖励金额在合理化建议被采纳</w:t>
      </w:r>
      <w:r>
        <w:rPr>
          <w:rFonts w:ascii="仿宋" w:hAnsi="仿宋" w:eastAsia="仿宋" w:cs="仿宋"/>
          <w:spacing w:val="-4"/>
          <w:sz w:val="24"/>
          <w:szCs w:val="24"/>
          <w:highlight w:val="none"/>
        </w:rPr>
        <w:t>后，与最近一</w:t>
      </w:r>
      <w:r>
        <w:rPr>
          <w:rFonts w:ascii="仿宋" w:hAnsi="仿宋" w:eastAsia="仿宋" w:cs="仿宋"/>
          <w:spacing w:val="-2"/>
          <w:sz w:val="24"/>
          <w:szCs w:val="24"/>
          <w:highlight w:val="none"/>
        </w:rPr>
        <w:t>期的正常工作酬金同期支付。</w:t>
      </w:r>
    </w:p>
    <w:p w14:paraId="3CB84FF6">
      <w:pPr>
        <w:spacing w:before="62" w:line="221" w:lineRule="auto"/>
        <w:ind w:left="503"/>
        <w:rPr>
          <w:rFonts w:ascii="仿宋" w:hAnsi="仿宋" w:eastAsia="仿宋" w:cs="仿宋"/>
          <w:sz w:val="24"/>
          <w:szCs w:val="24"/>
          <w:highlight w:val="none"/>
        </w:rPr>
      </w:pPr>
      <w:r>
        <w:rPr>
          <w:rFonts w:ascii="仿宋" w:hAnsi="仿宋" w:eastAsia="仿宋" w:cs="仿宋"/>
          <w:spacing w:val="-6"/>
          <w:sz w:val="24"/>
          <w:szCs w:val="24"/>
          <w:highlight w:val="none"/>
        </w:rPr>
        <w:t>8.3</w:t>
      </w:r>
      <w:r>
        <w:rPr>
          <w:rFonts w:ascii="仿宋" w:hAnsi="仿宋" w:eastAsia="仿宋" w:cs="仿宋"/>
          <w:spacing w:val="-41"/>
          <w:sz w:val="24"/>
          <w:szCs w:val="24"/>
          <w:highlight w:val="none"/>
        </w:rPr>
        <w:t xml:space="preserve"> </w:t>
      </w:r>
      <w:r>
        <w:rPr>
          <w:rFonts w:ascii="仿宋" w:hAnsi="仿宋" w:eastAsia="仿宋" w:cs="仿宋"/>
          <w:spacing w:val="-6"/>
          <w:sz w:val="24"/>
          <w:szCs w:val="24"/>
          <w:highlight w:val="none"/>
        </w:rPr>
        <w:t>保密</w:t>
      </w:r>
    </w:p>
    <w:p w14:paraId="5ED94074">
      <w:pPr>
        <w:spacing w:before="239" w:line="359" w:lineRule="auto"/>
        <w:ind w:left="32" w:right="13" w:firstLine="479"/>
        <w:rPr>
          <w:rFonts w:ascii="仿宋" w:hAnsi="仿宋" w:eastAsia="仿宋" w:cs="仿宋"/>
          <w:sz w:val="24"/>
          <w:szCs w:val="24"/>
          <w:highlight w:val="none"/>
        </w:rPr>
      </w:pPr>
      <w:r>
        <w:rPr>
          <w:rFonts w:ascii="仿宋" w:hAnsi="仿宋" w:eastAsia="仿宋" w:cs="仿宋"/>
          <w:spacing w:val="-3"/>
          <w:sz w:val="24"/>
          <w:szCs w:val="24"/>
          <w:highlight w:val="none"/>
        </w:rPr>
        <w:t>在本合同履行期间或专用条件约定的期限内</w:t>
      </w:r>
      <w:r>
        <w:rPr>
          <w:rFonts w:ascii="仿宋" w:hAnsi="仿宋" w:eastAsia="仿宋" w:cs="仿宋"/>
          <w:spacing w:val="-4"/>
          <w:sz w:val="24"/>
          <w:szCs w:val="24"/>
          <w:highlight w:val="none"/>
        </w:rPr>
        <w:t>，双方不得泄露对方申明的保密</w:t>
      </w:r>
      <w:r>
        <w:rPr>
          <w:rFonts w:ascii="仿宋" w:hAnsi="仿宋" w:eastAsia="仿宋" w:cs="仿宋"/>
          <w:spacing w:val="-3"/>
          <w:sz w:val="24"/>
          <w:szCs w:val="24"/>
          <w:highlight w:val="none"/>
        </w:rPr>
        <w:t>资料，亦不得泄露与实施工程有关的第三人所提供的保密资</w:t>
      </w:r>
      <w:r>
        <w:rPr>
          <w:rFonts w:ascii="仿宋" w:hAnsi="仿宋" w:eastAsia="仿宋" w:cs="仿宋"/>
          <w:spacing w:val="-4"/>
          <w:sz w:val="24"/>
          <w:szCs w:val="24"/>
          <w:highlight w:val="none"/>
        </w:rPr>
        <w:t>料。保密事项在专用条件中约定。</w:t>
      </w:r>
    </w:p>
    <w:p w14:paraId="6F0989DC">
      <w:pPr>
        <w:spacing w:before="1" w:line="221" w:lineRule="auto"/>
        <w:ind w:left="503"/>
        <w:rPr>
          <w:rFonts w:ascii="仿宋" w:hAnsi="仿宋" w:eastAsia="仿宋" w:cs="仿宋"/>
          <w:sz w:val="24"/>
          <w:szCs w:val="24"/>
          <w:highlight w:val="none"/>
        </w:rPr>
      </w:pPr>
      <w:r>
        <w:rPr>
          <w:rFonts w:ascii="仿宋" w:hAnsi="仿宋" w:eastAsia="仿宋" w:cs="仿宋"/>
          <w:spacing w:val="-5"/>
          <w:sz w:val="24"/>
          <w:szCs w:val="24"/>
          <w:highlight w:val="none"/>
        </w:rPr>
        <w:t>8.4</w:t>
      </w:r>
      <w:r>
        <w:rPr>
          <w:rFonts w:ascii="仿宋" w:hAnsi="仿宋" w:eastAsia="仿宋" w:cs="仿宋"/>
          <w:spacing w:val="-46"/>
          <w:sz w:val="24"/>
          <w:szCs w:val="24"/>
          <w:highlight w:val="none"/>
        </w:rPr>
        <w:t xml:space="preserve"> </w:t>
      </w:r>
      <w:r>
        <w:rPr>
          <w:rFonts w:ascii="仿宋" w:hAnsi="仿宋" w:eastAsia="仿宋" w:cs="仿宋"/>
          <w:spacing w:val="-5"/>
          <w:sz w:val="24"/>
          <w:szCs w:val="24"/>
          <w:highlight w:val="none"/>
        </w:rPr>
        <w:t>联络</w:t>
      </w:r>
    </w:p>
    <w:p w14:paraId="042CDD31">
      <w:pPr>
        <w:spacing w:before="178" w:line="359" w:lineRule="auto"/>
        <w:ind w:left="31" w:right="13" w:firstLine="471"/>
        <w:rPr>
          <w:rFonts w:ascii="仿宋" w:hAnsi="仿宋" w:eastAsia="仿宋" w:cs="仿宋"/>
          <w:sz w:val="24"/>
          <w:szCs w:val="24"/>
          <w:highlight w:val="none"/>
        </w:rPr>
      </w:pPr>
      <w:r>
        <w:rPr>
          <w:rFonts w:ascii="仿宋" w:hAnsi="仿宋" w:eastAsia="仿宋" w:cs="仿宋"/>
          <w:spacing w:val="-2"/>
          <w:sz w:val="24"/>
          <w:szCs w:val="24"/>
          <w:highlight w:val="none"/>
        </w:rPr>
        <w:t>8.4.1</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与合同有关的通知、指示、要求、决定等，均应采用书面形式，并应</w:t>
      </w:r>
      <w:r>
        <w:rPr>
          <w:rFonts w:ascii="仿宋" w:hAnsi="仿宋" w:eastAsia="仿宋" w:cs="仿宋"/>
          <w:spacing w:val="-1"/>
          <w:sz w:val="24"/>
          <w:szCs w:val="24"/>
          <w:highlight w:val="none"/>
        </w:rPr>
        <w:t>在专用条件约定的期限内送达接收人和送达地点。</w:t>
      </w:r>
    </w:p>
    <w:p w14:paraId="567FE721">
      <w:pPr>
        <w:spacing w:before="2" w:line="359" w:lineRule="auto"/>
        <w:ind w:left="30" w:right="13" w:firstLine="472"/>
        <w:rPr>
          <w:rFonts w:ascii="仿宋" w:hAnsi="仿宋" w:eastAsia="仿宋" w:cs="仿宋"/>
          <w:sz w:val="24"/>
          <w:szCs w:val="24"/>
          <w:highlight w:val="none"/>
        </w:rPr>
      </w:pPr>
      <w:r>
        <w:rPr>
          <w:rFonts w:ascii="仿宋" w:hAnsi="仿宋" w:eastAsia="仿宋" w:cs="仿宋"/>
          <w:spacing w:val="-2"/>
          <w:sz w:val="24"/>
          <w:szCs w:val="24"/>
          <w:highlight w:val="none"/>
        </w:rPr>
        <w:t>8.4.2</w:t>
      </w:r>
      <w:r>
        <w:rPr>
          <w:rFonts w:ascii="仿宋" w:hAnsi="仿宋" w:eastAsia="仿宋" w:cs="仿宋"/>
          <w:spacing w:val="-34"/>
          <w:sz w:val="24"/>
          <w:szCs w:val="24"/>
          <w:highlight w:val="none"/>
        </w:rPr>
        <w:t xml:space="preserve"> </w:t>
      </w:r>
      <w:r>
        <w:rPr>
          <w:rFonts w:ascii="仿宋" w:hAnsi="仿宋" w:eastAsia="仿宋" w:cs="仿宋"/>
          <w:spacing w:val="-2"/>
          <w:sz w:val="24"/>
          <w:szCs w:val="24"/>
          <w:highlight w:val="none"/>
        </w:rPr>
        <w:t>委托人和咨询人应在专用条件中约定各自的送达接收人、送达地点、</w:t>
      </w:r>
      <w:r>
        <w:rPr>
          <w:rFonts w:ascii="仿宋" w:hAnsi="仿宋" w:eastAsia="仿宋" w:cs="仿宋"/>
          <w:sz w:val="24"/>
          <w:szCs w:val="24"/>
          <w:highlight w:val="none"/>
        </w:rPr>
        <w:t>电子邮箱。任何一方指定的接收人或送达地点或电子邮箱发生变动的，应提前3</w:t>
      </w:r>
      <w:r>
        <w:rPr>
          <w:rFonts w:ascii="仿宋" w:hAnsi="仿宋" w:eastAsia="仿宋" w:cs="仿宋"/>
          <w:spacing w:val="-1"/>
          <w:sz w:val="24"/>
          <w:szCs w:val="24"/>
          <w:highlight w:val="none"/>
        </w:rPr>
        <w:t>天以书面形式通知对方，否则视为未发生变动。</w:t>
      </w:r>
    </w:p>
    <w:p w14:paraId="1939D77A">
      <w:pPr>
        <w:spacing w:before="2" w:line="359" w:lineRule="auto"/>
        <w:ind w:left="29" w:right="13" w:firstLine="473"/>
        <w:rPr>
          <w:rFonts w:ascii="仿宋" w:hAnsi="仿宋" w:eastAsia="仿宋" w:cs="仿宋"/>
          <w:sz w:val="24"/>
          <w:szCs w:val="24"/>
          <w:highlight w:val="none"/>
        </w:rPr>
      </w:pPr>
      <w:r>
        <w:rPr>
          <w:rFonts w:ascii="仿宋" w:hAnsi="仿宋" w:eastAsia="仿宋" w:cs="仿宋"/>
          <w:spacing w:val="5"/>
          <w:sz w:val="24"/>
          <w:szCs w:val="24"/>
          <w:highlight w:val="none"/>
        </w:rPr>
        <w:t>8.4.3</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委托人和咨询人应当及时签收另一方送达至送达地</w:t>
      </w:r>
      <w:r>
        <w:rPr>
          <w:rFonts w:ascii="仿宋" w:hAnsi="仿宋" w:eastAsia="仿宋" w:cs="仿宋"/>
          <w:spacing w:val="4"/>
          <w:sz w:val="24"/>
          <w:szCs w:val="24"/>
          <w:highlight w:val="none"/>
        </w:rPr>
        <w:t>点和指定接收人</w:t>
      </w:r>
      <w:r>
        <w:rPr>
          <w:rFonts w:ascii="仿宋" w:hAnsi="仿宋" w:eastAsia="仿宋" w:cs="仿宋"/>
          <w:spacing w:val="-3"/>
          <w:sz w:val="24"/>
          <w:szCs w:val="24"/>
          <w:highlight w:val="none"/>
        </w:rPr>
        <w:t>的往来函件，如确有充分证据证明一方无正当理由拒不签收的，视</w:t>
      </w:r>
      <w:r>
        <w:rPr>
          <w:rFonts w:ascii="仿宋" w:hAnsi="仿宋" w:eastAsia="仿宋" w:cs="仿宋"/>
          <w:spacing w:val="-4"/>
          <w:sz w:val="24"/>
          <w:szCs w:val="24"/>
          <w:highlight w:val="none"/>
        </w:rPr>
        <w:t>为认可往来函件的内容。</w:t>
      </w:r>
    </w:p>
    <w:p w14:paraId="3C72B92B">
      <w:pPr>
        <w:spacing w:before="57" w:line="222" w:lineRule="auto"/>
        <w:ind w:left="503"/>
        <w:rPr>
          <w:rFonts w:ascii="仿宋" w:hAnsi="仿宋" w:eastAsia="仿宋" w:cs="仿宋"/>
          <w:sz w:val="24"/>
          <w:szCs w:val="24"/>
          <w:highlight w:val="none"/>
        </w:rPr>
      </w:pPr>
      <w:r>
        <w:rPr>
          <w:rFonts w:ascii="仿宋" w:hAnsi="仿宋" w:eastAsia="仿宋" w:cs="仿宋"/>
          <w:spacing w:val="-4"/>
          <w:sz w:val="24"/>
          <w:szCs w:val="24"/>
          <w:highlight w:val="none"/>
        </w:rPr>
        <w:t>8.5</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知识产权</w:t>
      </w:r>
    </w:p>
    <w:p w14:paraId="5765604F">
      <w:pPr>
        <w:spacing w:before="239" w:line="359" w:lineRule="auto"/>
        <w:ind w:left="31" w:right="13" w:firstLine="489"/>
        <w:rPr>
          <w:rFonts w:ascii="仿宋" w:hAnsi="仿宋" w:eastAsia="仿宋" w:cs="仿宋"/>
          <w:sz w:val="24"/>
          <w:szCs w:val="24"/>
          <w:highlight w:val="none"/>
        </w:rPr>
      </w:pPr>
      <w:r>
        <w:rPr>
          <w:rFonts w:ascii="仿宋" w:hAnsi="仿宋" w:eastAsia="仿宋" w:cs="仿宋"/>
          <w:spacing w:val="-4"/>
          <w:sz w:val="24"/>
          <w:szCs w:val="24"/>
          <w:highlight w:val="none"/>
        </w:rPr>
        <w:t>除专用条件另有约定外，委托人提供给咨询人的图纸、委托人为实施工程自</w:t>
      </w:r>
      <w:r>
        <w:rPr>
          <w:rFonts w:ascii="仿宋" w:hAnsi="仿宋" w:eastAsia="仿宋" w:cs="仿宋"/>
          <w:spacing w:val="4"/>
          <w:sz w:val="24"/>
          <w:szCs w:val="24"/>
          <w:highlight w:val="none"/>
        </w:rPr>
        <w:t>行编制或委托编制的技术规范以及反映委托人要求的或其</w:t>
      </w:r>
      <w:r>
        <w:rPr>
          <w:rFonts w:ascii="仿宋" w:hAnsi="仿宋" w:eastAsia="仿宋" w:cs="仿宋"/>
          <w:spacing w:val="3"/>
          <w:sz w:val="24"/>
          <w:szCs w:val="24"/>
          <w:highlight w:val="none"/>
        </w:rPr>
        <w:t>他类似性质文件的著</w:t>
      </w:r>
      <w:r>
        <w:rPr>
          <w:rFonts w:ascii="仿宋" w:hAnsi="仿宋" w:eastAsia="仿宋" w:cs="仿宋"/>
          <w:spacing w:val="-3"/>
          <w:sz w:val="24"/>
          <w:szCs w:val="24"/>
          <w:highlight w:val="none"/>
        </w:rPr>
        <w:t>作权属于委托人，咨询人可以为实现本合同目的而复制或者以</w:t>
      </w:r>
      <w:r>
        <w:rPr>
          <w:rFonts w:ascii="仿宋" w:hAnsi="仿宋" w:eastAsia="仿宋" w:cs="仿宋"/>
          <w:spacing w:val="-4"/>
          <w:sz w:val="24"/>
          <w:szCs w:val="24"/>
          <w:highlight w:val="none"/>
        </w:rPr>
        <w:t>其他方式使用此类</w:t>
      </w:r>
    </w:p>
    <w:p w14:paraId="2F991FB1">
      <w:pPr>
        <w:spacing w:line="359" w:lineRule="auto"/>
        <w:rPr>
          <w:rFonts w:ascii="仿宋" w:hAnsi="仿宋" w:eastAsia="仿宋" w:cs="仿宋"/>
          <w:sz w:val="24"/>
          <w:szCs w:val="24"/>
          <w:highlight w:val="none"/>
        </w:rPr>
        <w:sectPr>
          <w:footerReference r:id="rId22" w:type="default"/>
          <w:pgSz w:w="11906" w:h="16839"/>
          <w:pgMar w:top="1425" w:right="1785" w:bottom="1177" w:left="1785" w:header="0" w:footer="1018" w:gutter="0"/>
          <w:cols w:space="720" w:num="1"/>
        </w:sectPr>
      </w:pPr>
    </w:p>
    <w:p w14:paraId="7841F69B">
      <w:pPr>
        <w:spacing w:before="50" w:line="359" w:lineRule="auto"/>
        <w:ind w:left="37" w:right="13" w:hanging="8"/>
        <w:jc w:val="both"/>
        <w:rPr>
          <w:rFonts w:ascii="仿宋" w:hAnsi="仿宋" w:eastAsia="仿宋" w:cs="仿宋"/>
          <w:sz w:val="24"/>
          <w:szCs w:val="24"/>
          <w:highlight w:val="none"/>
        </w:rPr>
      </w:pPr>
      <w:r>
        <w:rPr>
          <w:rFonts w:ascii="仿宋" w:hAnsi="仿宋" w:eastAsia="仿宋" w:cs="仿宋"/>
          <w:spacing w:val="-3"/>
          <w:sz w:val="24"/>
          <w:szCs w:val="24"/>
          <w:highlight w:val="none"/>
        </w:rPr>
        <w:t>文件，但不能用于与本合同无关的其他事项。未经委托人书面同意</w:t>
      </w:r>
      <w:r>
        <w:rPr>
          <w:rFonts w:ascii="仿宋" w:hAnsi="仿宋" w:eastAsia="仿宋" w:cs="仿宋"/>
          <w:spacing w:val="-4"/>
          <w:sz w:val="24"/>
          <w:szCs w:val="24"/>
          <w:highlight w:val="none"/>
        </w:rPr>
        <w:t>，咨询人不得</w:t>
      </w:r>
      <w:r>
        <w:rPr>
          <w:rFonts w:ascii="仿宋" w:hAnsi="仿宋" w:eastAsia="仿宋" w:cs="仿宋"/>
          <w:spacing w:val="3"/>
          <w:sz w:val="24"/>
          <w:szCs w:val="24"/>
          <w:highlight w:val="none"/>
        </w:rPr>
        <w:t>为了本合同以外的目的而复制或者以其他方式使用上述文件或将之提供给任何</w:t>
      </w:r>
      <w:r>
        <w:rPr>
          <w:rFonts w:ascii="仿宋" w:hAnsi="仿宋" w:eastAsia="仿宋" w:cs="仿宋"/>
          <w:spacing w:val="-7"/>
          <w:sz w:val="24"/>
          <w:szCs w:val="24"/>
          <w:highlight w:val="none"/>
        </w:rPr>
        <w:t>第三方。</w:t>
      </w:r>
    </w:p>
    <w:p w14:paraId="32C5DFB9">
      <w:pPr>
        <w:spacing w:before="1" w:line="359" w:lineRule="auto"/>
        <w:ind w:left="30" w:right="13" w:firstLine="490"/>
        <w:jc w:val="both"/>
        <w:rPr>
          <w:rFonts w:ascii="仿宋" w:hAnsi="仿宋" w:eastAsia="仿宋" w:cs="仿宋"/>
          <w:sz w:val="24"/>
          <w:szCs w:val="24"/>
          <w:highlight w:val="none"/>
        </w:rPr>
      </w:pPr>
      <w:r>
        <w:rPr>
          <w:rFonts w:ascii="仿宋" w:hAnsi="仿宋" w:eastAsia="仿宋" w:cs="仿宋"/>
          <w:spacing w:val="-4"/>
          <w:sz w:val="24"/>
          <w:szCs w:val="24"/>
          <w:highlight w:val="none"/>
        </w:rPr>
        <w:t>除专用条件另有约定外，咨询人为履行本合同约定而编制的成果文件，其著</w:t>
      </w:r>
      <w:r>
        <w:rPr>
          <w:rFonts w:ascii="仿宋" w:hAnsi="仿宋" w:eastAsia="仿宋" w:cs="仿宋"/>
          <w:spacing w:val="-3"/>
          <w:sz w:val="24"/>
          <w:szCs w:val="24"/>
          <w:highlight w:val="none"/>
        </w:rPr>
        <w:t>作权属于咨询人。委托人可以为实现合同目的而复制、使用此类</w:t>
      </w:r>
      <w:r>
        <w:rPr>
          <w:rFonts w:ascii="仿宋" w:hAnsi="仿宋" w:eastAsia="仿宋" w:cs="仿宋"/>
          <w:spacing w:val="-4"/>
          <w:sz w:val="24"/>
          <w:szCs w:val="24"/>
          <w:highlight w:val="none"/>
        </w:rPr>
        <w:t>文件，但不能擅</w:t>
      </w:r>
      <w:r>
        <w:rPr>
          <w:rFonts w:ascii="仿宋" w:hAnsi="仿宋" w:eastAsia="仿宋" w:cs="仿宋"/>
          <w:spacing w:val="-3"/>
          <w:sz w:val="24"/>
          <w:szCs w:val="24"/>
          <w:highlight w:val="none"/>
        </w:rPr>
        <w:t>自修改或用于与本合同无关的其他事项。未经咨询人书面同意，</w:t>
      </w:r>
      <w:r>
        <w:rPr>
          <w:rFonts w:ascii="仿宋" w:hAnsi="仿宋" w:eastAsia="仿宋" w:cs="仿宋"/>
          <w:spacing w:val="-4"/>
          <w:sz w:val="24"/>
          <w:szCs w:val="24"/>
          <w:highlight w:val="none"/>
        </w:rPr>
        <w:t>委托人不得为了</w:t>
      </w:r>
      <w:r>
        <w:rPr>
          <w:rFonts w:ascii="仿宋" w:hAnsi="仿宋" w:eastAsia="仿宋" w:cs="仿宋"/>
          <w:spacing w:val="4"/>
          <w:sz w:val="24"/>
          <w:szCs w:val="24"/>
          <w:highlight w:val="none"/>
        </w:rPr>
        <w:t>本合同以外的目的而复制或者以其他方式使用上述文件或将</w:t>
      </w:r>
      <w:r>
        <w:rPr>
          <w:rFonts w:ascii="仿宋" w:hAnsi="仿宋" w:eastAsia="仿宋" w:cs="仿宋"/>
          <w:spacing w:val="3"/>
          <w:sz w:val="24"/>
          <w:szCs w:val="24"/>
          <w:highlight w:val="none"/>
        </w:rPr>
        <w:t>之提供给任何第三</w:t>
      </w:r>
      <w:r>
        <w:rPr>
          <w:rFonts w:ascii="仿宋" w:hAnsi="仿宋" w:eastAsia="仿宋" w:cs="仿宋"/>
          <w:spacing w:val="-9"/>
          <w:sz w:val="24"/>
          <w:szCs w:val="24"/>
          <w:highlight w:val="none"/>
        </w:rPr>
        <w:t>方。</w:t>
      </w:r>
    </w:p>
    <w:p w14:paraId="657D1079">
      <w:pPr>
        <w:spacing w:before="2" w:line="358" w:lineRule="auto"/>
        <w:ind w:left="29" w:right="13" w:firstLine="480"/>
        <w:jc w:val="both"/>
        <w:rPr>
          <w:rFonts w:ascii="仿宋" w:hAnsi="仿宋" w:eastAsia="仿宋" w:cs="仿宋"/>
          <w:sz w:val="24"/>
          <w:szCs w:val="24"/>
          <w:highlight w:val="none"/>
        </w:rPr>
      </w:pPr>
      <w:r>
        <w:rPr>
          <w:rFonts w:ascii="仿宋" w:hAnsi="仿宋" w:eastAsia="仿宋" w:cs="仿宋"/>
          <w:spacing w:val="-3"/>
          <w:sz w:val="24"/>
          <w:szCs w:val="24"/>
          <w:highlight w:val="none"/>
        </w:rPr>
        <w:t>双方保证在履行本合同过程中不侵犯对方及第三方</w:t>
      </w:r>
      <w:r>
        <w:rPr>
          <w:rFonts w:ascii="仿宋" w:hAnsi="仿宋" w:eastAsia="仿宋" w:cs="仿宋"/>
          <w:spacing w:val="-4"/>
          <w:sz w:val="24"/>
          <w:szCs w:val="24"/>
          <w:highlight w:val="none"/>
        </w:rPr>
        <w:t>的知识产权。因咨询人侵</w:t>
      </w:r>
      <w:r>
        <w:rPr>
          <w:rFonts w:ascii="仿宋" w:hAnsi="仿宋" w:eastAsia="仿宋" w:cs="仿宋"/>
          <w:spacing w:val="-3"/>
          <w:sz w:val="24"/>
          <w:szCs w:val="24"/>
          <w:highlight w:val="none"/>
        </w:rPr>
        <w:t>犯他人知识产权所引起的责任，由咨询人承担；因委托人提供的基础</w:t>
      </w:r>
      <w:r>
        <w:rPr>
          <w:rFonts w:ascii="仿宋" w:hAnsi="仿宋" w:eastAsia="仿宋" w:cs="仿宋"/>
          <w:spacing w:val="-4"/>
          <w:sz w:val="24"/>
          <w:szCs w:val="24"/>
          <w:highlight w:val="none"/>
        </w:rPr>
        <w:t>资料导致侵</w:t>
      </w:r>
      <w:r>
        <w:rPr>
          <w:rFonts w:ascii="仿宋" w:hAnsi="仿宋" w:eastAsia="仿宋" w:cs="仿宋"/>
          <w:spacing w:val="-2"/>
          <w:sz w:val="24"/>
          <w:szCs w:val="24"/>
          <w:highlight w:val="none"/>
        </w:rPr>
        <w:t>权的，由委托人承担责任。</w:t>
      </w:r>
    </w:p>
    <w:p w14:paraId="40B8BDB6">
      <w:pPr>
        <w:spacing w:line="359" w:lineRule="auto"/>
        <w:ind w:left="29" w:right="13" w:firstLine="492"/>
        <w:rPr>
          <w:rFonts w:ascii="仿宋" w:hAnsi="仿宋" w:eastAsia="仿宋" w:cs="仿宋"/>
          <w:sz w:val="24"/>
          <w:szCs w:val="24"/>
          <w:highlight w:val="none"/>
        </w:rPr>
      </w:pPr>
      <w:r>
        <w:rPr>
          <w:rFonts w:ascii="仿宋" w:hAnsi="仿宋" w:eastAsia="仿宋" w:cs="仿宋"/>
          <w:spacing w:val="-4"/>
          <w:sz w:val="24"/>
          <w:szCs w:val="24"/>
          <w:highlight w:val="none"/>
        </w:rPr>
        <w:t>除专用条件另有约定外，双方均有权在履行本合同保密义务并且不损害对方</w:t>
      </w:r>
      <w:r>
        <w:rPr>
          <w:rFonts w:ascii="仿宋" w:hAnsi="仿宋" w:eastAsia="仿宋" w:cs="仿宋"/>
          <w:spacing w:val="-3"/>
          <w:sz w:val="24"/>
          <w:szCs w:val="24"/>
          <w:highlight w:val="none"/>
        </w:rPr>
        <w:t>利益的情况下，将履行本合同形成的有关成果文件用于企业宣传、申</w:t>
      </w:r>
      <w:r>
        <w:rPr>
          <w:rFonts w:ascii="仿宋" w:hAnsi="仿宋" w:eastAsia="仿宋" w:cs="仿宋"/>
          <w:spacing w:val="-4"/>
          <w:sz w:val="24"/>
          <w:szCs w:val="24"/>
          <w:highlight w:val="none"/>
        </w:rPr>
        <w:t>报奖项以及</w:t>
      </w:r>
    </w:p>
    <w:p w14:paraId="2AF4E741">
      <w:pPr>
        <w:spacing w:line="220" w:lineRule="auto"/>
        <w:ind w:left="30"/>
        <w:outlineLvl w:val="2"/>
        <w:rPr>
          <w:rFonts w:ascii="仿宋" w:hAnsi="仿宋" w:eastAsia="仿宋" w:cs="仿宋"/>
          <w:sz w:val="24"/>
          <w:szCs w:val="24"/>
          <w:highlight w:val="none"/>
        </w:rPr>
      </w:pPr>
      <w:r>
        <w:rPr>
          <w:rFonts w:ascii="仿宋" w:hAnsi="仿宋" w:eastAsia="仿宋" w:cs="仿宋"/>
          <w:spacing w:val="-2"/>
          <w:sz w:val="24"/>
          <w:szCs w:val="24"/>
          <w:highlight w:val="none"/>
        </w:rPr>
        <w:t>接受上级主管部门的检查。</w:t>
      </w:r>
    </w:p>
    <w:p w14:paraId="2E09F202">
      <w:pPr>
        <w:spacing w:line="220" w:lineRule="auto"/>
        <w:rPr>
          <w:rFonts w:ascii="仿宋" w:hAnsi="仿宋" w:eastAsia="仿宋" w:cs="仿宋"/>
          <w:sz w:val="24"/>
          <w:szCs w:val="24"/>
          <w:highlight w:val="none"/>
        </w:rPr>
        <w:sectPr>
          <w:footerReference r:id="rId23" w:type="default"/>
          <w:pgSz w:w="11906" w:h="16839"/>
          <w:pgMar w:top="1425" w:right="1785" w:bottom="1180" w:left="1785" w:header="0" w:footer="1018" w:gutter="0"/>
          <w:cols w:space="720" w:num="1"/>
        </w:sectPr>
      </w:pPr>
    </w:p>
    <w:p w14:paraId="5A8480B9">
      <w:pPr>
        <w:spacing w:before="58" w:line="225" w:lineRule="auto"/>
        <w:ind w:left="3004"/>
        <w:rPr>
          <w:rFonts w:ascii="楷体" w:hAnsi="楷体" w:eastAsia="楷体" w:cs="楷体"/>
          <w:sz w:val="28"/>
          <w:szCs w:val="28"/>
          <w:highlight w:val="none"/>
        </w:rPr>
      </w:pPr>
      <w:r>
        <w:rPr>
          <w:rFonts w:ascii="楷体" w:hAnsi="楷体" w:eastAsia="楷体" w:cs="楷体"/>
          <w:spacing w:val="-6"/>
          <w:sz w:val="28"/>
          <w:szCs w:val="28"/>
          <w:highlight w:val="none"/>
        </w:rPr>
        <w:t>第三部分</w:t>
      </w:r>
      <w:r>
        <w:rPr>
          <w:rFonts w:ascii="楷体" w:hAnsi="楷体" w:eastAsia="楷体" w:cs="楷体"/>
          <w:spacing w:val="22"/>
          <w:sz w:val="28"/>
          <w:szCs w:val="28"/>
          <w:highlight w:val="none"/>
        </w:rPr>
        <w:t xml:space="preserve"> </w:t>
      </w:r>
      <w:r>
        <w:rPr>
          <w:rFonts w:ascii="楷体" w:hAnsi="楷体" w:eastAsia="楷体" w:cs="楷体"/>
          <w:spacing w:val="-6"/>
          <w:sz w:val="28"/>
          <w:szCs w:val="28"/>
          <w:highlight w:val="none"/>
        </w:rPr>
        <w:t>专用条件</w:t>
      </w:r>
    </w:p>
    <w:p w14:paraId="7DD8489E">
      <w:pPr>
        <w:kinsoku w:val="0"/>
        <w:autoSpaceDE w:val="0"/>
        <w:autoSpaceDN w:val="0"/>
        <w:adjustRightInd w:val="0"/>
        <w:snapToGrid w:val="0"/>
        <w:spacing w:line="351" w:lineRule="auto"/>
        <w:jc w:val="left"/>
        <w:textAlignment w:val="baseline"/>
        <w:rPr>
          <w:rFonts w:ascii="Arial" w:hAnsi="Arial" w:eastAsia="Arial" w:cs="Arial"/>
          <w:snapToGrid w:val="0"/>
          <w:color w:val="000000"/>
          <w:kern w:val="0"/>
          <w:sz w:val="21"/>
          <w:szCs w:val="21"/>
          <w:highlight w:val="none"/>
          <w:lang w:val="en-US" w:eastAsia="en-US" w:bidi="ar-SA"/>
        </w:rPr>
      </w:pPr>
    </w:p>
    <w:p w14:paraId="3EE2F265">
      <w:pPr>
        <w:kinsoku w:val="0"/>
        <w:autoSpaceDE w:val="0"/>
        <w:autoSpaceDN w:val="0"/>
        <w:adjustRightInd w:val="0"/>
        <w:snapToGrid w:val="0"/>
        <w:spacing w:line="352" w:lineRule="auto"/>
        <w:jc w:val="left"/>
        <w:textAlignment w:val="baseline"/>
        <w:rPr>
          <w:rFonts w:ascii="Arial" w:hAnsi="Arial" w:eastAsia="Arial" w:cs="Arial"/>
          <w:snapToGrid w:val="0"/>
          <w:color w:val="000000"/>
          <w:kern w:val="0"/>
          <w:sz w:val="21"/>
          <w:szCs w:val="21"/>
          <w:highlight w:val="none"/>
          <w:lang w:val="en-US" w:eastAsia="en-US" w:bidi="ar-SA"/>
        </w:rPr>
      </w:pPr>
    </w:p>
    <w:p w14:paraId="73E9C558">
      <w:pPr>
        <w:spacing w:before="78" w:line="222" w:lineRule="auto"/>
        <w:ind w:left="520"/>
        <w:rPr>
          <w:rFonts w:ascii="仿宋" w:hAnsi="仿宋" w:eastAsia="仿宋" w:cs="仿宋"/>
          <w:sz w:val="24"/>
          <w:szCs w:val="24"/>
          <w:highlight w:val="none"/>
        </w:rPr>
      </w:pPr>
      <w:r>
        <w:rPr>
          <w:rFonts w:ascii="仿宋" w:hAnsi="仿宋" w:eastAsia="仿宋" w:cs="仿宋"/>
          <w:b/>
          <w:bCs/>
          <w:spacing w:val="-4"/>
          <w:sz w:val="24"/>
          <w:szCs w:val="24"/>
          <w:highlight w:val="none"/>
        </w:rPr>
        <w:t>1.词语定义、语言、解释顺序与适用法律</w:t>
      </w:r>
    </w:p>
    <w:p w14:paraId="61E5085A">
      <w:pPr>
        <w:spacing w:before="176" w:line="222" w:lineRule="auto"/>
        <w:ind w:left="508"/>
        <w:rPr>
          <w:rFonts w:ascii="仿宋" w:hAnsi="仿宋" w:eastAsia="仿宋" w:cs="仿宋"/>
          <w:sz w:val="24"/>
          <w:szCs w:val="24"/>
          <w:highlight w:val="none"/>
        </w:rPr>
      </w:pPr>
      <w:r>
        <w:rPr>
          <w:rFonts w:ascii="仿宋" w:hAnsi="仿宋" w:eastAsia="仿宋" w:cs="仿宋"/>
          <w:spacing w:val="-9"/>
          <w:sz w:val="24"/>
          <w:szCs w:val="24"/>
          <w:highlight w:val="none"/>
        </w:rPr>
        <w:t>1.2</w:t>
      </w:r>
      <w:r>
        <w:rPr>
          <w:rFonts w:ascii="仿宋" w:hAnsi="仿宋" w:eastAsia="仿宋" w:cs="仿宋"/>
          <w:spacing w:val="17"/>
          <w:sz w:val="24"/>
          <w:szCs w:val="24"/>
          <w:highlight w:val="none"/>
        </w:rPr>
        <w:t xml:space="preserve"> </w:t>
      </w:r>
      <w:r>
        <w:rPr>
          <w:rFonts w:ascii="仿宋" w:hAnsi="仿宋" w:eastAsia="仿宋" w:cs="仿宋"/>
          <w:spacing w:val="-9"/>
          <w:sz w:val="24"/>
          <w:szCs w:val="24"/>
          <w:highlight w:val="none"/>
        </w:rPr>
        <w:t>语言</w:t>
      </w:r>
    </w:p>
    <w:p w14:paraId="241F0F7B">
      <w:pPr>
        <w:spacing w:before="180" w:line="222" w:lineRule="auto"/>
        <w:jc w:val="right"/>
        <w:rPr>
          <w:rFonts w:ascii="仿宋" w:hAnsi="仿宋" w:eastAsia="仿宋" w:cs="仿宋"/>
          <w:sz w:val="24"/>
          <w:szCs w:val="24"/>
          <w:highlight w:val="none"/>
        </w:rPr>
      </w:pPr>
      <w:r>
        <w:rPr>
          <w:rFonts w:ascii="仿宋" w:hAnsi="仿宋" w:eastAsia="仿宋" w:cs="仿宋"/>
          <w:spacing w:val="-1"/>
          <w:sz w:val="24"/>
          <w:szCs w:val="24"/>
          <w:highlight w:val="none"/>
        </w:rPr>
        <w:t>本合同文件除使用中文外，还可用</w:t>
      </w:r>
      <w:r>
        <w:rPr>
          <w:rFonts w:ascii="仿宋" w:hAnsi="仿宋" w:eastAsia="仿宋" w:cs="仿宋"/>
          <w:spacing w:val="-1"/>
          <w:sz w:val="24"/>
          <w:szCs w:val="24"/>
          <w:highlight w:val="none"/>
          <w:u w:val="single" w:color="auto"/>
        </w:rPr>
        <w:t xml:space="preserve">                      </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6155E9FF">
      <w:pPr>
        <w:spacing w:before="237" w:line="222" w:lineRule="auto"/>
        <w:ind w:left="520"/>
        <w:rPr>
          <w:rFonts w:ascii="仿宋" w:hAnsi="仿宋" w:eastAsia="仿宋" w:cs="仿宋"/>
          <w:sz w:val="24"/>
          <w:szCs w:val="24"/>
          <w:highlight w:val="none"/>
        </w:rPr>
      </w:pPr>
      <w:r>
        <w:rPr>
          <w:rFonts w:ascii="仿宋" w:hAnsi="仿宋" w:eastAsia="仿宋" w:cs="仿宋"/>
          <w:spacing w:val="-5"/>
          <w:sz w:val="24"/>
          <w:szCs w:val="24"/>
          <w:highlight w:val="none"/>
        </w:rPr>
        <w:t>1.3</w:t>
      </w:r>
      <w:r>
        <w:rPr>
          <w:rFonts w:ascii="仿宋" w:hAnsi="仿宋" w:eastAsia="仿宋" w:cs="仿宋"/>
          <w:spacing w:val="-28"/>
          <w:sz w:val="24"/>
          <w:szCs w:val="24"/>
          <w:highlight w:val="none"/>
        </w:rPr>
        <w:t xml:space="preserve"> </w:t>
      </w:r>
      <w:r>
        <w:rPr>
          <w:rFonts w:ascii="仿宋" w:hAnsi="仿宋" w:eastAsia="仿宋" w:cs="仿宋"/>
          <w:spacing w:val="-5"/>
          <w:sz w:val="24"/>
          <w:szCs w:val="24"/>
          <w:highlight w:val="none"/>
        </w:rPr>
        <w:t>合同文件的优先顺序</w:t>
      </w:r>
    </w:p>
    <w:p w14:paraId="683408B2">
      <w:pPr>
        <w:spacing w:before="239" w:line="222" w:lineRule="auto"/>
        <w:ind w:left="498"/>
        <w:rPr>
          <w:rFonts w:ascii="仿宋" w:hAnsi="仿宋" w:eastAsia="仿宋" w:cs="仿宋"/>
          <w:sz w:val="24"/>
          <w:szCs w:val="24"/>
          <w:highlight w:val="none"/>
        </w:rPr>
      </w:pPr>
      <w:r>
        <w:rPr>
          <w:rFonts w:ascii="仿宋" w:hAnsi="仿宋" w:eastAsia="仿宋" w:cs="仿宋"/>
          <w:sz w:val="24"/>
          <w:szCs w:val="24"/>
          <w:highlight w:val="none"/>
        </w:rPr>
        <w:t>本合同文件的解释顺序为：</w:t>
      </w:r>
      <w:r>
        <w:rPr>
          <w:rFonts w:ascii="仿宋" w:hAnsi="仿宋" w:eastAsia="仿宋" w:cs="仿宋"/>
          <w:sz w:val="24"/>
          <w:szCs w:val="24"/>
          <w:highlight w:val="none"/>
          <w:u w:val="single" w:color="auto"/>
        </w:rPr>
        <w:t xml:space="preserve">             </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12DE4665">
      <w:pPr>
        <w:spacing w:before="177" w:line="222" w:lineRule="auto"/>
        <w:ind w:left="508"/>
        <w:rPr>
          <w:rFonts w:ascii="仿宋" w:hAnsi="仿宋" w:eastAsia="仿宋" w:cs="仿宋"/>
          <w:sz w:val="24"/>
          <w:szCs w:val="24"/>
          <w:highlight w:val="none"/>
        </w:rPr>
      </w:pPr>
      <w:r>
        <w:rPr>
          <w:rFonts w:ascii="仿宋" w:hAnsi="仿宋" w:eastAsia="仿宋" w:cs="仿宋"/>
          <w:spacing w:val="-6"/>
          <w:sz w:val="24"/>
          <w:szCs w:val="24"/>
          <w:highlight w:val="none"/>
        </w:rPr>
        <w:t>1.4</w:t>
      </w:r>
      <w:r>
        <w:rPr>
          <w:rFonts w:ascii="仿宋" w:hAnsi="仿宋" w:eastAsia="仿宋" w:cs="仿宋"/>
          <w:spacing w:val="-45"/>
          <w:sz w:val="24"/>
          <w:szCs w:val="24"/>
          <w:highlight w:val="none"/>
        </w:rPr>
        <w:t xml:space="preserve"> </w:t>
      </w:r>
      <w:r>
        <w:rPr>
          <w:rFonts w:ascii="仿宋" w:hAnsi="仿宋" w:eastAsia="仿宋" w:cs="仿宋"/>
          <w:spacing w:val="-6"/>
          <w:sz w:val="24"/>
          <w:szCs w:val="24"/>
          <w:highlight w:val="none"/>
        </w:rPr>
        <w:t>适用法律</w:t>
      </w:r>
    </w:p>
    <w:p w14:paraId="6F583E00">
      <w:pPr>
        <w:spacing w:before="179" w:line="220" w:lineRule="auto"/>
        <w:jc w:val="right"/>
        <w:rPr>
          <w:rFonts w:ascii="仿宋" w:hAnsi="仿宋" w:eastAsia="仿宋" w:cs="仿宋"/>
          <w:sz w:val="24"/>
          <w:szCs w:val="24"/>
          <w:highlight w:val="none"/>
        </w:rPr>
      </w:pPr>
      <w:r>
        <w:rPr>
          <w:rFonts w:ascii="仿宋" w:hAnsi="仿宋" w:eastAsia="仿宋" w:cs="仿宋"/>
          <w:spacing w:val="-1"/>
          <w:sz w:val="24"/>
          <w:szCs w:val="24"/>
          <w:highlight w:val="none"/>
        </w:rPr>
        <w:t>本合同适用的其他规范性文件包括:</w:t>
      </w:r>
      <w:r>
        <w:rPr>
          <w:rFonts w:ascii="仿宋" w:hAnsi="仿宋" w:eastAsia="仿宋" w:cs="仿宋"/>
          <w:spacing w:val="-1"/>
          <w:sz w:val="24"/>
          <w:szCs w:val="24"/>
          <w:highlight w:val="none"/>
          <w:u w:val="single" w:color="auto"/>
        </w:rPr>
        <w:t xml:space="preserve">                               </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71F63987">
      <w:pPr>
        <w:spacing w:before="180" w:line="223" w:lineRule="auto"/>
        <w:ind w:left="505"/>
        <w:rPr>
          <w:rFonts w:ascii="仿宋" w:hAnsi="仿宋" w:eastAsia="仿宋" w:cs="仿宋"/>
          <w:sz w:val="24"/>
          <w:szCs w:val="24"/>
          <w:highlight w:val="none"/>
        </w:rPr>
      </w:pPr>
      <w:r>
        <w:rPr>
          <w:rFonts w:ascii="仿宋" w:hAnsi="仿宋" w:eastAsia="仿宋" w:cs="仿宋"/>
          <w:b/>
          <w:bCs/>
          <w:spacing w:val="-4"/>
          <w:sz w:val="24"/>
          <w:szCs w:val="24"/>
          <w:highlight w:val="none"/>
        </w:rPr>
        <w:t>2.委托人的义务</w:t>
      </w:r>
    </w:p>
    <w:p w14:paraId="1BF3D135">
      <w:pPr>
        <w:spacing w:before="178" w:line="220" w:lineRule="auto"/>
        <w:ind w:left="493"/>
        <w:rPr>
          <w:rFonts w:ascii="仿宋" w:hAnsi="仿宋" w:eastAsia="仿宋" w:cs="仿宋"/>
          <w:sz w:val="24"/>
          <w:szCs w:val="24"/>
          <w:highlight w:val="none"/>
        </w:rPr>
      </w:pPr>
      <w:r>
        <w:rPr>
          <w:rFonts w:ascii="仿宋" w:hAnsi="仿宋" w:eastAsia="仿宋" w:cs="仿宋"/>
          <w:spacing w:val="-5"/>
          <w:sz w:val="24"/>
          <w:szCs w:val="24"/>
          <w:highlight w:val="none"/>
        </w:rPr>
        <w:t>2.1</w:t>
      </w:r>
      <w:r>
        <w:rPr>
          <w:rFonts w:ascii="仿宋" w:hAnsi="仿宋" w:eastAsia="仿宋" w:cs="仿宋"/>
          <w:spacing w:val="-38"/>
          <w:sz w:val="24"/>
          <w:szCs w:val="24"/>
          <w:highlight w:val="none"/>
        </w:rPr>
        <w:t xml:space="preserve"> </w:t>
      </w:r>
      <w:r>
        <w:rPr>
          <w:rFonts w:ascii="仿宋" w:hAnsi="仿宋" w:eastAsia="仿宋" w:cs="仿宋"/>
          <w:spacing w:val="-5"/>
          <w:sz w:val="24"/>
          <w:szCs w:val="24"/>
          <w:highlight w:val="none"/>
        </w:rPr>
        <w:t>提供资料</w:t>
      </w:r>
    </w:p>
    <w:p w14:paraId="260EF1E5">
      <w:pPr>
        <w:spacing w:before="179" w:line="360" w:lineRule="auto"/>
        <w:ind w:left="52" w:right="47" w:firstLine="466"/>
        <w:rPr>
          <w:rFonts w:ascii="仿宋" w:hAnsi="仿宋" w:eastAsia="仿宋" w:cs="仿宋"/>
          <w:sz w:val="24"/>
          <w:szCs w:val="24"/>
          <w:highlight w:val="none"/>
        </w:rPr>
      </w:pPr>
      <w:r>
        <w:rPr>
          <w:rFonts w:ascii="仿宋" w:hAnsi="仿宋" w:eastAsia="仿宋" w:cs="仿宋"/>
          <w:spacing w:val="3"/>
          <w:sz w:val="24"/>
          <w:szCs w:val="24"/>
          <w:highlight w:val="none"/>
        </w:rPr>
        <w:t>委托人按照附录</w:t>
      </w:r>
      <w:r>
        <w:rPr>
          <w:rFonts w:ascii="仿宋" w:hAnsi="仿宋" w:eastAsia="仿宋" w:cs="仿宋"/>
          <w:spacing w:val="-51"/>
          <w:sz w:val="24"/>
          <w:szCs w:val="24"/>
          <w:highlight w:val="none"/>
        </w:rPr>
        <w:t xml:space="preserve"> </w:t>
      </w:r>
      <w:r>
        <w:rPr>
          <w:rFonts w:ascii="仿宋" w:hAnsi="仿宋" w:eastAsia="仿宋" w:cs="仿宋"/>
          <w:spacing w:val="3"/>
          <w:sz w:val="24"/>
          <w:szCs w:val="24"/>
          <w:highlight w:val="none"/>
        </w:rPr>
        <w:t>C</w:t>
      </w:r>
      <w:r>
        <w:rPr>
          <w:rFonts w:ascii="仿宋" w:hAnsi="仿宋" w:eastAsia="仿宋" w:cs="仿宋"/>
          <w:spacing w:val="-38"/>
          <w:sz w:val="24"/>
          <w:szCs w:val="24"/>
          <w:highlight w:val="none"/>
        </w:rPr>
        <w:t xml:space="preserve"> </w:t>
      </w:r>
      <w:r>
        <w:rPr>
          <w:rFonts w:ascii="仿宋" w:hAnsi="仿宋" w:eastAsia="仿宋" w:cs="仿宋"/>
          <w:spacing w:val="3"/>
          <w:sz w:val="24"/>
          <w:szCs w:val="24"/>
          <w:highlight w:val="none"/>
        </w:rPr>
        <w:t>约定无偿向咨询人提供与本合同</w:t>
      </w:r>
      <w:r>
        <w:rPr>
          <w:rFonts w:ascii="仿宋" w:hAnsi="仿宋" w:eastAsia="仿宋" w:cs="仿宋"/>
          <w:spacing w:val="2"/>
          <w:sz w:val="24"/>
          <w:szCs w:val="24"/>
          <w:highlight w:val="none"/>
        </w:rPr>
        <w:t>咨询业务有关资料的时</w:t>
      </w:r>
      <w:r>
        <w:rPr>
          <w:rFonts w:ascii="仿宋" w:hAnsi="仿宋" w:eastAsia="仿宋" w:cs="仿宋"/>
          <w:spacing w:val="-10"/>
          <w:sz w:val="24"/>
          <w:szCs w:val="24"/>
          <w:highlight w:val="none"/>
        </w:rPr>
        <w:t>间为：</w:t>
      </w:r>
      <w:r>
        <w:rPr>
          <w:rFonts w:ascii="仿宋" w:hAnsi="仿宋" w:eastAsia="仿宋" w:cs="仿宋"/>
          <w:sz w:val="24"/>
          <w:szCs w:val="24"/>
          <w:highlight w:val="none"/>
          <w:u w:val="single" w:color="auto"/>
        </w:rPr>
        <w:t xml:space="preserve">   </w:t>
      </w:r>
      <w:r>
        <w:rPr>
          <w:rFonts w:ascii="仿宋" w:hAnsi="仿宋" w:eastAsia="仿宋" w:cs="仿宋"/>
          <w:spacing w:val="-10"/>
          <w:sz w:val="24"/>
          <w:szCs w:val="24"/>
          <w:highlight w:val="none"/>
        </w:rPr>
        <w:t>。</w:t>
      </w:r>
    </w:p>
    <w:p w14:paraId="4CC19E5B">
      <w:pPr>
        <w:spacing w:line="220" w:lineRule="auto"/>
        <w:ind w:left="493"/>
        <w:rPr>
          <w:rFonts w:ascii="仿宋" w:hAnsi="仿宋" w:eastAsia="仿宋" w:cs="仿宋"/>
          <w:sz w:val="24"/>
          <w:szCs w:val="24"/>
          <w:highlight w:val="none"/>
        </w:rPr>
      </w:pPr>
      <w:r>
        <w:rPr>
          <w:rFonts w:ascii="仿宋" w:hAnsi="仿宋" w:eastAsia="仿宋" w:cs="仿宋"/>
          <w:spacing w:val="-4"/>
          <w:sz w:val="24"/>
          <w:szCs w:val="24"/>
          <w:highlight w:val="none"/>
        </w:rPr>
        <w:t>2.2</w:t>
      </w:r>
      <w:r>
        <w:rPr>
          <w:rFonts w:ascii="仿宋" w:hAnsi="仿宋" w:eastAsia="仿宋" w:cs="仿宋"/>
          <w:spacing w:val="-37"/>
          <w:sz w:val="24"/>
          <w:szCs w:val="24"/>
          <w:highlight w:val="none"/>
        </w:rPr>
        <w:t xml:space="preserve"> </w:t>
      </w:r>
      <w:r>
        <w:rPr>
          <w:rFonts w:ascii="仿宋" w:hAnsi="仿宋" w:eastAsia="仿宋" w:cs="仿宋"/>
          <w:spacing w:val="-4"/>
          <w:sz w:val="24"/>
          <w:szCs w:val="24"/>
          <w:highlight w:val="none"/>
        </w:rPr>
        <w:t>提供工作条件</w:t>
      </w:r>
    </w:p>
    <w:p w14:paraId="1710EFBD">
      <w:pPr>
        <w:spacing w:before="180" w:line="359" w:lineRule="auto"/>
        <w:ind w:left="44" w:right="44" w:firstLine="461"/>
        <w:rPr>
          <w:rFonts w:ascii="仿宋" w:hAnsi="仿宋" w:eastAsia="仿宋" w:cs="仿宋"/>
          <w:sz w:val="24"/>
          <w:szCs w:val="24"/>
          <w:highlight w:val="none"/>
        </w:rPr>
      </w:pPr>
      <w:r>
        <w:rPr>
          <w:rFonts w:ascii="仿宋" w:hAnsi="仿宋" w:eastAsia="仿宋" w:cs="仿宋"/>
          <w:spacing w:val="-4"/>
          <w:sz w:val="24"/>
          <w:szCs w:val="24"/>
          <w:highlight w:val="none"/>
        </w:rPr>
        <w:t>2.2.1</w:t>
      </w:r>
      <w:r>
        <w:rPr>
          <w:rFonts w:ascii="仿宋" w:hAnsi="仿宋" w:eastAsia="仿宋" w:cs="仿宋"/>
          <w:spacing w:val="-26"/>
          <w:sz w:val="24"/>
          <w:szCs w:val="24"/>
          <w:highlight w:val="none"/>
        </w:rPr>
        <w:t xml:space="preserve"> </w:t>
      </w:r>
      <w:r>
        <w:rPr>
          <w:rFonts w:ascii="仿宋" w:hAnsi="仿宋" w:eastAsia="仿宋" w:cs="仿宋"/>
          <w:spacing w:val="-4"/>
          <w:sz w:val="24"/>
          <w:szCs w:val="24"/>
          <w:highlight w:val="none"/>
        </w:rPr>
        <w:t>项目咨询人员使用附录</w:t>
      </w:r>
      <w:r>
        <w:rPr>
          <w:rFonts w:ascii="仿宋" w:hAnsi="仿宋" w:eastAsia="仿宋" w:cs="仿宋"/>
          <w:spacing w:val="-56"/>
          <w:sz w:val="24"/>
          <w:szCs w:val="24"/>
          <w:highlight w:val="none"/>
        </w:rPr>
        <w:t xml:space="preserve"> </w:t>
      </w:r>
      <w:r>
        <w:rPr>
          <w:rFonts w:ascii="仿宋" w:hAnsi="仿宋" w:eastAsia="仿宋" w:cs="仿宋"/>
          <w:spacing w:val="-4"/>
          <w:sz w:val="24"/>
          <w:szCs w:val="24"/>
          <w:highlight w:val="none"/>
        </w:rPr>
        <w:t>D 中由委托人提供的房屋及设备，支付使用费</w:t>
      </w:r>
      <w:r>
        <w:rPr>
          <w:rFonts w:ascii="仿宋" w:hAnsi="仿宋" w:eastAsia="仿宋" w:cs="仿宋"/>
          <w:spacing w:val="-5"/>
          <w:sz w:val="24"/>
          <w:szCs w:val="24"/>
          <w:highlight w:val="none"/>
        </w:rPr>
        <w:t>的标准为：</w:t>
      </w:r>
      <w:r>
        <w:rPr>
          <w:rFonts w:ascii="仿宋" w:hAnsi="仿宋" w:eastAsia="仿宋" w:cs="仿宋"/>
          <w:sz w:val="24"/>
          <w:szCs w:val="24"/>
          <w:highlight w:val="none"/>
          <w:u w:val="single" w:color="auto"/>
        </w:rPr>
        <w:t xml:space="preserve">                               </w:t>
      </w:r>
      <w:r>
        <w:rPr>
          <w:rFonts w:ascii="仿宋" w:hAnsi="仿宋" w:eastAsia="仿宋" w:cs="仿宋"/>
          <w:spacing w:val="-5"/>
          <w:sz w:val="24"/>
          <w:szCs w:val="24"/>
          <w:highlight w:val="none"/>
        </w:rPr>
        <w:t>。</w:t>
      </w:r>
    </w:p>
    <w:p w14:paraId="21216DEC">
      <w:pPr>
        <w:spacing w:line="223" w:lineRule="auto"/>
        <w:ind w:left="505"/>
        <w:rPr>
          <w:rFonts w:ascii="仿宋" w:hAnsi="仿宋" w:eastAsia="仿宋" w:cs="仿宋"/>
          <w:sz w:val="24"/>
          <w:szCs w:val="24"/>
          <w:highlight w:val="none"/>
        </w:rPr>
      </w:pPr>
      <w:r>
        <w:rPr>
          <w:rFonts w:ascii="仿宋" w:hAnsi="仿宋" w:eastAsia="仿宋" w:cs="仿宋"/>
          <w:spacing w:val="-5"/>
          <w:sz w:val="24"/>
          <w:szCs w:val="24"/>
          <w:highlight w:val="none"/>
        </w:rPr>
        <w:t>2.4</w:t>
      </w:r>
      <w:r>
        <w:rPr>
          <w:rFonts w:ascii="仿宋" w:hAnsi="仿宋" w:eastAsia="仿宋" w:cs="仿宋"/>
          <w:spacing w:val="-33"/>
          <w:sz w:val="24"/>
          <w:szCs w:val="24"/>
          <w:highlight w:val="none"/>
        </w:rPr>
        <w:t xml:space="preserve"> </w:t>
      </w:r>
      <w:r>
        <w:rPr>
          <w:rFonts w:ascii="仿宋" w:hAnsi="仿宋" w:eastAsia="仿宋" w:cs="仿宋"/>
          <w:spacing w:val="-5"/>
          <w:sz w:val="24"/>
          <w:szCs w:val="24"/>
          <w:highlight w:val="none"/>
        </w:rPr>
        <w:t>委托人代表</w:t>
      </w:r>
    </w:p>
    <w:p w14:paraId="12D59A3D">
      <w:pPr>
        <w:spacing w:before="177" w:line="360" w:lineRule="auto"/>
        <w:ind w:left="54" w:right="44" w:firstLine="944"/>
        <w:rPr>
          <w:rFonts w:ascii="仿宋" w:hAnsi="仿宋" w:eastAsia="仿宋" w:cs="仿宋"/>
          <w:sz w:val="24"/>
          <w:szCs w:val="24"/>
          <w:highlight w:val="none"/>
        </w:rPr>
      </w:pPr>
      <w:r>
        <w:rPr>
          <w:rFonts w:ascii="仿宋" w:hAnsi="仿宋" w:eastAsia="仿宋" w:cs="仿宋"/>
          <w:spacing w:val="48"/>
          <w:sz w:val="24"/>
          <w:szCs w:val="24"/>
          <w:highlight w:val="none"/>
        </w:rPr>
        <w:t>委托人代表为</w:t>
      </w:r>
      <w:r>
        <w:rPr>
          <w:rFonts w:ascii="仿宋" w:hAnsi="仿宋" w:eastAsia="仿宋" w:cs="仿宋"/>
          <w:spacing w:val="-18"/>
          <w:sz w:val="24"/>
          <w:szCs w:val="24"/>
          <w:highlight w:val="none"/>
        </w:rPr>
        <w:t xml:space="preserve"> </w:t>
      </w:r>
      <w:r>
        <w:rPr>
          <w:rFonts w:ascii="仿宋" w:hAnsi="仿宋" w:eastAsia="仿宋" w:cs="仿宋"/>
          <w:spacing w:val="-30"/>
          <w:sz w:val="24"/>
          <w:szCs w:val="24"/>
          <w:highlight w:val="none"/>
        </w:rPr>
        <w:t>：</w:t>
      </w:r>
      <w:r>
        <w:rPr>
          <w:rFonts w:ascii="仿宋" w:hAnsi="仿宋" w:eastAsia="仿宋" w:cs="仿宋"/>
          <w:spacing w:val="-55"/>
          <w:sz w:val="24"/>
          <w:szCs w:val="24"/>
          <w:highlight w:val="none"/>
        </w:rPr>
        <w:t xml:space="preserve"> </w:t>
      </w:r>
      <w:r>
        <w:rPr>
          <w:rFonts w:ascii="仿宋" w:hAnsi="仿宋" w:eastAsia="仿宋" w:cs="仿宋"/>
          <w:sz w:val="24"/>
          <w:szCs w:val="24"/>
          <w:highlight w:val="none"/>
          <w:u w:val="single" w:color="auto"/>
        </w:rPr>
        <w:t xml:space="preserve">                               </w:t>
      </w:r>
      <w:r>
        <w:rPr>
          <w:rFonts w:ascii="仿宋" w:hAnsi="仿宋" w:eastAsia="仿宋" w:cs="仿宋"/>
          <w:spacing w:val="-72"/>
          <w:sz w:val="24"/>
          <w:szCs w:val="24"/>
          <w:highlight w:val="none"/>
        </w:rPr>
        <w:t xml:space="preserve"> </w:t>
      </w:r>
      <w:r>
        <w:rPr>
          <w:rFonts w:ascii="仿宋" w:hAnsi="仿宋" w:eastAsia="仿宋" w:cs="仿宋"/>
          <w:spacing w:val="-30"/>
          <w:sz w:val="24"/>
          <w:szCs w:val="24"/>
          <w:highlight w:val="none"/>
        </w:rPr>
        <w:t>，</w:t>
      </w:r>
      <w:r>
        <w:rPr>
          <w:rFonts w:ascii="仿宋" w:hAnsi="仿宋" w:eastAsia="仿宋" w:cs="仿宋"/>
          <w:spacing w:val="-35"/>
          <w:sz w:val="24"/>
          <w:szCs w:val="24"/>
          <w:highlight w:val="none"/>
        </w:rPr>
        <w:t xml:space="preserve"> </w:t>
      </w:r>
      <w:r>
        <w:rPr>
          <w:rFonts w:ascii="仿宋" w:hAnsi="仿宋" w:eastAsia="仿宋" w:cs="仿宋"/>
          <w:spacing w:val="48"/>
          <w:sz w:val="24"/>
          <w:szCs w:val="24"/>
          <w:highlight w:val="none"/>
        </w:rPr>
        <w:t>其权限范</w:t>
      </w:r>
      <w:r>
        <w:rPr>
          <w:rFonts w:ascii="仿宋" w:hAnsi="仿宋" w:eastAsia="仿宋" w:cs="仿宋"/>
          <w:spacing w:val="-14"/>
          <w:sz w:val="24"/>
          <w:szCs w:val="24"/>
          <w:highlight w:val="none"/>
        </w:rPr>
        <w:t>围：</w:t>
      </w:r>
      <w:r>
        <w:rPr>
          <w:rFonts w:ascii="仿宋" w:hAnsi="仿宋" w:eastAsia="仿宋" w:cs="仿宋"/>
          <w:sz w:val="24"/>
          <w:szCs w:val="24"/>
          <w:highlight w:val="none"/>
          <w:u w:val="single" w:color="auto"/>
        </w:rPr>
        <w:t xml:space="preserve">                      </w:t>
      </w:r>
      <w:r>
        <w:rPr>
          <w:rFonts w:ascii="仿宋" w:hAnsi="仿宋" w:eastAsia="仿宋" w:cs="仿宋"/>
          <w:spacing w:val="-14"/>
          <w:sz w:val="24"/>
          <w:szCs w:val="24"/>
          <w:highlight w:val="none"/>
        </w:rPr>
        <w:t>。</w:t>
      </w:r>
    </w:p>
    <w:p w14:paraId="2A1B2188">
      <w:pPr>
        <w:spacing w:before="59" w:line="223" w:lineRule="auto"/>
        <w:ind w:left="505"/>
        <w:rPr>
          <w:rFonts w:ascii="仿宋" w:hAnsi="仿宋" w:eastAsia="仿宋" w:cs="仿宋"/>
          <w:sz w:val="24"/>
          <w:szCs w:val="24"/>
          <w:highlight w:val="none"/>
        </w:rPr>
      </w:pPr>
      <w:r>
        <w:rPr>
          <w:rFonts w:ascii="仿宋" w:hAnsi="仿宋" w:eastAsia="仿宋" w:cs="仿宋"/>
          <w:spacing w:val="-6"/>
          <w:sz w:val="24"/>
          <w:szCs w:val="24"/>
          <w:highlight w:val="none"/>
        </w:rPr>
        <w:t>2.5</w:t>
      </w:r>
      <w:r>
        <w:rPr>
          <w:rFonts w:ascii="仿宋" w:hAnsi="仿宋" w:eastAsia="仿宋" w:cs="仿宋"/>
          <w:spacing w:val="-43"/>
          <w:sz w:val="24"/>
          <w:szCs w:val="24"/>
          <w:highlight w:val="none"/>
        </w:rPr>
        <w:t xml:space="preserve"> </w:t>
      </w:r>
      <w:r>
        <w:rPr>
          <w:rFonts w:ascii="仿宋" w:hAnsi="仿宋" w:eastAsia="仿宋" w:cs="仿宋"/>
          <w:spacing w:val="-6"/>
          <w:sz w:val="24"/>
          <w:szCs w:val="24"/>
          <w:highlight w:val="none"/>
        </w:rPr>
        <w:t>答复</w:t>
      </w:r>
    </w:p>
    <w:p w14:paraId="269753F5">
      <w:pPr>
        <w:spacing w:before="236" w:line="359" w:lineRule="auto"/>
        <w:ind w:left="41" w:right="44" w:firstLine="478"/>
        <w:rPr>
          <w:rFonts w:ascii="仿宋" w:hAnsi="仿宋" w:eastAsia="仿宋" w:cs="仿宋"/>
          <w:sz w:val="24"/>
          <w:szCs w:val="24"/>
          <w:highlight w:val="none"/>
        </w:rPr>
      </w:pPr>
      <w:r>
        <w:rPr>
          <w:rFonts w:ascii="仿宋" w:hAnsi="仿宋" w:eastAsia="仿宋" w:cs="仿宋"/>
          <w:spacing w:val="-2"/>
          <w:sz w:val="24"/>
          <w:szCs w:val="24"/>
          <w:highlight w:val="none"/>
        </w:rPr>
        <w:t>委托人同意在</w:t>
      </w:r>
      <w:r>
        <w:rPr>
          <w:rFonts w:ascii="仿宋" w:hAnsi="仿宋" w:eastAsia="仿宋" w:cs="仿宋"/>
          <w:spacing w:val="-2"/>
          <w:sz w:val="24"/>
          <w:szCs w:val="24"/>
          <w:highlight w:val="none"/>
          <w:u w:val="single" w:color="auto"/>
        </w:rPr>
        <w:t xml:space="preserve">       </w:t>
      </w:r>
      <w:r>
        <w:rPr>
          <w:rFonts w:ascii="仿宋" w:hAnsi="仿宋" w:eastAsia="仿宋" w:cs="仿宋"/>
          <w:spacing w:val="-48"/>
          <w:sz w:val="24"/>
          <w:szCs w:val="24"/>
          <w:highlight w:val="none"/>
        </w:rPr>
        <w:t xml:space="preserve"> </w:t>
      </w:r>
      <w:r>
        <w:rPr>
          <w:rFonts w:ascii="仿宋" w:hAnsi="仿宋" w:eastAsia="仿宋" w:cs="仿宋"/>
          <w:spacing w:val="-2"/>
          <w:sz w:val="24"/>
          <w:szCs w:val="24"/>
          <w:highlight w:val="none"/>
        </w:rPr>
        <w:t>日内，对咨询人书面提交并要求做出决定的事宜给予书面答复。逾期未答复的，视为委托人认可。</w:t>
      </w:r>
    </w:p>
    <w:p w14:paraId="6FB32FFA">
      <w:pPr>
        <w:spacing w:line="223" w:lineRule="auto"/>
        <w:ind w:left="507"/>
        <w:rPr>
          <w:rFonts w:ascii="仿宋" w:hAnsi="仿宋" w:eastAsia="仿宋" w:cs="仿宋"/>
          <w:sz w:val="24"/>
          <w:szCs w:val="24"/>
          <w:highlight w:val="none"/>
        </w:rPr>
      </w:pPr>
      <w:r>
        <w:rPr>
          <w:rFonts w:ascii="仿宋" w:hAnsi="仿宋" w:eastAsia="仿宋" w:cs="仿宋"/>
          <w:b/>
          <w:bCs/>
          <w:spacing w:val="-4"/>
          <w:sz w:val="24"/>
          <w:szCs w:val="24"/>
          <w:highlight w:val="none"/>
        </w:rPr>
        <w:t>3.咨询人的义务</w:t>
      </w:r>
    </w:p>
    <w:p w14:paraId="391244DB">
      <w:pPr>
        <w:spacing w:before="238" w:line="223" w:lineRule="auto"/>
        <w:ind w:left="507"/>
        <w:rPr>
          <w:rFonts w:ascii="仿宋" w:hAnsi="仿宋" w:eastAsia="仿宋" w:cs="仿宋"/>
          <w:sz w:val="24"/>
          <w:szCs w:val="24"/>
          <w:highlight w:val="none"/>
        </w:rPr>
      </w:pPr>
      <w:r>
        <w:rPr>
          <w:rFonts w:ascii="仿宋" w:hAnsi="仿宋" w:eastAsia="仿宋" w:cs="仿宋"/>
          <w:spacing w:val="-3"/>
          <w:sz w:val="24"/>
          <w:szCs w:val="24"/>
          <w:highlight w:val="none"/>
        </w:rPr>
        <w:t>3.1</w:t>
      </w:r>
      <w:r>
        <w:rPr>
          <w:rFonts w:ascii="仿宋" w:hAnsi="仿宋" w:eastAsia="仿宋" w:cs="仿宋"/>
          <w:spacing w:val="-39"/>
          <w:sz w:val="24"/>
          <w:szCs w:val="24"/>
          <w:highlight w:val="none"/>
        </w:rPr>
        <w:t xml:space="preserve"> </w:t>
      </w:r>
      <w:r>
        <w:rPr>
          <w:rFonts w:ascii="仿宋" w:hAnsi="仿宋" w:eastAsia="仿宋" w:cs="仿宋"/>
          <w:spacing w:val="-3"/>
          <w:sz w:val="24"/>
          <w:szCs w:val="24"/>
          <w:highlight w:val="none"/>
        </w:rPr>
        <w:t>项目咨询团队及人员</w:t>
      </w:r>
    </w:p>
    <w:p w14:paraId="4AF9D64C">
      <w:pPr>
        <w:spacing w:before="236" w:line="359" w:lineRule="auto"/>
        <w:ind w:left="33" w:right="47" w:firstLine="473"/>
        <w:rPr>
          <w:rFonts w:ascii="仿宋" w:hAnsi="仿宋" w:eastAsia="仿宋" w:cs="仿宋"/>
          <w:sz w:val="24"/>
          <w:szCs w:val="24"/>
          <w:highlight w:val="none"/>
        </w:rPr>
      </w:pPr>
      <w:r>
        <w:rPr>
          <w:rFonts w:ascii="仿宋" w:hAnsi="仿宋" w:eastAsia="仿宋" w:cs="仿宋"/>
          <w:sz w:val="24"/>
          <w:szCs w:val="24"/>
          <w:highlight w:val="none"/>
        </w:rPr>
        <w:t>3.1.1</w:t>
      </w:r>
      <w:r>
        <w:rPr>
          <w:rFonts w:ascii="仿宋" w:hAnsi="仿宋" w:eastAsia="仿宋" w:cs="仿宋"/>
          <w:spacing w:val="-33"/>
          <w:sz w:val="24"/>
          <w:szCs w:val="24"/>
          <w:highlight w:val="none"/>
        </w:rPr>
        <w:t xml:space="preserve"> </w:t>
      </w:r>
      <w:r>
        <w:rPr>
          <w:rFonts w:ascii="仿宋" w:hAnsi="仿宋" w:eastAsia="仿宋" w:cs="仿宋"/>
          <w:sz w:val="24"/>
          <w:szCs w:val="24"/>
          <w:highlight w:val="none"/>
        </w:rPr>
        <w:t>项目咨询团队的主要人员应具有</w:t>
      </w:r>
      <w:r>
        <w:rPr>
          <w:rFonts w:ascii="仿宋" w:hAnsi="仿宋" w:eastAsia="仿宋" w:cs="仿宋"/>
          <w:spacing w:val="-119"/>
          <w:sz w:val="24"/>
          <w:szCs w:val="24"/>
          <w:highlight w:val="none"/>
        </w:rPr>
        <w:t xml:space="preserve"> </w:t>
      </w:r>
      <w:r>
        <w:rPr>
          <w:rFonts w:ascii="仿宋" w:hAnsi="仿宋" w:eastAsia="仿宋" w:cs="仿宋"/>
          <w:spacing w:val="2"/>
          <w:sz w:val="24"/>
          <w:szCs w:val="24"/>
          <w:highlight w:val="none"/>
          <w:u w:val="single" w:color="auto"/>
        </w:rPr>
        <w:t xml:space="preserve">     </w:t>
      </w:r>
      <w:r>
        <w:rPr>
          <w:rFonts w:ascii="仿宋" w:hAnsi="仿宋" w:eastAsia="仿宋" w:cs="仿宋"/>
          <w:spacing w:val="-89"/>
          <w:sz w:val="24"/>
          <w:szCs w:val="24"/>
          <w:highlight w:val="none"/>
        </w:rPr>
        <w:t xml:space="preserve"> </w:t>
      </w:r>
      <w:r>
        <w:rPr>
          <w:rFonts w:ascii="仿宋" w:hAnsi="仿宋" w:eastAsia="仿宋" w:cs="仿宋"/>
          <w:sz w:val="24"/>
          <w:szCs w:val="24"/>
          <w:highlight w:val="none"/>
        </w:rPr>
        <w:t>资格条件，团队人员的数量为</w:t>
      </w:r>
      <w:r>
        <w:rPr>
          <w:rFonts w:ascii="仿宋" w:hAnsi="仿宋" w:eastAsia="仿宋" w:cs="仿宋"/>
          <w:spacing w:val="-10"/>
          <w:sz w:val="24"/>
          <w:szCs w:val="24"/>
          <w:highlight w:val="none"/>
        </w:rPr>
        <w:t>人。</w:t>
      </w:r>
    </w:p>
    <w:p w14:paraId="31DF0595">
      <w:pPr>
        <w:spacing w:before="1" w:line="220"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3.1.2</w:t>
      </w:r>
      <w:r>
        <w:rPr>
          <w:rFonts w:ascii="仿宋" w:hAnsi="仿宋" w:eastAsia="仿宋" w:cs="仿宋"/>
          <w:spacing w:val="-44"/>
          <w:sz w:val="24"/>
          <w:szCs w:val="24"/>
          <w:highlight w:val="none"/>
        </w:rPr>
        <w:t xml:space="preserve"> </w:t>
      </w:r>
      <w:r>
        <w:rPr>
          <w:rFonts w:ascii="仿宋" w:hAnsi="仿宋" w:eastAsia="仿宋" w:cs="仿宋"/>
          <w:spacing w:val="-2"/>
          <w:sz w:val="24"/>
          <w:szCs w:val="24"/>
          <w:highlight w:val="none"/>
        </w:rPr>
        <w:t>项目负责人为</w:t>
      </w:r>
      <w:r>
        <w:rPr>
          <w:rFonts w:ascii="仿宋" w:hAnsi="仿宋" w:eastAsia="仿宋" w:cs="仿宋"/>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87"/>
          <w:sz w:val="24"/>
          <w:szCs w:val="24"/>
          <w:highlight w:val="none"/>
        </w:rPr>
        <w:t xml:space="preserve"> </w:t>
      </w:r>
      <w:r>
        <w:rPr>
          <w:rFonts w:ascii="仿宋" w:hAnsi="仿宋" w:eastAsia="仿宋" w:cs="仿宋"/>
          <w:sz w:val="24"/>
          <w:szCs w:val="24"/>
          <w:highlight w:val="none"/>
        </w:rPr>
        <w:t>，</w:t>
      </w:r>
      <w:r>
        <w:rPr>
          <w:rFonts w:ascii="仿宋" w:hAnsi="仿宋" w:eastAsia="仿宋" w:cs="仿宋"/>
          <w:spacing w:val="-2"/>
          <w:sz w:val="24"/>
          <w:szCs w:val="24"/>
          <w:highlight w:val="none"/>
        </w:rPr>
        <w:t>项目负责人为履行本合同的权限为：</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71A0C5BE">
      <w:pPr>
        <w:spacing w:before="180" w:line="222" w:lineRule="auto"/>
        <w:ind w:left="507"/>
        <w:rPr>
          <w:rFonts w:ascii="仿宋" w:hAnsi="仿宋" w:eastAsia="仿宋" w:cs="仿宋"/>
          <w:sz w:val="24"/>
          <w:szCs w:val="24"/>
          <w:highlight w:val="none"/>
        </w:rPr>
      </w:pPr>
      <w:r>
        <w:rPr>
          <w:rFonts w:ascii="仿宋" w:hAnsi="仿宋" w:eastAsia="仿宋" w:cs="仿宋"/>
          <w:spacing w:val="-1"/>
          <w:sz w:val="24"/>
          <w:szCs w:val="24"/>
          <w:highlight w:val="none"/>
        </w:rPr>
        <w:t>3.1.3</w:t>
      </w:r>
      <w:r>
        <w:rPr>
          <w:rFonts w:ascii="仿宋" w:hAnsi="仿宋" w:eastAsia="仿宋" w:cs="仿宋"/>
          <w:spacing w:val="-31"/>
          <w:sz w:val="24"/>
          <w:szCs w:val="24"/>
          <w:highlight w:val="none"/>
        </w:rPr>
        <w:t xml:space="preserve"> </w:t>
      </w:r>
      <w:r>
        <w:rPr>
          <w:rFonts w:ascii="仿宋" w:hAnsi="仿宋" w:eastAsia="仿宋" w:cs="仿宋"/>
          <w:spacing w:val="-1"/>
          <w:sz w:val="24"/>
          <w:szCs w:val="24"/>
          <w:highlight w:val="none"/>
        </w:rPr>
        <w:t>咨询人更换项目咨询团队其他咨询人员的约定：</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 xml:space="preserve"> </w:t>
      </w:r>
      <w:r>
        <w:rPr>
          <w:rFonts w:ascii="仿宋" w:hAnsi="仿宋" w:eastAsia="仿宋" w:cs="仿宋"/>
          <w:spacing w:val="-2"/>
          <w:sz w:val="24"/>
          <w:szCs w:val="24"/>
          <w:highlight w:val="none"/>
        </w:rPr>
        <w:t xml:space="preserve">  。</w:t>
      </w:r>
    </w:p>
    <w:p w14:paraId="5EF389D7">
      <w:pPr>
        <w:spacing w:before="180" w:line="222" w:lineRule="auto"/>
        <w:ind w:left="507"/>
        <w:rPr>
          <w:rFonts w:ascii="仿宋" w:hAnsi="仿宋" w:eastAsia="仿宋" w:cs="仿宋"/>
          <w:sz w:val="24"/>
          <w:szCs w:val="24"/>
          <w:highlight w:val="none"/>
        </w:rPr>
      </w:pPr>
      <w:r>
        <w:rPr>
          <w:rFonts w:ascii="仿宋" w:hAnsi="仿宋" w:eastAsia="仿宋" w:cs="仿宋"/>
          <w:spacing w:val="-1"/>
          <w:sz w:val="24"/>
          <w:szCs w:val="24"/>
          <w:highlight w:val="none"/>
        </w:rPr>
        <w:t>3.1.4</w:t>
      </w:r>
      <w:r>
        <w:rPr>
          <w:rFonts w:ascii="仿宋" w:hAnsi="仿宋" w:eastAsia="仿宋" w:cs="仿宋"/>
          <w:spacing w:val="-32"/>
          <w:sz w:val="24"/>
          <w:szCs w:val="24"/>
          <w:highlight w:val="none"/>
        </w:rPr>
        <w:t xml:space="preserve"> </w:t>
      </w:r>
      <w:r>
        <w:rPr>
          <w:rFonts w:ascii="仿宋" w:hAnsi="仿宋" w:eastAsia="仿宋" w:cs="仿宋"/>
          <w:spacing w:val="-1"/>
          <w:sz w:val="24"/>
          <w:szCs w:val="24"/>
          <w:highlight w:val="none"/>
        </w:rPr>
        <w:t>委托人要求更换咨询人员的情形还包括：</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3DE580BF">
      <w:pPr>
        <w:spacing w:line="222" w:lineRule="auto"/>
        <w:rPr>
          <w:rFonts w:ascii="仿宋" w:hAnsi="仿宋" w:eastAsia="仿宋" w:cs="仿宋"/>
          <w:sz w:val="24"/>
          <w:szCs w:val="24"/>
          <w:highlight w:val="none"/>
        </w:rPr>
        <w:sectPr>
          <w:footerReference r:id="rId24" w:type="default"/>
          <w:pgSz w:w="11906" w:h="16839"/>
          <w:pgMar w:top="1421" w:right="1754" w:bottom="1177" w:left="1785" w:header="0" w:footer="1018" w:gutter="0"/>
          <w:cols w:space="720" w:num="1"/>
        </w:sectPr>
      </w:pPr>
    </w:p>
    <w:p w14:paraId="54FC86AF">
      <w:pPr>
        <w:spacing w:before="49" w:line="220" w:lineRule="auto"/>
        <w:ind w:left="507"/>
        <w:rPr>
          <w:rFonts w:ascii="仿宋" w:hAnsi="仿宋" w:eastAsia="仿宋" w:cs="仿宋"/>
          <w:sz w:val="24"/>
          <w:szCs w:val="24"/>
          <w:highlight w:val="none"/>
        </w:rPr>
      </w:pPr>
      <w:r>
        <w:rPr>
          <w:rFonts w:ascii="仿宋" w:hAnsi="仿宋" w:eastAsia="仿宋" w:cs="仿宋"/>
          <w:spacing w:val="-4"/>
          <w:sz w:val="24"/>
          <w:szCs w:val="24"/>
          <w:highlight w:val="none"/>
        </w:rPr>
        <w:t>3.2</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咨询人的工作要求</w:t>
      </w:r>
    </w:p>
    <w:p w14:paraId="4A610567">
      <w:pPr>
        <w:spacing w:before="241" w:line="358" w:lineRule="auto"/>
        <w:ind w:left="30" w:right="13" w:firstLine="476"/>
        <w:rPr>
          <w:rFonts w:ascii="仿宋" w:hAnsi="仿宋" w:eastAsia="仿宋" w:cs="仿宋"/>
          <w:sz w:val="24"/>
          <w:szCs w:val="24"/>
          <w:highlight w:val="none"/>
        </w:rPr>
      </w:pPr>
      <w:r>
        <w:rPr>
          <w:rFonts w:ascii="仿宋" w:hAnsi="仿宋" w:eastAsia="仿宋" w:cs="仿宋"/>
          <w:spacing w:val="-3"/>
          <w:sz w:val="24"/>
          <w:szCs w:val="24"/>
          <w:highlight w:val="none"/>
        </w:rPr>
        <w:t>3.2.1</w:t>
      </w:r>
      <w:r>
        <w:rPr>
          <w:rFonts w:ascii="仿宋" w:hAnsi="仿宋" w:eastAsia="仿宋" w:cs="仿宋"/>
          <w:spacing w:val="-25"/>
          <w:sz w:val="24"/>
          <w:szCs w:val="24"/>
          <w:highlight w:val="none"/>
        </w:rPr>
        <w:t xml:space="preserve"> </w:t>
      </w:r>
      <w:r>
        <w:rPr>
          <w:rFonts w:ascii="仿宋" w:hAnsi="仿宋" w:eastAsia="仿宋" w:cs="仿宋"/>
          <w:spacing w:val="-3"/>
          <w:sz w:val="24"/>
          <w:szCs w:val="24"/>
          <w:highlight w:val="none"/>
        </w:rPr>
        <w:t>咨询人向委托人提供有关资料的时间：</w:t>
      </w:r>
      <w:r>
        <w:rPr>
          <w:rFonts w:ascii="仿宋" w:hAnsi="仿宋" w:eastAsia="仿宋" w:cs="仿宋"/>
          <w:spacing w:val="-3"/>
          <w:sz w:val="24"/>
          <w:szCs w:val="24"/>
          <w:highlight w:val="none"/>
          <w:u w:val="single" w:color="auto"/>
        </w:rPr>
        <w:t xml:space="preserve">        </w:t>
      </w:r>
      <w:r>
        <w:rPr>
          <w:rFonts w:ascii="仿宋" w:hAnsi="仿宋" w:eastAsia="仿宋" w:cs="仿宋"/>
          <w:spacing w:val="-86"/>
          <w:sz w:val="24"/>
          <w:szCs w:val="24"/>
          <w:highlight w:val="none"/>
        </w:rPr>
        <w:t xml:space="preserve"> </w:t>
      </w:r>
      <w:r>
        <w:rPr>
          <w:rFonts w:ascii="仿宋" w:hAnsi="仿宋" w:eastAsia="仿宋" w:cs="仿宋"/>
          <w:spacing w:val="-3"/>
          <w:sz w:val="24"/>
          <w:szCs w:val="24"/>
          <w:highlight w:val="none"/>
        </w:rPr>
        <w:t>。咨询人向委托人提</w:t>
      </w:r>
      <w:r>
        <w:rPr>
          <w:rFonts w:ascii="仿宋" w:hAnsi="仿宋" w:eastAsia="仿宋" w:cs="仿宋"/>
          <w:spacing w:val="-1"/>
          <w:sz w:val="24"/>
          <w:szCs w:val="24"/>
          <w:highlight w:val="none"/>
        </w:rPr>
        <w:t>供的资料还包括：</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5F51018C">
      <w:pPr>
        <w:spacing w:before="3" w:line="358" w:lineRule="auto"/>
        <w:ind w:left="29" w:right="13" w:firstLine="478"/>
        <w:rPr>
          <w:rFonts w:ascii="仿宋" w:hAnsi="仿宋" w:eastAsia="仿宋" w:cs="仿宋"/>
          <w:sz w:val="24"/>
          <w:szCs w:val="24"/>
          <w:highlight w:val="none"/>
        </w:rPr>
      </w:pPr>
      <w:r>
        <w:rPr>
          <w:rFonts w:ascii="仿宋" w:hAnsi="仿宋" w:eastAsia="仿宋" w:cs="仿宋"/>
          <w:spacing w:val="-2"/>
          <w:sz w:val="24"/>
          <w:szCs w:val="24"/>
          <w:highlight w:val="none"/>
        </w:rPr>
        <w:t>3.2.2</w:t>
      </w:r>
      <w:r>
        <w:rPr>
          <w:rFonts w:ascii="仿宋" w:hAnsi="仿宋" w:eastAsia="仿宋" w:cs="仿宋"/>
          <w:spacing w:val="-31"/>
          <w:sz w:val="24"/>
          <w:szCs w:val="24"/>
          <w:highlight w:val="none"/>
        </w:rPr>
        <w:t xml:space="preserve"> </w:t>
      </w:r>
      <w:r>
        <w:rPr>
          <w:rFonts w:ascii="仿宋" w:hAnsi="仿宋" w:eastAsia="仿宋" w:cs="仿宋"/>
          <w:spacing w:val="-2"/>
          <w:sz w:val="24"/>
          <w:szCs w:val="24"/>
          <w:highlight w:val="none"/>
        </w:rPr>
        <w:t>咨询人向委托人提供咨询成果文件的名称、组成、时</w:t>
      </w:r>
      <w:r>
        <w:rPr>
          <w:rFonts w:ascii="仿宋" w:hAnsi="仿宋" w:eastAsia="仿宋" w:cs="仿宋"/>
          <w:spacing w:val="-3"/>
          <w:sz w:val="24"/>
          <w:szCs w:val="24"/>
          <w:highlight w:val="none"/>
        </w:rPr>
        <w:t>间、份数及质量</w:t>
      </w:r>
      <w:r>
        <w:rPr>
          <w:rFonts w:ascii="仿宋" w:hAnsi="仿宋" w:eastAsia="仿宋" w:cs="仿宋"/>
          <w:spacing w:val="-4"/>
          <w:sz w:val="24"/>
          <w:szCs w:val="24"/>
          <w:highlight w:val="none"/>
        </w:rPr>
        <w:t>标准：</w:t>
      </w:r>
      <w:r>
        <w:rPr>
          <w:rFonts w:ascii="仿宋" w:hAnsi="仿宋" w:eastAsia="仿宋" w:cs="仿宋"/>
          <w:spacing w:val="-4"/>
          <w:sz w:val="24"/>
          <w:szCs w:val="24"/>
          <w:highlight w:val="none"/>
          <w:u w:val="single" w:color="auto"/>
        </w:rPr>
        <w:t xml:space="preserve">    </w:t>
      </w:r>
      <w:r>
        <w:rPr>
          <w:rFonts w:ascii="仿宋" w:hAnsi="仿宋" w:eastAsia="仿宋" w:cs="仿宋"/>
          <w:spacing w:val="-83"/>
          <w:sz w:val="24"/>
          <w:szCs w:val="24"/>
          <w:highlight w:val="none"/>
        </w:rPr>
        <w:t xml:space="preserve"> </w:t>
      </w:r>
      <w:r>
        <w:rPr>
          <w:rFonts w:ascii="仿宋" w:hAnsi="仿宋" w:eastAsia="仿宋" w:cs="仿宋"/>
          <w:spacing w:val="-4"/>
          <w:sz w:val="24"/>
          <w:szCs w:val="24"/>
          <w:highlight w:val="none"/>
        </w:rPr>
        <w:t>。详见附录</w:t>
      </w:r>
      <w:r>
        <w:rPr>
          <w:rFonts w:ascii="仿宋" w:hAnsi="仿宋" w:eastAsia="仿宋" w:cs="仿宋"/>
          <w:spacing w:val="-58"/>
          <w:sz w:val="24"/>
          <w:szCs w:val="24"/>
          <w:highlight w:val="none"/>
        </w:rPr>
        <w:t xml:space="preserve"> </w:t>
      </w:r>
      <w:r>
        <w:rPr>
          <w:rFonts w:ascii="仿宋" w:hAnsi="仿宋" w:eastAsia="仿宋" w:cs="仿宋"/>
          <w:spacing w:val="-4"/>
          <w:sz w:val="24"/>
          <w:szCs w:val="24"/>
          <w:highlight w:val="none"/>
        </w:rPr>
        <w:t>B。</w:t>
      </w:r>
    </w:p>
    <w:p w14:paraId="394E301D">
      <w:pPr>
        <w:spacing w:line="360" w:lineRule="auto"/>
        <w:ind w:left="31" w:right="13" w:firstLine="475"/>
        <w:rPr>
          <w:rFonts w:ascii="仿宋" w:hAnsi="仿宋" w:eastAsia="仿宋" w:cs="仿宋"/>
          <w:sz w:val="24"/>
          <w:szCs w:val="24"/>
          <w:highlight w:val="none"/>
        </w:rPr>
      </w:pPr>
      <w:r>
        <w:rPr>
          <w:rFonts w:ascii="仿宋" w:hAnsi="仿宋" w:eastAsia="仿宋" w:cs="仿宋"/>
          <w:sz w:val="24"/>
          <w:szCs w:val="24"/>
          <w:highlight w:val="none"/>
        </w:rPr>
        <w:t>3.2.4</w:t>
      </w:r>
      <w:r>
        <w:rPr>
          <w:rFonts w:ascii="仿宋" w:hAnsi="仿宋" w:eastAsia="仿宋" w:cs="仿宋"/>
          <w:spacing w:val="-23"/>
          <w:sz w:val="24"/>
          <w:szCs w:val="24"/>
          <w:highlight w:val="none"/>
        </w:rPr>
        <w:t xml:space="preserve"> </w:t>
      </w:r>
      <w:r>
        <w:rPr>
          <w:rFonts w:ascii="仿宋" w:hAnsi="仿宋" w:eastAsia="仿宋" w:cs="仿宋"/>
          <w:sz w:val="24"/>
          <w:szCs w:val="24"/>
          <w:highlight w:val="none"/>
        </w:rPr>
        <w:t>咨询人应在收到委托人以书面形式提出的建议或者异议后</w:t>
      </w:r>
      <w:r>
        <w:rPr>
          <w:rFonts w:ascii="仿宋" w:hAnsi="仿宋" w:eastAsia="仿宋" w:cs="仿宋"/>
          <w:spacing w:val="-111"/>
          <w:sz w:val="24"/>
          <w:szCs w:val="24"/>
          <w:highlight w:val="none"/>
        </w:rPr>
        <w:t xml:space="preserve"> </w:t>
      </w:r>
      <w:r>
        <w:rPr>
          <w:rFonts w:ascii="仿宋" w:hAnsi="仿宋" w:eastAsia="仿宋" w:cs="仿宋"/>
          <w:spacing w:val="6"/>
          <w:sz w:val="24"/>
          <w:szCs w:val="24"/>
          <w:highlight w:val="none"/>
          <w:u w:val="single" w:color="auto"/>
        </w:rPr>
        <w:t xml:space="preserve">    </w:t>
      </w:r>
      <w:r>
        <w:rPr>
          <w:rFonts w:ascii="仿宋" w:hAnsi="仿宋" w:eastAsia="仿宋" w:cs="仿宋"/>
          <w:spacing w:val="-51"/>
          <w:sz w:val="24"/>
          <w:szCs w:val="24"/>
          <w:highlight w:val="none"/>
        </w:rPr>
        <w:t xml:space="preserve"> </w:t>
      </w:r>
      <w:r>
        <w:rPr>
          <w:rFonts w:ascii="仿宋" w:hAnsi="仿宋" w:eastAsia="仿宋" w:cs="仿宋"/>
          <w:sz w:val="24"/>
          <w:szCs w:val="24"/>
          <w:highlight w:val="none"/>
        </w:rPr>
        <w:t>日</w:t>
      </w:r>
      <w:r>
        <w:rPr>
          <w:rFonts w:ascii="仿宋" w:hAnsi="仿宋" w:eastAsia="仿宋" w:cs="仿宋"/>
          <w:spacing w:val="-67"/>
          <w:sz w:val="24"/>
          <w:szCs w:val="24"/>
          <w:highlight w:val="none"/>
        </w:rPr>
        <w:t xml:space="preserve"> </w:t>
      </w:r>
      <w:r>
        <w:rPr>
          <w:rFonts w:ascii="仿宋" w:hAnsi="仿宋" w:eastAsia="仿宋" w:cs="仿宋"/>
          <w:sz w:val="24"/>
          <w:szCs w:val="24"/>
          <w:highlight w:val="none"/>
        </w:rPr>
        <w:t>内</w:t>
      </w:r>
      <w:r>
        <w:rPr>
          <w:rFonts w:ascii="仿宋" w:hAnsi="仿宋" w:eastAsia="仿宋" w:cs="仿宋"/>
          <w:spacing w:val="-3"/>
          <w:sz w:val="24"/>
          <w:szCs w:val="24"/>
          <w:highlight w:val="none"/>
        </w:rPr>
        <w:t>给予书面答复。</w:t>
      </w:r>
    </w:p>
    <w:p w14:paraId="3035746E">
      <w:pPr>
        <w:spacing w:before="59" w:line="220" w:lineRule="auto"/>
        <w:ind w:left="507"/>
        <w:rPr>
          <w:rFonts w:ascii="仿宋" w:hAnsi="仿宋" w:eastAsia="仿宋" w:cs="仿宋"/>
          <w:sz w:val="24"/>
          <w:szCs w:val="24"/>
          <w:highlight w:val="none"/>
        </w:rPr>
      </w:pPr>
      <w:r>
        <w:rPr>
          <w:rFonts w:ascii="仿宋" w:hAnsi="仿宋" w:eastAsia="仿宋" w:cs="仿宋"/>
          <w:spacing w:val="-4"/>
          <w:sz w:val="24"/>
          <w:szCs w:val="24"/>
          <w:highlight w:val="none"/>
        </w:rPr>
        <w:t>3.3</w:t>
      </w:r>
      <w:r>
        <w:rPr>
          <w:rFonts w:ascii="仿宋" w:hAnsi="仿宋" w:eastAsia="仿宋" w:cs="仿宋"/>
          <w:spacing w:val="-31"/>
          <w:sz w:val="24"/>
          <w:szCs w:val="24"/>
          <w:highlight w:val="none"/>
        </w:rPr>
        <w:t xml:space="preserve"> </w:t>
      </w:r>
      <w:r>
        <w:rPr>
          <w:rFonts w:ascii="仿宋" w:hAnsi="仿宋" w:eastAsia="仿宋" w:cs="仿宋"/>
          <w:spacing w:val="-4"/>
          <w:sz w:val="24"/>
          <w:szCs w:val="24"/>
          <w:highlight w:val="none"/>
        </w:rPr>
        <w:t>咨询人的工作依据</w:t>
      </w:r>
    </w:p>
    <w:p w14:paraId="47BCE543">
      <w:pPr>
        <w:spacing w:before="242" w:line="358" w:lineRule="auto"/>
        <w:ind w:left="33" w:right="13" w:firstLine="476"/>
        <w:rPr>
          <w:rFonts w:ascii="仿宋" w:hAnsi="仿宋" w:eastAsia="仿宋" w:cs="仿宋"/>
          <w:sz w:val="24"/>
          <w:szCs w:val="24"/>
          <w:highlight w:val="none"/>
        </w:rPr>
      </w:pPr>
      <w:r>
        <w:rPr>
          <w:rFonts w:ascii="仿宋" w:hAnsi="仿宋" w:eastAsia="仿宋" w:cs="仿宋"/>
          <w:spacing w:val="-3"/>
          <w:sz w:val="24"/>
          <w:szCs w:val="24"/>
          <w:highlight w:val="none"/>
        </w:rPr>
        <w:t>经双方协商，本合同约定的</w:t>
      </w:r>
      <w:r>
        <w:rPr>
          <w:rFonts w:hint="eastAsia" w:ascii="仿宋" w:hAnsi="仿宋" w:eastAsia="仿宋" w:cs="仿宋"/>
          <w:spacing w:val="-3"/>
          <w:sz w:val="24"/>
          <w:szCs w:val="24"/>
          <w:highlight w:val="none"/>
          <w:lang w:eastAsia="zh-CN"/>
        </w:rPr>
        <w:t>审计</w:t>
      </w:r>
      <w:r>
        <w:rPr>
          <w:rFonts w:ascii="仿宋" w:hAnsi="仿宋" w:eastAsia="仿宋" w:cs="仿宋"/>
          <w:spacing w:val="-3"/>
          <w:sz w:val="24"/>
          <w:szCs w:val="24"/>
          <w:highlight w:val="none"/>
        </w:rPr>
        <w:t>咨询服务适用的</w:t>
      </w:r>
      <w:r>
        <w:rPr>
          <w:rFonts w:ascii="仿宋" w:hAnsi="仿宋" w:eastAsia="仿宋" w:cs="仿宋"/>
          <w:spacing w:val="-4"/>
          <w:sz w:val="24"/>
          <w:szCs w:val="24"/>
          <w:highlight w:val="none"/>
        </w:rPr>
        <w:t>技术标准、规范、定额等工</w:t>
      </w:r>
      <w:r>
        <w:rPr>
          <w:rFonts w:ascii="仿宋" w:hAnsi="仿宋" w:eastAsia="仿宋" w:cs="仿宋"/>
          <w:spacing w:val="-2"/>
          <w:sz w:val="24"/>
          <w:szCs w:val="24"/>
          <w:highlight w:val="none"/>
        </w:rPr>
        <w:t>作依据为：</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14592760">
      <w:pPr>
        <w:spacing w:before="61" w:line="222" w:lineRule="auto"/>
        <w:ind w:left="507"/>
        <w:rPr>
          <w:rFonts w:ascii="仿宋" w:hAnsi="仿宋" w:eastAsia="仿宋" w:cs="仿宋"/>
          <w:sz w:val="24"/>
          <w:szCs w:val="24"/>
          <w:highlight w:val="none"/>
        </w:rPr>
      </w:pPr>
      <w:r>
        <w:rPr>
          <w:rFonts w:ascii="仿宋" w:hAnsi="仿宋" w:eastAsia="仿宋" w:cs="仿宋"/>
          <w:spacing w:val="-2"/>
          <w:sz w:val="24"/>
          <w:szCs w:val="24"/>
          <w:highlight w:val="none"/>
        </w:rPr>
        <w:t>3.4</w:t>
      </w:r>
      <w:r>
        <w:rPr>
          <w:rFonts w:ascii="仿宋" w:hAnsi="仿宋" w:eastAsia="仿宋" w:cs="仿宋"/>
          <w:spacing w:val="-43"/>
          <w:sz w:val="24"/>
          <w:szCs w:val="24"/>
          <w:highlight w:val="none"/>
        </w:rPr>
        <w:t xml:space="preserve"> </w:t>
      </w:r>
      <w:r>
        <w:rPr>
          <w:rFonts w:ascii="仿宋" w:hAnsi="仿宋" w:eastAsia="仿宋" w:cs="仿宋"/>
          <w:spacing w:val="-2"/>
          <w:sz w:val="24"/>
          <w:szCs w:val="24"/>
          <w:highlight w:val="none"/>
        </w:rPr>
        <w:t>使用委托人房屋及设备的返还</w:t>
      </w:r>
    </w:p>
    <w:p w14:paraId="393182E7">
      <w:pPr>
        <w:spacing w:before="239" w:line="359" w:lineRule="auto"/>
        <w:ind w:left="35" w:right="13" w:firstLine="487"/>
        <w:rPr>
          <w:rFonts w:ascii="仿宋" w:hAnsi="仿宋" w:eastAsia="仿宋" w:cs="仿宋"/>
          <w:sz w:val="24"/>
          <w:szCs w:val="24"/>
          <w:highlight w:val="none"/>
        </w:rPr>
      </w:pPr>
      <w:r>
        <w:rPr>
          <w:rFonts w:ascii="仿宋" w:hAnsi="仿宋" w:eastAsia="仿宋" w:cs="仿宋"/>
          <w:spacing w:val="-5"/>
          <w:sz w:val="24"/>
          <w:szCs w:val="24"/>
          <w:highlight w:val="none"/>
        </w:rPr>
        <w:t>咨询人应在本合同终止后</w:t>
      </w:r>
      <w:r>
        <w:rPr>
          <w:rFonts w:ascii="仿宋" w:hAnsi="仿宋" w:eastAsia="仿宋" w:cs="仿宋"/>
          <w:spacing w:val="-5"/>
          <w:sz w:val="24"/>
          <w:szCs w:val="24"/>
          <w:highlight w:val="none"/>
          <w:u w:val="single" w:color="auto"/>
        </w:rPr>
        <w:t xml:space="preserve">      </w:t>
      </w:r>
      <w:r>
        <w:rPr>
          <w:rFonts w:ascii="仿宋" w:hAnsi="仿宋" w:eastAsia="仿宋" w:cs="仿宋"/>
          <w:spacing w:val="-53"/>
          <w:sz w:val="24"/>
          <w:szCs w:val="24"/>
          <w:highlight w:val="none"/>
        </w:rPr>
        <w:t xml:space="preserve"> </w:t>
      </w:r>
      <w:r>
        <w:rPr>
          <w:rFonts w:ascii="仿宋" w:hAnsi="仿宋" w:eastAsia="仿宋" w:cs="仿宋"/>
          <w:spacing w:val="-5"/>
          <w:sz w:val="24"/>
          <w:szCs w:val="24"/>
          <w:highlight w:val="none"/>
        </w:rPr>
        <w:t>日内移交委托人提</w:t>
      </w:r>
      <w:r>
        <w:rPr>
          <w:rFonts w:ascii="仿宋" w:hAnsi="仿宋" w:eastAsia="仿宋" w:cs="仿宋"/>
          <w:spacing w:val="-6"/>
          <w:sz w:val="24"/>
          <w:szCs w:val="24"/>
          <w:highlight w:val="none"/>
        </w:rPr>
        <w:t>供的房屋及设备，移交的</w:t>
      </w:r>
      <w:r>
        <w:rPr>
          <w:rFonts w:ascii="仿宋" w:hAnsi="仿宋" w:eastAsia="仿宋" w:cs="仿宋"/>
          <w:spacing w:val="-3"/>
          <w:sz w:val="24"/>
          <w:szCs w:val="24"/>
          <w:highlight w:val="none"/>
        </w:rPr>
        <w:t>方式为</w:t>
      </w:r>
      <w:r>
        <w:rPr>
          <w:rFonts w:ascii="仿宋" w:hAnsi="仿宋" w:eastAsia="仿宋" w:cs="仿宋"/>
          <w:spacing w:val="-3"/>
          <w:sz w:val="24"/>
          <w:szCs w:val="24"/>
          <w:highlight w:val="none"/>
          <w:u w:val="single" w:color="auto"/>
        </w:rPr>
        <w:t xml:space="preserve">    </w:t>
      </w:r>
      <w:r>
        <w:rPr>
          <w:rFonts w:ascii="仿宋" w:hAnsi="仿宋" w:eastAsia="仿宋" w:cs="仿宋"/>
          <w:spacing w:val="-3"/>
          <w:sz w:val="24"/>
          <w:szCs w:val="24"/>
          <w:highlight w:val="none"/>
        </w:rPr>
        <w:t>。</w:t>
      </w:r>
    </w:p>
    <w:p w14:paraId="7B758D03">
      <w:pPr>
        <w:spacing w:line="223" w:lineRule="auto"/>
        <w:ind w:left="501"/>
        <w:rPr>
          <w:rFonts w:ascii="仿宋" w:hAnsi="仿宋" w:eastAsia="仿宋" w:cs="仿宋"/>
          <w:sz w:val="24"/>
          <w:szCs w:val="24"/>
          <w:highlight w:val="none"/>
        </w:rPr>
      </w:pPr>
      <w:r>
        <w:rPr>
          <w:rFonts w:ascii="仿宋" w:hAnsi="仿宋" w:eastAsia="仿宋" w:cs="仿宋"/>
          <w:b/>
          <w:bCs/>
          <w:spacing w:val="-6"/>
          <w:sz w:val="24"/>
          <w:szCs w:val="24"/>
          <w:highlight w:val="none"/>
        </w:rPr>
        <w:t>4.</w:t>
      </w:r>
      <w:r>
        <w:rPr>
          <w:rFonts w:ascii="仿宋" w:hAnsi="仿宋" w:eastAsia="仿宋" w:cs="仿宋"/>
          <w:spacing w:val="17"/>
          <w:sz w:val="24"/>
          <w:szCs w:val="24"/>
          <w:highlight w:val="none"/>
        </w:rPr>
        <w:t xml:space="preserve"> </w:t>
      </w:r>
      <w:r>
        <w:rPr>
          <w:rFonts w:ascii="仿宋" w:hAnsi="仿宋" w:eastAsia="仿宋" w:cs="仿宋"/>
          <w:b/>
          <w:bCs/>
          <w:spacing w:val="-6"/>
          <w:sz w:val="24"/>
          <w:szCs w:val="24"/>
          <w:highlight w:val="none"/>
        </w:rPr>
        <w:t>违约责任</w:t>
      </w:r>
    </w:p>
    <w:p w14:paraId="573628A3">
      <w:pPr>
        <w:spacing w:before="238" w:line="223" w:lineRule="auto"/>
        <w:ind w:left="501"/>
        <w:rPr>
          <w:rFonts w:ascii="仿宋" w:hAnsi="仿宋" w:eastAsia="仿宋" w:cs="仿宋"/>
          <w:sz w:val="24"/>
          <w:szCs w:val="24"/>
          <w:highlight w:val="none"/>
        </w:rPr>
      </w:pPr>
      <w:r>
        <w:rPr>
          <w:rFonts w:ascii="仿宋" w:hAnsi="仿宋" w:eastAsia="仿宋" w:cs="仿宋"/>
          <w:spacing w:val="-3"/>
          <w:sz w:val="24"/>
          <w:szCs w:val="24"/>
          <w:highlight w:val="none"/>
        </w:rPr>
        <w:t>4.1</w:t>
      </w:r>
      <w:r>
        <w:rPr>
          <w:rFonts w:ascii="仿宋" w:hAnsi="仿宋" w:eastAsia="仿宋" w:cs="仿宋"/>
          <w:spacing w:val="-35"/>
          <w:sz w:val="24"/>
          <w:szCs w:val="24"/>
          <w:highlight w:val="none"/>
        </w:rPr>
        <w:t xml:space="preserve"> </w:t>
      </w:r>
      <w:r>
        <w:rPr>
          <w:rFonts w:ascii="仿宋" w:hAnsi="仿宋" w:eastAsia="仿宋" w:cs="仿宋"/>
          <w:spacing w:val="-3"/>
          <w:sz w:val="24"/>
          <w:szCs w:val="24"/>
          <w:highlight w:val="none"/>
        </w:rPr>
        <w:t>委托人的违约责任</w:t>
      </w:r>
    </w:p>
    <w:p w14:paraId="16BAEF98">
      <w:pPr>
        <w:spacing w:before="235" w:line="222" w:lineRule="auto"/>
        <w:ind w:left="501"/>
        <w:rPr>
          <w:rFonts w:ascii="仿宋" w:hAnsi="仿宋" w:eastAsia="仿宋" w:cs="仿宋"/>
          <w:sz w:val="24"/>
          <w:szCs w:val="24"/>
          <w:highlight w:val="none"/>
        </w:rPr>
      </w:pPr>
      <w:r>
        <w:rPr>
          <w:rFonts w:ascii="仿宋" w:hAnsi="仿宋" w:eastAsia="仿宋" w:cs="仿宋"/>
          <w:spacing w:val="-2"/>
          <w:sz w:val="24"/>
          <w:szCs w:val="24"/>
          <w:highlight w:val="none"/>
        </w:rPr>
        <w:t>4.1.1</w:t>
      </w:r>
      <w:r>
        <w:rPr>
          <w:rFonts w:ascii="仿宋" w:hAnsi="仿宋" w:eastAsia="仿宋" w:cs="仿宋"/>
          <w:spacing w:val="-19"/>
          <w:sz w:val="24"/>
          <w:szCs w:val="24"/>
          <w:highlight w:val="none"/>
        </w:rPr>
        <w:t xml:space="preserve"> </w:t>
      </w:r>
      <w:r>
        <w:rPr>
          <w:rFonts w:ascii="仿宋" w:hAnsi="仿宋" w:eastAsia="仿宋" w:cs="仿宋"/>
          <w:spacing w:val="-2"/>
          <w:sz w:val="24"/>
          <w:szCs w:val="24"/>
          <w:highlight w:val="none"/>
        </w:rPr>
        <w:t>委托人违约金的计算及支付方法：</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7BCDD7BB">
      <w:pPr>
        <w:spacing w:before="180" w:line="220" w:lineRule="auto"/>
        <w:ind w:left="501"/>
        <w:rPr>
          <w:rFonts w:ascii="仿宋" w:hAnsi="仿宋" w:eastAsia="仿宋" w:cs="仿宋"/>
          <w:sz w:val="24"/>
          <w:szCs w:val="24"/>
          <w:highlight w:val="none"/>
        </w:rPr>
      </w:pPr>
      <w:r>
        <w:rPr>
          <w:rFonts w:ascii="仿宋" w:hAnsi="仿宋" w:eastAsia="仿宋" w:cs="仿宋"/>
          <w:spacing w:val="-1"/>
          <w:sz w:val="24"/>
          <w:szCs w:val="24"/>
          <w:highlight w:val="none"/>
        </w:rPr>
        <w:t>4.1.2</w:t>
      </w:r>
      <w:r>
        <w:rPr>
          <w:rFonts w:ascii="仿宋" w:hAnsi="仿宋" w:eastAsia="仿宋" w:cs="仿宋"/>
          <w:spacing w:val="-35"/>
          <w:sz w:val="24"/>
          <w:szCs w:val="24"/>
          <w:highlight w:val="none"/>
        </w:rPr>
        <w:t xml:space="preserve"> </w:t>
      </w:r>
      <w:r>
        <w:rPr>
          <w:rFonts w:ascii="仿宋" w:hAnsi="仿宋" w:eastAsia="仿宋" w:cs="仿宋"/>
          <w:spacing w:val="-1"/>
          <w:sz w:val="24"/>
          <w:szCs w:val="24"/>
          <w:highlight w:val="none"/>
        </w:rPr>
        <w:t>委托人赔偿金额按下列方法确定并支付</w:t>
      </w:r>
      <w:r>
        <w:rPr>
          <w:rFonts w:ascii="仿宋" w:hAnsi="仿宋" w:eastAsia="仿宋" w:cs="仿宋"/>
          <w:spacing w:val="-2"/>
          <w:sz w:val="24"/>
          <w:szCs w:val="24"/>
          <w:highlight w:val="none"/>
        </w:rPr>
        <w:t>：</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345182CB">
      <w:pPr>
        <w:spacing w:before="180" w:line="220" w:lineRule="auto"/>
        <w:ind w:left="501"/>
        <w:rPr>
          <w:rFonts w:ascii="仿宋" w:hAnsi="仿宋" w:eastAsia="仿宋" w:cs="仿宋"/>
          <w:sz w:val="24"/>
          <w:szCs w:val="24"/>
          <w:highlight w:val="none"/>
        </w:rPr>
      </w:pPr>
      <w:r>
        <w:rPr>
          <w:rFonts w:ascii="仿宋" w:hAnsi="仿宋" w:eastAsia="仿宋" w:cs="仿宋"/>
          <w:sz w:val="24"/>
          <w:szCs w:val="24"/>
          <w:highlight w:val="none"/>
        </w:rPr>
        <w:t>4.1.3 委托人逾期付款利息按下列方法计算</w:t>
      </w:r>
      <w:r>
        <w:rPr>
          <w:rFonts w:ascii="仿宋" w:hAnsi="仿宋" w:eastAsia="仿宋" w:cs="仿宋"/>
          <w:spacing w:val="-1"/>
          <w:sz w:val="24"/>
          <w:szCs w:val="24"/>
          <w:highlight w:val="none"/>
        </w:rPr>
        <w:t>并支付：</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2746FF88">
      <w:pPr>
        <w:spacing w:before="242" w:line="223" w:lineRule="auto"/>
        <w:ind w:left="501"/>
        <w:rPr>
          <w:rFonts w:ascii="仿宋" w:hAnsi="仿宋" w:eastAsia="仿宋" w:cs="仿宋"/>
          <w:sz w:val="24"/>
          <w:szCs w:val="24"/>
          <w:highlight w:val="none"/>
        </w:rPr>
      </w:pPr>
      <w:r>
        <w:rPr>
          <w:rFonts w:ascii="仿宋" w:hAnsi="仿宋" w:eastAsia="仿宋" w:cs="仿宋"/>
          <w:spacing w:val="-4"/>
          <w:sz w:val="24"/>
          <w:szCs w:val="24"/>
          <w:highlight w:val="none"/>
        </w:rPr>
        <w:t>4.2</w:t>
      </w:r>
      <w:r>
        <w:rPr>
          <w:rFonts w:ascii="仿宋" w:hAnsi="仿宋" w:eastAsia="仿宋" w:cs="仿宋"/>
          <w:spacing w:val="-25"/>
          <w:sz w:val="24"/>
          <w:szCs w:val="24"/>
          <w:highlight w:val="none"/>
        </w:rPr>
        <w:t xml:space="preserve"> </w:t>
      </w:r>
      <w:r>
        <w:rPr>
          <w:rFonts w:ascii="仿宋" w:hAnsi="仿宋" w:eastAsia="仿宋" w:cs="仿宋"/>
          <w:spacing w:val="-4"/>
          <w:sz w:val="24"/>
          <w:szCs w:val="24"/>
          <w:highlight w:val="none"/>
        </w:rPr>
        <w:t>咨询人的违约责任</w:t>
      </w:r>
    </w:p>
    <w:p w14:paraId="72F65F2E">
      <w:pPr>
        <w:spacing w:before="235" w:line="222" w:lineRule="auto"/>
        <w:ind w:left="501"/>
        <w:rPr>
          <w:rFonts w:ascii="仿宋" w:hAnsi="仿宋" w:eastAsia="仿宋" w:cs="仿宋"/>
          <w:sz w:val="24"/>
          <w:szCs w:val="24"/>
          <w:highlight w:val="none"/>
        </w:rPr>
      </w:pPr>
      <w:r>
        <w:rPr>
          <w:rFonts w:ascii="仿宋" w:hAnsi="仿宋" w:eastAsia="仿宋" w:cs="仿宋"/>
          <w:spacing w:val="-2"/>
          <w:sz w:val="24"/>
          <w:szCs w:val="24"/>
          <w:highlight w:val="none"/>
        </w:rPr>
        <w:t>4.2.1</w:t>
      </w:r>
      <w:r>
        <w:rPr>
          <w:rFonts w:ascii="仿宋" w:hAnsi="仿宋" w:eastAsia="仿宋" w:cs="仿宋"/>
          <w:spacing w:val="-19"/>
          <w:sz w:val="24"/>
          <w:szCs w:val="24"/>
          <w:highlight w:val="none"/>
        </w:rPr>
        <w:t xml:space="preserve"> </w:t>
      </w:r>
      <w:r>
        <w:rPr>
          <w:rFonts w:ascii="仿宋" w:hAnsi="仿宋" w:eastAsia="仿宋" w:cs="仿宋"/>
          <w:spacing w:val="-2"/>
          <w:sz w:val="24"/>
          <w:szCs w:val="24"/>
          <w:highlight w:val="none"/>
        </w:rPr>
        <w:t>咨询人违约金的计算及支付方法：</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6886D763">
      <w:pPr>
        <w:spacing w:before="180" w:line="220" w:lineRule="auto"/>
        <w:ind w:left="501"/>
        <w:rPr>
          <w:rFonts w:ascii="仿宋" w:hAnsi="仿宋" w:eastAsia="仿宋" w:cs="仿宋"/>
          <w:sz w:val="24"/>
          <w:szCs w:val="24"/>
          <w:highlight w:val="none"/>
        </w:rPr>
      </w:pPr>
      <w:r>
        <w:rPr>
          <w:rFonts w:ascii="仿宋" w:hAnsi="仿宋" w:eastAsia="仿宋" w:cs="仿宋"/>
          <w:sz w:val="24"/>
          <w:szCs w:val="24"/>
          <w:highlight w:val="none"/>
        </w:rPr>
        <w:t>4.2.2 咨询人赔偿金额按下列方法确定</w:t>
      </w:r>
      <w:r>
        <w:rPr>
          <w:rFonts w:ascii="仿宋" w:hAnsi="仿宋" w:eastAsia="仿宋" w:cs="仿宋"/>
          <w:spacing w:val="-1"/>
          <w:sz w:val="24"/>
          <w:szCs w:val="24"/>
          <w:highlight w:val="none"/>
        </w:rPr>
        <w:t>并支付：</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6B620F3B">
      <w:pPr>
        <w:spacing w:before="179" w:line="224" w:lineRule="auto"/>
        <w:ind w:left="507"/>
        <w:rPr>
          <w:rFonts w:ascii="仿宋" w:hAnsi="仿宋" w:eastAsia="仿宋" w:cs="仿宋"/>
          <w:sz w:val="24"/>
          <w:szCs w:val="24"/>
          <w:highlight w:val="none"/>
        </w:rPr>
      </w:pPr>
      <w:r>
        <w:rPr>
          <w:rFonts w:ascii="仿宋" w:hAnsi="仿宋" w:eastAsia="仿宋" w:cs="仿宋"/>
          <w:b/>
          <w:bCs/>
          <w:spacing w:val="-10"/>
          <w:sz w:val="24"/>
          <w:szCs w:val="24"/>
          <w:highlight w:val="none"/>
        </w:rPr>
        <w:t>5.</w:t>
      </w:r>
      <w:r>
        <w:rPr>
          <w:rFonts w:ascii="仿宋" w:hAnsi="仿宋" w:eastAsia="仿宋" w:cs="仿宋"/>
          <w:spacing w:val="18"/>
          <w:sz w:val="24"/>
          <w:szCs w:val="24"/>
          <w:highlight w:val="none"/>
        </w:rPr>
        <w:t xml:space="preserve"> </w:t>
      </w:r>
      <w:r>
        <w:rPr>
          <w:rFonts w:ascii="仿宋" w:hAnsi="仿宋" w:eastAsia="仿宋" w:cs="仿宋"/>
          <w:b/>
          <w:bCs/>
          <w:spacing w:val="-10"/>
          <w:sz w:val="24"/>
          <w:szCs w:val="24"/>
          <w:highlight w:val="none"/>
        </w:rPr>
        <w:t>支付</w:t>
      </w:r>
    </w:p>
    <w:p w14:paraId="657B44C6">
      <w:pPr>
        <w:spacing w:before="178" w:line="222"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5.1</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支付货币</w:t>
      </w:r>
    </w:p>
    <w:p w14:paraId="11A5882D">
      <w:pPr>
        <w:spacing w:before="178" w:line="221" w:lineRule="auto"/>
        <w:ind w:left="523"/>
        <w:rPr>
          <w:rFonts w:ascii="仿宋" w:hAnsi="仿宋" w:eastAsia="仿宋" w:cs="仿宋"/>
          <w:sz w:val="24"/>
          <w:szCs w:val="24"/>
          <w:highlight w:val="none"/>
        </w:rPr>
      </w:pPr>
      <w:r>
        <w:rPr>
          <w:rFonts w:ascii="仿宋" w:hAnsi="仿宋" w:eastAsia="仿宋" w:cs="仿宋"/>
          <w:spacing w:val="-5"/>
          <w:sz w:val="24"/>
          <w:szCs w:val="24"/>
          <w:highlight w:val="none"/>
        </w:rPr>
        <w:t>币种为</w:t>
      </w:r>
      <w:r>
        <w:rPr>
          <w:rFonts w:ascii="仿宋" w:hAnsi="仿宋" w:eastAsia="仿宋" w:cs="仿宋"/>
          <w:spacing w:val="-4"/>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87"/>
          <w:sz w:val="24"/>
          <w:szCs w:val="24"/>
          <w:highlight w:val="none"/>
        </w:rPr>
        <w:t xml:space="preserve"> </w:t>
      </w:r>
      <w:r>
        <w:rPr>
          <w:rFonts w:ascii="仿宋" w:hAnsi="仿宋" w:eastAsia="仿宋" w:cs="仿宋"/>
          <w:spacing w:val="-4"/>
          <w:sz w:val="24"/>
          <w:szCs w:val="24"/>
          <w:highlight w:val="none"/>
        </w:rPr>
        <w:t>，</w:t>
      </w:r>
      <w:r>
        <w:rPr>
          <w:rFonts w:ascii="仿宋" w:hAnsi="仿宋" w:eastAsia="仿宋" w:cs="仿宋"/>
          <w:spacing w:val="-5"/>
          <w:sz w:val="24"/>
          <w:szCs w:val="24"/>
          <w:highlight w:val="none"/>
        </w:rPr>
        <w:t>汇率为</w:t>
      </w:r>
      <w:r>
        <w:rPr>
          <w:rFonts w:ascii="仿宋" w:hAnsi="仿宋" w:eastAsia="仿宋" w:cs="仿宋"/>
          <w:spacing w:val="-4"/>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88"/>
          <w:sz w:val="24"/>
          <w:szCs w:val="24"/>
          <w:highlight w:val="none"/>
        </w:rPr>
        <w:t xml:space="preserve"> </w:t>
      </w:r>
      <w:r>
        <w:rPr>
          <w:rFonts w:ascii="仿宋" w:hAnsi="仿宋" w:eastAsia="仿宋" w:cs="仿宋"/>
          <w:spacing w:val="-4"/>
          <w:sz w:val="24"/>
          <w:szCs w:val="24"/>
          <w:highlight w:val="none"/>
        </w:rPr>
        <w:t>，</w:t>
      </w:r>
      <w:r>
        <w:rPr>
          <w:rFonts w:ascii="仿宋" w:hAnsi="仿宋" w:eastAsia="仿宋" w:cs="仿宋"/>
          <w:spacing w:val="-5"/>
          <w:sz w:val="24"/>
          <w:szCs w:val="24"/>
          <w:highlight w:val="none"/>
        </w:rPr>
        <w:t>其他约定：</w:t>
      </w:r>
      <w:r>
        <w:rPr>
          <w:rFonts w:ascii="仿宋" w:hAnsi="仿宋" w:eastAsia="仿宋" w:cs="仿宋"/>
          <w:spacing w:val="-5"/>
          <w:sz w:val="24"/>
          <w:szCs w:val="24"/>
          <w:highlight w:val="none"/>
          <w:u w:val="single" w:color="auto"/>
        </w:rPr>
        <w:t xml:space="preserve">    </w:t>
      </w:r>
      <w:r>
        <w:rPr>
          <w:rFonts w:ascii="仿宋" w:hAnsi="仿宋" w:eastAsia="仿宋" w:cs="仿宋"/>
          <w:spacing w:val="-5"/>
          <w:sz w:val="24"/>
          <w:szCs w:val="24"/>
          <w:highlight w:val="none"/>
        </w:rPr>
        <w:t>。</w:t>
      </w:r>
    </w:p>
    <w:p w14:paraId="22A79B4B">
      <w:pPr>
        <w:spacing w:before="179" w:line="220"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5.2</w:t>
      </w:r>
      <w:r>
        <w:rPr>
          <w:rFonts w:ascii="仿宋" w:hAnsi="仿宋" w:eastAsia="仿宋" w:cs="仿宋"/>
          <w:spacing w:val="20"/>
          <w:sz w:val="24"/>
          <w:szCs w:val="24"/>
          <w:highlight w:val="none"/>
        </w:rPr>
        <w:t xml:space="preserve"> </w:t>
      </w:r>
      <w:r>
        <w:rPr>
          <w:rFonts w:ascii="仿宋" w:hAnsi="仿宋" w:eastAsia="仿宋" w:cs="仿宋"/>
          <w:spacing w:val="-5"/>
          <w:sz w:val="24"/>
          <w:szCs w:val="24"/>
          <w:highlight w:val="none"/>
        </w:rPr>
        <w:t>支付申请</w:t>
      </w:r>
    </w:p>
    <w:p w14:paraId="4B58901F">
      <w:pPr>
        <w:spacing w:before="180" w:line="359" w:lineRule="auto"/>
        <w:ind w:left="41" w:right="13" w:firstLine="481"/>
        <w:rPr>
          <w:rFonts w:ascii="仿宋" w:hAnsi="仿宋" w:eastAsia="仿宋" w:cs="仿宋"/>
          <w:sz w:val="24"/>
          <w:szCs w:val="24"/>
          <w:highlight w:val="none"/>
        </w:rPr>
      </w:pPr>
      <w:r>
        <w:rPr>
          <w:rFonts w:ascii="仿宋" w:hAnsi="仿宋" w:eastAsia="仿宋" w:cs="仿宋"/>
          <w:spacing w:val="-5"/>
          <w:sz w:val="24"/>
          <w:szCs w:val="24"/>
          <w:highlight w:val="none"/>
        </w:rPr>
        <w:t>咨询人应在本合同约定的每次应付款日期</w:t>
      </w:r>
      <w:r>
        <w:rPr>
          <w:rFonts w:ascii="仿宋" w:hAnsi="仿宋" w:eastAsia="仿宋" w:cs="仿宋"/>
          <w:spacing w:val="-5"/>
          <w:sz w:val="24"/>
          <w:szCs w:val="24"/>
          <w:highlight w:val="none"/>
          <w:u w:val="single" w:color="auto"/>
        </w:rPr>
        <w:t xml:space="preserve"> </w:t>
      </w:r>
      <w:r>
        <w:rPr>
          <w:rFonts w:ascii="仿宋" w:hAnsi="仿宋" w:eastAsia="仿宋" w:cs="仿宋"/>
          <w:spacing w:val="-6"/>
          <w:sz w:val="24"/>
          <w:szCs w:val="24"/>
          <w:highlight w:val="none"/>
          <w:u w:val="single" w:color="auto"/>
        </w:rPr>
        <w:t xml:space="preserve">   </w:t>
      </w:r>
      <w:r>
        <w:rPr>
          <w:rFonts w:ascii="仿宋" w:hAnsi="仿宋" w:eastAsia="仿宋" w:cs="仿宋"/>
          <w:spacing w:val="-53"/>
          <w:sz w:val="24"/>
          <w:szCs w:val="24"/>
          <w:highlight w:val="none"/>
        </w:rPr>
        <w:t xml:space="preserve"> </w:t>
      </w:r>
      <w:r>
        <w:rPr>
          <w:rFonts w:ascii="仿宋" w:hAnsi="仿宋" w:eastAsia="仿宋" w:cs="仿宋"/>
          <w:spacing w:val="-6"/>
          <w:sz w:val="24"/>
          <w:szCs w:val="24"/>
          <w:highlight w:val="none"/>
        </w:rPr>
        <w:t>日前，向委托人提交支付申请</w:t>
      </w:r>
      <w:r>
        <w:rPr>
          <w:rFonts w:ascii="仿宋" w:hAnsi="仿宋" w:eastAsia="仿宋" w:cs="仿宋"/>
          <w:spacing w:val="-14"/>
          <w:sz w:val="24"/>
          <w:szCs w:val="24"/>
          <w:highlight w:val="none"/>
        </w:rPr>
        <w:t>书。</w:t>
      </w:r>
    </w:p>
    <w:p w14:paraId="10E9E76A">
      <w:pPr>
        <w:spacing w:before="1" w:line="223" w:lineRule="auto"/>
        <w:ind w:left="507"/>
        <w:rPr>
          <w:rFonts w:ascii="仿宋" w:hAnsi="仿宋" w:eastAsia="仿宋" w:cs="仿宋"/>
          <w:sz w:val="24"/>
          <w:szCs w:val="24"/>
          <w:highlight w:val="none"/>
        </w:rPr>
      </w:pPr>
      <w:r>
        <w:rPr>
          <w:rFonts w:ascii="仿宋" w:hAnsi="仿宋" w:eastAsia="仿宋" w:cs="仿宋"/>
          <w:spacing w:val="-5"/>
          <w:sz w:val="24"/>
          <w:szCs w:val="24"/>
          <w:highlight w:val="none"/>
        </w:rPr>
        <w:t>5.3</w:t>
      </w:r>
      <w:r>
        <w:rPr>
          <w:rFonts w:ascii="仿宋" w:hAnsi="仿宋" w:eastAsia="仿宋" w:cs="仿宋"/>
          <w:spacing w:val="-40"/>
          <w:sz w:val="24"/>
          <w:szCs w:val="24"/>
          <w:highlight w:val="none"/>
        </w:rPr>
        <w:t xml:space="preserve"> </w:t>
      </w:r>
      <w:r>
        <w:rPr>
          <w:rFonts w:ascii="仿宋" w:hAnsi="仿宋" w:eastAsia="仿宋" w:cs="仿宋"/>
          <w:spacing w:val="-5"/>
          <w:sz w:val="24"/>
          <w:szCs w:val="24"/>
          <w:highlight w:val="none"/>
        </w:rPr>
        <w:t>支付酬金</w:t>
      </w:r>
    </w:p>
    <w:p w14:paraId="3FCA2A68">
      <w:pPr>
        <w:spacing w:before="177" w:line="220" w:lineRule="auto"/>
        <w:ind w:left="512"/>
        <w:rPr>
          <w:rFonts w:ascii="仿宋" w:hAnsi="仿宋" w:eastAsia="仿宋" w:cs="仿宋"/>
          <w:sz w:val="24"/>
          <w:szCs w:val="24"/>
          <w:highlight w:val="none"/>
        </w:rPr>
      </w:pPr>
      <w:r>
        <w:rPr>
          <w:rFonts w:ascii="仿宋" w:hAnsi="仿宋" w:eastAsia="仿宋" w:cs="仿宋"/>
          <w:spacing w:val="-2"/>
          <w:sz w:val="24"/>
          <w:szCs w:val="24"/>
          <w:highlight w:val="none"/>
        </w:rPr>
        <w:t>正常工作酬金的支付：</w:t>
      </w:r>
    </w:p>
    <w:p w14:paraId="5E83C24F">
      <w:pPr>
        <w:spacing w:line="220" w:lineRule="auto"/>
        <w:rPr>
          <w:rFonts w:ascii="仿宋" w:hAnsi="仿宋" w:eastAsia="仿宋" w:cs="仿宋"/>
          <w:sz w:val="24"/>
          <w:szCs w:val="24"/>
          <w:highlight w:val="none"/>
        </w:rPr>
        <w:sectPr>
          <w:footerReference r:id="rId25" w:type="default"/>
          <w:pgSz w:w="11906" w:h="16839"/>
          <w:pgMar w:top="1425" w:right="1785" w:bottom="1180" w:left="1785" w:header="0" w:footer="1018" w:gutter="0"/>
          <w:cols w:space="720" w:num="1"/>
        </w:sectPr>
      </w:pPr>
    </w:p>
    <w:p w14:paraId="7CC73F0E">
      <w:pPr>
        <w:spacing w:before="49" w:line="222" w:lineRule="auto"/>
        <w:ind w:left="504"/>
        <w:rPr>
          <w:rFonts w:ascii="仿宋" w:hAnsi="仿宋" w:eastAsia="仿宋" w:cs="仿宋"/>
          <w:sz w:val="24"/>
          <w:szCs w:val="24"/>
          <w:highlight w:val="none"/>
        </w:rPr>
      </w:pPr>
      <w:r>
        <w:rPr>
          <w:rFonts w:ascii="仿宋" w:hAnsi="仿宋" w:eastAsia="仿宋" w:cs="仿宋"/>
          <w:b/>
          <w:bCs/>
          <w:spacing w:val="-3"/>
          <w:sz w:val="24"/>
          <w:szCs w:val="24"/>
          <w:highlight w:val="none"/>
        </w:rPr>
        <w:t>6.</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合同变更、解除与终止</w:t>
      </w:r>
    </w:p>
    <w:p w14:paraId="1CC0C1C4">
      <w:pPr>
        <w:spacing w:before="178" w:line="224" w:lineRule="auto"/>
        <w:ind w:left="504"/>
        <w:rPr>
          <w:rFonts w:ascii="仿宋" w:hAnsi="仿宋" w:eastAsia="仿宋" w:cs="仿宋"/>
          <w:sz w:val="24"/>
          <w:szCs w:val="24"/>
          <w:highlight w:val="none"/>
        </w:rPr>
      </w:pPr>
      <w:r>
        <w:rPr>
          <w:rFonts w:ascii="仿宋" w:hAnsi="仿宋" w:eastAsia="仿宋" w:cs="仿宋"/>
          <w:spacing w:val="-5"/>
          <w:sz w:val="24"/>
          <w:szCs w:val="24"/>
          <w:highlight w:val="none"/>
        </w:rPr>
        <w:t>6.1</w:t>
      </w:r>
      <w:r>
        <w:rPr>
          <w:rFonts w:ascii="仿宋" w:hAnsi="仿宋" w:eastAsia="仿宋" w:cs="仿宋"/>
          <w:spacing w:val="-37"/>
          <w:sz w:val="24"/>
          <w:szCs w:val="24"/>
          <w:highlight w:val="none"/>
        </w:rPr>
        <w:t xml:space="preserve"> </w:t>
      </w:r>
      <w:r>
        <w:rPr>
          <w:rFonts w:ascii="仿宋" w:hAnsi="仿宋" w:eastAsia="仿宋" w:cs="仿宋"/>
          <w:spacing w:val="-5"/>
          <w:sz w:val="24"/>
          <w:szCs w:val="24"/>
          <w:highlight w:val="none"/>
        </w:rPr>
        <w:t>合同变更</w:t>
      </w:r>
    </w:p>
    <w:p w14:paraId="15BC53A6">
      <w:pPr>
        <w:spacing w:before="174" w:line="359" w:lineRule="auto"/>
        <w:ind w:right="13" w:firstLine="468" w:firstLineChars="200"/>
        <w:rPr>
          <w:rFonts w:ascii="仿宋" w:hAnsi="仿宋" w:eastAsia="仿宋" w:cs="仿宋"/>
          <w:sz w:val="24"/>
          <w:szCs w:val="24"/>
          <w:highlight w:val="none"/>
        </w:rPr>
      </w:pPr>
      <w:r>
        <w:rPr>
          <w:rFonts w:ascii="仿宋" w:hAnsi="仿宋" w:eastAsia="仿宋" w:cs="仿宋"/>
          <w:spacing w:val="-3"/>
          <w:sz w:val="24"/>
          <w:szCs w:val="24"/>
          <w:highlight w:val="none"/>
        </w:rPr>
        <w:t>6.1.2 除不可抗力外，因非咨询人原因导致本合同履行期限延长</w:t>
      </w:r>
      <w:r>
        <w:rPr>
          <w:rFonts w:ascii="仿宋" w:hAnsi="仿宋" w:eastAsia="仿宋" w:cs="仿宋"/>
          <w:spacing w:val="-4"/>
          <w:sz w:val="24"/>
          <w:szCs w:val="24"/>
          <w:highlight w:val="none"/>
        </w:rPr>
        <w:t>、内容</w:t>
      </w:r>
      <w:r>
        <w:rPr>
          <w:rFonts w:ascii="仿宋" w:hAnsi="仿宋" w:eastAsia="仿宋" w:cs="仿宋"/>
          <w:spacing w:val="-1"/>
          <w:sz w:val="24"/>
          <w:szCs w:val="24"/>
          <w:highlight w:val="none"/>
        </w:rPr>
        <w:t>增加时，附加工作酬金按下列方法确定：</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3AF914A4">
      <w:pPr>
        <w:spacing w:before="2" w:line="360" w:lineRule="auto"/>
        <w:ind w:right="13" w:firstLine="468" w:firstLineChars="200"/>
        <w:rPr>
          <w:rFonts w:ascii="仿宋" w:hAnsi="仿宋" w:eastAsia="仿宋" w:cs="仿宋"/>
          <w:sz w:val="24"/>
          <w:szCs w:val="24"/>
          <w:highlight w:val="none"/>
        </w:rPr>
      </w:pPr>
      <w:r>
        <w:rPr>
          <w:rFonts w:ascii="仿宋" w:hAnsi="仿宋" w:eastAsia="仿宋" w:cs="仿宋"/>
          <w:spacing w:val="-3"/>
          <w:sz w:val="24"/>
          <w:szCs w:val="24"/>
          <w:highlight w:val="none"/>
        </w:rPr>
        <w:t>6.1.4 因工程规模、服务范围及内容的变化等导致咨询人的工作</w:t>
      </w:r>
      <w:r>
        <w:rPr>
          <w:rFonts w:ascii="仿宋" w:hAnsi="仿宋" w:eastAsia="仿宋" w:cs="仿宋"/>
          <w:spacing w:val="-4"/>
          <w:sz w:val="24"/>
          <w:szCs w:val="24"/>
          <w:highlight w:val="none"/>
        </w:rPr>
        <w:t>量增减</w:t>
      </w:r>
      <w:r>
        <w:rPr>
          <w:rFonts w:ascii="仿宋" w:hAnsi="仿宋" w:eastAsia="仿宋" w:cs="仿宋"/>
          <w:spacing w:val="-2"/>
          <w:sz w:val="24"/>
          <w:szCs w:val="24"/>
          <w:highlight w:val="none"/>
        </w:rPr>
        <w:t>时，服务酬金的调整方法：</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44ACC239">
      <w:pPr>
        <w:spacing w:before="56" w:line="222" w:lineRule="auto"/>
        <w:ind w:left="504"/>
        <w:rPr>
          <w:rFonts w:ascii="仿宋" w:hAnsi="仿宋" w:eastAsia="仿宋" w:cs="仿宋"/>
          <w:sz w:val="24"/>
          <w:szCs w:val="24"/>
          <w:highlight w:val="none"/>
        </w:rPr>
      </w:pPr>
      <w:r>
        <w:rPr>
          <w:rFonts w:ascii="仿宋" w:hAnsi="仿宋" w:eastAsia="仿宋" w:cs="仿宋"/>
          <w:spacing w:val="-5"/>
          <w:sz w:val="24"/>
          <w:szCs w:val="24"/>
          <w:highlight w:val="none"/>
        </w:rPr>
        <w:t>6.2</w:t>
      </w:r>
      <w:r>
        <w:rPr>
          <w:rFonts w:ascii="仿宋" w:hAnsi="仿宋" w:eastAsia="仿宋" w:cs="仿宋"/>
          <w:spacing w:val="-37"/>
          <w:sz w:val="24"/>
          <w:szCs w:val="24"/>
          <w:highlight w:val="none"/>
        </w:rPr>
        <w:t xml:space="preserve"> </w:t>
      </w:r>
      <w:r>
        <w:rPr>
          <w:rFonts w:ascii="仿宋" w:hAnsi="仿宋" w:eastAsia="仿宋" w:cs="仿宋"/>
          <w:spacing w:val="-5"/>
          <w:sz w:val="24"/>
          <w:szCs w:val="24"/>
          <w:highlight w:val="none"/>
        </w:rPr>
        <w:t>合同解除</w:t>
      </w:r>
    </w:p>
    <w:p w14:paraId="4844906E">
      <w:pPr>
        <w:spacing w:before="239" w:line="222" w:lineRule="auto"/>
        <w:ind w:left="504"/>
        <w:rPr>
          <w:rFonts w:ascii="仿宋" w:hAnsi="仿宋" w:eastAsia="仿宋" w:cs="仿宋"/>
          <w:sz w:val="24"/>
          <w:szCs w:val="24"/>
          <w:highlight w:val="none"/>
        </w:rPr>
      </w:pPr>
      <w:r>
        <w:rPr>
          <w:rFonts w:ascii="仿宋" w:hAnsi="仿宋" w:eastAsia="仿宋" w:cs="仿宋"/>
          <w:spacing w:val="-1"/>
          <w:sz w:val="24"/>
          <w:szCs w:val="24"/>
          <w:highlight w:val="none"/>
        </w:rPr>
        <w:t>6.2.2</w:t>
      </w:r>
      <w:r>
        <w:rPr>
          <w:rFonts w:ascii="仿宋" w:hAnsi="仿宋" w:eastAsia="仿宋" w:cs="仿宋"/>
          <w:spacing w:val="-45"/>
          <w:sz w:val="24"/>
          <w:szCs w:val="24"/>
          <w:highlight w:val="none"/>
        </w:rPr>
        <w:t xml:space="preserve"> </w:t>
      </w:r>
      <w:r>
        <w:rPr>
          <w:rFonts w:ascii="仿宋" w:hAnsi="仿宋" w:eastAsia="仿宋" w:cs="仿宋"/>
          <w:spacing w:val="-1"/>
          <w:sz w:val="24"/>
          <w:szCs w:val="24"/>
          <w:highlight w:val="none"/>
        </w:rPr>
        <w:t>双方约定解除合同的条件还包括：</w:t>
      </w:r>
      <w:r>
        <w:rPr>
          <w:rFonts w:ascii="仿宋" w:hAnsi="仿宋" w:eastAsia="仿宋" w:cs="仿宋"/>
          <w:spacing w:val="-1"/>
          <w:sz w:val="24"/>
          <w:szCs w:val="24"/>
          <w:highlight w:val="none"/>
          <w:u w:val="single" w:color="auto"/>
        </w:rPr>
        <w:t xml:space="preserve">   </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3945792E">
      <w:pPr>
        <w:spacing w:before="179" w:line="222" w:lineRule="auto"/>
        <w:ind w:left="504"/>
        <w:rPr>
          <w:rFonts w:ascii="仿宋" w:hAnsi="仿宋" w:eastAsia="仿宋" w:cs="仿宋"/>
          <w:sz w:val="24"/>
          <w:szCs w:val="24"/>
          <w:highlight w:val="none"/>
        </w:rPr>
      </w:pPr>
      <w:r>
        <w:rPr>
          <w:rFonts w:ascii="仿宋" w:hAnsi="仿宋" w:eastAsia="仿宋" w:cs="仿宋"/>
          <w:spacing w:val="-2"/>
          <w:sz w:val="24"/>
          <w:szCs w:val="24"/>
          <w:highlight w:val="none"/>
        </w:rPr>
        <w:t>6.2.4 因不可抗力导致的合同解除，双方约定损失的分担如下：</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08D10121">
      <w:pPr>
        <w:spacing w:before="177" w:line="222" w:lineRule="auto"/>
        <w:ind w:left="508"/>
        <w:rPr>
          <w:rFonts w:ascii="仿宋" w:hAnsi="仿宋" w:eastAsia="仿宋" w:cs="仿宋"/>
          <w:sz w:val="24"/>
          <w:szCs w:val="24"/>
          <w:highlight w:val="none"/>
        </w:rPr>
      </w:pPr>
      <w:r>
        <w:rPr>
          <w:rFonts w:ascii="仿宋" w:hAnsi="仿宋" w:eastAsia="仿宋" w:cs="仿宋"/>
          <w:b/>
          <w:bCs/>
          <w:spacing w:val="-8"/>
          <w:sz w:val="24"/>
          <w:szCs w:val="24"/>
          <w:highlight w:val="none"/>
        </w:rPr>
        <w:t>7.</w:t>
      </w:r>
      <w:r>
        <w:rPr>
          <w:rFonts w:ascii="仿宋" w:hAnsi="仿宋" w:eastAsia="仿宋" w:cs="仿宋"/>
          <w:spacing w:val="22"/>
          <w:sz w:val="24"/>
          <w:szCs w:val="24"/>
          <w:highlight w:val="none"/>
        </w:rPr>
        <w:t xml:space="preserve"> </w:t>
      </w:r>
      <w:r>
        <w:rPr>
          <w:rFonts w:ascii="仿宋" w:hAnsi="仿宋" w:eastAsia="仿宋" w:cs="仿宋"/>
          <w:b/>
          <w:bCs/>
          <w:spacing w:val="-8"/>
          <w:sz w:val="24"/>
          <w:szCs w:val="24"/>
          <w:highlight w:val="none"/>
        </w:rPr>
        <w:t>争议解决</w:t>
      </w:r>
    </w:p>
    <w:p w14:paraId="4114EB42">
      <w:pPr>
        <w:spacing w:before="177" w:line="222" w:lineRule="auto"/>
        <w:ind w:left="508"/>
        <w:rPr>
          <w:rFonts w:ascii="仿宋" w:hAnsi="仿宋" w:eastAsia="仿宋" w:cs="仿宋"/>
          <w:sz w:val="24"/>
          <w:szCs w:val="24"/>
          <w:highlight w:val="none"/>
        </w:rPr>
      </w:pPr>
      <w:r>
        <w:rPr>
          <w:rFonts w:ascii="仿宋" w:hAnsi="仿宋" w:eastAsia="仿宋" w:cs="仿宋"/>
          <w:spacing w:val="-7"/>
          <w:sz w:val="24"/>
          <w:szCs w:val="24"/>
          <w:highlight w:val="none"/>
        </w:rPr>
        <w:t>7.2</w:t>
      </w:r>
      <w:r>
        <w:rPr>
          <w:rFonts w:ascii="仿宋" w:hAnsi="仿宋" w:eastAsia="仿宋" w:cs="仿宋"/>
          <w:spacing w:val="-41"/>
          <w:sz w:val="24"/>
          <w:szCs w:val="24"/>
          <w:highlight w:val="none"/>
        </w:rPr>
        <w:t xml:space="preserve"> </w:t>
      </w:r>
      <w:r>
        <w:rPr>
          <w:rFonts w:ascii="仿宋" w:hAnsi="仿宋" w:eastAsia="仿宋" w:cs="仿宋"/>
          <w:spacing w:val="-7"/>
          <w:sz w:val="24"/>
          <w:szCs w:val="24"/>
          <w:highlight w:val="none"/>
        </w:rPr>
        <w:t>调解</w:t>
      </w:r>
    </w:p>
    <w:p w14:paraId="0224B470">
      <w:pPr>
        <w:spacing w:before="179" w:line="361" w:lineRule="auto"/>
        <w:ind w:left="31" w:right="13" w:firstLine="960"/>
        <w:rPr>
          <w:rFonts w:ascii="仿宋" w:hAnsi="仿宋" w:eastAsia="仿宋" w:cs="仿宋"/>
          <w:sz w:val="24"/>
          <w:szCs w:val="24"/>
          <w:highlight w:val="none"/>
        </w:rPr>
      </w:pPr>
      <w:r>
        <w:rPr>
          <w:rFonts w:ascii="仿宋" w:hAnsi="仿宋" w:eastAsia="仿宋" w:cs="仿宋"/>
          <w:spacing w:val="-2"/>
          <w:sz w:val="24"/>
          <w:szCs w:val="24"/>
          <w:highlight w:val="none"/>
        </w:rPr>
        <w:t>如果双方不能在</w:t>
      </w:r>
      <w:r>
        <w:rPr>
          <w:rFonts w:ascii="仿宋" w:hAnsi="仿宋" w:eastAsia="仿宋" w:cs="仿宋"/>
          <w:spacing w:val="-117"/>
          <w:sz w:val="24"/>
          <w:szCs w:val="24"/>
          <w:highlight w:val="none"/>
        </w:rPr>
        <w:t xml:space="preserve"> </w:t>
      </w:r>
      <w:r>
        <w:rPr>
          <w:rFonts w:ascii="仿宋" w:hAnsi="仿宋" w:eastAsia="仿宋" w:cs="仿宋"/>
          <w:spacing w:val="5"/>
          <w:sz w:val="24"/>
          <w:szCs w:val="24"/>
          <w:highlight w:val="none"/>
          <w:u w:val="single" w:color="auto"/>
        </w:rPr>
        <w:t xml:space="preserve">    </w:t>
      </w:r>
      <w:r>
        <w:rPr>
          <w:rFonts w:ascii="仿宋" w:hAnsi="仿宋" w:eastAsia="仿宋" w:cs="仿宋"/>
          <w:spacing w:val="-53"/>
          <w:sz w:val="24"/>
          <w:szCs w:val="24"/>
          <w:highlight w:val="none"/>
        </w:rPr>
        <w:t xml:space="preserve"> </w:t>
      </w:r>
      <w:r>
        <w:rPr>
          <w:rFonts w:ascii="仿宋" w:hAnsi="仿宋" w:eastAsia="仿宋" w:cs="仿宋"/>
          <w:spacing w:val="-2"/>
          <w:sz w:val="24"/>
          <w:szCs w:val="24"/>
          <w:highlight w:val="none"/>
        </w:rPr>
        <w:t>日</w:t>
      </w:r>
      <w:r>
        <w:rPr>
          <w:rFonts w:ascii="仿宋" w:hAnsi="仿宋" w:eastAsia="仿宋" w:cs="仿宋"/>
          <w:spacing w:val="-70"/>
          <w:sz w:val="24"/>
          <w:szCs w:val="24"/>
          <w:highlight w:val="none"/>
        </w:rPr>
        <w:t xml:space="preserve"> </w:t>
      </w:r>
      <w:r>
        <w:rPr>
          <w:rFonts w:ascii="仿宋" w:hAnsi="仿宋" w:eastAsia="仿宋" w:cs="仿宋"/>
          <w:spacing w:val="-2"/>
          <w:sz w:val="24"/>
          <w:szCs w:val="24"/>
          <w:highlight w:val="none"/>
        </w:rPr>
        <w:t>内解决本合同争议，可以将其提交</w:t>
      </w:r>
      <w:r>
        <w:rPr>
          <w:rFonts w:ascii="仿宋" w:hAnsi="仿宋" w:eastAsia="仿宋" w:cs="仿宋"/>
          <w:spacing w:val="-115"/>
          <w:sz w:val="24"/>
          <w:szCs w:val="24"/>
          <w:highlight w:val="none"/>
        </w:rPr>
        <w:t xml:space="preserve"> </w:t>
      </w:r>
      <w:r>
        <w:rPr>
          <w:rFonts w:ascii="仿宋" w:hAnsi="仿宋" w:eastAsia="仿宋" w:cs="仿宋"/>
          <w:spacing w:val="4"/>
          <w:sz w:val="24"/>
          <w:szCs w:val="24"/>
          <w:highlight w:val="none"/>
          <w:u w:val="single" w:color="auto"/>
        </w:rPr>
        <w:t xml:space="preserve">    </w:t>
      </w:r>
      <w:r>
        <w:rPr>
          <w:rFonts w:ascii="仿宋" w:hAnsi="仿宋" w:eastAsia="仿宋" w:cs="仿宋"/>
          <w:spacing w:val="-102"/>
          <w:sz w:val="24"/>
          <w:szCs w:val="24"/>
          <w:highlight w:val="none"/>
        </w:rPr>
        <w:t xml:space="preserve"> </w:t>
      </w:r>
      <w:r>
        <w:rPr>
          <w:rFonts w:ascii="仿宋" w:hAnsi="仿宋" w:eastAsia="仿宋" w:cs="仿宋"/>
          <w:spacing w:val="-2"/>
          <w:sz w:val="24"/>
          <w:szCs w:val="24"/>
          <w:highlight w:val="none"/>
        </w:rPr>
        <w:t>进行调</w:t>
      </w:r>
      <w:r>
        <w:rPr>
          <w:rFonts w:ascii="仿宋" w:hAnsi="仿宋" w:eastAsia="仿宋" w:cs="仿宋"/>
          <w:spacing w:val="-9"/>
          <w:sz w:val="24"/>
          <w:szCs w:val="24"/>
          <w:highlight w:val="none"/>
        </w:rPr>
        <w:t>解。</w:t>
      </w:r>
    </w:p>
    <w:p w14:paraId="428530BD">
      <w:pPr>
        <w:spacing w:before="56" w:line="222" w:lineRule="auto"/>
        <w:ind w:left="508"/>
        <w:rPr>
          <w:rFonts w:ascii="仿宋" w:hAnsi="仿宋" w:eastAsia="仿宋" w:cs="仿宋"/>
          <w:sz w:val="24"/>
          <w:szCs w:val="24"/>
          <w:highlight w:val="none"/>
        </w:rPr>
      </w:pPr>
      <w:r>
        <w:rPr>
          <w:rFonts w:ascii="仿宋" w:hAnsi="仿宋" w:eastAsia="仿宋" w:cs="仿宋"/>
          <w:spacing w:val="-4"/>
          <w:sz w:val="24"/>
          <w:szCs w:val="24"/>
          <w:highlight w:val="none"/>
        </w:rPr>
        <w:t>7.3</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仲裁或诉讼</w:t>
      </w:r>
    </w:p>
    <w:p w14:paraId="0AECEC40">
      <w:pPr>
        <w:spacing w:before="239" w:line="221" w:lineRule="auto"/>
        <w:ind w:left="516"/>
        <w:rPr>
          <w:rFonts w:ascii="仿宋" w:hAnsi="仿宋" w:eastAsia="仿宋" w:cs="仿宋"/>
          <w:sz w:val="24"/>
          <w:szCs w:val="24"/>
          <w:highlight w:val="none"/>
        </w:rPr>
      </w:pPr>
      <w:r>
        <w:rPr>
          <w:rFonts w:ascii="仿宋" w:hAnsi="仿宋" w:eastAsia="仿宋" w:cs="仿宋"/>
          <w:spacing w:val="-2"/>
          <w:sz w:val="24"/>
          <w:szCs w:val="24"/>
          <w:highlight w:val="none"/>
        </w:rPr>
        <w:t>合同争议的最终解决方式为下列第</w:t>
      </w:r>
      <w:r>
        <w:rPr>
          <w:rFonts w:ascii="仿宋" w:hAnsi="仿宋" w:eastAsia="仿宋" w:cs="仿宋"/>
          <w:spacing w:val="-2"/>
          <w:sz w:val="24"/>
          <w:szCs w:val="24"/>
          <w:highlight w:val="none"/>
          <w:u w:val="single" w:color="auto"/>
        </w:rPr>
        <w:t xml:space="preserve">    </w:t>
      </w:r>
      <w:r>
        <w:rPr>
          <w:rFonts w:ascii="仿宋" w:hAnsi="仿宋" w:eastAsia="仿宋" w:cs="仿宋"/>
          <w:spacing w:val="-98"/>
          <w:sz w:val="24"/>
          <w:szCs w:val="24"/>
          <w:highlight w:val="none"/>
        </w:rPr>
        <w:t xml:space="preserve"> </w:t>
      </w:r>
      <w:r>
        <w:rPr>
          <w:rFonts w:ascii="仿宋" w:hAnsi="仿宋" w:eastAsia="仿宋" w:cs="仿宋"/>
          <w:spacing w:val="-2"/>
          <w:sz w:val="24"/>
          <w:szCs w:val="24"/>
          <w:highlight w:val="none"/>
        </w:rPr>
        <w:t>种方式：</w:t>
      </w:r>
    </w:p>
    <w:p w14:paraId="097F9AE5">
      <w:pPr>
        <w:spacing w:before="178" w:line="220" w:lineRule="auto"/>
        <w:ind w:left="874"/>
        <w:rPr>
          <w:rFonts w:ascii="仿宋" w:hAnsi="仿宋" w:eastAsia="仿宋" w:cs="仿宋"/>
          <w:sz w:val="24"/>
          <w:szCs w:val="24"/>
          <w:highlight w:val="none"/>
        </w:rPr>
      </w:pPr>
      <w:r>
        <w:rPr>
          <w:rFonts w:ascii="仿宋" w:hAnsi="仿宋" w:eastAsia="仿宋" w:cs="仿宋"/>
          <w:spacing w:val="-3"/>
          <w:sz w:val="24"/>
          <w:szCs w:val="24"/>
          <w:highlight w:val="none"/>
        </w:rPr>
        <w:t>（1）提请</w:t>
      </w:r>
      <w:r>
        <w:rPr>
          <w:rFonts w:ascii="仿宋" w:hAnsi="仿宋" w:eastAsia="仿宋" w:cs="仿宋"/>
          <w:spacing w:val="-3"/>
          <w:sz w:val="24"/>
          <w:szCs w:val="24"/>
          <w:highlight w:val="none"/>
          <w:u w:val="single" w:color="auto"/>
        </w:rPr>
        <w:t xml:space="preserve">    </w:t>
      </w:r>
      <w:r>
        <w:rPr>
          <w:rFonts w:ascii="仿宋" w:hAnsi="仿宋" w:eastAsia="仿宋" w:cs="仿宋"/>
          <w:spacing w:val="-85"/>
          <w:sz w:val="24"/>
          <w:szCs w:val="24"/>
          <w:highlight w:val="none"/>
        </w:rPr>
        <w:t xml:space="preserve"> </w:t>
      </w:r>
      <w:r>
        <w:rPr>
          <w:rFonts w:ascii="仿宋" w:hAnsi="仿宋" w:eastAsia="仿宋" w:cs="仿宋"/>
          <w:spacing w:val="-3"/>
          <w:sz w:val="24"/>
          <w:szCs w:val="24"/>
          <w:highlight w:val="none"/>
        </w:rPr>
        <w:t>仲裁委员会进行仲裁。</w:t>
      </w:r>
    </w:p>
    <w:p w14:paraId="76E8E45D">
      <w:pPr>
        <w:spacing w:before="183" w:line="222" w:lineRule="auto"/>
        <w:ind w:left="874"/>
        <w:rPr>
          <w:rFonts w:ascii="仿宋" w:hAnsi="仿宋" w:eastAsia="仿宋" w:cs="仿宋"/>
          <w:sz w:val="24"/>
          <w:szCs w:val="24"/>
          <w:highlight w:val="none"/>
        </w:rPr>
      </w:pPr>
      <w:r>
        <w:rPr>
          <w:rFonts w:ascii="仿宋" w:hAnsi="仿宋" w:eastAsia="仿宋" w:cs="仿宋"/>
          <w:spacing w:val="-3"/>
          <w:sz w:val="24"/>
          <w:szCs w:val="24"/>
          <w:highlight w:val="none"/>
        </w:rPr>
        <w:t>（2）向</w:t>
      </w:r>
      <w:r>
        <w:rPr>
          <w:rFonts w:ascii="仿宋" w:hAnsi="仿宋" w:eastAsia="仿宋" w:cs="仿宋"/>
          <w:spacing w:val="-3"/>
          <w:sz w:val="24"/>
          <w:szCs w:val="24"/>
          <w:highlight w:val="none"/>
          <w:u w:val="single" w:color="auto"/>
        </w:rPr>
        <w:t xml:space="preserve">    </w:t>
      </w:r>
      <w:r>
        <w:rPr>
          <w:rFonts w:ascii="仿宋" w:hAnsi="仿宋" w:eastAsia="仿宋" w:cs="仿宋"/>
          <w:spacing w:val="-91"/>
          <w:sz w:val="24"/>
          <w:szCs w:val="24"/>
          <w:highlight w:val="none"/>
        </w:rPr>
        <w:t xml:space="preserve"> </w:t>
      </w:r>
      <w:r>
        <w:rPr>
          <w:rFonts w:ascii="仿宋" w:hAnsi="仿宋" w:eastAsia="仿宋" w:cs="仿宋"/>
          <w:spacing w:val="-3"/>
          <w:sz w:val="24"/>
          <w:szCs w:val="24"/>
          <w:highlight w:val="none"/>
        </w:rPr>
        <w:t>人民法院提起诉讼。</w:t>
      </w:r>
    </w:p>
    <w:p w14:paraId="6E36C891">
      <w:pPr>
        <w:spacing w:before="176" w:line="222" w:lineRule="auto"/>
        <w:ind w:left="503"/>
        <w:rPr>
          <w:rFonts w:ascii="仿宋" w:hAnsi="仿宋" w:eastAsia="仿宋" w:cs="仿宋"/>
          <w:sz w:val="24"/>
          <w:szCs w:val="24"/>
          <w:highlight w:val="none"/>
        </w:rPr>
      </w:pPr>
      <w:r>
        <w:rPr>
          <w:rFonts w:ascii="仿宋" w:hAnsi="仿宋" w:eastAsia="仿宋" w:cs="仿宋"/>
          <w:b/>
          <w:bCs/>
          <w:spacing w:val="-9"/>
          <w:sz w:val="24"/>
          <w:szCs w:val="24"/>
          <w:highlight w:val="none"/>
        </w:rPr>
        <w:t>8.</w:t>
      </w:r>
      <w:r>
        <w:rPr>
          <w:rFonts w:ascii="仿宋" w:hAnsi="仿宋" w:eastAsia="仿宋" w:cs="仿宋"/>
          <w:spacing w:val="17"/>
          <w:sz w:val="24"/>
          <w:szCs w:val="24"/>
          <w:highlight w:val="none"/>
        </w:rPr>
        <w:t xml:space="preserve"> </w:t>
      </w:r>
      <w:r>
        <w:rPr>
          <w:rFonts w:ascii="仿宋" w:hAnsi="仿宋" w:eastAsia="仿宋" w:cs="仿宋"/>
          <w:b/>
          <w:bCs/>
          <w:spacing w:val="-9"/>
          <w:sz w:val="24"/>
          <w:szCs w:val="24"/>
          <w:highlight w:val="none"/>
        </w:rPr>
        <w:t>其他</w:t>
      </w:r>
    </w:p>
    <w:p w14:paraId="338A458C">
      <w:pPr>
        <w:spacing w:before="239" w:line="222" w:lineRule="auto"/>
        <w:ind w:left="503"/>
        <w:rPr>
          <w:rFonts w:ascii="仿宋" w:hAnsi="仿宋" w:eastAsia="仿宋" w:cs="仿宋"/>
          <w:sz w:val="24"/>
          <w:szCs w:val="24"/>
          <w:highlight w:val="none"/>
        </w:rPr>
      </w:pPr>
      <w:r>
        <w:rPr>
          <w:rFonts w:ascii="仿宋" w:hAnsi="仿宋" w:eastAsia="仿宋" w:cs="仿宋"/>
          <w:spacing w:val="-3"/>
          <w:sz w:val="24"/>
          <w:szCs w:val="24"/>
          <w:highlight w:val="none"/>
        </w:rPr>
        <w:t>8.1</w:t>
      </w:r>
      <w:r>
        <w:rPr>
          <w:rFonts w:ascii="仿宋" w:hAnsi="仿宋" w:eastAsia="仿宋" w:cs="仿宋"/>
          <w:spacing w:val="-41"/>
          <w:sz w:val="24"/>
          <w:szCs w:val="24"/>
          <w:highlight w:val="none"/>
        </w:rPr>
        <w:t xml:space="preserve"> </w:t>
      </w:r>
      <w:r>
        <w:rPr>
          <w:rFonts w:ascii="仿宋" w:hAnsi="仿宋" w:eastAsia="仿宋" w:cs="仿宋"/>
          <w:spacing w:val="-3"/>
          <w:sz w:val="24"/>
          <w:szCs w:val="24"/>
          <w:highlight w:val="none"/>
        </w:rPr>
        <w:t>考察及相关费用</w:t>
      </w:r>
    </w:p>
    <w:p w14:paraId="7DF0DFA5">
      <w:pPr>
        <w:spacing w:before="237" w:line="221" w:lineRule="auto"/>
        <w:ind w:left="523"/>
        <w:rPr>
          <w:rFonts w:ascii="仿宋" w:hAnsi="仿宋" w:eastAsia="仿宋" w:cs="仿宋"/>
          <w:sz w:val="24"/>
          <w:szCs w:val="24"/>
          <w:highlight w:val="none"/>
        </w:rPr>
      </w:pPr>
      <w:r>
        <w:rPr>
          <w:rFonts w:ascii="仿宋" w:hAnsi="仿宋" w:eastAsia="仿宋" w:cs="仿宋"/>
          <w:spacing w:val="-2"/>
          <w:sz w:val="24"/>
          <w:szCs w:val="24"/>
          <w:highlight w:val="none"/>
        </w:rPr>
        <w:t>咨询人经委托人同意进行考察发生的费用由</w:t>
      </w:r>
      <w:r>
        <w:rPr>
          <w:rFonts w:ascii="仿宋" w:hAnsi="仿宋" w:eastAsia="仿宋" w:cs="仿宋"/>
          <w:spacing w:val="-2"/>
          <w:sz w:val="24"/>
          <w:szCs w:val="24"/>
          <w:highlight w:val="none"/>
          <w:u w:val="single" w:color="auto"/>
        </w:rPr>
        <w:t xml:space="preserve">    </w:t>
      </w:r>
      <w:r>
        <w:rPr>
          <w:rFonts w:ascii="仿宋" w:hAnsi="仿宋" w:eastAsia="仿宋" w:cs="仿宋"/>
          <w:spacing w:val="-99"/>
          <w:sz w:val="24"/>
          <w:szCs w:val="24"/>
          <w:highlight w:val="none"/>
        </w:rPr>
        <w:t xml:space="preserve"> </w:t>
      </w:r>
      <w:r>
        <w:rPr>
          <w:rFonts w:ascii="仿宋" w:hAnsi="仿宋" w:eastAsia="仿宋" w:cs="仿宋"/>
          <w:spacing w:val="-2"/>
          <w:sz w:val="24"/>
          <w:szCs w:val="24"/>
          <w:highlight w:val="none"/>
        </w:rPr>
        <w:t>支付。</w:t>
      </w:r>
    </w:p>
    <w:p w14:paraId="4D6C8D4A">
      <w:pPr>
        <w:spacing w:before="181" w:line="222" w:lineRule="auto"/>
        <w:ind w:left="512"/>
        <w:rPr>
          <w:rFonts w:ascii="仿宋" w:hAnsi="仿宋" w:eastAsia="仿宋" w:cs="仿宋"/>
          <w:sz w:val="24"/>
          <w:szCs w:val="24"/>
          <w:highlight w:val="none"/>
        </w:rPr>
      </w:pPr>
      <w:r>
        <w:rPr>
          <w:rFonts w:ascii="仿宋" w:hAnsi="仿宋" w:eastAsia="仿宋" w:cs="仿宋"/>
          <w:spacing w:val="-2"/>
          <w:sz w:val="24"/>
          <w:szCs w:val="24"/>
          <w:highlight w:val="none"/>
        </w:rPr>
        <w:t>差旅费及相关费用的支付：</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78425529">
      <w:pPr>
        <w:spacing w:before="238" w:line="222" w:lineRule="auto"/>
        <w:ind w:left="503"/>
        <w:rPr>
          <w:rFonts w:ascii="仿宋" w:hAnsi="仿宋" w:eastAsia="仿宋" w:cs="仿宋"/>
          <w:sz w:val="24"/>
          <w:szCs w:val="24"/>
          <w:highlight w:val="none"/>
        </w:rPr>
      </w:pPr>
      <w:r>
        <w:rPr>
          <w:rFonts w:ascii="仿宋" w:hAnsi="仿宋" w:eastAsia="仿宋" w:cs="仿宋"/>
          <w:spacing w:val="-6"/>
          <w:sz w:val="24"/>
          <w:szCs w:val="24"/>
          <w:highlight w:val="none"/>
        </w:rPr>
        <w:t>8.2</w:t>
      </w:r>
      <w:r>
        <w:rPr>
          <w:rFonts w:ascii="仿宋" w:hAnsi="仿宋" w:eastAsia="仿宋" w:cs="仿宋"/>
          <w:spacing w:val="-40"/>
          <w:sz w:val="24"/>
          <w:szCs w:val="24"/>
          <w:highlight w:val="none"/>
        </w:rPr>
        <w:t xml:space="preserve"> </w:t>
      </w:r>
      <w:r>
        <w:rPr>
          <w:rFonts w:ascii="仿宋" w:hAnsi="仿宋" w:eastAsia="仿宋" w:cs="仿宋"/>
          <w:spacing w:val="-6"/>
          <w:sz w:val="24"/>
          <w:szCs w:val="24"/>
          <w:highlight w:val="none"/>
        </w:rPr>
        <w:t>奖励</w:t>
      </w:r>
    </w:p>
    <w:p w14:paraId="5A64DC0E">
      <w:pPr>
        <w:spacing w:before="239" w:line="222" w:lineRule="auto"/>
        <w:ind w:left="516"/>
        <w:rPr>
          <w:rFonts w:ascii="仿宋" w:hAnsi="仿宋" w:eastAsia="仿宋" w:cs="仿宋"/>
          <w:sz w:val="24"/>
          <w:szCs w:val="24"/>
          <w:highlight w:val="none"/>
        </w:rPr>
      </w:pPr>
      <w:r>
        <w:rPr>
          <w:rFonts w:ascii="仿宋" w:hAnsi="仿宋" w:eastAsia="仿宋" w:cs="仿宋"/>
          <w:spacing w:val="-1"/>
          <w:sz w:val="24"/>
          <w:szCs w:val="24"/>
          <w:highlight w:val="none"/>
        </w:rPr>
        <w:t>合理化建议的奖励金额按下列方法确定：</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429458F2">
      <w:pPr>
        <w:spacing w:before="239" w:line="221" w:lineRule="auto"/>
        <w:ind w:left="503"/>
        <w:rPr>
          <w:rFonts w:ascii="仿宋" w:hAnsi="仿宋" w:eastAsia="仿宋" w:cs="仿宋"/>
          <w:sz w:val="24"/>
          <w:szCs w:val="24"/>
          <w:highlight w:val="none"/>
        </w:rPr>
      </w:pPr>
      <w:r>
        <w:rPr>
          <w:rFonts w:ascii="仿宋" w:hAnsi="仿宋" w:eastAsia="仿宋" w:cs="仿宋"/>
          <w:spacing w:val="-6"/>
          <w:sz w:val="24"/>
          <w:szCs w:val="24"/>
          <w:highlight w:val="none"/>
        </w:rPr>
        <w:t>8.3</w:t>
      </w:r>
      <w:r>
        <w:rPr>
          <w:rFonts w:ascii="仿宋" w:hAnsi="仿宋" w:eastAsia="仿宋" w:cs="仿宋"/>
          <w:spacing w:val="-41"/>
          <w:sz w:val="24"/>
          <w:szCs w:val="24"/>
          <w:highlight w:val="none"/>
        </w:rPr>
        <w:t xml:space="preserve"> </w:t>
      </w:r>
      <w:r>
        <w:rPr>
          <w:rFonts w:ascii="仿宋" w:hAnsi="仿宋" w:eastAsia="仿宋" w:cs="仿宋"/>
          <w:spacing w:val="-6"/>
          <w:sz w:val="24"/>
          <w:szCs w:val="24"/>
          <w:highlight w:val="none"/>
        </w:rPr>
        <w:t>保密</w:t>
      </w:r>
    </w:p>
    <w:p w14:paraId="4CF1DDF2">
      <w:pPr>
        <w:spacing w:before="238" w:line="221" w:lineRule="auto"/>
        <w:ind w:left="519"/>
        <w:rPr>
          <w:rFonts w:ascii="仿宋" w:hAnsi="仿宋" w:eastAsia="仿宋" w:cs="仿宋"/>
          <w:sz w:val="24"/>
          <w:szCs w:val="24"/>
          <w:highlight w:val="none"/>
        </w:rPr>
      </w:pPr>
      <w:r>
        <w:rPr>
          <w:rFonts w:ascii="仿宋" w:hAnsi="仿宋" w:eastAsia="仿宋" w:cs="仿宋"/>
          <w:spacing w:val="-2"/>
          <w:sz w:val="24"/>
          <w:szCs w:val="24"/>
          <w:highlight w:val="none"/>
        </w:rPr>
        <w:t>委托人申明的保密事项和期限：</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771D2C5D">
      <w:pPr>
        <w:spacing w:before="178" w:line="221" w:lineRule="auto"/>
        <w:ind w:left="883"/>
        <w:rPr>
          <w:rFonts w:ascii="仿宋" w:hAnsi="仿宋" w:eastAsia="仿宋" w:cs="仿宋"/>
          <w:sz w:val="24"/>
          <w:szCs w:val="24"/>
          <w:highlight w:val="none"/>
        </w:rPr>
      </w:pPr>
      <w:r>
        <w:rPr>
          <w:rFonts w:ascii="仿宋" w:hAnsi="仿宋" w:eastAsia="仿宋" w:cs="仿宋"/>
          <w:spacing w:val="-2"/>
          <w:sz w:val="24"/>
          <w:szCs w:val="24"/>
          <w:highlight w:val="none"/>
        </w:rPr>
        <w:t>咨询人申明的保密事项和期限：</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46382E15">
      <w:pPr>
        <w:spacing w:before="181" w:line="221" w:lineRule="auto"/>
        <w:ind w:left="880"/>
        <w:rPr>
          <w:rFonts w:ascii="仿宋" w:hAnsi="仿宋" w:eastAsia="仿宋" w:cs="仿宋"/>
          <w:sz w:val="24"/>
          <w:szCs w:val="24"/>
          <w:highlight w:val="none"/>
        </w:rPr>
      </w:pPr>
      <w:r>
        <w:rPr>
          <w:rFonts w:ascii="仿宋" w:hAnsi="仿宋" w:eastAsia="仿宋" w:cs="仿宋"/>
          <w:spacing w:val="-2"/>
          <w:sz w:val="24"/>
          <w:szCs w:val="24"/>
          <w:highlight w:val="none"/>
        </w:rPr>
        <w:t>第三人申明的保密事项和期限：</w:t>
      </w:r>
      <w:r>
        <w:rPr>
          <w:rFonts w:ascii="仿宋" w:hAnsi="仿宋" w:eastAsia="仿宋" w:cs="仿宋"/>
          <w:spacing w:val="-2"/>
          <w:sz w:val="24"/>
          <w:szCs w:val="24"/>
          <w:highlight w:val="none"/>
          <w:u w:val="single" w:color="auto"/>
        </w:rPr>
        <w:t xml:space="preserve">    </w:t>
      </w:r>
      <w:r>
        <w:rPr>
          <w:rFonts w:ascii="仿宋" w:hAnsi="仿宋" w:eastAsia="仿宋" w:cs="仿宋"/>
          <w:spacing w:val="-2"/>
          <w:sz w:val="24"/>
          <w:szCs w:val="24"/>
          <w:highlight w:val="none"/>
        </w:rPr>
        <w:t>。</w:t>
      </w:r>
    </w:p>
    <w:p w14:paraId="216FE9B7">
      <w:pPr>
        <w:spacing w:before="178" w:line="222" w:lineRule="auto"/>
        <w:ind w:left="383"/>
        <w:rPr>
          <w:rFonts w:ascii="仿宋" w:hAnsi="仿宋" w:eastAsia="仿宋" w:cs="仿宋"/>
          <w:sz w:val="24"/>
          <w:szCs w:val="24"/>
          <w:highlight w:val="none"/>
        </w:rPr>
      </w:pPr>
      <w:r>
        <w:rPr>
          <w:rFonts w:ascii="仿宋" w:hAnsi="仿宋" w:eastAsia="仿宋" w:cs="仿宋"/>
          <w:spacing w:val="-5"/>
          <w:sz w:val="24"/>
          <w:szCs w:val="24"/>
          <w:highlight w:val="none"/>
        </w:rPr>
        <w:t>8.4</w:t>
      </w:r>
      <w:r>
        <w:rPr>
          <w:rFonts w:ascii="仿宋" w:hAnsi="仿宋" w:eastAsia="仿宋" w:cs="仿宋"/>
          <w:spacing w:val="-46"/>
          <w:sz w:val="24"/>
          <w:szCs w:val="24"/>
          <w:highlight w:val="none"/>
        </w:rPr>
        <w:t xml:space="preserve"> </w:t>
      </w:r>
      <w:r>
        <w:rPr>
          <w:rFonts w:ascii="仿宋" w:hAnsi="仿宋" w:eastAsia="仿宋" w:cs="仿宋"/>
          <w:spacing w:val="-5"/>
          <w:sz w:val="24"/>
          <w:szCs w:val="24"/>
          <w:highlight w:val="none"/>
        </w:rPr>
        <w:t>联络</w:t>
      </w:r>
    </w:p>
    <w:p w14:paraId="4FA85D9D">
      <w:pPr>
        <w:spacing w:line="222" w:lineRule="auto"/>
        <w:rPr>
          <w:rFonts w:ascii="仿宋" w:hAnsi="仿宋" w:eastAsia="仿宋" w:cs="仿宋"/>
          <w:sz w:val="24"/>
          <w:szCs w:val="24"/>
          <w:highlight w:val="none"/>
        </w:rPr>
        <w:sectPr>
          <w:footerReference r:id="rId26" w:type="default"/>
          <w:pgSz w:w="11906" w:h="16839"/>
          <w:pgMar w:top="1425" w:right="1785" w:bottom="1180" w:left="1785" w:header="0" w:footer="1018" w:gutter="0"/>
          <w:cols w:space="720" w:num="1"/>
        </w:sectPr>
      </w:pPr>
    </w:p>
    <w:p w14:paraId="2BD3C0E6">
      <w:pPr>
        <w:spacing w:before="49" w:line="359" w:lineRule="auto"/>
        <w:ind w:left="36" w:right="83" w:firstLine="466"/>
        <w:rPr>
          <w:rFonts w:ascii="仿宋" w:hAnsi="仿宋" w:eastAsia="仿宋" w:cs="仿宋"/>
          <w:sz w:val="24"/>
          <w:szCs w:val="24"/>
          <w:highlight w:val="none"/>
        </w:rPr>
      </w:pPr>
      <w:r>
        <w:rPr>
          <w:rFonts w:ascii="仿宋" w:hAnsi="仿宋" w:eastAsia="仿宋" w:cs="仿宋"/>
          <w:spacing w:val="-3"/>
          <w:sz w:val="24"/>
          <w:szCs w:val="24"/>
          <w:highlight w:val="none"/>
        </w:rPr>
        <w:t>8.4.1</w:t>
      </w:r>
      <w:r>
        <w:rPr>
          <w:rFonts w:ascii="仿宋" w:hAnsi="仿宋" w:eastAsia="仿宋" w:cs="仿宋"/>
          <w:spacing w:val="-44"/>
          <w:sz w:val="24"/>
          <w:szCs w:val="24"/>
          <w:highlight w:val="none"/>
        </w:rPr>
        <w:t xml:space="preserve"> </w:t>
      </w:r>
      <w:r>
        <w:rPr>
          <w:rFonts w:ascii="仿宋" w:hAnsi="仿宋" w:eastAsia="仿宋" w:cs="仿宋"/>
          <w:spacing w:val="-3"/>
          <w:sz w:val="24"/>
          <w:szCs w:val="24"/>
          <w:highlight w:val="none"/>
        </w:rPr>
        <w:t>任何一方与合同有关的通知、指示、</w:t>
      </w:r>
      <w:r>
        <w:rPr>
          <w:rFonts w:ascii="仿宋" w:hAnsi="仿宋" w:eastAsia="仿宋" w:cs="仿宋"/>
          <w:spacing w:val="-4"/>
          <w:sz w:val="24"/>
          <w:szCs w:val="24"/>
          <w:highlight w:val="none"/>
        </w:rPr>
        <w:t>要求、决定等，均应在</w:t>
      </w:r>
      <w:r>
        <w:rPr>
          <w:rFonts w:ascii="仿宋" w:hAnsi="仿宋" w:eastAsia="仿宋" w:cs="仿宋"/>
          <w:spacing w:val="-4"/>
          <w:sz w:val="24"/>
          <w:szCs w:val="24"/>
          <w:highlight w:val="none"/>
          <w:u w:val="single" w:color="auto"/>
        </w:rPr>
        <w:t xml:space="preserve">    </w:t>
      </w:r>
      <w:r>
        <w:rPr>
          <w:rFonts w:ascii="仿宋" w:hAnsi="仿宋" w:eastAsia="仿宋" w:cs="仿宋"/>
          <w:spacing w:val="-53"/>
          <w:sz w:val="24"/>
          <w:szCs w:val="24"/>
          <w:highlight w:val="none"/>
        </w:rPr>
        <w:t xml:space="preserve"> </w:t>
      </w:r>
      <w:r>
        <w:rPr>
          <w:rFonts w:ascii="仿宋" w:hAnsi="仿宋" w:eastAsia="仿宋" w:cs="仿宋"/>
          <w:spacing w:val="-4"/>
          <w:sz w:val="24"/>
          <w:szCs w:val="24"/>
          <w:highlight w:val="none"/>
        </w:rPr>
        <w:t>日内</w:t>
      </w:r>
      <w:r>
        <w:rPr>
          <w:rFonts w:ascii="仿宋" w:hAnsi="仿宋" w:eastAsia="仿宋" w:cs="仿宋"/>
          <w:spacing w:val="-2"/>
          <w:sz w:val="24"/>
          <w:szCs w:val="24"/>
          <w:highlight w:val="none"/>
        </w:rPr>
        <w:t>送达对方指定的接收人和送达地点。</w:t>
      </w:r>
    </w:p>
    <w:p w14:paraId="647B4DF4">
      <w:pPr>
        <w:spacing w:line="359" w:lineRule="auto"/>
        <w:ind w:left="522" w:hanging="19"/>
        <w:rPr>
          <w:rFonts w:ascii="仿宋" w:hAnsi="仿宋" w:eastAsia="仿宋" w:cs="仿宋"/>
          <w:sz w:val="24"/>
          <w:szCs w:val="24"/>
          <w:highlight w:val="none"/>
        </w:rPr>
      </w:pPr>
      <w:r>
        <w:rPr>
          <w:rFonts w:ascii="仿宋" w:hAnsi="仿宋" w:eastAsia="仿宋" w:cs="仿宋"/>
          <w:spacing w:val="-7"/>
          <w:sz w:val="24"/>
          <w:szCs w:val="24"/>
          <w:highlight w:val="none"/>
        </w:rPr>
        <w:t>8.4.2</w:t>
      </w:r>
      <w:r>
        <w:rPr>
          <w:rFonts w:ascii="仿宋" w:hAnsi="仿宋" w:eastAsia="仿宋" w:cs="仿宋"/>
          <w:spacing w:val="-34"/>
          <w:sz w:val="24"/>
          <w:szCs w:val="24"/>
          <w:highlight w:val="none"/>
        </w:rPr>
        <w:t xml:space="preserve"> </w:t>
      </w:r>
      <w:r>
        <w:rPr>
          <w:rFonts w:ascii="仿宋" w:hAnsi="仿宋" w:eastAsia="仿宋" w:cs="仿宋"/>
          <w:spacing w:val="-7"/>
          <w:sz w:val="24"/>
          <w:szCs w:val="24"/>
          <w:highlight w:val="none"/>
        </w:rPr>
        <w:t>委托人指定的送达接收人</w:t>
      </w:r>
      <w:r>
        <w:rPr>
          <w:rFonts w:ascii="仿宋" w:hAnsi="仿宋" w:eastAsia="仿宋" w:cs="仿宋"/>
          <w:spacing w:val="-63"/>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63"/>
          <w:sz w:val="24"/>
          <w:szCs w:val="24"/>
          <w:highlight w:val="none"/>
        </w:rPr>
        <w:t>，</w:t>
      </w:r>
      <w:r>
        <w:rPr>
          <w:rFonts w:ascii="仿宋" w:hAnsi="仿宋" w:eastAsia="仿宋" w:cs="仿宋"/>
          <w:spacing w:val="-7"/>
          <w:sz w:val="24"/>
          <w:szCs w:val="24"/>
          <w:highlight w:val="none"/>
        </w:rPr>
        <w:t>送达地点</w:t>
      </w:r>
      <w:r>
        <w:rPr>
          <w:rFonts w:ascii="仿宋" w:hAnsi="仿宋" w:eastAsia="仿宋" w:cs="仿宋"/>
          <w:spacing w:val="-63"/>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63"/>
          <w:sz w:val="24"/>
          <w:szCs w:val="24"/>
          <w:highlight w:val="none"/>
        </w:rPr>
        <w:t>，</w:t>
      </w:r>
      <w:r>
        <w:rPr>
          <w:rFonts w:ascii="仿宋" w:hAnsi="仿宋" w:eastAsia="仿宋" w:cs="仿宋"/>
          <w:spacing w:val="-7"/>
          <w:sz w:val="24"/>
          <w:szCs w:val="24"/>
          <w:highlight w:val="none"/>
        </w:rPr>
        <w:t>电子邮箱：</w:t>
      </w:r>
      <w:r>
        <w:rPr>
          <w:rFonts w:ascii="仿宋" w:hAnsi="仿宋" w:eastAsia="仿宋" w:cs="仿宋"/>
          <w:spacing w:val="-8"/>
          <w:sz w:val="24"/>
          <w:szCs w:val="24"/>
          <w:highlight w:val="none"/>
          <w:u w:val="single" w:color="auto"/>
        </w:rPr>
        <w:t xml:space="preserve">    </w:t>
      </w:r>
      <w:r>
        <w:rPr>
          <w:rFonts w:ascii="仿宋" w:hAnsi="仿宋" w:eastAsia="仿宋" w:cs="仿宋"/>
          <w:spacing w:val="-8"/>
          <w:sz w:val="24"/>
          <w:szCs w:val="24"/>
          <w:highlight w:val="none"/>
        </w:rPr>
        <w:t>。</w:t>
      </w:r>
      <w:r>
        <w:rPr>
          <w:rFonts w:ascii="仿宋" w:hAnsi="仿宋" w:eastAsia="仿宋" w:cs="仿宋"/>
          <w:spacing w:val="-5"/>
          <w:sz w:val="24"/>
          <w:szCs w:val="24"/>
          <w:highlight w:val="none"/>
        </w:rPr>
        <w:t>咨询人指定的送达接收人</w:t>
      </w:r>
      <w:r>
        <w:rPr>
          <w:rFonts w:ascii="仿宋" w:hAnsi="仿宋" w:eastAsia="仿宋" w:cs="仿宋"/>
          <w:spacing w:val="-20"/>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84"/>
          <w:sz w:val="24"/>
          <w:szCs w:val="24"/>
          <w:highlight w:val="none"/>
        </w:rPr>
        <w:t xml:space="preserve"> </w:t>
      </w:r>
      <w:r>
        <w:rPr>
          <w:rFonts w:ascii="仿宋" w:hAnsi="仿宋" w:eastAsia="仿宋" w:cs="仿宋"/>
          <w:spacing w:val="-20"/>
          <w:sz w:val="24"/>
          <w:szCs w:val="24"/>
          <w:highlight w:val="none"/>
        </w:rPr>
        <w:t>，</w:t>
      </w:r>
      <w:r>
        <w:rPr>
          <w:rFonts w:ascii="仿宋" w:hAnsi="仿宋" w:eastAsia="仿宋" w:cs="仿宋"/>
          <w:spacing w:val="-5"/>
          <w:sz w:val="24"/>
          <w:szCs w:val="24"/>
          <w:highlight w:val="none"/>
        </w:rPr>
        <w:t>送达地点</w:t>
      </w:r>
      <w:r>
        <w:rPr>
          <w:rFonts w:ascii="仿宋" w:hAnsi="仿宋" w:eastAsia="仿宋" w:cs="仿宋"/>
          <w:spacing w:val="-20"/>
          <w:sz w:val="24"/>
          <w:szCs w:val="24"/>
          <w:highlight w:val="none"/>
        </w:rPr>
        <w:t>：</w:t>
      </w:r>
      <w:r>
        <w:rPr>
          <w:rFonts w:ascii="仿宋" w:hAnsi="仿宋" w:eastAsia="仿宋" w:cs="仿宋"/>
          <w:sz w:val="24"/>
          <w:szCs w:val="24"/>
          <w:highlight w:val="none"/>
          <w:u w:val="single" w:color="auto"/>
        </w:rPr>
        <w:t xml:space="preserve">    </w:t>
      </w:r>
      <w:r>
        <w:rPr>
          <w:rFonts w:ascii="仿宋" w:hAnsi="仿宋" w:eastAsia="仿宋" w:cs="仿宋"/>
          <w:spacing w:val="-87"/>
          <w:sz w:val="24"/>
          <w:szCs w:val="24"/>
          <w:highlight w:val="none"/>
        </w:rPr>
        <w:t xml:space="preserve"> </w:t>
      </w:r>
      <w:r>
        <w:rPr>
          <w:rFonts w:ascii="仿宋" w:hAnsi="仿宋" w:eastAsia="仿宋" w:cs="仿宋"/>
          <w:spacing w:val="-20"/>
          <w:sz w:val="24"/>
          <w:szCs w:val="24"/>
          <w:highlight w:val="none"/>
        </w:rPr>
        <w:t>，</w:t>
      </w:r>
      <w:r>
        <w:rPr>
          <w:rFonts w:ascii="仿宋" w:hAnsi="仿宋" w:eastAsia="仿宋" w:cs="仿宋"/>
          <w:spacing w:val="-5"/>
          <w:sz w:val="24"/>
          <w:szCs w:val="24"/>
          <w:highlight w:val="none"/>
        </w:rPr>
        <w:t>电子邮箱：</w:t>
      </w:r>
      <w:r>
        <w:rPr>
          <w:rFonts w:ascii="仿宋" w:hAnsi="仿宋" w:eastAsia="仿宋" w:cs="仿宋"/>
          <w:spacing w:val="-5"/>
          <w:sz w:val="24"/>
          <w:szCs w:val="24"/>
          <w:highlight w:val="none"/>
          <w:u w:val="single" w:color="auto"/>
        </w:rPr>
        <w:t xml:space="preserve">         。</w:t>
      </w:r>
    </w:p>
    <w:p w14:paraId="65C63023">
      <w:pPr>
        <w:spacing w:line="222" w:lineRule="auto"/>
        <w:ind w:left="383"/>
        <w:rPr>
          <w:rFonts w:ascii="仿宋" w:hAnsi="仿宋" w:eastAsia="仿宋" w:cs="仿宋"/>
          <w:sz w:val="24"/>
          <w:szCs w:val="24"/>
          <w:highlight w:val="none"/>
        </w:rPr>
      </w:pPr>
      <w:r>
        <w:rPr>
          <w:rFonts w:ascii="仿宋" w:hAnsi="仿宋" w:eastAsia="仿宋" w:cs="仿宋"/>
          <w:spacing w:val="-4"/>
          <w:sz w:val="24"/>
          <w:szCs w:val="24"/>
          <w:highlight w:val="none"/>
        </w:rPr>
        <w:t>8.5</w:t>
      </w:r>
      <w:r>
        <w:rPr>
          <w:rFonts w:ascii="仿宋" w:hAnsi="仿宋" w:eastAsia="仿宋" w:cs="仿宋"/>
          <w:spacing w:val="-43"/>
          <w:sz w:val="24"/>
          <w:szCs w:val="24"/>
          <w:highlight w:val="none"/>
        </w:rPr>
        <w:t xml:space="preserve"> </w:t>
      </w:r>
      <w:r>
        <w:rPr>
          <w:rFonts w:ascii="仿宋" w:hAnsi="仿宋" w:eastAsia="仿宋" w:cs="仿宋"/>
          <w:spacing w:val="-4"/>
          <w:sz w:val="24"/>
          <w:szCs w:val="24"/>
          <w:highlight w:val="none"/>
        </w:rPr>
        <w:t>知识产权</w:t>
      </w:r>
    </w:p>
    <w:p w14:paraId="1314893F">
      <w:pPr>
        <w:spacing w:before="179" w:line="358" w:lineRule="auto"/>
        <w:ind w:left="29" w:right="83" w:firstLine="490"/>
        <w:rPr>
          <w:rFonts w:ascii="仿宋" w:hAnsi="仿宋" w:eastAsia="仿宋" w:cs="仿宋"/>
          <w:sz w:val="24"/>
          <w:szCs w:val="24"/>
          <w:highlight w:val="none"/>
        </w:rPr>
      </w:pPr>
      <w:r>
        <w:rPr>
          <w:rFonts w:ascii="仿宋" w:hAnsi="仿宋" w:eastAsia="仿宋" w:cs="仿宋"/>
          <w:spacing w:val="-4"/>
          <w:sz w:val="24"/>
          <w:szCs w:val="24"/>
          <w:highlight w:val="none"/>
        </w:rPr>
        <w:t>委托人提供给咨询人的图纸、委托人为实施工程自行编制或委托编制的技术</w:t>
      </w:r>
      <w:r>
        <w:rPr>
          <w:rFonts w:ascii="仿宋" w:hAnsi="仿宋" w:eastAsia="仿宋" w:cs="仿宋"/>
          <w:spacing w:val="-1"/>
          <w:sz w:val="24"/>
          <w:szCs w:val="24"/>
          <w:highlight w:val="none"/>
        </w:rPr>
        <w:t>规范以及反映委托人要求的或其他类似性质文件的著作权属于</w:t>
      </w:r>
      <w:r>
        <w:rPr>
          <w:rFonts w:ascii="仿宋" w:hAnsi="仿宋" w:eastAsia="仿宋" w:cs="仿宋"/>
          <w:spacing w:val="-105"/>
          <w:sz w:val="24"/>
          <w:szCs w:val="24"/>
          <w:highlight w:val="none"/>
        </w:rPr>
        <w:t xml:space="preserve"> </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2FB5E3A0">
      <w:pPr>
        <w:spacing w:before="2" w:line="220" w:lineRule="auto"/>
        <w:ind w:left="523"/>
        <w:rPr>
          <w:rFonts w:ascii="仿宋" w:hAnsi="仿宋" w:eastAsia="仿宋" w:cs="仿宋"/>
          <w:sz w:val="24"/>
          <w:szCs w:val="24"/>
          <w:highlight w:val="none"/>
        </w:rPr>
      </w:pPr>
      <w:r>
        <w:rPr>
          <w:rFonts w:ascii="仿宋" w:hAnsi="仿宋" w:eastAsia="仿宋" w:cs="仿宋"/>
          <w:spacing w:val="-1"/>
          <w:sz w:val="24"/>
          <w:szCs w:val="24"/>
          <w:highlight w:val="none"/>
        </w:rPr>
        <w:t>咨询人为履行本合同约定而编制的成果文件，其著作权属于</w:t>
      </w:r>
      <w:r>
        <w:rPr>
          <w:rFonts w:ascii="仿宋" w:hAnsi="仿宋" w:eastAsia="仿宋" w:cs="仿宋"/>
          <w:spacing w:val="-120"/>
          <w:sz w:val="24"/>
          <w:szCs w:val="24"/>
          <w:highlight w:val="none"/>
        </w:rPr>
        <w:t xml:space="preserve"> </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775FCFB4">
      <w:pPr>
        <w:spacing w:before="181" w:line="358" w:lineRule="auto"/>
        <w:ind w:left="32" w:right="83" w:firstLine="476"/>
        <w:rPr>
          <w:rFonts w:ascii="仿宋" w:hAnsi="仿宋" w:eastAsia="仿宋" w:cs="仿宋"/>
          <w:sz w:val="24"/>
          <w:szCs w:val="24"/>
          <w:highlight w:val="none"/>
        </w:rPr>
      </w:pPr>
      <w:r>
        <w:rPr>
          <w:rFonts w:ascii="仿宋" w:hAnsi="仿宋" w:eastAsia="仿宋" w:cs="仿宋"/>
          <w:spacing w:val="-3"/>
          <w:sz w:val="24"/>
          <w:szCs w:val="24"/>
          <w:highlight w:val="none"/>
        </w:rPr>
        <w:t>双方将履行本合同形成的有关成果文件用于企业宣</w:t>
      </w:r>
      <w:r>
        <w:rPr>
          <w:rFonts w:ascii="仿宋" w:hAnsi="仿宋" w:eastAsia="仿宋" w:cs="仿宋"/>
          <w:spacing w:val="-4"/>
          <w:sz w:val="24"/>
          <w:szCs w:val="24"/>
          <w:highlight w:val="none"/>
        </w:rPr>
        <w:t>传、申报奖项以及接受上</w:t>
      </w:r>
      <w:r>
        <w:rPr>
          <w:rFonts w:ascii="仿宋" w:hAnsi="仿宋" w:eastAsia="仿宋" w:cs="仿宋"/>
          <w:spacing w:val="-1"/>
          <w:sz w:val="24"/>
          <w:szCs w:val="24"/>
          <w:highlight w:val="none"/>
        </w:rPr>
        <w:t>级主管部门的检查须遵守以下约定：</w:t>
      </w:r>
      <w:r>
        <w:rPr>
          <w:rFonts w:ascii="仿宋" w:hAnsi="仿宋" w:eastAsia="仿宋" w:cs="仿宋"/>
          <w:spacing w:val="-1"/>
          <w:sz w:val="24"/>
          <w:szCs w:val="24"/>
          <w:highlight w:val="none"/>
          <w:u w:val="single" w:color="auto"/>
        </w:rPr>
        <w:t xml:space="preserve">    </w:t>
      </w:r>
      <w:r>
        <w:rPr>
          <w:rFonts w:ascii="仿宋" w:hAnsi="仿宋" w:eastAsia="仿宋" w:cs="仿宋"/>
          <w:spacing w:val="-1"/>
          <w:sz w:val="24"/>
          <w:szCs w:val="24"/>
          <w:highlight w:val="none"/>
        </w:rPr>
        <w:t>。</w:t>
      </w:r>
    </w:p>
    <w:p w14:paraId="0B5AF8DE">
      <w:pPr>
        <w:spacing w:before="1" w:line="221" w:lineRule="auto"/>
        <w:ind w:left="493"/>
        <w:rPr>
          <w:rFonts w:ascii="仿宋" w:hAnsi="仿宋" w:eastAsia="仿宋" w:cs="仿宋"/>
          <w:sz w:val="24"/>
          <w:szCs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olumn">
                  <wp:posOffset>12700</wp:posOffset>
                </wp:positionH>
                <wp:positionV relativeFrom="paragraph">
                  <wp:posOffset>445770</wp:posOffset>
                </wp:positionV>
                <wp:extent cx="533400" cy="7620"/>
                <wp:effectExtent l="0" t="0" r="0" b="0"/>
                <wp:wrapNone/>
                <wp:docPr id="2" name="任意多边形 2"/>
                <wp:cNvGraphicFramePr/>
                <a:graphic xmlns:a="http://schemas.openxmlformats.org/drawingml/2006/main">
                  <a:graphicData uri="http://schemas.microsoft.com/office/word/2010/wordprocessingShape">
                    <wps:wsp>
                      <wps:cNvSpPr/>
                      <wps:spPr>
                        <a:xfrm>
                          <a:off x="0" y="0"/>
                          <a:ext cx="533400" cy="7620"/>
                        </a:xfrm>
                        <a:custGeom>
                          <a:avLst/>
                          <a:gdLst/>
                          <a:ahLst/>
                          <a:cxnLst/>
                          <a:pathLst>
                            <a:path w="840" h="12">
                              <a:moveTo>
                                <a:pt x="0" y="5"/>
                              </a:moveTo>
                              <a:lnTo>
                                <a:pt x="840"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1pt;margin-top:35.1pt;height:0.6pt;width:42pt;z-index:251661312;mso-width-relative:page;mso-height-relative:page;" filled="f" stroked="t" coordsize="840,12" o:gfxdata="UEsDBAoAAAAAAIdO4kAAAAAAAAAAAAAAAAAEAAAAZHJzL1BLAwQUAAAACACHTuJASl4ihNQAAAAG&#10;AQAADwAAAGRycy9kb3ducmV2LnhtbE2PQU7DMBBF90jcwRokdtRJVIWSxqlEoWKBhETKAVx7mkTY&#10;4xA7bbk9wwqWT3/0/5t6c/FOnHCKQyAF+SIDgWSCHahT8LHf3a1AxKTJahcIFXxjhE1zfVXryoYz&#10;veOpTZ3gEoqVVtCnNFZSRtOj13ERRiTOjmHyOjFOnbSTPnO5d7LIslJ6PRAv9HrEbY/ms529AlO2&#10;z9sHZ74eu6fydb9bvs3yBZW6vcmzNYiEl/R3DL/6rA4NOx3CTDYKp6DgT5KC+6wAwfGqZD4w50uQ&#10;TS3/6zc/UEsDBBQAAAAIAIdO4kBkJxsdNgIAAJMEAAAOAAAAZHJzL2Uyb0RvYy54bWytVM2O0zAQ&#10;viPxDpbvNG32h1XUdA+U5YJgpV0ewLUniSX/yXbT9s6dO0fES6AVPA2LeAzGTv9YLj2QQzL2jGe+&#10;7/NMptdrrUgPPkhrajoZjSkBw62Qpq3ph/ubF1eUhMiMYMoaqOkGAr2ePX82XbkKSttZJcATTGJC&#10;tXI17WJ0VVEE3oFmYWQdGHQ21msWcenbQni2wuxaFeV4fFmsrBfOWw4h4O58cNJtRn9KQts0ksPc&#10;8qUGE4esHhSLSCl00gU6y2ibBnh83zQBIlE1RaYxv7EI2ov0LmZTVrWeuU7yLQR2CoQnnDSTBovu&#10;U81ZZGTp5T+ptOTeBtvEEbe6GIhkRZDFZPxEm7uOOchcUOrg9qKH/5eWv+tvPZGipiUlhmm88J8P&#10;D78+fnr8+vn3j2+P37+QMom0cqHC2Dt367ergGZivG68Tl/kQtZZ2M1eWFhHwnHz4uzsfIySc3S9&#10;vCyz7MXhKF+G+AZsTsP6tyEOtyJ2Fut2Fl+bnelYTNupdDLJqqZX51ijw6Yu811o28O9zQHxAO0i&#10;0cHiB68yx1E5CeLcxQ1ePJCq5JP7yrh5DN3YG6lUxq5MwpOpEs5wShrsTuSvHSodTJvxBaukSEcS&#10;xODbxSvlSc9Sp+ZnC/SvMOdDnLPQDXHZlcJYtYAehtodMPHaCBI3Dm/T4BDTBEaDoEQBznyy8pnI&#10;pDolEnkqg9RTEwzXnqyFFRvsnaXzsu1wsCYZb/Jgr2ahtnOVhuF4nTMd/iWz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peIoTUAAAABgEAAA8AAAAAAAAAAQAgAAAAIgAAAGRycy9kb3ducmV2Lnht&#10;bFBLAQIUABQAAAAIAIdO4kBkJxsdNgIAAJMEAAAOAAAAAAAAAAEAIAAAACMBAABkcnMvZTJvRG9j&#10;LnhtbFBLBQYAAAAABgAGAFkBAADLBQAAAAA=&#10;" path="m0,5l840,5e">
                <v:fill on="f" focussize="0,0"/>
                <v:stroke weight="0.6pt" color="#000000" joinstyle="bevel"/>
                <v:imagedata o:title=""/>
                <o:lock v:ext="edit" aspectratio="f"/>
              </v:shape>
            </w:pict>
          </mc:Fallback>
        </mc:AlternateContent>
      </w:r>
      <w:r>
        <w:rPr>
          <w:rFonts w:ascii="仿宋" w:hAnsi="仿宋" w:eastAsia="仿宋" w:cs="仿宋"/>
          <w:b/>
          <w:bCs/>
          <w:spacing w:val="-4"/>
          <w:sz w:val="24"/>
          <w:szCs w:val="24"/>
          <w:highlight w:val="none"/>
        </w:rPr>
        <w:t>9.补充条款</w:t>
      </w:r>
    </w:p>
    <w:p w14:paraId="6900DBF6">
      <w:pPr>
        <w:spacing w:line="221" w:lineRule="auto"/>
        <w:rPr>
          <w:rFonts w:ascii="仿宋" w:hAnsi="仿宋" w:eastAsia="仿宋" w:cs="仿宋"/>
          <w:sz w:val="24"/>
          <w:szCs w:val="24"/>
          <w:highlight w:val="none"/>
        </w:rPr>
        <w:sectPr>
          <w:footerReference r:id="rId27" w:type="default"/>
          <w:pgSz w:w="11906" w:h="16839"/>
          <w:pgMar w:top="1425" w:right="1716" w:bottom="1180" w:left="1785" w:header="0" w:footer="1018" w:gutter="0"/>
          <w:cols w:space="720" w:num="1"/>
        </w:sectPr>
      </w:pPr>
    </w:p>
    <w:p w14:paraId="5FFFCD98">
      <w:pPr>
        <w:pStyle w:val="6"/>
        <w:spacing w:line="343" w:lineRule="auto"/>
      </w:pPr>
    </w:p>
    <w:p w14:paraId="6D225057">
      <w:pPr>
        <w:spacing w:before="114" w:line="224" w:lineRule="auto"/>
        <w:ind w:left="3357"/>
        <w:outlineLvl w:val="0"/>
        <w:rPr>
          <w:rFonts w:ascii="宋体" w:hAnsi="宋体" w:eastAsia="宋体" w:cs="宋体"/>
          <w:sz w:val="35"/>
          <w:szCs w:val="35"/>
        </w:rPr>
      </w:pPr>
      <w:bookmarkStart w:id="27" w:name="bookmark7"/>
      <w:bookmarkEnd w:id="27"/>
      <w:r>
        <w:rPr>
          <w:rFonts w:ascii="宋体" w:hAnsi="宋体" w:eastAsia="宋体" w:cs="宋体"/>
          <w:b/>
          <w:bCs/>
          <w:spacing w:val="5"/>
          <w:sz w:val="35"/>
          <w:szCs w:val="35"/>
        </w:rPr>
        <w:t>第五部分附件</w:t>
      </w:r>
    </w:p>
    <w:p w14:paraId="234A3D5F">
      <w:pPr>
        <w:spacing w:before="150" w:line="225" w:lineRule="auto"/>
        <w:ind w:left="3940"/>
        <w:rPr>
          <w:rFonts w:ascii="宋体" w:hAnsi="宋体" w:eastAsia="宋体" w:cs="宋体"/>
          <w:sz w:val="31"/>
          <w:szCs w:val="31"/>
        </w:rPr>
      </w:pPr>
      <w:r>
        <w:rPr>
          <w:rFonts w:ascii="宋体" w:hAnsi="宋体" w:eastAsia="宋体" w:cs="宋体"/>
          <w:b/>
          <w:bCs/>
          <w:spacing w:val="4"/>
          <w:sz w:val="31"/>
          <w:szCs w:val="31"/>
        </w:rPr>
        <w:t>封面格式</w:t>
      </w:r>
    </w:p>
    <w:p w14:paraId="232C20FE">
      <w:pPr>
        <w:pStyle w:val="6"/>
        <w:spacing w:line="473" w:lineRule="auto"/>
      </w:pPr>
    </w:p>
    <w:p w14:paraId="0DD397A1">
      <w:pPr>
        <w:widowControl w:val="0"/>
        <w:kinsoku/>
        <w:autoSpaceDE/>
        <w:autoSpaceDN/>
        <w:snapToGrid/>
        <w:spacing w:before="120" w:beforeLines="50" w:after="120" w:afterLines="50" w:line="300" w:lineRule="auto"/>
        <w:ind w:right="105" w:rightChars="50"/>
        <w:jc w:val="both"/>
        <w:rPr>
          <w:rFonts w:ascii="宋体" w:hAnsi="宋体" w:eastAsia="宋体" w:cs="宋体"/>
          <w:b/>
          <w:snapToGrid/>
          <w:kern w:val="0"/>
          <w:sz w:val="28"/>
          <w:szCs w:val="28"/>
          <w:highlight w:val="none"/>
          <w:lang w:eastAsia="zh-CN"/>
        </w:rPr>
      </w:pPr>
      <w:r>
        <w:rPr>
          <w:rFonts w:hint="eastAsia" w:ascii="宋体" w:hAnsi="宋体" w:eastAsia="宋体" w:cs="宋体"/>
          <w:b/>
          <w:snapToGrid/>
          <w:kern w:val="0"/>
          <w:sz w:val="28"/>
          <w:szCs w:val="28"/>
          <w:highlight w:val="none"/>
          <w:lang w:eastAsia="zh-CN"/>
        </w:rPr>
        <w:t xml:space="preserve"> </w:t>
      </w:r>
    </w:p>
    <w:p w14:paraId="118488AD">
      <w:pPr>
        <w:widowControl w:val="0"/>
        <w:kinsoku/>
        <w:autoSpaceDE/>
        <w:autoSpaceDN/>
        <w:snapToGrid/>
        <w:spacing w:before="120" w:beforeLines="50" w:after="120" w:afterLines="50" w:line="300" w:lineRule="auto"/>
        <w:ind w:right="105" w:rightChars="50"/>
        <w:jc w:val="center"/>
        <w:rPr>
          <w:rFonts w:ascii="宋体" w:hAnsi="宋体" w:eastAsia="宋体" w:cs="Times New Roman"/>
          <w:b/>
          <w:snapToGrid/>
          <w:kern w:val="0"/>
          <w:sz w:val="28"/>
          <w:szCs w:val="28"/>
          <w:highlight w:val="none"/>
          <w:lang w:eastAsia="zh-CN"/>
        </w:rPr>
      </w:pPr>
      <w:r>
        <w:rPr>
          <w:rFonts w:hint="eastAsia" w:ascii="Times New Roman" w:hAnsi="Times New Roman" w:eastAsia="宋体" w:cs="Times New Roman"/>
          <w:b/>
          <w:snapToGrid/>
          <w:kern w:val="0"/>
          <w:sz w:val="28"/>
          <w:szCs w:val="28"/>
          <w:highlight w:val="none"/>
          <w:lang w:eastAsia="zh-CN"/>
        </w:rPr>
        <w:t>文件封面格式：</w:t>
      </w:r>
    </w:p>
    <w:p w14:paraId="2713FFFF">
      <w:pPr>
        <w:widowControl w:val="0"/>
        <w:kinsoku/>
        <w:autoSpaceDE/>
        <w:autoSpaceDN/>
        <w:snapToGrid w:val="0"/>
        <w:spacing w:before="480" w:beforeLines="200" w:after="96" w:afterLines="40" w:line="300" w:lineRule="auto"/>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 xml:space="preserve"> </w:t>
      </w:r>
    </w:p>
    <w:p w14:paraId="728FBCB0">
      <w:pPr>
        <w:widowControl w:val="0"/>
        <w:kinsoku/>
        <w:autoSpaceDE/>
        <w:autoSpaceDN/>
        <w:snapToGrid w:val="0"/>
        <w:spacing w:before="480" w:beforeLines="200" w:after="96" w:afterLines="40" w:line="300" w:lineRule="auto"/>
        <w:jc w:val="left"/>
        <w:rPr>
          <w:rFonts w:ascii="宋体" w:hAnsi="宋体" w:eastAsia="宋体" w:cs="Times New Roman"/>
          <w:snapToGrid/>
          <w:kern w:val="0"/>
          <w:sz w:val="28"/>
          <w:szCs w:val="28"/>
          <w:highlight w:val="none"/>
          <w:lang w:eastAsia="zh-CN"/>
        </w:rPr>
      </w:pPr>
      <w:r>
        <w:rPr>
          <w:rFonts w:hint="eastAsia" w:ascii="宋体" w:hAnsi="宋体" w:eastAsia="宋体" w:cs="Times New Roman"/>
          <w:snapToGrid/>
          <w:kern w:val="0"/>
          <w:sz w:val="24"/>
          <w:szCs w:val="24"/>
          <w:highlight w:val="none"/>
          <w:lang w:eastAsia="zh-CN"/>
        </w:rPr>
        <w:t xml:space="preserve"> </w:t>
      </w:r>
      <w:r>
        <w:rPr>
          <w:rFonts w:hint="eastAsia" w:ascii="宋体" w:hAnsi="宋体" w:eastAsia="宋体" w:cs="Times New Roman"/>
          <w:snapToGrid/>
          <w:kern w:val="0"/>
          <w:sz w:val="28"/>
          <w:szCs w:val="28"/>
          <w:highlight w:val="none"/>
          <w:lang w:eastAsia="zh-CN"/>
        </w:rPr>
        <w:t xml:space="preserve">  正本/或副本</w:t>
      </w:r>
    </w:p>
    <w:p w14:paraId="6798841F">
      <w:pPr>
        <w:widowControl w:val="0"/>
        <w:kinsoku/>
        <w:autoSpaceDE/>
        <w:autoSpaceDN/>
        <w:snapToGrid w:val="0"/>
        <w:spacing w:before="480" w:beforeLines="200" w:after="96" w:afterLines="40" w:line="300" w:lineRule="auto"/>
        <w:jc w:val="center"/>
        <w:rPr>
          <w:rFonts w:ascii="宋体" w:hAnsi="宋体" w:eastAsia="宋体" w:cs="Times New Roman"/>
          <w:snapToGrid/>
          <w:kern w:val="0"/>
          <w:sz w:val="28"/>
          <w:szCs w:val="28"/>
          <w:highlight w:val="none"/>
          <w:lang w:eastAsia="zh-CN"/>
        </w:rPr>
      </w:pPr>
      <w:r>
        <w:rPr>
          <w:rFonts w:hint="eastAsia" w:ascii="宋体" w:hAnsi="宋体" w:eastAsia="宋体" w:cs="Times New Roman"/>
          <w:snapToGrid/>
          <w:kern w:val="0"/>
          <w:sz w:val="28"/>
          <w:szCs w:val="28"/>
          <w:highlight w:val="none"/>
          <w:lang w:eastAsia="zh-CN"/>
        </w:rPr>
        <w:t>×××（供应商名称）</w:t>
      </w:r>
    </w:p>
    <w:p w14:paraId="0BE2798D">
      <w:pPr>
        <w:widowControl w:val="0"/>
        <w:kinsoku/>
        <w:autoSpaceDE/>
        <w:autoSpaceDN/>
        <w:snapToGrid w:val="0"/>
        <w:spacing w:before="480" w:beforeLines="200" w:after="96" w:afterLines="40" w:line="300" w:lineRule="auto"/>
        <w:jc w:val="center"/>
        <w:rPr>
          <w:rFonts w:hint="eastAsia" w:ascii="宋体" w:hAnsi="宋体" w:eastAsia="宋体" w:cs="Times New Roman"/>
          <w:snapToGrid/>
          <w:kern w:val="0"/>
          <w:sz w:val="28"/>
          <w:szCs w:val="28"/>
          <w:highlight w:val="none"/>
          <w:lang w:val="en-US" w:eastAsia="zh-CN"/>
        </w:rPr>
      </w:pPr>
      <w:r>
        <w:rPr>
          <w:rFonts w:hint="eastAsia" w:ascii="宋体" w:hAnsi="宋体" w:eastAsia="宋体" w:cs="Times New Roman"/>
          <w:snapToGrid/>
          <w:kern w:val="0"/>
          <w:sz w:val="28"/>
          <w:szCs w:val="28"/>
          <w:highlight w:val="none"/>
          <w:lang w:val="en-US" w:eastAsia="zh-CN"/>
        </w:rPr>
        <w:t>响应文件</w:t>
      </w:r>
    </w:p>
    <w:p w14:paraId="35AE4A7D">
      <w:pPr>
        <w:widowControl w:val="0"/>
        <w:kinsoku/>
        <w:autoSpaceDE/>
        <w:autoSpaceDN/>
        <w:snapToGrid w:val="0"/>
        <w:spacing w:before="480" w:beforeLines="200" w:after="96" w:afterLines="40" w:line="300" w:lineRule="auto"/>
        <w:jc w:val="left"/>
        <w:rPr>
          <w:rFonts w:ascii="宋体" w:hAnsi="宋体" w:eastAsia="宋体" w:cs="Times New Roman"/>
          <w:snapToGrid/>
          <w:kern w:val="0"/>
          <w:sz w:val="28"/>
          <w:szCs w:val="28"/>
          <w:highlight w:val="none"/>
          <w:lang w:eastAsia="zh-CN"/>
        </w:rPr>
      </w:pPr>
      <w:r>
        <w:rPr>
          <w:rFonts w:hint="eastAsia" w:ascii="宋体" w:hAnsi="宋体" w:eastAsia="宋体" w:cs="Times New Roman"/>
          <w:snapToGrid/>
          <w:kern w:val="0"/>
          <w:sz w:val="28"/>
          <w:szCs w:val="28"/>
          <w:highlight w:val="none"/>
          <w:lang w:eastAsia="zh-CN"/>
        </w:rPr>
        <w:t>项目名称：</w:t>
      </w:r>
    </w:p>
    <w:p w14:paraId="4F8E7098">
      <w:pPr>
        <w:widowControl w:val="0"/>
        <w:kinsoku/>
        <w:autoSpaceDE/>
        <w:autoSpaceDN/>
        <w:snapToGrid w:val="0"/>
        <w:spacing w:before="480" w:beforeLines="200" w:after="96" w:afterLines="40" w:line="300" w:lineRule="auto"/>
        <w:jc w:val="left"/>
        <w:rPr>
          <w:rFonts w:ascii="宋体" w:hAnsi="宋体" w:eastAsia="宋体" w:cs="Times New Roman"/>
          <w:snapToGrid/>
          <w:kern w:val="0"/>
          <w:sz w:val="28"/>
          <w:szCs w:val="28"/>
          <w:highlight w:val="none"/>
          <w:lang w:eastAsia="zh-CN"/>
        </w:rPr>
      </w:pPr>
      <w:r>
        <w:rPr>
          <w:rFonts w:hint="eastAsia" w:ascii="宋体" w:hAnsi="宋体" w:eastAsia="宋体" w:cs="Times New Roman"/>
          <w:snapToGrid/>
          <w:kern w:val="0"/>
          <w:sz w:val="28"/>
          <w:szCs w:val="28"/>
          <w:highlight w:val="none"/>
          <w:lang w:eastAsia="zh-CN"/>
        </w:rPr>
        <w:t>项目编号：</w:t>
      </w:r>
    </w:p>
    <w:p w14:paraId="0E3085D3">
      <w:pPr>
        <w:widowControl w:val="0"/>
        <w:adjustRightInd w:val="0"/>
        <w:snapToGrid w:val="0"/>
        <w:spacing w:before="480" w:beforeLines="200" w:after="96" w:afterLines="40" w:line="300" w:lineRule="auto"/>
        <w:ind w:firstLine="0" w:firstLineChars="0"/>
        <w:textAlignment w:val="baseline"/>
        <w:rPr>
          <w:rFonts w:ascii="宋体" w:hAnsi="宋体" w:eastAsia="宋体" w:cs="Times New Roman"/>
          <w:sz w:val="28"/>
          <w:szCs w:val="28"/>
          <w:highlight w:val="none"/>
          <w:lang w:val="en-US" w:eastAsia="zh-CN" w:bidi="ar-SA"/>
        </w:rPr>
      </w:pPr>
      <w:r>
        <w:rPr>
          <w:rFonts w:hint="eastAsia" w:ascii="宋体" w:hAnsi="宋体" w:eastAsia="宋体" w:cs="Times New Roman"/>
          <w:sz w:val="28"/>
          <w:szCs w:val="28"/>
          <w:highlight w:val="none"/>
          <w:lang w:val="en-US" w:eastAsia="zh-CN" w:bidi="ar-SA"/>
        </w:rPr>
        <w:t>供应商</w:t>
      </w:r>
      <w:r>
        <w:rPr>
          <w:rFonts w:ascii="宋体" w:hAnsi="宋体" w:eastAsia="宋体" w:cs="Times New Roman"/>
          <w:sz w:val="28"/>
          <w:szCs w:val="28"/>
          <w:highlight w:val="none"/>
          <w:lang w:val="en-US" w:eastAsia="zh-CN" w:bidi="ar-SA"/>
        </w:rPr>
        <w:t>名称（盖章）：</w:t>
      </w:r>
    </w:p>
    <w:p w14:paraId="01CD82A4">
      <w:pPr>
        <w:widowControl w:val="0"/>
        <w:adjustRightInd w:val="0"/>
        <w:snapToGrid w:val="0"/>
        <w:spacing w:before="480" w:beforeLines="200" w:after="96" w:afterLines="40" w:line="300" w:lineRule="auto"/>
        <w:ind w:firstLine="0" w:firstLineChars="0"/>
        <w:textAlignment w:val="baseline"/>
        <w:rPr>
          <w:rFonts w:ascii="宋体" w:hAnsi="宋体" w:eastAsia="宋体" w:cs="Times New Roman"/>
          <w:sz w:val="28"/>
          <w:szCs w:val="28"/>
          <w:highlight w:val="none"/>
          <w:lang w:val="en-US" w:eastAsia="zh-CN" w:bidi="ar-SA"/>
        </w:rPr>
      </w:pPr>
      <w:r>
        <w:rPr>
          <w:rFonts w:hint="eastAsia" w:ascii="宋体" w:hAnsi="宋体" w:eastAsia="宋体" w:cs="Times New Roman"/>
          <w:sz w:val="28"/>
          <w:szCs w:val="28"/>
          <w:highlight w:val="none"/>
          <w:lang w:val="en-US" w:eastAsia="zh-CN" w:bidi="ar-SA"/>
        </w:rPr>
        <w:t>供应商</w:t>
      </w:r>
      <w:r>
        <w:rPr>
          <w:rFonts w:ascii="宋体" w:hAnsi="宋体" w:eastAsia="宋体" w:cs="Times New Roman"/>
          <w:sz w:val="28"/>
          <w:szCs w:val="28"/>
          <w:highlight w:val="none"/>
          <w:lang w:val="en-US" w:eastAsia="zh-CN" w:bidi="ar-SA"/>
        </w:rPr>
        <w:t>地址：</w:t>
      </w:r>
    </w:p>
    <w:p w14:paraId="3DCB610B">
      <w:pPr>
        <w:widowControl w:val="0"/>
        <w:kinsoku/>
        <w:autoSpaceDE/>
        <w:autoSpaceDN/>
        <w:snapToGrid w:val="0"/>
        <w:spacing w:before="480" w:beforeLines="200" w:after="96" w:afterLines="40" w:line="300" w:lineRule="auto"/>
        <w:ind w:firstLine="5040" w:firstLineChars="1800"/>
        <w:jc w:val="left"/>
        <w:rPr>
          <w:rFonts w:ascii="宋体" w:hAnsi="宋体" w:eastAsia="宋体" w:cs="Times New Roman"/>
          <w:snapToGrid/>
          <w:kern w:val="0"/>
          <w:sz w:val="28"/>
          <w:szCs w:val="28"/>
          <w:highlight w:val="none"/>
          <w:lang w:eastAsia="zh-CN"/>
        </w:rPr>
      </w:pPr>
      <w:r>
        <w:rPr>
          <w:rFonts w:hint="eastAsia" w:ascii="宋体" w:hAnsi="宋体" w:eastAsia="宋体" w:cs="Times New Roman"/>
          <w:snapToGrid/>
          <w:kern w:val="0"/>
          <w:sz w:val="28"/>
          <w:szCs w:val="28"/>
          <w:highlight w:val="none"/>
          <w:lang w:eastAsia="zh-CN"/>
        </w:rPr>
        <w:t>法定代表人签字或签章：</w:t>
      </w:r>
    </w:p>
    <w:p w14:paraId="6C75949E">
      <w:pPr>
        <w:widowControl w:val="0"/>
        <w:kinsoku/>
        <w:autoSpaceDE/>
        <w:autoSpaceDN/>
        <w:snapToGrid w:val="0"/>
        <w:spacing w:before="480" w:beforeLines="200" w:after="96" w:afterLines="40" w:line="300" w:lineRule="auto"/>
        <w:ind w:firstLine="645"/>
        <w:jc w:val="center"/>
        <w:rPr>
          <w:rFonts w:ascii="宋体" w:hAnsi="宋体" w:eastAsia="宋体" w:cs="Times New Roman"/>
          <w:snapToGrid/>
          <w:kern w:val="0"/>
          <w:sz w:val="28"/>
          <w:szCs w:val="28"/>
          <w:highlight w:val="none"/>
          <w:lang w:eastAsia="zh-CN"/>
        </w:rPr>
      </w:pPr>
      <w:r>
        <w:rPr>
          <w:rFonts w:ascii="宋体" w:hAnsi="宋体" w:eastAsia="宋体" w:cs="Times New Roman"/>
          <w:snapToGrid/>
          <w:kern w:val="0"/>
          <w:sz w:val="28"/>
          <w:szCs w:val="28"/>
          <w:highlight w:val="none"/>
          <w:lang w:eastAsia="zh-CN"/>
        </w:rPr>
        <w:t xml:space="preserve">    </w:t>
      </w:r>
      <w:r>
        <w:rPr>
          <w:rFonts w:hint="eastAsia" w:ascii="宋体" w:hAnsi="宋体" w:eastAsia="宋体" w:cs="Times New Roman"/>
          <w:snapToGrid/>
          <w:kern w:val="0"/>
          <w:sz w:val="28"/>
          <w:szCs w:val="28"/>
          <w:highlight w:val="none"/>
          <w:lang w:eastAsia="zh-CN"/>
        </w:rPr>
        <w:t xml:space="preserve">                   </w:t>
      </w:r>
      <w:r>
        <w:rPr>
          <w:rFonts w:ascii="宋体" w:hAnsi="宋体" w:eastAsia="宋体" w:cs="Times New Roman"/>
          <w:snapToGrid/>
          <w:kern w:val="0"/>
          <w:sz w:val="28"/>
          <w:szCs w:val="28"/>
          <w:highlight w:val="none"/>
          <w:lang w:eastAsia="zh-CN"/>
        </w:rPr>
        <w:t xml:space="preserve"> </w:t>
      </w:r>
      <w:r>
        <w:rPr>
          <w:rFonts w:hint="eastAsia" w:ascii="宋体" w:hAnsi="宋体" w:eastAsia="宋体" w:cs="Times New Roman"/>
          <w:snapToGrid/>
          <w:kern w:val="0"/>
          <w:sz w:val="28"/>
          <w:szCs w:val="28"/>
          <w:highlight w:val="none"/>
          <w:lang w:eastAsia="zh-CN"/>
        </w:rPr>
        <w:t xml:space="preserve">       年</w:t>
      </w:r>
      <w:r>
        <w:rPr>
          <w:rFonts w:ascii="宋体" w:hAnsi="宋体" w:eastAsia="宋体" w:cs="Times New Roman"/>
          <w:snapToGrid/>
          <w:kern w:val="0"/>
          <w:sz w:val="28"/>
          <w:szCs w:val="28"/>
          <w:highlight w:val="none"/>
          <w:lang w:eastAsia="zh-CN"/>
        </w:rPr>
        <w:t xml:space="preserve">  </w:t>
      </w:r>
      <w:r>
        <w:rPr>
          <w:rFonts w:hint="eastAsia" w:ascii="宋体" w:hAnsi="宋体" w:eastAsia="宋体" w:cs="Times New Roman"/>
          <w:snapToGrid/>
          <w:kern w:val="0"/>
          <w:sz w:val="28"/>
          <w:szCs w:val="28"/>
          <w:highlight w:val="none"/>
          <w:lang w:eastAsia="zh-CN"/>
        </w:rPr>
        <w:t>月</w:t>
      </w:r>
      <w:r>
        <w:rPr>
          <w:rFonts w:ascii="宋体" w:hAnsi="宋体" w:eastAsia="宋体" w:cs="Times New Roman"/>
          <w:snapToGrid/>
          <w:kern w:val="0"/>
          <w:sz w:val="28"/>
          <w:szCs w:val="28"/>
          <w:highlight w:val="none"/>
          <w:lang w:eastAsia="zh-CN"/>
        </w:rPr>
        <w:t xml:space="preserve">  </w:t>
      </w:r>
      <w:r>
        <w:rPr>
          <w:rFonts w:hint="eastAsia" w:ascii="宋体" w:hAnsi="宋体" w:eastAsia="宋体" w:cs="Times New Roman"/>
          <w:snapToGrid/>
          <w:kern w:val="0"/>
          <w:sz w:val="28"/>
          <w:szCs w:val="28"/>
          <w:highlight w:val="none"/>
          <w:lang w:eastAsia="zh-CN"/>
        </w:rPr>
        <w:t>日</w:t>
      </w:r>
    </w:p>
    <w:p w14:paraId="0EB32FB9">
      <w:pPr>
        <w:widowControl w:val="0"/>
        <w:kinsoku/>
        <w:autoSpaceDE/>
        <w:autoSpaceDN/>
        <w:snapToGrid/>
        <w:spacing w:before="120" w:beforeLines="50" w:after="120" w:afterLines="50" w:line="300" w:lineRule="auto"/>
        <w:ind w:right="105" w:rightChars="50"/>
        <w:jc w:val="left"/>
        <w:rPr>
          <w:rFonts w:ascii="宋体" w:hAnsi="宋体" w:eastAsia="宋体" w:cs="Times New Roman"/>
          <w:b/>
          <w:bCs/>
          <w:snapToGrid/>
          <w:kern w:val="0"/>
          <w:sz w:val="32"/>
          <w:szCs w:val="32"/>
          <w:highlight w:val="none"/>
          <w:lang w:eastAsia="zh-CN"/>
        </w:rPr>
      </w:pPr>
      <w:r>
        <w:rPr>
          <w:rFonts w:ascii="宋体" w:hAnsi="宋体" w:eastAsia="宋体" w:cs="Times New Roman"/>
          <w:snapToGrid/>
          <w:kern w:val="0"/>
          <w:sz w:val="24"/>
          <w:szCs w:val="24"/>
          <w:highlight w:val="none"/>
          <w:lang w:eastAsia="zh-CN"/>
        </w:rPr>
        <w:br w:type="page"/>
      </w:r>
      <w:r>
        <w:rPr>
          <w:rFonts w:hint="eastAsia" w:ascii="宋体" w:hAnsi="宋体" w:eastAsia="宋体" w:cs="Times New Roman"/>
          <w:b/>
          <w:bCs/>
          <w:snapToGrid/>
          <w:kern w:val="0"/>
          <w:sz w:val="32"/>
          <w:szCs w:val="32"/>
          <w:highlight w:val="none"/>
          <w:lang w:val="en-US" w:eastAsia="zh-CN"/>
        </w:rPr>
        <w:t>1</w:t>
      </w:r>
      <w:r>
        <w:rPr>
          <w:rFonts w:hint="eastAsia" w:ascii="宋体" w:hAnsi="宋体" w:eastAsia="宋体" w:cs="Times New Roman"/>
          <w:b/>
          <w:bCs/>
          <w:snapToGrid/>
          <w:kern w:val="0"/>
          <w:sz w:val="32"/>
          <w:szCs w:val="32"/>
          <w:highlight w:val="none"/>
          <w:lang w:eastAsia="zh-CN"/>
        </w:rPr>
        <w:t>.</w:t>
      </w:r>
    </w:p>
    <w:p w14:paraId="351FBC6C">
      <w:pPr>
        <w:widowControl w:val="0"/>
        <w:kinsoku/>
        <w:autoSpaceDE/>
        <w:autoSpaceDN/>
        <w:snapToGrid/>
        <w:spacing w:before="120" w:beforeLines="50" w:after="120" w:afterLines="50" w:line="300" w:lineRule="auto"/>
        <w:ind w:right="105" w:rightChars="50" w:firstLine="562" w:firstLineChars="200"/>
        <w:jc w:val="center"/>
        <w:rPr>
          <w:rFonts w:ascii="Times New Roman" w:hAnsi="Times New Roman" w:eastAsia="宋体" w:cs="Times New Roman"/>
          <w:b/>
          <w:snapToGrid/>
          <w:kern w:val="0"/>
          <w:sz w:val="28"/>
          <w:szCs w:val="28"/>
          <w:highlight w:val="none"/>
          <w:lang w:eastAsia="zh-CN"/>
        </w:rPr>
      </w:pPr>
      <w:r>
        <w:rPr>
          <w:rFonts w:hint="eastAsia" w:ascii="Times New Roman" w:hAnsi="Times New Roman" w:eastAsia="宋体" w:cs="Times New Roman"/>
          <w:b/>
          <w:snapToGrid/>
          <w:kern w:val="0"/>
          <w:sz w:val="28"/>
          <w:szCs w:val="28"/>
          <w:highlight w:val="none"/>
          <w:lang w:eastAsia="zh-CN"/>
        </w:rPr>
        <w:t>投 标 函</w:t>
      </w:r>
    </w:p>
    <w:p w14:paraId="453C7D0A">
      <w:pPr>
        <w:widowControl w:val="0"/>
        <w:kinsoku/>
        <w:autoSpaceDE/>
        <w:autoSpaceDN/>
        <w:snapToGrid w:val="0"/>
        <w:spacing w:line="300" w:lineRule="auto"/>
        <w:jc w:val="left"/>
        <w:rPr>
          <w:rFonts w:hint="default" w:ascii="宋体" w:hAnsi="宋体" w:eastAsia="宋体" w:cs="Times New Roman"/>
          <w:snapToGrid/>
          <w:kern w:val="0"/>
          <w:sz w:val="24"/>
          <w:szCs w:val="24"/>
          <w:highlight w:val="none"/>
          <w:lang w:val="en-US" w:eastAsia="zh-CN"/>
        </w:rPr>
      </w:pPr>
      <w:r>
        <w:rPr>
          <w:rFonts w:hint="eastAsia" w:ascii="宋体" w:hAnsi="宋体" w:eastAsia="宋体" w:cs="Times New Roman"/>
          <w:snapToGrid/>
          <w:kern w:val="0"/>
          <w:sz w:val="24"/>
          <w:szCs w:val="24"/>
          <w:highlight w:val="none"/>
          <w:lang w:eastAsia="zh-CN"/>
        </w:rPr>
        <w:t>致：（</w:t>
      </w:r>
      <w:r>
        <w:rPr>
          <w:rFonts w:hint="eastAsia" w:ascii="宋体" w:hAnsi="宋体" w:eastAsia="宋体" w:cs="Times New Roman"/>
          <w:snapToGrid/>
          <w:kern w:val="0"/>
          <w:sz w:val="24"/>
          <w:szCs w:val="24"/>
          <w:highlight w:val="none"/>
          <w:lang w:val="en-US" w:eastAsia="zh-CN"/>
        </w:rPr>
        <w:t>采购人）</w:t>
      </w:r>
    </w:p>
    <w:p w14:paraId="00CE6EB2">
      <w:pPr>
        <w:widowControl w:val="0"/>
        <w:kinsoku/>
        <w:autoSpaceDE/>
        <w:autoSpaceDN/>
        <w:snapToGrid w:val="0"/>
        <w:spacing w:line="300" w:lineRule="auto"/>
        <w:ind w:left="120" w:leftChars="57"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根据贵方竞争性磋商文件的要求，正式授权下述签字人</w:t>
      </w:r>
      <w:r>
        <w:rPr>
          <w:rFonts w:hint="eastAsia" w:ascii="宋体" w:hAnsi="宋体" w:eastAsia="宋体" w:cs="Times New Roman"/>
          <w:snapToGrid/>
          <w:kern w:val="0"/>
          <w:sz w:val="24"/>
          <w:szCs w:val="24"/>
          <w:highlight w:val="none"/>
          <w:u w:val="single"/>
          <w:lang w:eastAsia="zh-CN"/>
        </w:rPr>
        <w:t xml:space="preserve"> （姓名） </w:t>
      </w:r>
      <w:r>
        <w:rPr>
          <w:rFonts w:hint="eastAsia" w:ascii="宋体" w:hAnsi="宋体" w:eastAsia="宋体" w:cs="Times New Roman"/>
          <w:snapToGrid/>
          <w:kern w:val="0"/>
          <w:sz w:val="24"/>
          <w:szCs w:val="24"/>
          <w:highlight w:val="none"/>
          <w:lang w:eastAsia="zh-CN"/>
        </w:rPr>
        <w:t xml:space="preserve">代表供应商 </w:t>
      </w:r>
      <w:r>
        <w:rPr>
          <w:rFonts w:hint="eastAsia" w:ascii="宋体" w:hAnsi="宋体" w:eastAsia="宋体" w:cs="Times New Roman"/>
          <w:snapToGrid/>
          <w:kern w:val="0"/>
          <w:sz w:val="24"/>
          <w:szCs w:val="24"/>
          <w:highlight w:val="none"/>
          <w:u w:val="single"/>
          <w:lang w:eastAsia="zh-CN"/>
        </w:rPr>
        <w:t xml:space="preserve">（供应商名称） </w:t>
      </w:r>
      <w:r>
        <w:rPr>
          <w:rFonts w:hint="eastAsia" w:ascii="宋体" w:hAnsi="宋体" w:eastAsia="宋体" w:cs="Times New Roman"/>
          <w:snapToGrid/>
          <w:kern w:val="0"/>
          <w:sz w:val="24"/>
          <w:szCs w:val="24"/>
          <w:highlight w:val="none"/>
          <w:lang w:eastAsia="zh-CN"/>
        </w:rPr>
        <w:t>，提交下述文件。据此函，签字人兹宣布同意如下：</w:t>
      </w:r>
    </w:p>
    <w:p w14:paraId="167D94F6">
      <w:pPr>
        <w:widowControl w:val="0"/>
        <w:kinsoku/>
        <w:autoSpaceDE/>
        <w:autoSpaceDN/>
        <w:snapToGrid w:val="0"/>
        <w:spacing w:line="300" w:lineRule="auto"/>
        <w:ind w:left="120" w:leftChars="57" w:firstLine="480" w:firstLineChars="200"/>
        <w:jc w:val="left"/>
        <w:rPr>
          <w:rFonts w:ascii="宋体" w:hAnsi="宋体" w:eastAsia="宋体" w:cs="Times New Roman"/>
          <w:snapToGrid/>
          <w:kern w:val="0"/>
          <w:sz w:val="24"/>
          <w:szCs w:val="24"/>
          <w:highlight w:val="none"/>
          <w:u w:val="single"/>
          <w:lang w:eastAsia="zh-CN"/>
        </w:rPr>
      </w:pPr>
      <w:r>
        <w:rPr>
          <w:rFonts w:hint="eastAsia" w:ascii="宋体" w:hAnsi="宋体" w:eastAsia="宋体" w:cs="Times New Roman"/>
          <w:snapToGrid/>
          <w:kern w:val="0"/>
          <w:sz w:val="24"/>
          <w:szCs w:val="24"/>
          <w:highlight w:val="none"/>
          <w:lang w:eastAsia="zh-CN"/>
        </w:rPr>
        <w:t>1.我方已仔细研究了______________（项目名称） 的竞争性磋商文件的全部内容，愿意以人民币（大写）</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lang w:eastAsia="zh-CN"/>
        </w:rPr>
        <w:t>元（小写</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lang w:eastAsia="zh-CN"/>
        </w:rPr>
        <w:t>元）的投标总报价，工期为</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u w:val="single"/>
          <w:lang w:val="en-US" w:eastAsia="zh-CN"/>
        </w:rPr>
        <w:t xml:space="preserve">   </w:t>
      </w:r>
      <w:r>
        <w:rPr>
          <w:rFonts w:hint="eastAsia" w:ascii="宋体" w:hAnsi="宋体" w:eastAsia="宋体" w:cs="Times New Roman"/>
          <w:snapToGrid/>
          <w:kern w:val="0"/>
          <w:sz w:val="24"/>
          <w:szCs w:val="24"/>
          <w:highlight w:val="none"/>
          <w:lang w:eastAsia="zh-CN"/>
        </w:rPr>
        <w:t>，</w:t>
      </w:r>
      <w:r>
        <w:rPr>
          <w:rFonts w:hint="eastAsia" w:ascii="宋体" w:hAnsi="宋体" w:eastAsia="宋体" w:cs="Times New Roman"/>
          <w:snapToGrid/>
          <w:kern w:val="0"/>
          <w:sz w:val="24"/>
          <w:szCs w:val="24"/>
          <w:highlight w:val="none"/>
          <w:lang w:val="en-US" w:eastAsia="zh-CN"/>
        </w:rPr>
        <w:t>投标有效期</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lang w:eastAsia="zh-CN"/>
        </w:rPr>
        <w:t>。</w:t>
      </w:r>
    </w:p>
    <w:p w14:paraId="48059780">
      <w:pPr>
        <w:widowControl w:val="0"/>
        <w:kinsoku/>
        <w:autoSpaceDE/>
        <w:autoSpaceDN/>
        <w:snapToGrid w:val="0"/>
        <w:spacing w:line="300" w:lineRule="auto"/>
        <w:ind w:left="120" w:leftChars="57"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2.我方在投标之前已经与贵方进行了充分的沟通，完全理解并接受竞争性磋商文件的各项规定和要求，对竞争性磋商文件的合理性、合法性不再有异议。（包括修改文件，如有）</w:t>
      </w:r>
    </w:p>
    <w:p w14:paraId="09656FBE">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3.我方承诺响应文件中的所有内容对我方具有约束力。如我方出现下列行为之一者，同意无条件放弃中标资格。</w:t>
      </w:r>
    </w:p>
    <w:p w14:paraId="6EA15B55">
      <w:pPr>
        <w:widowControl w:val="0"/>
        <w:kinsoku/>
        <w:autoSpaceDE/>
        <w:autoSpaceDN/>
        <w:snapToGrid/>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1）在投标有效期内撤回响应文件；</w:t>
      </w:r>
    </w:p>
    <w:p w14:paraId="2CE30453">
      <w:pPr>
        <w:widowControl w:val="0"/>
        <w:kinsoku/>
        <w:autoSpaceDE/>
        <w:autoSpaceDN/>
        <w:snapToGrid/>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2）在投标过程中弄虚作假、提供虚假材料的；</w:t>
      </w:r>
    </w:p>
    <w:p w14:paraId="5608E5E9">
      <w:pPr>
        <w:widowControl w:val="0"/>
        <w:kinsoku/>
        <w:autoSpaceDE/>
        <w:autoSpaceDN/>
        <w:snapToGrid/>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3）如果中标不按时缴纳履约金或不与采购人签订合同的；</w:t>
      </w:r>
    </w:p>
    <w:p w14:paraId="2EBDA518">
      <w:pPr>
        <w:widowControl w:val="0"/>
        <w:kinsoku/>
        <w:autoSpaceDE/>
        <w:autoSpaceDN/>
        <w:snapToGrid/>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4）有其他严重扰乱招投标程序的。</w:t>
      </w:r>
    </w:p>
    <w:p w14:paraId="38E752AA">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4.如我方中标，我方承诺：</w:t>
      </w:r>
    </w:p>
    <w:p w14:paraId="41000800">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1）收到中标通知书后，在中标通知书规定的期限内与采购人签订合同。</w:t>
      </w:r>
    </w:p>
    <w:p w14:paraId="75F6BEB6">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2）按照竞争性磋商文件规定交纳履约保证金。</w:t>
      </w:r>
    </w:p>
    <w:p w14:paraId="27AFAF29">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3）在合同约定的期限内完成并移交全部合同项目及货物。</w:t>
      </w:r>
    </w:p>
    <w:p w14:paraId="4AD9798C">
      <w:pPr>
        <w:widowControl w:val="0"/>
        <w:kinsoku/>
        <w:autoSpaceDE/>
        <w:autoSpaceDN/>
        <w:snapToGrid w:val="0"/>
        <w:spacing w:line="300" w:lineRule="auto"/>
        <w:ind w:left="479" w:leftChars="228"/>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5.我方在此声明，所递交的响应文件及有关资料内容完整、真实和准确。6.____________________________（供应商认为需要的其他补充说明）。</w:t>
      </w:r>
    </w:p>
    <w:p w14:paraId="3DBA06A4">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lang w:eastAsia="zh-CN"/>
        </w:rPr>
      </w:pPr>
      <w:r>
        <w:rPr>
          <w:rFonts w:hint="eastAsia" w:ascii="宋体" w:hAnsi="宋体" w:eastAsia="宋体" w:cs="Times New Roman"/>
          <w:snapToGrid/>
          <w:kern w:val="0"/>
          <w:sz w:val="24"/>
          <w:szCs w:val="24"/>
          <w:highlight w:val="none"/>
          <w:lang w:eastAsia="zh-CN"/>
        </w:rPr>
        <w:t>供应商：</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lang w:eastAsia="zh-CN"/>
        </w:rPr>
        <w:t xml:space="preserve">（盖单位公章）  </w:t>
      </w:r>
    </w:p>
    <w:p w14:paraId="115B9D80">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u w:val="single"/>
          <w:lang w:eastAsia="zh-CN"/>
        </w:rPr>
      </w:pPr>
      <w:r>
        <w:rPr>
          <w:rFonts w:hint="eastAsia" w:ascii="宋体" w:hAnsi="宋体" w:eastAsia="宋体" w:cs="Times New Roman"/>
          <w:snapToGrid/>
          <w:kern w:val="0"/>
          <w:sz w:val="24"/>
          <w:szCs w:val="24"/>
          <w:highlight w:val="none"/>
          <w:lang w:eastAsia="zh-CN"/>
        </w:rPr>
        <w:t>法定代表人或委托代理人：</w:t>
      </w:r>
      <w:r>
        <w:rPr>
          <w:rFonts w:hint="eastAsia" w:ascii="宋体" w:hAnsi="宋体" w:eastAsia="宋体" w:cs="Times New Roman"/>
          <w:snapToGrid/>
          <w:kern w:val="0"/>
          <w:sz w:val="24"/>
          <w:szCs w:val="24"/>
          <w:highlight w:val="none"/>
          <w:u w:val="single"/>
          <w:lang w:eastAsia="zh-CN"/>
        </w:rPr>
        <w:t xml:space="preserve">                </w:t>
      </w:r>
      <w:r>
        <w:rPr>
          <w:rFonts w:hint="eastAsia" w:ascii="宋体" w:hAnsi="宋体" w:eastAsia="宋体" w:cs="Times New Roman"/>
          <w:snapToGrid/>
          <w:kern w:val="0"/>
          <w:sz w:val="24"/>
          <w:szCs w:val="24"/>
          <w:highlight w:val="none"/>
          <w:lang w:eastAsia="zh-CN"/>
        </w:rPr>
        <w:t>（签字或盖章）</w:t>
      </w:r>
    </w:p>
    <w:p w14:paraId="2DE69A1E">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u w:val="single"/>
          <w:lang w:eastAsia="zh-CN"/>
        </w:rPr>
      </w:pPr>
      <w:r>
        <w:rPr>
          <w:rFonts w:hint="eastAsia" w:ascii="宋体" w:hAnsi="宋体" w:eastAsia="宋体" w:cs="Times New Roman"/>
          <w:snapToGrid/>
          <w:kern w:val="0"/>
          <w:sz w:val="24"/>
          <w:szCs w:val="24"/>
          <w:highlight w:val="none"/>
          <w:lang w:eastAsia="zh-CN"/>
        </w:rPr>
        <w:t>电话：</w:t>
      </w:r>
      <w:r>
        <w:rPr>
          <w:rFonts w:hint="eastAsia" w:ascii="宋体" w:hAnsi="宋体" w:eastAsia="宋体" w:cs="Times New Roman"/>
          <w:snapToGrid/>
          <w:kern w:val="0"/>
          <w:sz w:val="24"/>
          <w:szCs w:val="24"/>
          <w:highlight w:val="none"/>
          <w:u w:val="single"/>
          <w:lang w:eastAsia="zh-CN"/>
        </w:rPr>
        <w:t xml:space="preserve">                                 </w:t>
      </w:r>
    </w:p>
    <w:p w14:paraId="52C23D3A">
      <w:pPr>
        <w:widowControl w:val="0"/>
        <w:kinsoku/>
        <w:autoSpaceDE/>
        <w:autoSpaceDN/>
        <w:snapToGrid w:val="0"/>
        <w:spacing w:line="300" w:lineRule="auto"/>
        <w:ind w:firstLine="480" w:firstLineChars="200"/>
        <w:jc w:val="left"/>
        <w:rPr>
          <w:rFonts w:ascii="宋体" w:hAnsi="宋体" w:eastAsia="宋体" w:cs="Times New Roman"/>
          <w:snapToGrid/>
          <w:kern w:val="0"/>
          <w:sz w:val="24"/>
          <w:szCs w:val="24"/>
          <w:highlight w:val="none"/>
          <w:u w:val="single"/>
          <w:lang w:eastAsia="zh-CN"/>
        </w:rPr>
      </w:pPr>
      <w:r>
        <w:rPr>
          <w:rFonts w:hint="eastAsia" w:ascii="宋体" w:hAnsi="宋体" w:eastAsia="宋体" w:cs="Times New Roman"/>
          <w:snapToGrid/>
          <w:kern w:val="0"/>
          <w:sz w:val="24"/>
          <w:szCs w:val="24"/>
          <w:highlight w:val="none"/>
          <w:lang w:eastAsia="zh-CN"/>
        </w:rPr>
        <w:t>传真：　　　　　</w:t>
      </w:r>
      <w:r>
        <w:rPr>
          <w:rFonts w:hint="eastAsia" w:ascii="宋体" w:hAnsi="宋体" w:eastAsia="宋体" w:cs="Times New Roman"/>
          <w:snapToGrid/>
          <w:kern w:val="0"/>
          <w:sz w:val="24"/>
          <w:szCs w:val="24"/>
          <w:highlight w:val="none"/>
          <w:u w:val="single"/>
          <w:lang w:eastAsia="zh-CN"/>
        </w:rPr>
        <w:t xml:space="preserve">                       </w:t>
      </w:r>
    </w:p>
    <w:p w14:paraId="1DFEFE05">
      <w:pPr>
        <w:widowControl w:val="0"/>
        <w:kinsoku/>
        <w:autoSpaceDE/>
        <w:autoSpaceDN/>
        <w:snapToGrid/>
        <w:spacing w:line="360" w:lineRule="auto"/>
        <w:ind w:firstLine="480" w:firstLineChars="200"/>
        <w:jc w:val="left"/>
        <w:rPr>
          <w:rFonts w:ascii="宋体" w:hAnsi="宋体" w:eastAsia="宋体" w:cs="宋体"/>
          <w:snapToGrid/>
          <w:kern w:val="0"/>
          <w:sz w:val="32"/>
          <w:szCs w:val="32"/>
          <w:highlight w:val="none"/>
          <w:lang w:eastAsia="zh-CN"/>
        </w:rPr>
      </w:pPr>
      <w:r>
        <w:rPr>
          <w:rFonts w:hint="eastAsia" w:ascii="宋体" w:hAnsi="宋体" w:eastAsia="宋体" w:cs="Times New Roman"/>
          <w:snapToGrid/>
          <w:kern w:val="0"/>
          <w:sz w:val="24"/>
          <w:szCs w:val="24"/>
          <w:highlight w:val="none"/>
          <w:lang w:eastAsia="zh-CN"/>
        </w:rPr>
        <w:t>日期：</w:t>
      </w:r>
      <w:r>
        <w:rPr>
          <w:rFonts w:ascii="宋体" w:hAnsi="宋体" w:eastAsia="宋体" w:cs="Times New Roman"/>
          <w:snapToGrid/>
          <w:kern w:val="0"/>
          <w:sz w:val="24"/>
          <w:szCs w:val="24"/>
          <w:highlight w:val="none"/>
          <w:lang w:eastAsia="zh-CN"/>
        </w:rPr>
        <w:br w:type="page"/>
      </w:r>
      <w:r>
        <w:rPr>
          <w:rFonts w:hint="eastAsia" w:ascii="宋体" w:hAnsi="宋体" w:eastAsia="宋体" w:cs="宋体"/>
          <w:b/>
          <w:bCs/>
          <w:snapToGrid/>
          <w:kern w:val="0"/>
          <w:sz w:val="32"/>
          <w:szCs w:val="32"/>
          <w:highlight w:val="none"/>
          <w:lang w:val="en-US" w:eastAsia="zh-CN"/>
        </w:rPr>
        <w:t>2</w:t>
      </w:r>
      <w:r>
        <w:rPr>
          <w:rFonts w:hint="eastAsia" w:ascii="宋体" w:hAnsi="宋体" w:eastAsia="宋体" w:cs="宋体"/>
          <w:b/>
          <w:bCs/>
          <w:snapToGrid/>
          <w:kern w:val="0"/>
          <w:sz w:val="32"/>
          <w:szCs w:val="32"/>
          <w:highlight w:val="none"/>
          <w:lang w:eastAsia="zh-CN"/>
        </w:rPr>
        <w:t>.</w:t>
      </w:r>
    </w:p>
    <w:p w14:paraId="01A3E758">
      <w:pPr>
        <w:widowControl w:val="0"/>
        <w:kinsoku/>
        <w:autoSpaceDE/>
        <w:autoSpaceDN/>
        <w:snapToGrid/>
        <w:spacing w:before="100" w:beforeAutospacing="1" w:after="100" w:afterAutospacing="1" w:line="440" w:lineRule="exact"/>
        <w:jc w:val="center"/>
        <w:rPr>
          <w:rFonts w:ascii="仿宋" w:hAnsi="仿宋" w:eastAsia="仿宋" w:cs="仿宋"/>
          <w:snapToGrid/>
          <w:color w:val="000000"/>
          <w:kern w:val="1"/>
          <w:sz w:val="24"/>
          <w:szCs w:val="24"/>
          <w:u w:val="single"/>
          <w:lang w:eastAsia="zh-CN"/>
        </w:rPr>
      </w:pPr>
      <w:r>
        <w:rPr>
          <w:rFonts w:hint="eastAsia" w:ascii="仿宋" w:hAnsi="仿宋" w:eastAsia="仿宋" w:cs="仿宋"/>
          <w:snapToGrid/>
          <w:color w:val="000000"/>
          <w:kern w:val="1"/>
          <w:sz w:val="28"/>
          <w:szCs w:val="28"/>
          <w:lang w:val="en-US" w:eastAsia="zh-CN"/>
        </w:rPr>
        <w:t>响应</w:t>
      </w:r>
      <w:r>
        <w:rPr>
          <w:rFonts w:hint="eastAsia" w:ascii="仿宋" w:hAnsi="仿宋" w:eastAsia="仿宋" w:cs="仿宋"/>
          <w:snapToGrid/>
          <w:color w:val="000000"/>
          <w:kern w:val="1"/>
          <w:sz w:val="28"/>
          <w:szCs w:val="28"/>
          <w:lang w:eastAsia="zh-CN"/>
        </w:rPr>
        <w:t>报价一览表</w:t>
      </w:r>
    </w:p>
    <w:tbl>
      <w:tblPr>
        <w:tblStyle w:val="9"/>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14:paraId="2A56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noWrap w:val="0"/>
            <w:vAlign w:val="center"/>
          </w:tcPr>
          <w:p w14:paraId="284FA607">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eastAsia="zh-CN"/>
              </w:rPr>
              <w:t>项目名称</w:t>
            </w:r>
          </w:p>
        </w:tc>
        <w:tc>
          <w:tcPr>
            <w:tcW w:w="7600" w:type="dxa"/>
            <w:noWrap w:val="0"/>
            <w:vAlign w:val="center"/>
          </w:tcPr>
          <w:p w14:paraId="3DFCFCD0">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p>
        </w:tc>
      </w:tr>
      <w:tr w14:paraId="79F1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noWrap w:val="0"/>
            <w:vAlign w:val="center"/>
          </w:tcPr>
          <w:p w14:paraId="1122CE68">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eastAsia="zh-CN"/>
              </w:rPr>
              <w:t>项目编号</w:t>
            </w:r>
          </w:p>
        </w:tc>
        <w:tc>
          <w:tcPr>
            <w:tcW w:w="7600" w:type="dxa"/>
            <w:noWrap w:val="0"/>
            <w:vAlign w:val="top"/>
          </w:tcPr>
          <w:p w14:paraId="0D95043A">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p>
        </w:tc>
      </w:tr>
      <w:tr w14:paraId="0429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1900" w:type="dxa"/>
            <w:noWrap w:val="0"/>
            <w:vAlign w:val="center"/>
          </w:tcPr>
          <w:p w14:paraId="4056B450">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val="en-US" w:eastAsia="zh-CN"/>
              </w:rPr>
              <w:t>工</w:t>
            </w:r>
            <w:r>
              <w:rPr>
                <w:rFonts w:hint="eastAsia" w:ascii="仿宋" w:hAnsi="仿宋" w:eastAsia="仿宋" w:cs="仿宋"/>
                <w:snapToGrid/>
                <w:color w:val="000000"/>
                <w:kern w:val="0"/>
                <w:sz w:val="24"/>
                <w:szCs w:val="24"/>
                <w:lang w:eastAsia="zh-CN"/>
              </w:rPr>
              <w:t>期</w:t>
            </w:r>
          </w:p>
        </w:tc>
        <w:tc>
          <w:tcPr>
            <w:tcW w:w="7600" w:type="dxa"/>
            <w:noWrap w:val="0"/>
            <w:vAlign w:val="center"/>
          </w:tcPr>
          <w:p w14:paraId="7BBDD3E1">
            <w:pPr>
              <w:widowControl w:val="0"/>
              <w:kinsoku/>
              <w:autoSpaceDE/>
              <w:autoSpaceDN/>
              <w:snapToGrid/>
              <w:spacing w:line="440" w:lineRule="exact"/>
              <w:jc w:val="left"/>
              <w:rPr>
                <w:rFonts w:ascii="仿宋" w:hAnsi="仿宋" w:eastAsia="仿宋" w:cs="仿宋"/>
                <w:snapToGrid/>
                <w:color w:val="000000"/>
                <w:kern w:val="0"/>
                <w:sz w:val="24"/>
                <w:szCs w:val="24"/>
                <w:u w:val="single"/>
                <w:lang w:eastAsia="zh-CN"/>
              </w:rPr>
            </w:pPr>
          </w:p>
        </w:tc>
      </w:tr>
      <w:tr w14:paraId="0DC1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noWrap w:val="0"/>
            <w:vAlign w:val="center"/>
          </w:tcPr>
          <w:p w14:paraId="5247DED5">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eastAsia="zh-CN"/>
              </w:rPr>
              <w:t>质量目标</w:t>
            </w:r>
          </w:p>
        </w:tc>
        <w:tc>
          <w:tcPr>
            <w:tcW w:w="7600" w:type="dxa"/>
            <w:noWrap w:val="0"/>
            <w:vAlign w:val="center"/>
          </w:tcPr>
          <w:p w14:paraId="63AFC8BE">
            <w:pPr>
              <w:widowControl w:val="0"/>
              <w:kinsoku/>
              <w:autoSpaceDE/>
              <w:autoSpaceDN/>
              <w:snapToGrid/>
              <w:spacing w:line="440" w:lineRule="exact"/>
              <w:jc w:val="left"/>
              <w:rPr>
                <w:rFonts w:ascii="仿宋" w:hAnsi="仿宋" w:eastAsia="仿宋" w:cs="仿宋"/>
                <w:snapToGrid/>
                <w:color w:val="000000"/>
                <w:kern w:val="0"/>
                <w:sz w:val="24"/>
                <w:szCs w:val="24"/>
                <w:lang w:eastAsia="zh-CN"/>
              </w:rPr>
            </w:pPr>
          </w:p>
        </w:tc>
      </w:tr>
      <w:tr w14:paraId="331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noWrap w:val="0"/>
            <w:vAlign w:val="center"/>
          </w:tcPr>
          <w:p w14:paraId="240BDB71">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eastAsia="zh-CN"/>
              </w:rPr>
              <w:t>报价</w:t>
            </w:r>
          </w:p>
        </w:tc>
        <w:tc>
          <w:tcPr>
            <w:tcW w:w="7600" w:type="dxa"/>
            <w:noWrap w:val="0"/>
            <w:vAlign w:val="center"/>
          </w:tcPr>
          <w:p w14:paraId="19A69E93">
            <w:pPr>
              <w:widowControl w:val="0"/>
              <w:kinsoku/>
              <w:autoSpaceDE/>
              <w:autoSpaceDN/>
              <w:snapToGrid/>
              <w:spacing w:line="440" w:lineRule="exact"/>
              <w:jc w:val="left"/>
              <w:rPr>
                <w:rFonts w:ascii="仿宋" w:hAnsi="仿宋" w:eastAsia="仿宋" w:cs="仿宋"/>
                <w:snapToGrid/>
                <w:color w:val="000000"/>
                <w:kern w:val="0"/>
                <w:sz w:val="24"/>
                <w:szCs w:val="24"/>
                <w:u w:val="single"/>
                <w:lang w:eastAsia="zh-CN"/>
              </w:rPr>
            </w:pPr>
            <w:r>
              <w:rPr>
                <w:rFonts w:hint="eastAsia" w:ascii="仿宋" w:hAnsi="仿宋" w:eastAsia="仿宋" w:cs="仿宋"/>
                <w:snapToGrid/>
                <w:color w:val="000000"/>
                <w:kern w:val="0"/>
                <w:sz w:val="24"/>
                <w:szCs w:val="24"/>
                <w:lang w:eastAsia="zh-CN"/>
              </w:rPr>
              <w:t>小写：</w:t>
            </w:r>
            <w:r>
              <w:rPr>
                <w:rFonts w:hint="eastAsia" w:ascii="仿宋" w:hAnsi="仿宋" w:eastAsia="仿宋" w:cs="仿宋"/>
                <w:snapToGrid/>
                <w:color w:val="000000"/>
                <w:kern w:val="0"/>
                <w:sz w:val="24"/>
                <w:szCs w:val="24"/>
                <w:u w:val="single"/>
                <w:lang w:eastAsia="zh-CN"/>
              </w:rPr>
              <w:t xml:space="preserve">                     </w:t>
            </w:r>
          </w:p>
          <w:p w14:paraId="5DC6CFFE">
            <w:pPr>
              <w:widowControl w:val="0"/>
              <w:kinsoku/>
              <w:autoSpaceDE/>
              <w:autoSpaceDN/>
              <w:snapToGrid/>
              <w:spacing w:line="440" w:lineRule="exact"/>
              <w:jc w:val="left"/>
              <w:rPr>
                <w:rFonts w:ascii="仿宋" w:hAnsi="仿宋" w:eastAsia="仿宋" w:cs="仿宋"/>
                <w:snapToGrid/>
                <w:color w:val="000000"/>
                <w:kern w:val="0"/>
                <w:sz w:val="24"/>
                <w:szCs w:val="24"/>
                <w:u w:val="single"/>
                <w:lang w:eastAsia="zh-CN"/>
              </w:rPr>
            </w:pPr>
            <w:r>
              <w:rPr>
                <w:rFonts w:hint="eastAsia" w:ascii="仿宋" w:hAnsi="仿宋" w:eastAsia="仿宋" w:cs="仿宋"/>
                <w:snapToGrid/>
                <w:color w:val="000000"/>
                <w:kern w:val="0"/>
                <w:sz w:val="24"/>
                <w:szCs w:val="24"/>
                <w:lang w:eastAsia="zh-CN"/>
              </w:rPr>
              <w:t>大写：</w:t>
            </w:r>
            <w:r>
              <w:rPr>
                <w:rFonts w:hint="eastAsia" w:ascii="仿宋" w:hAnsi="仿宋" w:eastAsia="仿宋" w:cs="仿宋"/>
                <w:snapToGrid/>
                <w:color w:val="000000"/>
                <w:kern w:val="0"/>
                <w:sz w:val="24"/>
                <w:szCs w:val="24"/>
                <w:u w:val="single"/>
                <w:lang w:eastAsia="zh-CN"/>
              </w:rPr>
              <w:t xml:space="preserve">                     </w:t>
            </w:r>
          </w:p>
        </w:tc>
      </w:tr>
      <w:tr w14:paraId="7576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noWrap w:val="0"/>
            <w:vAlign w:val="center"/>
          </w:tcPr>
          <w:p w14:paraId="2A77FA24">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r>
              <w:rPr>
                <w:rFonts w:hint="eastAsia" w:ascii="仿宋" w:hAnsi="仿宋" w:eastAsia="仿宋" w:cs="仿宋"/>
                <w:snapToGrid/>
                <w:color w:val="000000"/>
                <w:kern w:val="0"/>
                <w:sz w:val="24"/>
                <w:szCs w:val="24"/>
                <w:lang w:eastAsia="zh-CN"/>
              </w:rPr>
              <w:t>备注</w:t>
            </w:r>
          </w:p>
        </w:tc>
        <w:tc>
          <w:tcPr>
            <w:tcW w:w="7600" w:type="dxa"/>
            <w:noWrap w:val="0"/>
            <w:vAlign w:val="top"/>
          </w:tcPr>
          <w:p w14:paraId="4A06A475">
            <w:pPr>
              <w:widowControl w:val="0"/>
              <w:kinsoku/>
              <w:autoSpaceDE/>
              <w:autoSpaceDN/>
              <w:snapToGrid/>
              <w:spacing w:line="440" w:lineRule="exact"/>
              <w:jc w:val="center"/>
              <w:rPr>
                <w:rFonts w:ascii="仿宋" w:hAnsi="仿宋" w:eastAsia="仿宋" w:cs="仿宋"/>
                <w:snapToGrid/>
                <w:color w:val="000000"/>
                <w:kern w:val="0"/>
                <w:sz w:val="24"/>
                <w:szCs w:val="24"/>
                <w:lang w:eastAsia="zh-CN"/>
              </w:rPr>
            </w:pPr>
          </w:p>
        </w:tc>
      </w:tr>
    </w:tbl>
    <w:p w14:paraId="5AC1FD5D">
      <w:pPr>
        <w:widowControl w:val="0"/>
        <w:kinsoku/>
        <w:autoSpaceDE/>
        <w:autoSpaceDN/>
        <w:snapToGrid/>
        <w:spacing w:line="360" w:lineRule="auto"/>
        <w:jc w:val="left"/>
        <w:rPr>
          <w:rFonts w:ascii="仿宋" w:hAnsi="仿宋" w:eastAsia="仿宋" w:cs="仿宋"/>
          <w:snapToGrid/>
          <w:color w:val="000000"/>
          <w:kern w:val="0"/>
          <w:sz w:val="24"/>
          <w:szCs w:val="24"/>
          <w:lang w:eastAsia="zh-CN"/>
        </w:rPr>
      </w:pPr>
    </w:p>
    <w:p w14:paraId="7139AF72">
      <w:pPr>
        <w:widowControl w:val="0"/>
        <w:kinsoku/>
        <w:autoSpaceDE/>
        <w:autoSpaceDN/>
        <w:snapToGrid/>
        <w:spacing w:line="360" w:lineRule="auto"/>
        <w:jc w:val="left"/>
        <w:rPr>
          <w:rFonts w:ascii="仿宋" w:hAnsi="仿宋" w:eastAsia="仿宋" w:cs="仿宋"/>
          <w:snapToGrid/>
          <w:color w:val="000000"/>
          <w:kern w:val="0"/>
          <w:sz w:val="24"/>
          <w:szCs w:val="24"/>
          <w:lang w:eastAsia="zh-CN"/>
        </w:rPr>
      </w:pPr>
    </w:p>
    <w:p w14:paraId="645C2CF4">
      <w:pPr>
        <w:widowControl w:val="0"/>
        <w:kinsoku/>
        <w:autoSpaceDE/>
        <w:autoSpaceDN/>
        <w:snapToGrid/>
        <w:spacing w:line="360" w:lineRule="auto"/>
        <w:jc w:val="left"/>
        <w:rPr>
          <w:rFonts w:ascii="仿宋" w:hAnsi="仿宋" w:eastAsia="仿宋" w:cs="仿宋"/>
          <w:snapToGrid/>
          <w:color w:val="000000"/>
          <w:kern w:val="0"/>
          <w:sz w:val="24"/>
          <w:szCs w:val="24"/>
          <w:lang w:eastAsia="zh-CN"/>
        </w:rPr>
      </w:pPr>
    </w:p>
    <w:p w14:paraId="5794FD77">
      <w:pPr>
        <w:keepNext w:val="0"/>
        <w:keepLines w:val="0"/>
        <w:pageBreakBefore w:val="0"/>
        <w:widowControl w:val="0"/>
        <w:kinsoku/>
        <w:wordWrap/>
        <w:overflowPunct/>
        <w:topLinePunct w:val="0"/>
        <w:autoSpaceDE/>
        <w:autoSpaceDN/>
        <w:bidi w:val="0"/>
        <w:snapToGrid/>
        <w:spacing w:line="520" w:lineRule="exact"/>
        <w:jc w:val="righ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供  应  商：</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（盖单位公章）</w:t>
      </w:r>
    </w:p>
    <w:p w14:paraId="28379010">
      <w:pPr>
        <w:keepNext w:val="0"/>
        <w:keepLines w:val="0"/>
        <w:pageBreakBefore w:val="0"/>
        <w:widowControl w:val="0"/>
        <w:kinsoku/>
        <w:wordWrap/>
        <w:overflowPunct/>
        <w:topLinePunct w:val="0"/>
        <w:autoSpaceDE/>
        <w:autoSpaceDN/>
        <w:bidi w:val="0"/>
        <w:snapToGrid/>
        <w:spacing w:line="520" w:lineRule="exact"/>
        <w:jc w:val="righ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法定代表人：</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（签字或盖章）</w:t>
      </w:r>
    </w:p>
    <w:p w14:paraId="35CDF8FC">
      <w:pPr>
        <w:keepNext w:val="0"/>
        <w:keepLines w:val="0"/>
        <w:pageBreakBefore w:val="0"/>
        <w:widowControl w:val="0"/>
        <w:kinsoku/>
        <w:wordWrap/>
        <w:overflowPunct/>
        <w:topLinePunct w:val="0"/>
        <w:autoSpaceDE/>
        <w:autoSpaceDN/>
        <w:bidi w:val="0"/>
        <w:snapToGrid/>
        <w:spacing w:line="520" w:lineRule="exact"/>
        <w:jc w:val="right"/>
        <w:rPr>
          <w:rFonts w:hint="eastAsia"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日      期：</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年</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月</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日</w:t>
      </w:r>
    </w:p>
    <w:p w14:paraId="23164B1B">
      <w:pPr>
        <w:widowControl w:val="0"/>
        <w:kinsoku/>
        <w:autoSpaceDE/>
        <w:autoSpaceDN/>
        <w:snapToGrid/>
        <w:spacing w:line="360" w:lineRule="atLeast"/>
        <w:jc w:val="left"/>
        <w:rPr>
          <w:rFonts w:hint="eastAsia"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br w:type="page"/>
      </w:r>
    </w:p>
    <w:p w14:paraId="1E67C425">
      <w:pPr>
        <w:widowControl w:val="0"/>
        <w:kinsoku/>
        <w:autoSpaceDE/>
        <w:autoSpaceDN/>
        <w:snapToGrid/>
        <w:spacing w:before="100" w:beforeAutospacing="1" w:after="100" w:afterAutospacing="1" w:line="440" w:lineRule="exact"/>
        <w:jc w:val="left"/>
        <w:rPr>
          <w:rFonts w:hint="eastAsia" w:ascii="仿宋" w:hAnsi="仿宋" w:eastAsia="仿宋" w:cs="仿宋"/>
          <w:b/>
          <w:bCs/>
          <w:snapToGrid/>
          <w:color w:val="000000"/>
          <w:kern w:val="1"/>
          <w:sz w:val="28"/>
          <w:szCs w:val="28"/>
          <w:lang w:val="en-US" w:eastAsia="zh-CN"/>
        </w:rPr>
      </w:pPr>
      <w:r>
        <w:rPr>
          <w:rFonts w:hint="eastAsia" w:ascii="仿宋" w:hAnsi="仿宋" w:eastAsia="仿宋" w:cs="仿宋"/>
          <w:b/>
          <w:bCs/>
          <w:snapToGrid/>
          <w:color w:val="000000"/>
          <w:kern w:val="1"/>
          <w:sz w:val="28"/>
          <w:szCs w:val="28"/>
          <w:lang w:val="en-US" w:eastAsia="zh-CN"/>
        </w:rPr>
        <w:t>3</w:t>
      </w:r>
    </w:p>
    <w:p w14:paraId="5D4D988B">
      <w:pPr>
        <w:widowControl w:val="0"/>
        <w:kinsoku/>
        <w:autoSpaceDE/>
        <w:autoSpaceDN/>
        <w:snapToGrid/>
        <w:spacing w:line="360" w:lineRule="atLeast"/>
        <w:jc w:val="center"/>
        <w:rPr>
          <w:rFonts w:ascii="宋体" w:hAnsi="宋体" w:eastAsia="宋体" w:cs="宋体"/>
          <w:b/>
          <w:snapToGrid/>
          <w:kern w:val="0"/>
          <w:sz w:val="28"/>
          <w:szCs w:val="28"/>
          <w:highlight w:val="none"/>
          <w:lang w:eastAsia="zh-CN"/>
        </w:rPr>
      </w:pPr>
      <w:r>
        <w:rPr>
          <w:rFonts w:hint="eastAsia" w:ascii="宋体" w:hAnsi="宋体" w:eastAsia="宋体" w:cs="宋体"/>
          <w:b/>
          <w:snapToGrid/>
          <w:kern w:val="0"/>
          <w:sz w:val="28"/>
          <w:szCs w:val="28"/>
          <w:highlight w:val="none"/>
          <w:lang w:eastAsia="zh-CN"/>
        </w:rPr>
        <w:t>法定代表人资格证明文件</w:t>
      </w:r>
    </w:p>
    <w:p w14:paraId="412F6121">
      <w:pPr>
        <w:widowControl w:val="0"/>
        <w:kinsoku/>
        <w:autoSpaceDE/>
        <w:autoSpaceDN/>
        <w:snapToGrid/>
        <w:spacing w:line="360" w:lineRule="atLeast"/>
        <w:jc w:val="center"/>
        <w:rPr>
          <w:rFonts w:ascii="宋体" w:hAnsi="宋体" w:eastAsia="宋体" w:cs="宋体"/>
          <w:b/>
          <w:snapToGrid/>
          <w:kern w:val="0"/>
          <w:sz w:val="24"/>
          <w:szCs w:val="24"/>
          <w:highlight w:val="none"/>
          <w:lang w:eastAsia="zh-CN"/>
        </w:rPr>
      </w:pPr>
    </w:p>
    <w:p w14:paraId="041F837F">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我是</w:t>
      </w:r>
      <w:r>
        <w:rPr>
          <w:rFonts w:hint="eastAsia" w:ascii="宋体" w:hAnsi="宋体" w:eastAsia="宋体" w:cs="宋体"/>
          <w:snapToGrid/>
          <w:kern w:val="0"/>
          <w:sz w:val="24"/>
          <w:szCs w:val="24"/>
          <w:highlight w:val="none"/>
          <w:u w:val="single"/>
          <w:lang w:eastAsia="zh-CN"/>
        </w:rPr>
        <w:t xml:space="preserve"> 投标单位全称                </w:t>
      </w:r>
      <w:r>
        <w:rPr>
          <w:rFonts w:hint="eastAsia" w:ascii="宋体" w:hAnsi="宋体" w:eastAsia="宋体" w:cs="宋体"/>
          <w:snapToGrid/>
          <w:kern w:val="0"/>
          <w:sz w:val="24"/>
          <w:szCs w:val="24"/>
          <w:highlight w:val="none"/>
          <w:lang w:eastAsia="zh-CN"/>
        </w:rPr>
        <w:t>的法定代表人。参加</w:t>
      </w:r>
      <w:r>
        <w:rPr>
          <w:rFonts w:hint="eastAsia" w:ascii="宋体" w:hAnsi="宋体" w:eastAsia="宋体" w:cs="宋体"/>
          <w:snapToGrid/>
          <w:kern w:val="0"/>
          <w:sz w:val="24"/>
          <w:szCs w:val="24"/>
          <w:highlight w:val="none"/>
          <w:u w:val="single"/>
          <w:lang w:val="en-US" w:eastAsia="zh-CN"/>
        </w:rPr>
        <w:t xml:space="preserve">  （采购人）       </w:t>
      </w:r>
      <w:r>
        <w:rPr>
          <w:rFonts w:hint="eastAsia" w:ascii="宋体" w:hAnsi="宋体" w:eastAsia="宋体" w:cs="宋体"/>
          <w:snapToGrid/>
          <w:kern w:val="0"/>
          <w:sz w:val="24"/>
          <w:szCs w:val="24"/>
          <w:highlight w:val="none"/>
          <w:lang w:eastAsia="zh-CN"/>
        </w:rPr>
        <w:t>组织的</w:t>
      </w:r>
      <w:r>
        <w:rPr>
          <w:rFonts w:hint="eastAsia" w:ascii="宋体" w:hAnsi="宋体" w:eastAsia="宋体" w:cs="宋体"/>
          <w:snapToGrid/>
          <w:kern w:val="0"/>
          <w:sz w:val="24"/>
          <w:szCs w:val="24"/>
          <w:highlight w:val="none"/>
          <w:u w:val="single"/>
          <w:lang w:eastAsia="zh-CN"/>
        </w:rPr>
        <w:t xml:space="preserve">     招标项目名称、招标编号         </w:t>
      </w:r>
      <w:r>
        <w:rPr>
          <w:rFonts w:hint="eastAsia" w:ascii="宋体" w:hAnsi="宋体" w:eastAsia="宋体" w:cs="宋体"/>
          <w:snapToGrid/>
          <w:kern w:val="0"/>
          <w:sz w:val="24"/>
          <w:szCs w:val="24"/>
          <w:highlight w:val="none"/>
          <w:lang w:eastAsia="zh-CN"/>
        </w:rPr>
        <w:t>，负责签署本次响应文件、并全权处理开标、评标、澄清事项过程中的一切文件和签署合同以及处理与本次招标项目有关的一切事务。</w:t>
      </w:r>
    </w:p>
    <w:p w14:paraId="66B87193">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特此证明。</w:t>
      </w:r>
    </w:p>
    <w:p w14:paraId="4FACE2FD">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p>
    <w:p w14:paraId="28524393">
      <w:pPr>
        <w:widowControl w:val="0"/>
        <w:kinsoku/>
        <w:autoSpaceDE/>
        <w:autoSpaceDN/>
        <w:snapToGrid/>
        <w:spacing w:line="360" w:lineRule="auto"/>
        <w:ind w:firstLine="3000" w:firstLineChars="12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 xml:space="preserve">  投标单位全称：</w:t>
      </w:r>
      <w:r>
        <w:rPr>
          <w:rFonts w:hint="eastAsia" w:ascii="宋体" w:hAnsi="宋体" w:eastAsia="宋体" w:cs="宋体"/>
          <w:snapToGrid/>
          <w:kern w:val="0"/>
          <w:sz w:val="24"/>
          <w:szCs w:val="24"/>
          <w:highlight w:val="none"/>
          <w:u w:val="single"/>
          <w:lang w:eastAsia="zh-CN"/>
        </w:rPr>
        <w:t xml:space="preserve">                    </w:t>
      </w:r>
      <w:r>
        <w:rPr>
          <w:rFonts w:hint="eastAsia" w:ascii="宋体" w:hAnsi="宋体" w:eastAsia="宋体" w:cs="宋体"/>
          <w:snapToGrid/>
          <w:kern w:val="0"/>
          <w:sz w:val="24"/>
          <w:szCs w:val="24"/>
          <w:highlight w:val="none"/>
          <w:lang w:eastAsia="zh-CN"/>
        </w:rPr>
        <w:t xml:space="preserve">                   </w:t>
      </w:r>
    </w:p>
    <w:p w14:paraId="0825B074">
      <w:pPr>
        <w:widowControl w:val="0"/>
        <w:kinsoku/>
        <w:autoSpaceDE/>
        <w:autoSpaceDN/>
        <w:snapToGrid/>
        <w:spacing w:line="360" w:lineRule="auto"/>
        <w:ind w:firstLine="4920" w:firstLineChars="20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（加盖单位公章）</w:t>
      </w:r>
    </w:p>
    <w:p w14:paraId="1C53F6C8">
      <w:pPr>
        <w:widowControl w:val="0"/>
        <w:kinsoku/>
        <w:autoSpaceDE/>
        <w:autoSpaceDN/>
        <w:snapToGrid/>
        <w:spacing w:line="360" w:lineRule="auto"/>
        <w:ind w:firstLine="3240" w:firstLineChars="13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签署日期：      年     月     日</w:t>
      </w:r>
    </w:p>
    <w:p w14:paraId="264DF4E7">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注：1、法定代表人参加本次投标的应签署本文件并附本人身份证复印件；</w:t>
      </w:r>
    </w:p>
    <w:p w14:paraId="0557F868">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2.如法定代表人不参加本次投标，应签署《授权委托书》。</w:t>
      </w:r>
    </w:p>
    <w:p w14:paraId="09C4FB75">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p>
    <w:tbl>
      <w:tblPr>
        <w:tblStyle w:val="9"/>
        <w:tblW w:w="0" w:type="auto"/>
        <w:tblInd w:w="1728" w:type="dxa"/>
        <w:tblLayout w:type="fixed"/>
        <w:tblCellMar>
          <w:top w:w="0" w:type="dxa"/>
          <w:left w:w="108" w:type="dxa"/>
          <w:bottom w:w="0" w:type="dxa"/>
          <w:right w:w="108" w:type="dxa"/>
        </w:tblCellMar>
      </w:tblPr>
      <w:tblGrid>
        <w:gridCol w:w="5040"/>
      </w:tblGrid>
      <w:tr w14:paraId="6EA35AFA">
        <w:tblPrEx>
          <w:tblCellMar>
            <w:top w:w="0" w:type="dxa"/>
            <w:left w:w="108" w:type="dxa"/>
            <w:bottom w:w="0" w:type="dxa"/>
            <w:right w:w="108" w:type="dxa"/>
          </w:tblCellMar>
        </w:tblPrEx>
        <w:trPr>
          <w:trHeight w:val="3622" w:hRule="atLeast"/>
        </w:trPr>
        <w:tc>
          <w:tcPr>
            <w:tcW w:w="5040" w:type="dxa"/>
            <w:vAlign w:val="center"/>
          </w:tcPr>
          <w:p w14:paraId="7627E832">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17C1B3F9">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47E2C9E0">
            <w:pPr>
              <w:widowControl w:val="0"/>
              <w:kinsoku/>
              <w:autoSpaceDE/>
              <w:autoSpaceDN/>
              <w:snapToGrid/>
              <w:spacing w:line="360" w:lineRule="auto"/>
              <w:ind w:firstLine="360" w:firstLineChars="1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法定代表人身份证复印件粘贴处</w:t>
            </w:r>
          </w:p>
          <w:p w14:paraId="006A7A34">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6551E206">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tc>
      </w:tr>
    </w:tbl>
    <w:p w14:paraId="63D2EF15">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68A5798F">
      <w:pPr>
        <w:widowControl w:val="0"/>
        <w:kinsoku/>
        <w:autoSpaceDE/>
        <w:autoSpaceDN/>
        <w:snapToGrid/>
        <w:spacing w:line="360" w:lineRule="auto"/>
        <w:jc w:val="left"/>
        <w:rPr>
          <w:rFonts w:ascii="仿宋_GB2312" w:hAnsi="宋体" w:eastAsia="仿宋_GB2312" w:cs="Times New Roman"/>
          <w:snapToGrid/>
          <w:kern w:val="0"/>
          <w:sz w:val="28"/>
          <w:szCs w:val="28"/>
          <w:highlight w:val="none"/>
          <w:lang w:eastAsia="zh-CN"/>
        </w:rPr>
      </w:pPr>
    </w:p>
    <w:p w14:paraId="2ACD0187">
      <w:pPr>
        <w:rPr>
          <w:rFonts w:ascii="仿宋_GB2312" w:hAnsi="宋体" w:eastAsia="仿宋_GB2312" w:cs="Times New Roman"/>
          <w:snapToGrid/>
          <w:kern w:val="0"/>
          <w:sz w:val="28"/>
          <w:szCs w:val="28"/>
          <w:highlight w:val="none"/>
          <w:lang w:eastAsia="zh-CN"/>
        </w:rPr>
      </w:pPr>
      <w:r>
        <w:rPr>
          <w:rFonts w:ascii="仿宋_GB2312" w:hAnsi="宋体" w:eastAsia="仿宋_GB2312" w:cs="Times New Roman"/>
          <w:snapToGrid/>
          <w:kern w:val="0"/>
          <w:sz w:val="28"/>
          <w:szCs w:val="28"/>
          <w:highlight w:val="none"/>
          <w:lang w:eastAsia="zh-CN"/>
        </w:rPr>
        <w:br w:type="page"/>
      </w:r>
    </w:p>
    <w:p w14:paraId="6558565C">
      <w:pPr>
        <w:widowControl w:val="0"/>
        <w:kinsoku/>
        <w:autoSpaceDE/>
        <w:autoSpaceDN/>
        <w:snapToGrid/>
        <w:spacing w:line="360" w:lineRule="auto"/>
        <w:jc w:val="left"/>
        <w:rPr>
          <w:rFonts w:ascii="仿宋_GB2312" w:hAnsi="宋体" w:eastAsia="仿宋_GB2312" w:cs="Times New Roman"/>
          <w:snapToGrid/>
          <w:kern w:val="0"/>
          <w:sz w:val="28"/>
          <w:szCs w:val="28"/>
          <w:highlight w:val="none"/>
          <w:lang w:eastAsia="zh-CN"/>
        </w:rPr>
      </w:pPr>
    </w:p>
    <w:p w14:paraId="04BD6B0B">
      <w:pPr>
        <w:widowControl w:val="0"/>
        <w:kinsoku/>
        <w:autoSpaceDE/>
        <w:autoSpaceDN/>
        <w:snapToGrid/>
        <w:spacing w:line="360" w:lineRule="auto"/>
        <w:jc w:val="left"/>
        <w:rPr>
          <w:rFonts w:ascii="仿宋_GB2312" w:hAnsi="宋体" w:eastAsia="仿宋_GB2312" w:cs="Times New Roman"/>
          <w:snapToGrid/>
          <w:kern w:val="0"/>
          <w:sz w:val="28"/>
          <w:szCs w:val="28"/>
          <w:highlight w:val="none"/>
          <w:lang w:eastAsia="zh-CN"/>
        </w:rPr>
      </w:pPr>
    </w:p>
    <w:p w14:paraId="39B80766">
      <w:pPr>
        <w:widowControl w:val="0"/>
        <w:kinsoku/>
        <w:autoSpaceDE/>
        <w:autoSpaceDN/>
        <w:snapToGrid/>
        <w:spacing w:line="360" w:lineRule="auto"/>
        <w:ind w:firstLine="562" w:firstLineChars="200"/>
        <w:jc w:val="center"/>
        <w:rPr>
          <w:rFonts w:ascii="宋体" w:hAnsi="宋体" w:eastAsia="宋体" w:cs="宋体"/>
          <w:b/>
          <w:snapToGrid/>
          <w:kern w:val="0"/>
          <w:sz w:val="24"/>
          <w:szCs w:val="24"/>
          <w:highlight w:val="none"/>
          <w:lang w:eastAsia="zh-CN"/>
        </w:rPr>
      </w:pPr>
      <w:r>
        <w:rPr>
          <w:rFonts w:hint="eastAsia" w:ascii="宋体" w:hAnsi="宋体" w:eastAsia="宋体" w:cs="宋体"/>
          <w:b/>
          <w:snapToGrid/>
          <w:kern w:val="0"/>
          <w:sz w:val="28"/>
          <w:szCs w:val="28"/>
          <w:highlight w:val="none"/>
          <w:lang w:eastAsia="zh-CN"/>
        </w:rPr>
        <w:t>授权委托书</w:t>
      </w:r>
    </w:p>
    <w:p w14:paraId="793CA670">
      <w:pPr>
        <w:widowControl/>
        <w:kinsoku/>
        <w:autoSpaceDE w:val="0"/>
        <w:autoSpaceDN w:val="0"/>
        <w:snapToGrid/>
        <w:spacing w:line="360" w:lineRule="auto"/>
        <w:ind w:left="281" w:leftChars="134" w:firstLine="480" w:firstLineChars="200"/>
        <w:jc w:val="left"/>
        <w:textAlignment w:val="bottom"/>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我</w:t>
      </w:r>
      <w:r>
        <w:rPr>
          <w:rFonts w:hint="eastAsia" w:ascii="宋体" w:hAnsi="宋体" w:eastAsia="宋体" w:cs="宋体"/>
          <w:snapToGrid/>
          <w:kern w:val="0"/>
          <w:sz w:val="24"/>
          <w:szCs w:val="24"/>
          <w:highlight w:val="none"/>
          <w:u w:val="single"/>
          <w:lang w:eastAsia="zh-CN"/>
        </w:rPr>
        <w:t xml:space="preserve">   姓名   </w:t>
      </w:r>
      <w:r>
        <w:rPr>
          <w:rFonts w:hint="eastAsia" w:ascii="宋体" w:hAnsi="宋体" w:eastAsia="宋体" w:cs="宋体"/>
          <w:snapToGrid/>
          <w:kern w:val="0"/>
          <w:sz w:val="24"/>
          <w:szCs w:val="24"/>
          <w:highlight w:val="none"/>
          <w:lang w:eastAsia="zh-CN"/>
        </w:rPr>
        <w:t>是</w:t>
      </w:r>
      <w:r>
        <w:rPr>
          <w:rFonts w:hint="eastAsia" w:ascii="宋体" w:hAnsi="宋体" w:eastAsia="宋体" w:cs="宋体"/>
          <w:snapToGrid/>
          <w:kern w:val="0"/>
          <w:sz w:val="24"/>
          <w:szCs w:val="24"/>
          <w:highlight w:val="none"/>
          <w:u w:val="single"/>
          <w:lang w:eastAsia="zh-CN"/>
        </w:rPr>
        <w:t xml:space="preserve">        投标单位名称       </w:t>
      </w:r>
      <w:r>
        <w:rPr>
          <w:rFonts w:hint="eastAsia" w:ascii="宋体" w:hAnsi="宋体" w:eastAsia="宋体" w:cs="宋体"/>
          <w:snapToGrid/>
          <w:kern w:val="0"/>
          <w:sz w:val="24"/>
          <w:szCs w:val="24"/>
          <w:highlight w:val="none"/>
          <w:lang w:eastAsia="zh-CN"/>
        </w:rPr>
        <w:t>的法定代表人，现授权</w:t>
      </w:r>
      <w:r>
        <w:rPr>
          <w:rFonts w:hint="eastAsia" w:ascii="宋体" w:hAnsi="宋体" w:eastAsia="宋体" w:cs="宋体"/>
          <w:snapToGrid/>
          <w:kern w:val="0"/>
          <w:sz w:val="24"/>
          <w:szCs w:val="24"/>
          <w:highlight w:val="none"/>
          <w:u w:val="single"/>
          <w:lang w:eastAsia="zh-CN"/>
        </w:rPr>
        <w:t xml:space="preserve">单位全称       </w:t>
      </w:r>
      <w:r>
        <w:rPr>
          <w:rFonts w:hint="eastAsia" w:ascii="宋体" w:hAnsi="宋体" w:eastAsia="宋体" w:cs="宋体"/>
          <w:snapToGrid/>
          <w:kern w:val="0"/>
          <w:sz w:val="24"/>
          <w:szCs w:val="24"/>
          <w:highlight w:val="none"/>
          <w:lang w:eastAsia="zh-CN"/>
        </w:rPr>
        <w:t>的</w:t>
      </w:r>
      <w:r>
        <w:rPr>
          <w:rFonts w:hint="eastAsia" w:ascii="宋体" w:hAnsi="宋体" w:eastAsia="宋体" w:cs="宋体"/>
          <w:snapToGrid/>
          <w:kern w:val="0"/>
          <w:sz w:val="24"/>
          <w:szCs w:val="24"/>
          <w:highlight w:val="none"/>
          <w:u w:val="single"/>
          <w:lang w:eastAsia="zh-CN"/>
        </w:rPr>
        <w:t xml:space="preserve">    姓名    </w:t>
      </w:r>
      <w:r>
        <w:rPr>
          <w:rFonts w:hint="eastAsia" w:ascii="宋体" w:hAnsi="宋体" w:eastAsia="宋体" w:cs="宋体"/>
          <w:snapToGrid/>
          <w:kern w:val="0"/>
          <w:sz w:val="24"/>
          <w:szCs w:val="24"/>
          <w:highlight w:val="none"/>
          <w:lang w:eastAsia="zh-CN"/>
        </w:rPr>
        <w:t>为我公司全权代理人，以我单位名义参加</w:t>
      </w:r>
      <w:r>
        <w:rPr>
          <w:rFonts w:hint="eastAsia" w:ascii="宋体" w:hAnsi="宋体" w:eastAsia="宋体" w:cs="宋体"/>
          <w:snapToGrid/>
          <w:kern w:val="0"/>
          <w:sz w:val="24"/>
          <w:szCs w:val="24"/>
          <w:highlight w:val="none"/>
          <w:u w:val="single"/>
          <w:lang w:val="en-US" w:eastAsia="zh-CN"/>
        </w:rPr>
        <w:t xml:space="preserve">    （采购人）      </w:t>
      </w:r>
      <w:r>
        <w:rPr>
          <w:rFonts w:hint="eastAsia" w:ascii="宋体" w:hAnsi="宋体" w:eastAsia="宋体" w:cs="宋体"/>
          <w:snapToGrid/>
          <w:kern w:val="0"/>
          <w:sz w:val="24"/>
          <w:szCs w:val="24"/>
          <w:highlight w:val="none"/>
          <w:lang w:eastAsia="zh-CN"/>
        </w:rPr>
        <w:t>局组织的</w:t>
      </w:r>
      <w:r>
        <w:rPr>
          <w:rFonts w:hint="eastAsia" w:ascii="宋体" w:hAnsi="宋体" w:eastAsia="宋体" w:cs="宋体"/>
          <w:snapToGrid/>
          <w:kern w:val="0"/>
          <w:sz w:val="24"/>
          <w:szCs w:val="24"/>
          <w:highlight w:val="none"/>
          <w:u w:val="single"/>
          <w:lang w:eastAsia="zh-CN"/>
        </w:rPr>
        <w:t xml:space="preserve">     招标项目名称、招标编号         </w:t>
      </w:r>
      <w:r>
        <w:rPr>
          <w:rFonts w:hint="eastAsia" w:ascii="宋体" w:hAnsi="宋体" w:eastAsia="宋体" w:cs="宋体"/>
          <w:snapToGrid/>
          <w:kern w:val="0"/>
          <w:sz w:val="24"/>
          <w:szCs w:val="24"/>
          <w:highlight w:val="none"/>
          <w:lang w:eastAsia="zh-CN"/>
        </w:rPr>
        <w:t>的投标活动。代理人可全权代表我负责签署本次响应文件，并全权处理开标、评标、澄清事项过程中的一切文件和签署合同。其全权代理人在处理与本次招标项目有关的一切事务，我均予以承认。</w:t>
      </w:r>
    </w:p>
    <w:p w14:paraId="315F5F17">
      <w:pPr>
        <w:widowControl/>
        <w:kinsoku/>
        <w:autoSpaceDE w:val="0"/>
        <w:autoSpaceDN w:val="0"/>
        <w:snapToGrid/>
        <w:spacing w:line="360" w:lineRule="auto"/>
        <w:ind w:left="281" w:leftChars="134" w:firstLine="480" w:firstLineChars="200"/>
        <w:jc w:val="left"/>
        <w:textAlignment w:val="bottom"/>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全权代理人无转委托权。</w:t>
      </w:r>
    </w:p>
    <w:p w14:paraId="6F5E2DBC">
      <w:pPr>
        <w:widowControl w:val="0"/>
        <w:kinsoku/>
        <w:autoSpaceDE/>
        <w:autoSpaceDN/>
        <w:snapToGrid/>
        <w:spacing w:line="360" w:lineRule="auto"/>
        <w:ind w:firstLine="720" w:firstLineChars="3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特此声明。</w:t>
      </w:r>
    </w:p>
    <w:p w14:paraId="3A3371DA">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p>
    <w:p w14:paraId="306DB7CA">
      <w:pPr>
        <w:widowControl w:val="0"/>
        <w:kinsoku/>
        <w:autoSpaceDE/>
        <w:autoSpaceDN/>
        <w:snapToGrid/>
        <w:spacing w:line="360" w:lineRule="auto"/>
        <w:ind w:firstLine="240" w:firstLineChars="100"/>
        <w:jc w:val="left"/>
        <w:rPr>
          <w:rFonts w:ascii="宋体" w:hAnsi="宋体" w:eastAsia="宋体" w:cs="宋体"/>
          <w:snapToGrid/>
          <w:kern w:val="0"/>
          <w:sz w:val="24"/>
          <w:szCs w:val="24"/>
          <w:highlight w:val="none"/>
          <w:u w:val="single"/>
          <w:lang w:eastAsia="zh-CN"/>
        </w:rPr>
      </w:pPr>
      <w:r>
        <w:rPr>
          <w:rFonts w:hint="eastAsia" w:ascii="宋体" w:hAnsi="宋体" w:eastAsia="宋体" w:cs="宋体"/>
          <w:snapToGrid/>
          <w:kern w:val="0"/>
          <w:sz w:val="24"/>
          <w:szCs w:val="24"/>
          <w:highlight w:val="none"/>
          <w:lang w:eastAsia="zh-CN"/>
        </w:rPr>
        <w:t>法定代表人：</w:t>
      </w:r>
      <w:r>
        <w:rPr>
          <w:rFonts w:hint="eastAsia" w:ascii="宋体" w:hAnsi="宋体" w:eastAsia="宋体" w:cs="宋体"/>
          <w:snapToGrid/>
          <w:kern w:val="0"/>
          <w:sz w:val="24"/>
          <w:szCs w:val="24"/>
          <w:highlight w:val="none"/>
          <w:u w:val="single"/>
          <w:lang w:eastAsia="zh-CN"/>
        </w:rPr>
        <w:t xml:space="preserve">  （签章）   </w:t>
      </w:r>
    </w:p>
    <w:p w14:paraId="3EE2AA88">
      <w:pPr>
        <w:widowControl w:val="0"/>
        <w:kinsoku/>
        <w:autoSpaceDE/>
        <w:autoSpaceDN/>
        <w:snapToGrid/>
        <w:spacing w:line="360" w:lineRule="auto"/>
        <w:ind w:firstLine="240" w:firstLineChars="1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委托代理人：</w:t>
      </w:r>
      <w:r>
        <w:rPr>
          <w:rFonts w:hint="eastAsia" w:ascii="宋体" w:hAnsi="宋体" w:eastAsia="宋体" w:cs="宋体"/>
          <w:snapToGrid/>
          <w:kern w:val="0"/>
          <w:sz w:val="24"/>
          <w:szCs w:val="24"/>
          <w:highlight w:val="none"/>
          <w:u w:val="single"/>
          <w:lang w:eastAsia="zh-CN"/>
        </w:rPr>
        <w:t xml:space="preserve">         </w:t>
      </w:r>
      <w:r>
        <w:rPr>
          <w:rFonts w:hint="eastAsia" w:ascii="宋体" w:hAnsi="宋体" w:eastAsia="宋体" w:cs="宋体"/>
          <w:snapToGrid/>
          <w:kern w:val="0"/>
          <w:sz w:val="24"/>
          <w:szCs w:val="24"/>
          <w:highlight w:val="none"/>
          <w:lang w:eastAsia="zh-CN"/>
        </w:rPr>
        <w:t xml:space="preserve">（签字）                  </w:t>
      </w:r>
    </w:p>
    <w:p w14:paraId="1333992F">
      <w:pPr>
        <w:widowControl w:val="0"/>
        <w:kinsoku/>
        <w:autoSpaceDE/>
        <w:autoSpaceDN/>
        <w:snapToGrid/>
        <w:spacing w:line="360" w:lineRule="auto"/>
        <w:ind w:firstLine="120" w:firstLineChars="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 xml:space="preserve"> 投标单位全称：</w:t>
      </w:r>
      <w:r>
        <w:rPr>
          <w:rFonts w:hint="eastAsia" w:ascii="宋体" w:hAnsi="宋体" w:eastAsia="宋体" w:cs="宋体"/>
          <w:snapToGrid/>
          <w:kern w:val="0"/>
          <w:sz w:val="24"/>
          <w:szCs w:val="24"/>
          <w:highlight w:val="none"/>
          <w:u w:val="single"/>
          <w:lang w:eastAsia="zh-CN"/>
        </w:rPr>
        <w:t xml:space="preserve">                      </w:t>
      </w:r>
      <w:r>
        <w:rPr>
          <w:rFonts w:hint="eastAsia" w:ascii="宋体" w:hAnsi="宋体" w:eastAsia="宋体" w:cs="宋体"/>
          <w:snapToGrid/>
          <w:kern w:val="0"/>
          <w:sz w:val="24"/>
          <w:szCs w:val="24"/>
          <w:highlight w:val="none"/>
          <w:lang w:eastAsia="zh-CN"/>
        </w:rPr>
        <w:t xml:space="preserve">                   </w:t>
      </w:r>
    </w:p>
    <w:p w14:paraId="4E7907F0">
      <w:pPr>
        <w:widowControl w:val="0"/>
        <w:kinsoku/>
        <w:autoSpaceDE/>
        <w:autoSpaceDN/>
        <w:snapToGrid/>
        <w:spacing w:line="360" w:lineRule="auto"/>
        <w:ind w:firstLine="2040" w:firstLineChars="8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（加盖单位公章）</w:t>
      </w:r>
    </w:p>
    <w:p w14:paraId="2CC10427">
      <w:pPr>
        <w:widowControl w:val="0"/>
        <w:kinsoku/>
        <w:autoSpaceDE/>
        <w:autoSpaceDN/>
        <w:snapToGrid/>
        <w:spacing w:line="360" w:lineRule="auto"/>
        <w:ind w:firstLine="240" w:firstLineChars="1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签署日期：      年     月     日</w:t>
      </w:r>
    </w:p>
    <w:p w14:paraId="2530B7B8">
      <w:pPr>
        <w:widowControl w:val="0"/>
        <w:kinsoku/>
        <w:autoSpaceDE/>
        <w:autoSpaceDN/>
        <w:snapToGrid/>
        <w:spacing w:line="360" w:lineRule="auto"/>
        <w:ind w:firstLine="360" w:firstLineChars="1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 xml:space="preserve">说明：应附法定代表人和全权代理人身份证复印件    </w:t>
      </w:r>
    </w:p>
    <w:tbl>
      <w:tblPr>
        <w:tblStyle w:val="9"/>
        <w:tblW w:w="0" w:type="auto"/>
        <w:tblInd w:w="-72" w:type="dxa"/>
        <w:tblLayout w:type="fixed"/>
        <w:tblCellMar>
          <w:top w:w="0" w:type="dxa"/>
          <w:left w:w="108" w:type="dxa"/>
          <w:bottom w:w="0" w:type="dxa"/>
          <w:right w:w="108" w:type="dxa"/>
        </w:tblCellMar>
      </w:tblPr>
      <w:tblGrid>
        <w:gridCol w:w="4663"/>
        <w:gridCol w:w="574"/>
        <w:gridCol w:w="4483"/>
      </w:tblGrid>
      <w:tr w14:paraId="7073102D">
        <w:tblPrEx>
          <w:tblCellMar>
            <w:top w:w="0" w:type="dxa"/>
            <w:left w:w="108" w:type="dxa"/>
            <w:bottom w:w="0" w:type="dxa"/>
            <w:right w:w="108" w:type="dxa"/>
          </w:tblCellMar>
        </w:tblPrEx>
        <w:trPr>
          <w:trHeight w:val="3476" w:hRule="atLeast"/>
        </w:trPr>
        <w:tc>
          <w:tcPr>
            <w:tcW w:w="4663" w:type="dxa"/>
            <w:vAlign w:val="center"/>
          </w:tcPr>
          <w:p w14:paraId="68F362D5">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 xml:space="preserve">               </w:t>
            </w:r>
          </w:p>
          <w:p w14:paraId="1E1685CD">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78C4831C">
            <w:pPr>
              <w:widowControl w:val="0"/>
              <w:kinsoku/>
              <w:autoSpaceDE/>
              <w:autoSpaceDN/>
              <w:snapToGrid/>
              <w:spacing w:line="360" w:lineRule="auto"/>
              <w:ind w:firstLine="120" w:firstLineChars="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法定代表人身份证复印件粘贴处</w:t>
            </w:r>
          </w:p>
          <w:p w14:paraId="464AB377">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p w14:paraId="06B8515E">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tc>
        <w:tc>
          <w:tcPr>
            <w:tcW w:w="574" w:type="dxa"/>
            <w:tcBorders>
              <w:top w:val="nil"/>
              <w:bottom w:val="nil"/>
            </w:tcBorders>
            <w:vAlign w:val="center"/>
          </w:tcPr>
          <w:p w14:paraId="2A9B905A">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p w14:paraId="0D39463D">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p w14:paraId="19EDFD18">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p w14:paraId="6A06B454">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p w14:paraId="0F14135F">
            <w:pPr>
              <w:widowControl w:val="0"/>
              <w:kinsoku/>
              <w:autoSpaceDE/>
              <w:autoSpaceDN/>
              <w:snapToGrid/>
              <w:spacing w:line="360" w:lineRule="auto"/>
              <w:jc w:val="left"/>
              <w:rPr>
                <w:rFonts w:ascii="宋体" w:hAnsi="宋体" w:eastAsia="宋体" w:cs="宋体"/>
                <w:snapToGrid/>
                <w:kern w:val="0"/>
                <w:sz w:val="24"/>
                <w:szCs w:val="24"/>
                <w:highlight w:val="none"/>
                <w:lang w:eastAsia="zh-CN"/>
              </w:rPr>
            </w:pPr>
          </w:p>
        </w:tc>
        <w:tc>
          <w:tcPr>
            <w:tcW w:w="4483" w:type="dxa"/>
            <w:vAlign w:val="center"/>
          </w:tcPr>
          <w:p w14:paraId="7706FF8B">
            <w:pPr>
              <w:widowControl w:val="0"/>
              <w:kinsoku/>
              <w:autoSpaceDE/>
              <w:autoSpaceDN/>
              <w:snapToGrid/>
              <w:spacing w:line="360" w:lineRule="auto"/>
              <w:ind w:firstLine="120" w:firstLineChars="50"/>
              <w:jc w:val="left"/>
              <w:rPr>
                <w:rFonts w:ascii="宋体" w:hAnsi="宋体" w:eastAsia="宋体" w:cs="宋体"/>
                <w:snapToGrid/>
                <w:kern w:val="0"/>
                <w:sz w:val="24"/>
                <w:szCs w:val="24"/>
                <w:highlight w:val="none"/>
                <w:lang w:eastAsia="zh-CN"/>
              </w:rPr>
            </w:pPr>
          </w:p>
          <w:p w14:paraId="3E99E3D4">
            <w:pPr>
              <w:widowControl w:val="0"/>
              <w:kinsoku/>
              <w:autoSpaceDE/>
              <w:autoSpaceDN/>
              <w:snapToGrid/>
              <w:spacing w:line="360" w:lineRule="auto"/>
              <w:ind w:firstLine="120" w:firstLineChars="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全权代理人身份证复印件粘贴处</w:t>
            </w:r>
          </w:p>
          <w:p w14:paraId="5D3A9B98">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p w14:paraId="5E2A8F4F">
            <w:pPr>
              <w:widowControl/>
              <w:kinsoku/>
              <w:autoSpaceDE/>
              <w:autoSpaceDN/>
              <w:snapToGrid/>
              <w:spacing w:line="360" w:lineRule="atLeast"/>
              <w:jc w:val="left"/>
              <w:rPr>
                <w:rFonts w:ascii="宋体" w:hAnsi="宋体" w:eastAsia="宋体" w:cs="宋体"/>
                <w:snapToGrid/>
                <w:kern w:val="0"/>
                <w:sz w:val="24"/>
                <w:szCs w:val="24"/>
                <w:highlight w:val="none"/>
                <w:lang w:eastAsia="zh-CN"/>
              </w:rPr>
            </w:pPr>
          </w:p>
        </w:tc>
      </w:tr>
    </w:tbl>
    <w:p w14:paraId="5BDE653B">
      <w:pPr>
        <w:widowControl w:val="0"/>
        <w:kinsoku/>
        <w:autoSpaceDE/>
        <w:autoSpaceDN/>
        <w:snapToGrid/>
        <w:spacing w:line="360" w:lineRule="auto"/>
        <w:jc w:val="left"/>
        <w:rPr>
          <w:rFonts w:ascii="仿宋_GB2312" w:hAnsi="宋体" w:eastAsia="仿宋_GB2312" w:cs="Times New Roman"/>
          <w:b/>
          <w:bCs/>
          <w:snapToGrid/>
          <w:kern w:val="0"/>
          <w:sz w:val="28"/>
          <w:szCs w:val="28"/>
          <w:highlight w:val="none"/>
          <w:lang w:eastAsia="zh-CN"/>
        </w:rPr>
      </w:pPr>
    </w:p>
    <w:p w14:paraId="0CDB0E1D">
      <w:pPr>
        <w:widowControl w:val="0"/>
        <w:kinsoku/>
        <w:autoSpaceDE/>
        <w:autoSpaceDN/>
        <w:snapToGrid/>
        <w:spacing w:line="360" w:lineRule="auto"/>
        <w:jc w:val="both"/>
        <w:rPr>
          <w:rFonts w:ascii="仿宋_GB2312" w:hAnsi="宋体" w:eastAsia="仿宋_GB2312" w:cs="Times New Roman"/>
          <w:b/>
          <w:bCs/>
          <w:snapToGrid/>
          <w:kern w:val="0"/>
          <w:sz w:val="28"/>
          <w:szCs w:val="28"/>
          <w:highlight w:val="none"/>
          <w:lang w:eastAsia="zh-CN"/>
        </w:rPr>
      </w:pPr>
      <w:r>
        <w:rPr>
          <w:rFonts w:hint="eastAsia" w:ascii="仿宋_GB2312" w:hAnsi="宋体" w:eastAsia="仿宋_GB2312" w:cs="Times New Roman"/>
          <w:b/>
          <w:bCs/>
          <w:snapToGrid/>
          <w:kern w:val="0"/>
          <w:sz w:val="28"/>
          <w:szCs w:val="28"/>
          <w:highlight w:val="none"/>
          <w:lang w:eastAsia="zh-CN"/>
        </w:rPr>
        <w:br w:type="page"/>
      </w:r>
    </w:p>
    <w:p w14:paraId="76D54532">
      <w:pPr>
        <w:widowControl w:val="0"/>
        <w:kinsoku/>
        <w:autoSpaceDE/>
        <w:autoSpaceDN/>
        <w:snapToGrid/>
        <w:spacing w:line="360" w:lineRule="auto"/>
        <w:jc w:val="center"/>
        <w:rPr>
          <w:rFonts w:ascii="仿宋_GB2312" w:hAnsi="宋体" w:eastAsia="仿宋_GB2312" w:cs="Times New Roman"/>
          <w:b/>
          <w:bCs/>
          <w:snapToGrid/>
          <w:kern w:val="0"/>
          <w:sz w:val="28"/>
          <w:szCs w:val="28"/>
          <w:highlight w:val="none"/>
          <w:lang w:eastAsia="zh-CN"/>
        </w:rPr>
      </w:pPr>
      <w:r>
        <w:rPr>
          <w:rFonts w:hint="eastAsia" w:ascii="仿宋_GB2312" w:hAnsi="宋体" w:eastAsia="仿宋_GB2312" w:cs="Times New Roman"/>
          <w:b/>
          <w:bCs/>
          <w:snapToGrid/>
          <w:kern w:val="0"/>
          <w:sz w:val="28"/>
          <w:szCs w:val="28"/>
          <w:highlight w:val="none"/>
          <w:lang w:eastAsia="zh-CN"/>
        </w:rPr>
        <w:t>供应商概况</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251"/>
        <w:gridCol w:w="958"/>
        <w:gridCol w:w="1283"/>
        <w:gridCol w:w="1246"/>
        <w:gridCol w:w="260"/>
        <w:gridCol w:w="709"/>
        <w:gridCol w:w="1416"/>
      </w:tblGrid>
      <w:tr w14:paraId="1E77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977344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供应商名称</w:t>
            </w:r>
          </w:p>
        </w:tc>
        <w:tc>
          <w:tcPr>
            <w:tcW w:w="7020" w:type="dxa"/>
            <w:gridSpan w:val="8"/>
            <w:vAlign w:val="center"/>
          </w:tcPr>
          <w:p w14:paraId="5EE15845">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2558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26A0F58">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注册地址</w:t>
            </w:r>
          </w:p>
        </w:tc>
        <w:tc>
          <w:tcPr>
            <w:tcW w:w="3389" w:type="dxa"/>
            <w:gridSpan w:val="4"/>
            <w:vAlign w:val="center"/>
          </w:tcPr>
          <w:p w14:paraId="2A314681">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1246" w:type="dxa"/>
            <w:vAlign w:val="center"/>
          </w:tcPr>
          <w:p w14:paraId="6F2B5511">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邮政编码</w:t>
            </w:r>
          </w:p>
        </w:tc>
        <w:tc>
          <w:tcPr>
            <w:tcW w:w="2385" w:type="dxa"/>
            <w:gridSpan w:val="3"/>
            <w:vAlign w:val="center"/>
          </w:tcPr>
          <w:p w14:paraId="5C416AE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7244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Merge w:val="restart"/>
            <w:vAlign w:val="center"/>
          </w:tcPr>
          <w:p w14:paraId="31DDA49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联系方式</w:t>
            </w:r>
          </w:p>
        </w:tc>
        <w:tc>
          <w:tcPr>
            <w:tcW w:w="1148" w:type="dxa"/>
            <w:gridSpan w:val="2"/>
            <w:vAlign w:val="center"/>
          </w:tcPr>
          <w:p w14:paraId="75F3F11B">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联系人</w:t>
            </w:r>
          </w:p>
        </w:tc>
        <w:tc>
          <w:tcPr>
            <w:tcW w:w="2241" w:type="dxa"/>
            <w:gridSpan w:val="2"/>
            <w:vAlign w:val="center"/>
          </w:tcPr>
          <w:p w14:paraId="1354B9AF">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1246" w:type="dxa"/>
            <w:vAlign w:val="center"/>
          </w:tcPr>
          <w:p w14:paraId="4BFF8268">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电  话</w:t>
            </w:r>
          </w:p>
        </w:tc>
        <w:tc>
          <w:tcPr>
            <w:tcW w:w="2385" w:type="dxa"/>
            <w:gridSpan w:val="3"/>
            <w:vAlign w:val="center"/>
          </w:tcPr>
          <w:p w14:paraId="6C661A05">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665A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Merge w:val="continue"/>
            <w:vAlign w:val="center"/>
          </w:tcPr>
          <w:p w14:paraId="26217757">
            <w:pPr>
              <w:widowControl w:val="0"/>
              <w:kinsoku/>
              <w:autoSpaceDE/>
              <w:autoSpaceDN/>
              <w:snapToGrid/>
              <w:spacing w:line="360" w:lineRule="atLeast"/>
              <w:jc w:val="left"/>
              <w:rPr>
                <w:rFonts w:ascii="Times New Roman" w:hAnsi="Times New Roman" w:eastAsia="宋体" w:cs="Times New Roman"/>
                <w:snapToGrid/>
                <w:kern w:val="0"/>
                <w:sz w:val="24"/>
                <w:szCs w:val="20"/>
                <w:highlight w:val="none"/>
                <w:lang w:eastAsia="zh-CN"/>
              </w:rPr>
            </w:pPr>
          </w:p>
        </w:tc>
        <w:tc>
          <w:tcPr>
            <w:tcW w:w="1148" w:type="dxa"/>
            <w:gridSpan w:val="2"/>
            <w:vAlign w:val="center"/>
          </w:tcPr>
          <w:p w14:paraId="4798327A">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传  真</w:t>
            </w:r>
          </w:p>
        </w:tc>
        <w:tc>
          <w:tcPr>
            <w:tcW w:w="2241" w:type="dxa"/>
            <w:gridSpan w:val="2"/>
            <w:vAlign w:val="center"/>
          </w:tcPr>
          <w:p w14:paraId="152E65EC">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1246" w:type="dxa"/>
            <w:vAlign w:val="center"/>
          </w:tcPr>
          <w:p w14:paraId="3D56E7A5">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网  址</w:t>
            </w:r>
          </w:p>
        </w:tc>
        <w:tc>
          <w:tcPr>
            <w:tcW w:w="2385" w:type="dxa"/>
            <w:gridSpan w:val="3"/>
            <w:vAlign w:val="center"/>
          </w:tcPr>
          <w:p w14:paraId="2C4AA8C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3074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E4A9E8A">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组织结构</w:t>
            </w:r>
          </w:p>
        </w:tc>
        <w:tc>
          <w:tcPr>
            <w:tcW w:w="7020" w:type="dxa"/>
            <w:gridSpan w:val="8"/>
            <w:vAlign w:val="center"/>
          </w:tcPr>
          <w:p w14:paraId="32FEE738">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2CF5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E5AE586">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法定代表人</w:t>
            </w:r>
          </w:p>
        </w:tc>
        <w:tc>
          <w:tcPr>
            <w:tcW w:w="897" w:type="dxa"/>
            <w:vAlign w:val="center"/>
          </w:tcPr>
          <w:p w14:paraId="78EAE22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姓名</w:t>
            </w:r>
          </w:p>
        </w:tc>
        <w:tc>
          <w:tcPr>
            <w:tcW w:w="1209" w:type="dxa"/>
            <w:gridSpan w:val="2"/>
            <w:vAlign w:val="center"/>
          </w:tcPr>
          <w:p w14:paraId="62FB3F6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1283" w:type="dxa"/>
            <w:vAlign w:val="center"/>
          </w:tcPr>
          <w:p w14:paraId="544F459C">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职务</w:t>
            </w:r>
          </w:p>
        </w:tc>
        <w:tc>
          <w:tcPr>
            <w:tcW w:w="1506" w:type="dxa"/>
            <w:gridSpan w:val="2"/>
            <w:vAlign w:val="center"/>
          </w:tcPr>
          <w:p w14:paraId="7644521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709" w:type="dxa"/>
            <w:vAlign w:val="center"/>
          </w:tcPr>
          <w:p w14:paraId="172EA934">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电话</w:t>
            </w:r>
          </w:p>
        </w:tc>
        <w:tc>
          <w:tcPr>
            <w:tcW w:w="1416" w:type="dxa"/>
            <w:vAlign w:val="center"/>
          </w:tcPr>
          <w:p w14:paraId="127B538F">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47EC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DB6ADB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成立时间</w:t>
            </w:r>
          </w:p>
        </w:tc>
        <w:tc>
          <w:tcPr>
            <w:tcW w:w="2106" w:type="dxa"/>
            <w:gridSpan w:val="3"/>
            <w:vAlign w:val="center"/>
          </w:tcPr>
          <w:p w14:paraId="1F1C81D9">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c>
          <w:tcPr>
            <w:tcW w:w="4914" w:type="dxa"/>
            <w:gridSpan w:val="5"/>
            <w:vAlign w:val="center"/>
          </w:tcPr>
          <w:p w14:paraId="3C477B50">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员工总人数：</w:t>
            </w:r>
          </w:p>
        </w:tc>
      </w:tr>
      <w:tr w14:paraId="5C68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Align w:val="center"/>
          </w:tcPr>
          <w:p w14:paraId="7927F6E5">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企业资质等级</w:t>
            </w:r>
          </w:p>
        </w:tc>
        <w:tc>
          <w:tcPr>
            <w:tcW w:w="7020" w:type="dxa"/>
            <w:gridSpan w:val="8"/>
            <w:vAlign w:val="center"/>
          </w:tcPr>
          <w:p w14:paraId="7638B3DE">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3711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Align w:val="center"/>
          </w:tcPr>
          <w:p w14:paraId="4A3612E0">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营业执照号</w:t>
            </w:r>
          </w:p>
        </w:tc>
        <w:tc>
          <w:tcPr>
            <w:tcW w:w="7020" w:type="dxa"/>
            <w:gridSpan w:val="8"/>
            <w:vAlign w:val="center"/>
          </w:tcPr>
          <w:p w14:paraId="129EF067">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504D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Align w:val="center"/>
          </w:tcPr>
          <w:p w14:paraId="5B24FDA4">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注册资金</w:t>
            </w:r>
          </w:p>
        </w:tc>
        <w:tc>
          <w:tcPr>
            <w:tcW w:w="7020" w:type="dxa"/>
            <w:gridSpan w:val="8"/>
            <w:vAlign w:val="center"/>
          </w:tcPr>
          <w:p w14:paraId="3EF53E8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76CA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Align w:val="center"/>
          </w:tcPr>
          <w:p w14:paraId="7C35595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开户银行</w:t>
            </w:r>
          </w:p>
        </w:tc>
        <w:tc>
          <w:tcPr>
            <w:tcW w:w="7020" w:type="dxa"/>
            <w:gridSpan w:val="8"/>
            <w:vAlign w:val="center"/>
          </w:tcPr>
          <w:p w14:paraId="71D1DD7D">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2D6C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85" w:type="dxa"/>
            <w:vAlign w:val="center"/>
          </w:tcPr>
          <w:p w14:paraId="4976849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账号</w:t>
            </w:r>
          </w:p>
        </w:tc>
        <w:tc>
          <w:tcPr>
            <w:tcW w:w="7020" w:type="dxa"/>
            <w:gridSpan w:val="8"/>
            <w:vAlign w:val="center"/>
          </w:tcPr>
          <w:p w14:paraId="3E3F6482">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7992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vAlign w:val="center"/>
          </w:tcPr>
          <w:p w14:paraId="49D0AE35">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经营范围</w:t>
            </w:r>
          </w:p>
        </w:tc>
        <w:tc>
          <w:tcPr>
            <w:tcW w:w="7020" w:type="dxa"/>
            <w:gridSpan w:val="8"/>
            <w:vAlign w:val="center"/>
          </w:tcPr>
          <w:p w14:paraId="64C6765F">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r w14:paraId="3974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1DC2E2B0">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r>
              <w:rPr>
                <w:rFonts w:hint="eastAsia" w:ascii="宋体" w:hAnsi="Times New Roman" w:eastAsia="宋体" w:cs="Times New Roman"/>
                <w:snapToGrid/>
                <w:kern w:val="0"/>
                <w:sz w:val="24"/>
                <w:szCs w:val="21"/>
                <w:highlight w:val="none"/>
                <w:lang w:eastAsia="zh-CN"/>
              </w:rPr>
              <w:t>备注</w:t>
            </w:r>
          </w:p>
        </w:tc>
        <w:tc>
          <w:tcPr>
            <w:tcW w:w="7020" w:type="dxa"/>
            <w:gridSpan w:val="8"/>
            <w:vAlign w:val="center"/>
          </w:tcPr>
          <w:p w14:paraId="026B7581">
            <w:pPr>
              <w:widowControl w:val="0"/>
              <w:kinsoku/>
              <w:autoSpaceDE/>
              <w:autoSpaceDN/>
              <w:snapToGrid/>
              <w:spacing w:line="360" w:lineRule="atLeast"/>
              <w:jc w:val="center"/>
              <w:rPr>
                <w:rFonts w:ascii="宋体" w:hAnsi="Times New Roman" w:eastAsia="宋体" w:cs="Times New Roman"/>
                <w:snapToGrid/>
                <w:kern w:val="0"/>
                <w:sz w:val="24"/>
                <w:szCs w:val="21"/>
                <w:highlight w:val="none"/>
                <w:lang w:eastAsia="zh-CN"/>
              </w:rPr>
            </w:pPr>
          </w:p>
        </w:tc>
      </w:tr>
    </w:tbl>
    <w:p w14:paraId="793FB0EE">
      <w:pPr>
        <w:widowControl w:val="0"/>
        <w:kinsoku/>
        <w:autoSpaceDE/>
        <w:autoSpaceDN/>
        <w:snapToGrid/>
        <w:spacing w:line="360" w:lineRule="auto"/>
        <w:jc w:val="both"/>
        <w:rPr>
          <w:rFonts w:hint="eastAsia" w:ascii="宋体" w:hAnsi="宋体" w:eastAsia="宋体" w:cs="宋体"/>
          <w:bCs/>
          <w:snapToGrid/>
          <w:kern w:val="0"/>
          <w:sz w:val="24"/>
          <w:szCs w:val="24"/>
          <w:highlight w:val="none"/>
          <w:lang w:eastAsia="zh-CN"/>
        </w:rPr>
      </w:pPr>
      <w:r>
        <w:rPr>
          <w:rFonts w:hint="eastAsia" w:ascii="宋体" w:hAnsi="宋体" w:eastAsia="宋体" w:cs="宋体"/>
          <w:bCs/>
          <w:snapToGrid/>
          <w:kern w:val="0"/>
          <w:sz w:val="24"/>
          <w:szCs w:val="24"/>
          <w:highlight w:val="none"/>
          <w:lang w:eastAsia="zh-CN"/>
        </w:rPr>
        <w:t>附：备注：本表后应附企业法人营业执照、企业资质证书、安全生产许可证、开户许可证等材料的复印件。</w:t>
      </w:r>
      <w:r>
        <w:rPr>
          <w:rFonts w:hint="eastAsia" w:ascii="宋体" w:hAnsi="宋体" w:eastAsia="宋体" w:cs="宋体"/>
          <w:bCs/>
          <w:snapToGrid/>
          <w:kern w:val="0"/>
          <w:sz w:val="24"/>
          <w:szCs w:val="24"/>
          <w:highlight w:val="none"/>
          <w:lang w:val="en-US" w:eastAsia="zh-CN"/>
        </w:rPr>
        <w:t>“信用中国”网站和中国政府采购网的查询结果的截图及国家企业信用信息公示报告打印件加盖公章（打印时间须在报名至开标截止时间内）。</w:t>
      </w:r>
    </w:p>
    <w:p w14:paraId="3FDAB946">
      <w:pPr>
        <w:keepNext/>
        <w:keepLines/>
        <w:widowControl w:val="0"/>
        <w:adjustRightInd w:val="0"/>
        <w:spacing w:before="260" w:after="260" w:line="360" w:lineRule="auto"/>
        <w:jc w:val="center"/>
        <w:textAlignment w:val="baseline"/>
        <w:outlineLvl w:val="2"/>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项目管理机构组成表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766"/>
        <w:gridCol w:w="765"/>
        <w:gridCol w:w="1149"/>
        <w:gridCol w:w="765"/>
        <w:gridCol w:w="766"/>
        <w:gridCol w:w="765"/>
        <w:gridCol w:w="2682"/>
        <w:gridCol w:w="714"/>
      </w:tblGrid>
      <w:tr w14:paraId="7915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8" w:type="dxa"/>
            <w:vMerge w:val="restart"/>
            <w:noWrap w:val="0"/>
            <w:vAlign w:val="center"/>
          </w:tcPr>
          <w:p w14:paraId="3E1A3B1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职务</w:t>
            </w:r>
          </w:p>
        </w:tc>
        <w:tc>
          <w:tcPr>
            <w:tcW w:w="766" w:type="dxa"/>
            <w:vMerge w:val="restart"/>
            <w:noWrap w:val="0"/>
            <w:vAlign w:val="center"/>
          </w:tcPr>
          <w:p w14:paraId="2791B35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姓名</w:t>
            </w:r>
          </w:p>
        </w:tc>
        <w:tc>
          <w:tcPr>
            <w:tcW w:w="765" w:type="dxa"/>
            <w:vMerge w:val="restart"/>
            <w:noWrap w:val="0"/>
            <w:vAlign w:val="center"/>
          </w:tcPr>
          <w:p w14:paraId="3B294FA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职称</w:t>
            </w:r>
          </w:p>
        </w:tc>
        <w:tc>
          <w:tcPr>
            <w:tcW w:w="6127" w:type="dxa"/>
            <w:gridSpan w:val="5"/>
            <w:noWrap w:val="0"/>
            <w:vAlign w:val="center"/>
          </w:tcPr>
          <w:p w14:paraId="3AE844A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执业或职业资格证明</w:t>
            </w:r>
          </w:p>
        </w:tc>
        <w:tc>
          <w:tcPr>
            <w:tcW w:w="714" w:type="dxa"/>
            <w:noWrap w:val="0"/>
            <w:vAlign w:val="center"/>
          </w:tcPr>
          <w:p w14:paraId="6FB4E3B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备注</w:t>
            </w:r>
          </w:p>
        </w:tc>
      </w:tr>
      <w:tr w14:paraId="4D6E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8" w:type="dxa"/>
            <w:vMerge w:val="continue"/>
            <w:noWrap w:val="0"/>
            <w:vAlign w:val="center"/>
          </w:tcPr>
          <w:p w14:paraId="0345F85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vMerge w:val="continue"/>
            <w:noWrap w:val="0"/>
            <w:vAlign w:val="center"/>
          </w:tcPr>
          <w:p w14:paraId="354AD73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vMerge w:val="continue"/>
            <w:noWrap w:val="0"/>
            <w:vAlign w:val="center"/>
          </w:tcPr>
          <w:p w14:paraId="4735D66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center"/>
          </w:tcPr>
          <w:p w14:paraId="208BD1D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证书名称</w:t>
            </w:r>
          </w:p>
        </w:tc>
        <w:tc>
          <w:tcPr>
            <w:tcW w:w="765" w:type="dxa"/>
            <w:noWrap w:val="0"/>
            <w:vAlign w:val="center"/>
          </w:tcPr>
          <w:p w14:paraId="2C6E935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级别</w:t>
            </w:r>
          </w:p>
        </w:tc>
        <w:tc>
          <w:tcPr>
            <w:tcW w:w="766" w:type="dxa"/>
            <w:noWrap w:val="0"/>
            <w:vAlign w:val="center"/>
          </w:tcPr>
          <w:p w14:paraId="3698E5A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证号</w:t>
            </w:r>
          </w:p>
        </w:tc>
        <w:tc>
          <w:tcPr>
            <w:tcW w:w="765" w:type="dxa"/>
            <w:noWrap w:val="0"/>
            <w:vAlign w:val="center"/>
          </w:tcPr>
          <w:p w14:paraId="00D597A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专业</w:t>
            </w:r>
          </w:p>
        </w:tc>
        <w:tc>
          <w:tcPr>
            <w:tcW w:w="2682" w:type="dxa"/>
            <w:noWrap w:val="0"/>
            <w:vAlign w:val="center"/>
          </w:tcPr>
          <w:p w14:paraId="6EB16EF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养老保险</w:t>
            </w:r>
          </w:p>
        </w:tc>
        <w:tc>
          <w:tcPr>
            <w:tcW w:w="714" w:type="dxa"/>
            <w:noWrap w:val="0"/>
            <w:vAlign w:val="center"/>
          </w:tcPr>
          <w:p w14:paraId="4DC5A55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1937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center"/>
          </w:tcPr>
          <w:p w14:paraId="4018A96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center"/>
          </w:tcPr>
          <w:p w14:paraId="1956236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center"/>
          </w:tcPr>
          <w:p w14:paraId="5CFF955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center"/>
          </w:tcPr>
          <w:p w14:paraId="0125D96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center"/>
          </w:tcPr>
          <w:p w14:paraId="5976CB9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center"/>
          </w:tcPr>
          <w:p w14:paraId="0AD1970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center"/>
          </w:tcPr>
          <w:p w14:paraId="5D67730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center"/>
          </w:tcPr>
          <w:p w14:paraId="34E6BDD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center"/>
          </w:tcPr>
          <w:p w14:paraId="72F6DAB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116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2E8936C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5469061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7630661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0AE55DF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0CF1085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0892302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403FEF1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1B2366A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1D3B01D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E6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1371D60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6110FDB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78B88F3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6235062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2417D7F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2DE65CA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57E1B4B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39DB10E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4C03B9B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26F5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0DF2A71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4579E78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31CFA42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6C440FC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607BD5A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67327EB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4E6AB6F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1110868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5221783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0365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1A661AF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6AAE9D5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381A259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3F35BCF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6F5B8A9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476DE7E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6851314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3278124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3413739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5F2B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51ED21D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10CD7DB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3A36DF9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2A51714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315E386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3C646D2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274CE6D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3CBB195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0FBBF3C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5824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1DC0F61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0D85913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4D01880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5206A96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0C2B19D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6FCFEA1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3C64D98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6A7BDEC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445BCF8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49E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6464CA5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4CF24DF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291C6D1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303576A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50E7B34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10B0882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1654BFA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23664C2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6F06845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2DBF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14:paraId="0B968D2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6EC23A4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0E0C902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noWrap w:val="0"/>
            <w:vAlign w:val="top"/>
          </w:tcPr>
          <w:p w14:paraId="46BF55C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7493BCA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noWrap w:val="0"/>
            <w:vAlign w:val="top"/>
          </w:tcPr>
          <w:p w14:paraId="58C71B6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noWrap w:val="0"/>
            <w:vAlign w:val="top"/>
          </w:tcPr>
          <w:p w14:paraId="47A8827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noWrap w:val="0"/>
            <w:vAlign w:val="top"/>
          </w:tcPr>
          <w:p w14:paraId="67A1C6D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noWrap w:val="0"/>
            <w:vAlign w:val="top"/>
          </w:tcPr>
          <w:p w14:paraId="0709AFA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5A61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2D57287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29AE934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0065E4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5174265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209EB2A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28B8AD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2442143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5E32392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10699A4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7420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123EC35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49F224D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2EF3839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68B2FE9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068061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31A9B5D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5E5EA35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024BFD3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7089C37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617E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6D5594F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4619198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4446E87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4F72C17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757932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1E3766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36CF4F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02475AF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4F87B1E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4F2F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7A77E32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A1065B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4240EB8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036193D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3E0E1B5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4D8AF6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05002275">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5D0A8CE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1A38395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5ED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12D26C7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3FF4D02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5D51015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3B79590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7A70078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22E46D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5BA2081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05E38A4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48F441E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0422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29B49E8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85BAED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32F681F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2106DB9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23C0C0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01F1EAD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A14ED8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2B0DBBA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085EE0A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D5E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15C92FC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7DCFC69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3CBA20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48B9AD4D">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79B608F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5AF0640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E2B641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01831B4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4C6F53E2">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6A27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4078C12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1D2BBA0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99D0F0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33798D1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472851F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6E1A15A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4FD38E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109AE56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406705D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2D83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7A206E6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257E0D9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545DD0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0FA2FB1F">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76AC2C8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340AD05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62DAFB5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7318EAE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0359127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r w14:paraId="34A5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14:paraId="49DD1A1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2B993CDC">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4B0D612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1149" w:type="dxa"/>
            <w:tcBorders>
              <w:top w:val="single" w:color="auto" w:sz="4" w:space="0"/>
              <w:left w:val="single" w:color="auto" w:sz="4" w:space="0"/>
              <w:bottom w:val="single" w:color="auto" w:sz="4" w:space="0"/>
              <w:right w:val="single" w:color="auto" w:sz="4" w:space="0"/>
            </w:tcBorders>
            <w:noWrap w:val="0"/>
            <w:vAlign w:val="top"/>
          </w:tcPr>
          <w:p w14:paraId="5D9D872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1105ACBE">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6" w:type="dxa"/>
            <w:tcBorders>
              <w:top w:val="single" w:color="auto" w:sz="4" w:space="0"/>
              <w:left w:val="single" w:color="auto" w:sz="4" w:space="0"/>
              <w:bottom w:val="single" w:color="auto" w:sz="4" w:space="0"/>
              <w:right w:val="single" w:color="auto" w:sz="4" w:space="0"/>
            </w:tcBorders>
            <w:noWrap w:val="0"/>
            <w:vAlign w:val="top"/>
          </w:tcPr>
          <w:p w14:paraId="16868DD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65" w:type="dxa"/>
            <w:tcBorders>
              <w:top w:val="single" w:color="auto" w:sz="4" w:space="0"/>
              <w:left w:val="single" w:color="auto" w:sz="4" w:space="0"/>
              <w:bottom w:val="single" w:color="auto" w:sz="4" w:space="0"/>
              <w:right w:val="single" w:color="auto" w:sz="4" w:space="0"/>
            </w:tcBorders>
            <w:noWrap w:val="0"/>
            <w:vAlign w:val="top"/>
          </w:tcPr>
          <w:p w14:paraId="28EB4530">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682" w:type="dxa"/>
            <w:tcBorders>
              <w:top w:val="single" w:color="auto" w:sz="4" w:space="0"/>
              <w:left w:val="single" w:color="auto" w:sz="4" w:space="0"/>
              <w:bottom w:val="single" w:color="auto" w:sz="4" w:space="0"/>
              <w:right w:val="single" w:color="auto" w:sz="4" w:space="0"/>
            </w:tcBorders>
            <w:noWrap w:val="0"/>
            <w:vAlign w:val="top"/>
          </w:tcPr>
          <w:p w14:paraId="0C0E3B2B">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714" w:type="dxa"/>
            <w:tcBorders>
              <w:top w:val="single" w:color="auto" w:sz="4" w:space="0"/>
              <w:left w:val="single" w:color="auto" w:sz="4" w:space="0"/>
              <w:bottom w:val="single" w:color="auto" w:sz="4" w:space="0"/>
              <w:right w:val="single" w:color="auto" w:sz="4" w:space="0"/>
            </w:tcBorders>
            <w:noWrap w:val="0"/>
            <w:vAlign w:val="top"/>
          </w:tcPr>
          <w:p w14:paraId="40836D6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r>
    </w:tbl>
    <w:p w14:paraId="24156CED">
      <w:pPr>
        <w:widowControl w:val="0"/>
        <w:kinsoku/>
        <w:autoSpaceDE/>
        <w:autoSpaceDN/>
        <w:snapToGrid/>
        <w:spacing w:line="360" w:lineRule="auto"/>
        <w:jc w:val="center"/>
        <w:rPr>
          <w:rFonts w:hint="eastAsia" w:ascii="宋体" w:hAnsi="宋体" w:eastAsia="宋体" w:cs="宋体"/>
          <w:b/>
          <w:snapToGrid/>
          <w:color w:val="000000"/>
          <w:kern w:val="0"/>
          <w:sz w:val="30"/>
          <w:szCs w:val="30"/>
          <w:lang w:eastAsia="zh-CN"/>
        </w:rPr>
      </w:pPr>
      <w:bookmarkStart w:id="28" w:name="_Toc5916"/>
      <w:bookmarkStart w:id="29" w:name="_Toc13664"/>
      <w:r>
        <w:rPr>
          <w:rFonts w:hint="eastAsia" w:ascii="宋体" w:hAnsi="宋体" w:eastAsia="宋体" w:cs="宋体"/>
          <w:b/>
          <w:bCs/>
          <w:snapToGrid/>
          <w:color w:val="000000"/>
          <w:kern w:val="0"/>
          <w:sz w:val="28"/>
          <w:szCs w:val="28"/>
          <w:lang w:eastAsia="zh-CN"/>
        </w:rPr>
        <w:br w:type="page"/>
      </w:r>
      <w:r>
        <w:rPr>
          <w:rFonts w:hint="eastAsia" w:ascii="宋体" w:hAnsi="宋体" w:eastAsia="宋体" w:cs="宋体"/>
          <w:b/>
          <w:bCs/>
          <w:snapToGrid/>
          <w:color w:val="000000"/>
          <w:kern w:val="0"/>
          <w:sz w:val="28"/>
          <w:szCs w:val="28"/>
          <w:lang w:eastAsia="zh-CN"/>
        </w:rPr>
        <w:t>（二）项目经理简历表</w:t>
      </w:r>
      <w:bookmarkEnd w:id="28"/>
      <w:bookmarkEnd w:id="29"/>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382"/>
        <w:gridCol w:w="765"/>
        <w:gridCol w:w="986"/>
        <w:gridCol w:w="1132"/>
        <w:gridCol w:w="752"/>
        <w:gridCol w:w="1341"/>
        <w:gridCol w:w="171"/>
        <w:gridCol w:w="2270"/>
      </w:tblGrid>
      <w:tr w14:paraId="4672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14:paraId="0A9FD02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姓  名</w:t>
            </w:r>
          </w:p>
        </w:tc>
        <w:tc>
          <w:tcPr>
            <w:tcW w:w="1147" w:type="dxa"/>
            <w:gridSpan w:val="2"/>
            <w:noWrap w:val="0"/>
            <w:vAlign w:val="center"/>
          </w:tcPr>
          <w:p w14:paraId="111ADCB7">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986" w:type="dxa"/>
            <w:noWrap w:val="0"/>
            <w:vAlign w:val="center"/>
          </w:tcPr>
          <w:p w14:paraId="1176A2C1">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年 龄</w:t>
            </w:r>
          </w:p>
        </w:tc>
        <w:tc>
          <w:tcPr>
            <w:tcW w:w="1132" w:type="dxa"/>
            <w:noWrap w:val="0"/>
            <w:vAlign w:val="center"/>
          </w:tcPr>
          <w:p w14:paraId="3649A61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264" w:type="dxa"/>
            <w:gridSpan w:val="3"/>
            <w:noWrap w:val="0"/>
            <w:vAlign w:val="center"/>
          </w:tcPr>
          <w:p w14:paraId="237D2108">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学历</w:t>
            </w:r>
          </w:p>
        </w:tc>
        <w:tc>
          <w:tcPr>
            <w:tcW w:w="2270" w:type="dxa"/>
            <w:noWrap w:val="0"/>
            <w:vAlign w:val="center"/>
          </w:tcPr>
          <w:p w14:paraId="47AE261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13D9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14:paraId="00076E13">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职  称</w:t>
            </w:r>
          </w:p>
        </w:tc>
        <w:tc>
          <w:tcPr>
            <w:tcW w:w="1147" w:type="dxa"/>
            <w:gridSpan w:val="2"/>
            <w:noWrap w:val="0"/>
            <w:vAlign w:val="center"/>
          </w:tcPr>
          <w:p w14:paraId="7F6C20CA">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986" w:type="dxa"/>
            <w:noWrap w:val="0"/>
            <w:vAlign w:val="center"/>
          </w:tcPr>
          <w:p w14:paraId="18BE6F86">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职 务</w:t>
            </w:r>
          </w:p>
        </w:tc>
        <w:tc>
          <w:tcPr>
            <w:tcW w:w="1132" w:type="dxa"/>
            <w:noWrap w:val="0"/>
            <w:vAlign w:val="center"/>
          </w:tcPr>
          <w:p w14:paraId="44224124">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p>
        </w:tc>
        <w:tc>
          <w:tcPr>
            <w:tcW w:w="2264" w:type="dxa"/>
            <w:gridSpan w:val="3"/>
            <w:noWrap w:val="0"/>
            <w:vAlign w:val="center"/>
          </w:tcPr>
          <w:p w14:paraId="138E7729">
            <w:pPr>
              <w:widowControl w:val="0"/>
              <w:kinsoku/>
              <w:autoSpaceDE/>
              <w:autoSpaceDN/>
              <w:snapToGrid/>
              <w:spacing w:line="360" w:lineRule="auto"/>
              <w:jc w:val="center"/>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拟在本合同任职</w:t>
            </w:r>
          </w:p>
        </w:tc>
        <w:tc>
          <w:tcPr>
            <w:tcW w:w="2270" w:type="dxa"/>
            <w:noWrap w:val="0"/>
            <w:vAlign w:val="center"/>
          </w:tcPr>
          <w:p w14:paraId="50BA74FD">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3940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14:paraId="04AF83FA">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毕业学校</w:t>
            </w:r>
          </w:p>
        </w:tc>
        <w:tc>
          <w:tcPr>
            <w:tcW w:w="7799" w:type="dxa"/>
            <w:gridSpan w:val="8"/>
            <w:noWrap w:val="0"/>
            <w:vAlign w:val="top"/>
          </w:tcPr>
          <w:p w14:paraId="265A895A">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 xml:space="preserve">      年毕业于            学校        专业</w:t>
            </w:r>
          </w:p>
        </w:tc>
      </w:tr>
      <w:tr w14:paraId="2E5D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9"/>
            <w:noWrap w:val="0"/>
            <w:vAlign w:val="center"/>
          </w:tcPr>
          <w:p w14:paraId="4C76E7D8">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主要工作经历</w:t>
            </w:r>
          </w:p>
        </w:tc>
      </w:tr>
      <w:tr w14:paraId="7C42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43" w:type="dxa"/>
            <w:gridSpan w:val="2"/>
            <w:noWrap w:val="0"/>
            <w:vAlign w:val="center"/>
          </w:tcPr>
          <w:p w14:paraId="727548F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时  间</w:t>
            </w:r>
          </w:p>
        </w:tc>
        <w:tc>
          <w:tcPr>
            <w:tcW w:w="3635" w:type="dxa"/>
            <w:gridSpan w:val="4"/>
            <w:noWrap w:val="0"/>
            <w:vAlign w:val="center"/>
          </w:tcPr>
          <w:p w14:paraId="213D7C3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参加过的类似项目</w:t>
            </w:r>
          </w:p>
        </w:tc>
        <w:tc>
          <w:tcPr>
            <w:tcW w:w="1341" w:type="dxa"/>
            <w:noWrap w:val="0"/>
            <w:vAlign w:val="center"/>
          </w:tcPr>
          <w:p w14:paraId="7798135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担任职务</w:t>
            </w:r>
          </w:p>
        </w:tc>
        <w:tc>
          <w:tcPr>
            <w:tcW w:w="2441" w:type="dxa"/>
            <w:gridSpan w:val="2"/>
            <w:noWrap w:val="0"/>
            <w:vAlign w:val="center"/>
          </w:tcPr>
          <w:p w14:paraId="0100E9A1">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r>
              <w:rPr>
                <w:rFonts w:hint="eastAsia" w:ascii="宋体" w:hAnsi="宋体" w:eastAsia="宋体" w:cs="宋体"/>
                <w:snapToGrid/>
                <w:color w:val="000000"/>
                <w:kern w:val="0"/>
                <w:sz w:val="24"/>
                <w:szCs w:val="21"/>
                <w:lang w:eastAsia="zh-CN"/>
              </w:rPr>
              <w:t>发包人及联系电话</w:t>
            </w:r>
          </w:p>
        </w:tc>
      </w:tr>
      <w:tr w14:paraId="4F40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756E801E">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75200796">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5DC6E8D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2A21EDDD">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1302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49C4FBA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41AEB1C8">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294FE6C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3A19C084">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200A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0D97A39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0DF448CF">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29AA3C34">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6A404AE8">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7545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53BEFCED">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6B3F42E6">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42F7481A">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26B9243F">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2CFC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35506FC9">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1E94A03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2A1F1E41">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6DEED82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490F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4022C49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02ED1CE9">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3E78A7A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534B11B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1707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791E00B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4311DAD5">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0B34F77C">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240EC78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4133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2ABA3278">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10E173B0">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0AD81B7F">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3014FC0D">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4A7F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1E510409">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1D15C489">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2A60C967">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4FED6C7E">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54B1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1B6B4CF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70FF7467">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46A2CF70">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721B20C2">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7AA1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49E1FAE4">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4DF71D2F">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6B03F805">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0E2E0167">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r w14:paraId="0C8F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14:paraId="3613E1E4">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3635" w:type="dxa"/>
            <w:gridSpan w:val="4"/>
            <w:noWrap w:val="0"/>
            <w:vAlign w:val="top"/>
          </w:tcPr>
          <w:p w14:paraId="75D9437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1341" w:type="dxa"/>
            <w:noWrap w:val="0"/>
            <w:vAlign w:val="top"/>
          </w:tcPr>
          <w:p w14:paraId="5E84A95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c>
          <w:tcPr>
            <w:tcW w:w="2441" w:type="dxa"/>
            <w:gridSpan w:val="2"/>
            <w:noWrap w:val="0"/>
            <w:vAlign w:val="top"/>
          </w:tcPr>
          <w:p w14:paraId="53E4E61B">
            <w:pPr>
              <w:widowControl w:val="0"/>
              <w:kinsoku/>
              <w:autoSpaceDE/>
              <w:autoSpaceDN/>
              <w:snapToGrid/>
              <w:spacing w:line="360" w:lineRule="auto"/>
              <w:jc w:val="left"/>
              <w:rPr>
                <w:rFonts w:hint="eastAsia" w:ascii="宋体" w:hAnsi="宋体" w:eastAsia="宋体" w:cs="宋体"/>
                <w:snapToGrid/>
                <w:color w:val="000000"/>
                <w:kern w:val="0"/>
                <w:sz w:val="24"/>
                <w:szCs w:val="21"/>
                <w:lang w:eastAsia="zh-CN"/>
              </w:rPr>
            </w:pPr>
          </w:p>
        </w:tc>
      </w:tr>
    </w:tbl>
    <w:p w14:paraId="2DFE4848">
      <w:pPr>
        <w:widowControl w:val="0"/>
        <w:kinsoku/>
        <w:autoSpaceDE/>
        <w:autoSpaceDN/>
        <w:snapToGrid/>
        <w:spacing w:line="360" w:lineRule="atLeast"/>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br w:type="page"/>
      </w:r>
    </w:p>
    <w:p w14:paraId="4F54C79E">
      <w:pPr>
        <w:widowControl w:val="0"/>
        <w:kinsoku/>
        <w:autoSpaceDE/>
        <w:autoSpaceDN/>
        <w:snapToGrid/>
        <w:spacing w:line="360" w:lineRule="auto"/>
        <w:jc w:val="both"/>
        <w:rPr>
          <w:rFonts w:ascii="宋体" w:hAnsi="宋体" w:eastAsia="宋体" w:cs="宋体"/>
          <w:b/>
          <w:bCs/>
          <w:snapToGrid/>
          <w:kern w:val="0"/>
          <w:sz w:val="24"/>
          <w:szCs w:val="24"/>
          <w:highlight w:val="none"/>
          <w:lang w:eastAsia="zh-CN"/>
        </w:rPr>
      </w:pPr>
      <w:r>
        <w:rPr>
          <w:rFonts w:hint="eastAsia" w:ascii="宋体" w:hAnsi="宋体" w:eastAsia="宋体" w:cs="宋体"/>
          <w:b/>
          <w:bCs/>
          <w:snapToGrid/>
          <w:kern w:val="0"/>
          <w:sz w:val="24"/>
          <w:szCs w:val="24"/>
          <w:highlight w:val="none"/>
          <w:lang w:eastAsia="zh-CN"/>
        </w:rPr>
        <w:t>社保缴纳证明；完税证明；</w:t>
      </w:r>
    </w:p>
    <w:p w14:paraId="195DFF0F">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0FEA1FB6">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0D695DB6">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0836C61A">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3553CE56">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419D405E">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365BBFF0">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17EFA6F2">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B3507A6">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07EF7747">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50D937F">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4235A65D">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541A42C0">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09DDCE90">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BF7B64F">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3E74FA3">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2FA1700D">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5942ED9A">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01AEE74">
      <w:pPr>
        <w:widowControl w:val="0"/>
        <w:kinsoku/>
        <w:autoSpaceDE/>
        <w:autoSpaceDN/>
        <w:snapToGrid/>
        <w:spacing w:line="360" w:lineRule="auto"/>
        <w:jc w:val="left"/>
        <w:rPr>
          <w:rFonts w:ascii="仿宋_GB2312" w:hAnsi="宋体" w:eastAsia="仿宋_GB2312" w:cs="Times New Roman"/>
          <w:b/>
          <w:snapToGrid/>
          <w:kern w:val="0"/>
          <w:sz w:val="28"/>
          <w:szCs w:val="28"/>
          <w:highlight w:val="none"/>
          <w:lang w:eastAsia="zh-CN"/>
        </w:rPr>
      </w:pPr>
    </w:p>
    <w:p w14:paraId="616F58D0">
      <w:pPr>
        <w:widowControl w:val="0"/>
        <w:kinsoku/>
        <w:autoSpaceDE/>
        <w:autoSpaceDN/>
        <w:snapToGrid/>
        <w:spacing w:line="400" w:lineRule="exact"/>
        <w:jc w:val="both"/>
        <w:rPr>
          <w:rFonts w:ascii="仿宋_GB2312" w:hAnsi="宋体" w:eastAsia="仿宋_GB2312" w:cs="Times New Roman"/>
          <w:b/>
          <w:bCs/>
          <w:snapToGrid/>
          <w:color w:val="000000"/>
          <w:kern w:val="0"/>
          <w:sz w:val="32"/>
          <w:szCs w:val="32"/>
          <w:highlight w:val="none"/>
          <w:lang w:eastAsia="zh-CN"/>
        </w:rPr>
      </w:pPr>
      <w:bookmarkStart w:id="30" w:name="投标报价表"/>
    </w:p>
    <w:p w14:paraId="721FD475">
      <w:pPr>
        <w:widowControl w:val="0"/>
        <w:kinsoku/>
        <w:autoSpaceDE/>
        <w:autoSpaceDN/>
        <w:snapToGrid/>
        <w:spacing w:line="400" w:lineRule="exact"/>
        <w:jc w:val="center"/>
        <w:rPr>
          <w:rFonts w:ascii="仿宋_GB2312" w:hAnsi="宋体" w:eastAsia="仿宋_GB2312" w:cs="Times New Roman"/>
          <w:b/>
          <w:bCs/>
          <w:snapToGrid/>
          <w:color w:val="000000"/>
          <w:kern w:val="0"/>
          <w:sz w:val="32"/>
          <w:szCs w:val="32"/>
          <w:highlight w:val="none"/>
          <w:lang w:eastAsia="zh-CN"/>
        </w:rPr>
      </w:pPr>
    </w:p>
    <w:bookmarkEnd w:id="30"/>
    <w:p w14:paraId="4194C421">
      <w:pPr>
        <w:rPr>
          <w:rFonts w:hint="eastAsia" w:ascii="宋体" w:hAnsi="宋体" w:eastAsia="宋体" w:cs="宋体"/>
          <w:b/>
          <w:snapToGrid/>
          <w:kern w:val="0"/>
          <w:sz w:val="28"/>
          <w:szCs w:val="28"/>
          <w:highlight w:val="none"/>
          <w:lang w:val="en-US" w:eastAsia="zh-CN"/>
        </w:rPr>
      </w:pPr>
      <w:r>
        <w:rPr>
          <w:rFonts w:hint="eastAsia" w:ascii="宋体" w:hAnsi="宋体" w:eastAsia="宋体" w:cs="宋体"/>
          <w:b/>
          <w:snapToGrid/>
          <w:kern w:val="0"/>
          <w:sz w:val="28"/>
          <w:szCs w:val="28"/>
          <w:highlight w:val="none"/>
          <w:lang w:val="en-US" w:eastAsia="zh-CN"/>
        </w:rPr>
        <w:br w:type="page"/>
      </w:r>
    </w:p>
    <w:p w14:paraId="09EA7CB1">
      <w:pPr>
        <w:widowControl w:val="0"/>
        <w:kinsoku/>
        <w:autoSpaceDE/>
        <w:autoSpaceDN/>
        <w:snapToGrid/>
        <w:spacing w:line="360" w:lineRule="auto"/>
        <w:jc w:val="left"/>
        <w:rPr>
          <w:rFonts w:hint="default" w:ascii="宋体" w:hAnsi="宋体" w:eastAsia="宋体" w:cs="宋体"/>
          <w:b/>
          <w:snapToGrid/>
          <w:kern w:val="0"/>
          <w:sz w:val="28"/>
          <w:szCs w:val="28"/>
          <w:highlight w:val="none"/>
          <w:lang w:val="en-US" w:eastAsia="zh-CN"/>
        </w:rPr>
      </w:pPr>
      <w:r>
        <w:rPr>
          <w:rFonts w:hint="eastAsia" w:ascii="宋体" w:hAnsi="宋体" w:eastAsia="宋体" w:cs="宋体"/>
          <w:b/>
          <w:snapToGrid/>
          <w:kern w:val="0"/>
          <w:sz w:val="28"/>
          <w:szCs w:val="28"/>
          <w:highlight w:val="none"/>
          <w:lang w:val="en-US" w:eastAsia="zh-CN"/>
        </w:rPr>
        <w:t>投标保证金</w:t>
      </w:r>
    </w:p>
    <w:p w14:paraId="6193064E">
      <w:pPr>
        <w:widowControl w:val="0"/>
        <w:kinsoku/>
        <w:autoSpaceDE/>
        <w:autoSpaceDN/>
        <w:snapToGrid/>
        <w:spacing w:line="360" w:lineRule="atLeast"/>
        <w:jc w:val="left"/>
        <w:rPr>
          <w:rFonts w:hint="eastAsia" w:ascii="宋体" w:hAnsi="宋体" w:eastAsia="宋体" w:cs="宋体"/>
          <w:b/>
          <w:snapToGrid/>
          <w:kern w:val="0"/>
          <w:sz w:val="28"/>
          <w:szCs w:val="28"/>
          <w:highlight w:val="none"/>
          <w:lang w:eastAsia="zh-CN"/>
        </w:rPr>
      </w:pPr>
      <w:r>
        <w:rPr>
          <w:rFonts w:hint="eastAsia" w:ascii="宋体" w:hAnsi="宋体" w:eastAsia="宋体" w:cs="宋体"/>
          <w:b/>
          <w:snapToGrid/>
          <w:kern w:val="0"/>
          <w:sz w:val="28"/>
          <w:szCs w:val="28"/>
          <w:highlight w:val="none"/>
          <w:lang w:eastAsia="zh-CN"/>
        </w:rPr>
        <w:br w:type="page"/>
      </w:r>
    </w:p>
    <w:p w14:paraId="7D5134F6">
      <w:pPr>
        <w:widowControl w:val="0"/>
        <w:kinsoku/>
        <w:autoSpaceDE/>
        <w:autoSpaceDN/>
        <w:snapToGrid/>
        <w:spacing w:before="100" w:beforeAutospacing="1" w:after="100" w:afterAutospacing="1" w:line="440" w:lineRule="exact"/>
        <w:jc w:val="center"/>
        <w:rPr>
          <w:rFonts w:ascii="仿宋" w:hAnsi="仿宋" w:eastAsia="仿宋" w:cs="Times New Roman"/>
          <w:snapToGrid/>
          <w:color w:val="000000"/>
          <w:kern w:val="0"/>
          <w:sz w:val="28"/>
          <w:szCs w:val="28"/>
          <w:lang w:eastAsia="zh-CN"/>
        </w:rPr>
      </w:pPr>
      <w:r>
        <w:rPr>
          <w:rFonts w:hint="eastAsia" w:ascii="仿宋" w:hAnsi="仿宋" w:eastAsia="仿宋" w:cs="Times New Roman"/>
          <w:snapToGrid/>
          <w:color w:val="000000"/>
          <w:kern w:val="0"/>
          <w:sz w:val="28"/>
          <w:szCs w:val="28"/>
          <w:lang w:eastAsia="zh-CN"/>
        </w:rPr>
        <w:t>在经营活动中没有重大违法记录的书面声明</w:t>
      </w:r>
    </w:p>
    <w:p w14:paraId="4830C198">
      <w:pPr>
        <w:widowControl w:val="0"/>
        <w:kinsoku/>
        <w:autoSpaceDE/>
        <w:autoSpaceDN/>
        <w:snapToGrid/>
        <w:spacing w:line="440" w:lineRule="exact"/>
        <w:jc w:val="center"/>
        <w:rPr>
          <w:rFonts w:ascii="仿宋" w:hAnsi="仿宋" w:eastAsia="仿宋" w:cs="Times New Roman"/>
          <w:snapToGrid/>
          <w:color w:val="000000"/>
          <w:kern w:val="0"/>
          <w:sz w:val="24"/>
          <w:szCs w:val="24"/>
          <w:lang w:eastAsia="zh-CN"/>
        </w:rPr>
      </w:pPr>
    </w:p>
    <w:p w14:paraId="423AA52B">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我方在参加</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（项目名称）政府采购活动前3年内，我方被公开披露或查处的违法违规行为有：</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，但在经营活动中没有重大违法记录（重大违法记录指</w:t>
      </w:r>
      <w:r>
        <w:rPr>
          <w:rFonts w:hint="eastAsia" w:ascii="仿宋" w:hAnsi="仿宋" w:eastAsia="仿宋" w:cs="宋体"/>
          <w:snapToGrid/>
          <w:color w:val="000000"/>
          <w:kern w:val="0"/>
          <w:sz w:val="24"/>
          <w:szCs w:val="24"/>
          <w:lang w:eastAsia="zh-CN"/>
        </w:rPr>
        <w:t>供应商因违法经营受到刑事处罚或者责令停产停业、吊销许可证或者执照、较大数额罚款等行政处罚）</w:t>
      </w:r>
      <w:r>
        <w:rPr>
          <w:rFonts w:hint="eastAsia" w:ascii="仿宋" w:hAnsi="仿宋" w:eastAsia="仿宋" w:cs="Times New Roman"/>
          <w:snapToGrid/>
          <w:color w:val="000000"/>
          <w:kern w:val="0"/>
          <w:sz w:val="24"/>
          <w:szCs w:val="24"/>
          <w:lang w:eastAsia="zh-CN"/>
        </w:rPr>
        <w:t>。</w:t>
      </w:r>
    </w:p>
    <w:p w14:paraId="0C1356F0">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p>
    <w:p w14:paraId="37D3CFFE">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p>
    <w:p w14:paraId="46249128">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供  应  商：</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（盖单位公章）</w:t>
      </w:r>
    </w:p>
    <w:p w14:paraId="30F3EBA5">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法定代表人：</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（签字或盖章）</w:t>
      </w:r>
    </w:p>
    <w:p w14:paraId="62967B3E">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日      期：</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年</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月</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日</w:t>
      </w:r>
    </w:p>
    <w:p w14:paraId="19F6711C">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p>
    <w:p w14:paraId="43EE00BC">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p>
    <w:p w14:paraId="7608F6CA">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lang w:eastAsia="zh-CN"/>
        </w:rPr>
      </w:pPr>
    </w:p>
    <w:p w14:paraId="118E0065">
      <w:pPr>
        <w:widowControl w:val="0"/>
        <w:kinsoku/>
        <w:autoSpaceDE/>
        <w:autoSpaceDN/>
        <w:snapToGrid/>
        <w:spacing w:line="440" w:lineRule="exact"/>
        <w:ind w:firstLine="480" w:firstLineChars="200"/>
        <w:jc w:val="left"/>
        <w:rPr>
          <w:rFonts w:ascii="仿宋" w:hAnsi="仿宋" w:eastAsia="仿宋" w:cs="Times New Roman"/>
          <w:snapToGrid/>
          <w:color w:val="000000"/>
          <w:kern w:val="0"/>
          <w:sz w:val="24"/>
          <w:szCs w:val="24"/>
          <w:u w:val="single"/>
          <w:lang w:eastAsia="zh-CN"/>
        </w:rPr>
      </w:pPr>
      <w:r>
        <w:rPr>
          <w:rFonts w:hint="eastAsia" w:ascii="仿宋" w:hAnsi="仿宋" w:eastAsia="仿宋" w:cs="Times New Roman"/>
          <w:snapToGrid/>
          <w:color w:val="000000"/>
          <w:kern w:val="0"/>
          <w:sz w:val="24"/>
          <w:szCs w:val="24"/>
          <w:lang w:eastAsia="zh-CN"/>
        </w:rPr>
        <w:t>备注：供应商没有被公开披露或查处违法违规行为的，注明“无”即可。</w:t>
      </w:r>
    </w:p>
    <w:p w14:paraId="496735A8">
      <w:pPr>
        <w:widowControl/>
        <w:kinsoku/>
        <w:autoSpaceDE w:val="0"/>
        <w:autoSpaceDN w:val="0"/>
        <w:adjustRightInd w:val="0"/>
        <w:snapToGrid/>
        <w:spacing w:line="440" w:lineRule="exact"/>
        <w:ind w:right="-481"/>
        <w:jc w:val="left"/>
        <w:rPr>
          <w:rFonts w:ascii="Times New Roman" w:hAnsi="Times New Roman" w:eastAsia="宋体" w:cs="Times New Roman"/>
          <w:snapToGrid/>
          <w:color w:val="000000"/>
          <w:kern w:val="0"/>
          <w:sz w:val="24"/>
          <w:szCs w:val="24"/>
          <w:lang w:eastAsia="zh-CN"/>
        </w:rPr>
      </w:pPr>
    </w:p>
    <w:p w14:paraId="6B234E00">
      <w:pPr>
        <w:widowControl w:val="0"/>
        <w:kinsoku/>
        <w:autoSpaceDE/>
        <w:autoSpaceDN/>
        <w:snapToGrid/>
        <w:spacing w:line="400" w:lineRule="exact"/>
        <w:jc w:val="left"/>
        <w:rPr>
          <w:rFonts w:ascii="宋体" w:hAnsi="宋体" w:eastAsia="宋体" w:cs="Times New Roman"/>
          <w:b/>
          <w:bCs/>
          <w:snapToGrid/>
          <w:color w:val="000000"/>
          <w:kern w:val="0"/>
          <w:sz w:val="32"/>
          <w:szCs w:val="32"/>
          <w:highlight w:val="none"/>
          <w:lang w:eastAsia="zh-CN"/>
        </w:rPr>
      </w:pPr>
    </w:p>
    <w:p w14:paraId="5588B62A">
      <w:pPr>
        <w:widowControl w:val="0"/>
        <w:kinsoku/>
        <w:autoSpaceDE/>
        <w:autoSpaceDN/>
        <w:snapToGrid/>
        <w:spacing w:line="440" w:lineRule="exact"/>
        <w:jc w:val="left"/>
        <w:rPr>
          <w:rFonts w:ascii="宋体" w:hAnsi="宋体" w:eastAsia="宋体" w:cs="宋体"/>
          <w:b/>
          <w:bCs/>
          <w:snapToGrid/>
          <w:kern w:val="0"/>
          <w:sz w:val="28"/>
          <w:szCs w:val="28"/>
          <w:highlight w:val="none"/>
          <w:lang w:eastAsia="zh-CN"/>
        </w:rPr>
      </w:pPr>
    </w:p>
    <w:p w14:paraId="6A251D61">
      <w:pPr>
        <w:widowControl w:val="0"/>
        <w:kinsoku/>
        <w:autoSpaceDE/>
        <w:autoSpaceDN/>
        <w:snapToGrid/>
        <w:spacing w:line="360" w:lineRule="atLeast"/>
        <w:jc w:val="left"/>
        <w:rPr>
          <w:rFonts w:hint="eastAsia" w:ascii="宋体" w:hAnsi="宋体" w:eastAsia="宋体" w:cs="宋体"/>
          <w:b/>
          <w:snapToGrid/>
          <w:color w:val="000000"/>
          <w:kern w:val="0"/>
          <w:sz w:val="28"/>
          <w:szCs w:val="28"/>
          <w:highlight w:val="none"/>
          <w:lang w:eastAsia="zh-CN"/>
        </w:rPr>
      </w:pPr>
      <w:r>
        <w:rPr>
          <w:rFonts w:hint="eastAsia" w:ascii="宋体" w:hAnsi="宋体" w:eastAsia="宋体" w:cs="宋体"/>
          <w:b/>
          <w:snapToGrid/>
          <w:color w:val="000000"/>
          <w:kern w:val="0"/>
          <w:sz w:val="28"/>
          <w:szCs w:val="28"/>
          <w:highlight w:val="none"/>
          <w:lang w:eastAsia="zh-CN"/>
        </w:rPr>
        <w:br w:type="page"/>
      </w:r>
    </w:p>
    <w:p w14:paraId="1D894F38">
      <w:pPr>
        <w:widowControl/>
        <w:kinsoku/>
        <w:autoSpaceDE w:val="0"/>
        <w:autoSpaceDN w:val="0"/>
        <w:adjustRightInd w:val="0"/>
        <w:snapToGrid/>
        <w:spacing w:line="440" w:lineRule="exact"/>
        <w:jc w:val="center"/>
        <w:rPr>
          <w:rFonts w:ascii="仿宋" w:hAnsi="仿宋" w:eastAsia="仿宋" w:cs="Times New Roman"/>
          <w:snapToGrid/>
          <w:color w:val="000000"/>
          <w:kern w:val="1"/>
          <w:sz w:val="28"/>
          <w:szCs w:val="28"/>
          <w:lang w:eastAsia="zh-CN"/>
        </w:rPr>
      </w:pPr>
      <w:r>
        <w:rPr>
          <w:rFonts w:hint="eastAsia" w:ascii="仿宋" w:hAnsi="仿宋" w:eastAsia="仿宋" w:cs="宋体"/>
          <w:snapToGrid/>
          <w:color w:val="000000"/>
          <w:kern w:val="1"/>
          <w:sz w:val="28"/>
          <w:szCs w:val="28"/>
          <w:lang w:eastAsia="zh-CN"/>
        </w:rPr>
        <w:t>政府采购诚信承诺书</w:t>
      </w:r>
    </w:p>
    <w:p w14:paraId="4A7BEAA4">
      <w:pPr>
        <w:widowControl/>
        <w:kinsoku/>
        <w:autoSpaceDE w:val="0"/>
        <w:autoSpaceDN w:val="0"/>
        <w:adjustRightInd w:val="0"/>
        <w:snapToGrid/>
        <w:spacing w:line="440" w:lineRule="exact"/>
        <w:jc w:val="left"/>
        <w:rPr>
          <w:rFonts w:ascii="仿宋" w:hAnsi="仿宋" w:eastAsia="仿宋" w:cs="Arial"/>
          <w:b/>
          <w:bCs/>
          <w:snapToGrid/>
          <w:color w:val="000000"/>
          <w:kern w:val="1"/>
          <w:sz w:val="24"/>
          <w:szCs w:val="24"/>
          <w:lang w:eastAsia="zh-CN"/>
        </w:rPr>
      </w:pPr>
    </w:p>
    <w:p w14:paraId="0A7D134E">
      <w:pPr>
        <w:widowControl/>
        <w:kinsoku/>
        <w:autoSpaceDE w:val="0"/>
        <w:autoSpaceDN w:val="0"/>
        <w:adjustRightInd w:val="0"/>
        <w:snapToGrid/>
        <w:spacing w:line="440" w:lineRule="exact"/>
        <w:jc w:val="left"/>
        <w:rPr>
          <w:rFonts w:ascii="仿宋" w:hAnsi="仿宋" w:eastAsia="仿宋" w:cs="Times New Roman"/>
          <w:snapToGrid/>
          <w:color w:val="000000"/>
          <w:kern w:val="1"/>
          <w:sz w:val="24"/>
          <w:szCs w:val="24"/>
          <w:lang w:eastAsia="zh-CN"/>
        </w:rPr>
      </w:pPr>
      <w:r>
        <w:rPr>
          <w:rFonts w:ascii="仿宋" w:hAnsi="仿宋" w:eastAsia="仿宋" w:cs="仿宋"/>
          <w:snapToGrid/>
          <w:color w:val="000000"/>
          <w:kern w:val="1"/>
          <w:sz w:val="24"/>
          <w:szCs w:val="24"/>
          <w:u w:val="single"/>
          <w:lang w:eastAsia="zh-CN"/>
        </w:rPr>
        <w:t xml:space="preserve"> </w:t>
      </w:r>
      <w:r>
        <w:rPr>
          <w:rFonts w:hint="eastAsia" w:ascii="仿宋" w:hAnsi="仿宋" w:eastAsia="仿宋" w:cs="仿宋"/>
          <w:snapToGrid/>
          <w:color w:val="000000"/>
          <w:kern w:val="1"/>
          <w:sz w:val="24"/>
          <w:szCs w:val="24"/>
          <w:u w:val="single"/>
          <w:lang w:eastAsia="zh-CN"/>
        </w:rPr>
        <w:t>（采购人）</w:t>
      </w:r>
      <w:r>
        <w:rPr>
          <w:rFonts w:ascii="仿宋" w:hAnsi="仿宋" w:eastAsia="仿宋" w:cs="仿宋"/>
          <w:snapToGrid/>
          <w:color w:val="000000"/>
          <w:kern w:val="1"/>
          <w:sz w:val="24"/>
          <w:szCs w:val="24"/>
          <w:u w:val="single"/>
          <w:lang w:eastAsia="zh-CN"/>
        </w:rPr>
        <w:t xml:space="preserve"> </w:t>
      </w:r>
      <w:r>
        <w:rPr>
          <w:rFonts w:hint="eastAsia" w:ascii="仿宋" w:hAnsi="仿宋" w:eastAsia="仿宋" w:cs="仿宋"/>
          <w:snapToGrid/>
          <w:color w:val="000000"/>
          <w:kern w:val="1"/>
          <w:sz w:val="24"/>
          <w:szCs w:val="24"/>
          <w:lang w:eastAsia="zh-CN"/>
        </w:rPr>
        <w:t>：</w:t>
      </w:r>
    </w:p>
    <w:p w14:paraId="15E63A86">
      <w:pPr>
        <w:widowControl/>
        <w:kinsoku/>
        <w:autoSpaceDE w:val="0"/>
        <w:autoSpaceDN w:val="0"/>
        <w:adjustRightInd w:val="0"/>
        <w:snapToGrid/>
        <w:spacing w:line="440" w:lineRule="exact"/>
        <w:ind w:firstLine="480"/>
        <w:jc w:val="left"/>
        <w:rPr>
          <w:rFonts w:ascii="仿宋" w:hAnsi="仿宋" w:eastAsia="仿宋" w:cs="Times New Roman"/>
          <w:snapToGrid/>
          <w:color w:val="000000"/>
          <w:kern w:val="1"/>
          <w:sz w:val="24"/>
          <w:szCs w:val="24"/>
          <w:lang w:eastAsia="zh-CN"/>
        </w:rPr>
      </w:pPr>
      <w:r>
        <w:rPr>
          <w:rFonts w:hint="eastAsia" w:ascii="仿宋" w:hAnsi="仿宋" w:eastAsia="仿宋" w:cs="Times New Roman"/>
          <w:snapToGrid/>
          <w:color w:val="000000"/>
          <w:kern w:val="1"/>
          <w:sz w:val="24"/>
          <w:szCs w:val="24"/>
          <w:lang w:eastAsia="zh-CN"/>
        </w:rPr>
        <w:t>我公司</w:t>
      </w:r>
      <w:r>
        <w:rPr>
          <w:rFonts w:ascii="仿宋" w:hAnsi="仿宋" w:eastAsia="仿宋" w:cs="仿宋"/>
          <w:snapToGrid/>
          <w:color w:val="000000"/>
          <w:kern w:val="1"/>
          <w:sz w:val="24"/>
          <w:szCs w:val="24"/>
          <w:u w:val="single"/>
          <w:lang w:eastAsia="zh-CN"/>
        </w:rPr>
        <w:t xml:space="preserve">               </w:t>
      </w:r>
      <w:r>
        <w:rPr>
          <w:rFonts w:hint="eastAsia" w:ascii="仿宋" w:hAnsi="仿宋" w:eastAsia="仿宋" w:cs="Times New Roman"/>
          <w:snapToGrid/>
          <w:color w:val="000000"/>
          <w:kern w:val="1"/>
          <w:sz w:val="24"/>
          <w:szCs w:val="24"/>
          <w:lang w:eastAsia="zh-CN"/>
        </w:rPr>
        <w:t>（供应商名称）已详细阅读了</w:t>
      </w:r>
      <w:r>
        <w:rPr>
          <w:rFonts w:ascii="仿宋" w:hAnsi="仿宋" w:eastAsia="仿宋" w:cs="仿宋"/>
          <w:snapToGrid/>
          <w:color w:val="000000"/>
          <w:kern w:val="1"/>
          <w:sz w:val="24"/>
          <w:szCs w:val="24"/>
          <w:u w:val="single"/>
          <w:lang w:eastAsia="zh-CN"/>
        </w:rPr>
        <w:t xml:space="preserve">             </w:t>
      </w:r>
      <w:r>
        <w:rPr>
          <w:rFonts w:hint="eastAsia" w:ascii="仿宋" w:hAnsi="仿宋" w:eastAsia="仿宋" w:cs="Times New Roman"/>
          <w:snapToGrid/>
          <w:color w:val="000000"/>
          <w:kern w:val="1"/>
          <w:sz w:val="24"/>
          <w:szCs w:val="24"/>
          <w:lang w:eastAsia="zh-CN"/>
        </w:rPr>
        <w:t>项目（项目编号：</w:t>
      </w:r>
      <w:r>
        <w:rPr>
          <w:rFonts w:ascii="仿宋" w:hAnsi="仿宋" w:eastAsia="仿宋" w:cs="仿宋"/>
          <w:snapToGrid/>
          <w:color w:val="000000"/>
          <w:kern w:val="1"/>
          <w:sz w:val="24"/>
          <w:szCs w:val="24"/>
          <w:u w:val="single"/>
          <w:lang w:eastAsia="zh-CN"/>
        </w:rPr>
        <w:t xml:space="preserve">          </w:t>
      </w:r>
      <w:r>
        <w:rPr>
          <w:rFonts w:hint="eastAsia" w:ascii="仿宋" w:hAnsi="仿宋" w:eastAsia="仿宋" w:cs="Times New Roman"/>
          <w:snapToGrid/>
          <w:color w:val="000000"/>
          <w:kern w:val="1"/>
          <w:sz w:val="24"/>
          <w:szCs w:val="24"/>
          <w:lang w:eastAsia="zh-CN"/>
        </w:rPr>
        <w:t>）竞争性磋商文件，自愿参加本次投标，现就有关事项作出郑重承诺如下：</w:t>
      </w:r>
    </w:p>
    <w:p w14:paraId="5084729C">
      <w:pPr>
        <w:widowControl/>
        <w:kinsoku/>
        <w:autoSpaceDE w:val="0"/>
        <w:autoSpaceDN w:val="0"/>
        <w:adjustRightInd w:val="0"/>
        <w:snapToGrid/>
        <w:spacing w:line="440" w:lineRule="exact"/>
        <w:ind w:firstLine="480"/>
        <w:jc w:val="left"/>
        <w:rPr>
          <w:rFonts w:ascii="Times New Roman" w:hAnsi="Times New Roman" w:eastAsia="宋体" w:cs="Times New Roman"/>
          <w:snapToGrid/>
          <w:color w:val="000000"/>
          <w:kern w:val="0"/>
          <w:sz w:val="24"/>
          <w:szCs w:val="24"/>
          <w:lang w:eastAsia="zh-CN"/>
        </w:rPr>
      </w:pPr>
      <w:r>
        <w:rPr>
          <w:rFonts w:hint="eastAsia" w:ascii="仿宋" w:hAnsi="仿宋" w:eastAsia="仿宋" w:cs="Times New Roman"/>
          <w:snapToGrid/>
          <w:color w:val="000000"/>
          <w:kern w:val="1"/>
          <w:sz w:val="24"/>
          <w:szCs w:val="24"/>
          <w:lang w:eastAsia="zh-CN"/>
        </w:rPr>
        <w:t>一、诚信投标，材料真实。我公司保证所提供的全部材料、投标内容均真实、合法、有效，保证不出借或者借用其他企业资质，不以他人名义投标，不弄虚作假；</w:t>
      </w:r>
    </w:p>
    <w:p w14:paraId="61F73D3C">
      <w:pPr>
        <w:widowControl/>
        <w:kinsoku/>
        <w:autoSpaceDE w:val="0"/>
        <w:autoSpaceDN w:val="0"/>
        <w:adjustRightInd w:val="0"/>
        <w:snapToGrid/>
        <w:spacing w:line="440" w:lineRule="exact"/>
        <w:ind w:firstLine="480"/>
        <w:jc w:val="left"/>
        <w:rPr>
          <w:rFonts w:ascii="仿宋" w:hAnsi="仿宋" w:eastAsia="仿宋" w:cs="Times New Roman"/>
          <w:snapToGrid/>
          <w:color w:val="000000"/>
          <w:kern w:val="1"/>
          <w:sz w:val="24"/>
          <w:szCs w:val="24"/>
          <w:lang w:eastAsia="zh-CN"/>
        </w:rPr>
      </w:pPr>
      <w:r>
        <w:rPr>
          <w:rFonts w:hint="eastAsia" w:ascii="仿宋" w:hAnsi="仿宋" w:eastAsia="仿宋" w:cs="Times New Roman"/>
          <w:snapToGrid/>
          <w:color w:val="000000"/>
          <w:kern w:val="1"/>
          <w:sz w:val="24"/>
          <w:szCs w:val="24"/>
          <w:lang w:eastAsia="zh-CN"/>
        </w:rPr>
        <w:t>二、遵纪守法，公平竞争。不与其他供应商相互串通、</w:t>
      </w:r>
      <w:r>
        <w:rPr>
          <w:rFonts w:hint="eastAsia" w:ascii="仿宋" w:hAnsi="仿宋" w:eastAsia="仿宋" w:cs="仿宋"/>
          <w:snapToGrid/>
          <w:color w:val="000000"/>
          <w:kern w:val="0"/>
          <w:sz w:val="24"/>
          <w:szCs w:val="24"/>
          <w:lang w:eastAsia="zh-CN"/>
        </w:rPr>
        <w:t>哄抬价格，</w:t>
      </w:r>
      <w:r>
        <w:rPr>
          <w:rFonts w:hint="eastAsia" w:ascii="仿宋" w:hAnsi="仿宋" w:eastAsia="仿宋" w:cs="Times New Roman"/>
          <w:snapToGrid/>
          <w:color w:val="000000"/>
          <w:kern w:val="1"/>
          <w:sz w:val="24"/>
          <w:szCs w:val="24"/>
          <w:lang w:eastAsia="zh-CN"/>
        </w:rPr>
        <w:t>不排挤其他供应商，不损害采购人的合法权益；不向评标委员会、采购人提供利益以牟取中标。</w:t>
      </w:r>
    </w:p>
    <w:p w14:paraId="402BD309">
      <w:pPr>
        <w:widowControl/>
        <w:kinsoku/>
        <w:autoSpaceDE w:val="0"/>
        <w:autoSpaceDN w:val="0"/>
        <w:adjustRightInd w:val="0"/>
        <w:snapToGrid/>
        <w:spacing w:line="440" w:lineRule="exact"/>
        <w:ind w:firstLine="480"/>
        <w:jc w:val="left"/>
        <w:rPr>
          <w:rFonts w:ascii="仿宋" w:hAnsi="仿宋" w:eastAsia="仿宋" w:cs="Times New Roman"/>
          <w:snapToGrid/>
          <w:color w:val="000000"/>
          <w:kern w:val="1"/>
          <w:sz w:val="24"/>
          <w:szCs w:val="24"/>
          <w:lang w:eastAsia="zh-CN"/>
        </w:rPr>
      </w:pPr>
      <w:r>
        <w:rPr>
          <w:rFonts w:hint="eastAsia" w:ascii="仿宋" w:hAnsi="仿宋" w:eastAsia="仿宋" w:cs="仿宋"/>
          <w:snapToGrid/>
          <w:color w:val="000000"/>
          <w:kern w:val="0"/>
          <w:sz w:val="24"/>
          <w:szCs w:val="24"/>
          <w:lang w:eastAsia="zh-CN"/>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25979675">
      <w:pPr>
        <w:widowControl/>
        <w:kinsoku/>
        <w:autoSpaceDE w:val="0"/>
        <w:autoSpaceDN w:val="0"/>
        <w:adjustRightInd w:val="0"/>
        <w:snapToGrid/>
        <w:spacing w:line="440" w:lineRule="exact"/>
        <w:ind w:firstLine="480"/>
        <w:jc w:val="left"/>
        <w:rPr>
          <w:rFonts w:ascii="Times New Roman" w:hAnsi="Times New Roman" w:eastAsia="宋体" w:cs="Times New Roman"/>
          <w:snapToGrid/>
          <w:color w:val="000000"/>
          <w:kern w:val="0"/>
          <w:sz w:val="24"/>
          <w:szCs w:val="24"/>
          <w:lang w:eastAsia="zh-CN"/>
        </w:rPr>
      </w:pPr>
      <w:r>
        <w:rPr>
          <w:rFonts w:hint="eastAsia" w:ascii="仿宋" w:hAnsi="仿宋" w:eastAsia="仿宋" w:cs="Times New Roman"/>
          <w:snapToGrid/>
          <w:color w:val="000000"/>
          <w:kern w:val="1"/>
          <w:sz w:val="24"/>
          <w:szCs w:val="24"/>
          <w:lang w:eastAsia="zh-CN"/>
        </w:rPr>
        <w:t>若有违反以上承诺内容的行为，我公司自愿接受取消投标资格、记入信用档案、没收投标保证金、媒体通报、</w:t>
      </w:r>
      <w:r>
        <w:rPr>
          <w:rFonts w:ascii="仿宋" w:hAnsi="仿宋" w:eastAsia="仿宋" w:cs="Times New Roman"/>
          <w:snapToGrid/>
          <w:color w:val="000000"/>
          <w:kern w:val="1"/>
          <w:sz w:val="24"/>
          <w:szCs w:val="24"/>
          <w:lang w:eastAsia="zh-CN"/>
        </w:rPr>
        <w:t>1-3</w:t>
      </w:r>
      <w:r>
        <w:rPr>
          <w:rFonts w:hint="eastAsia" w:ascii="仿宋" w:hAnsi="仿宋" w:eastAsia="仿宋" w:cs="Times New Roman"/>
          <w:snapToGrid/>
          <w:color w:val="000000"/>
          <w:kern w:val="1"/>
          <w:sz w:val="24"/>
          <w:szCs w:val="24"/>
          <w:lang w:eastAsia="zh-CN"/>
        </w:rPr>
        <w:t>年内禁止参与政府采购等处罚；如已中标的，自动放弃中标资格，并承担全部法律责任；给采购人造成损失的，依法承担赔偿责任。</w:t>
      </w:r>
    </w:p>
    <w:p w14:paraId="3BDC4373">
      <w:pPr>
        <w:widowControl/>
        <w:kinsoku/>
        <w:autoSpaceDE w:val="0"/>
        <w:autoSpaceDN w:val="0"/>
        <w:adjustRightInd w:val="0"/>
        <w:snapToGrid/>
        <w:spacing w:line="440" w:lineRule="exact"/>
        <w:ind w:right="-481" w:firstLine="420"/>
        <w:jc w:val="left"/>
        <w:rPr>
          <w:rFonts w:ascii="仿宋" w:hAnsi="仿宋" w:eastAsia="仿宋" w:cs="Times New Roman"/>
          <w:snapToGrid/>
          <w:color w:val="000000"/>
          <w:kern w:val="1"/>
          <w:sz w:val="24"/>
          <w:szCs w:val="24"/>
          <w:lang w:eastAsia="zh-CN"/>
        </w:rPr>
      </w:pPr>
    </w:p>
    <w:p w14:paraId="109D239F">
      <w:pPr>
        <w:widowControl/>
        <w:kinsoku/>
        <w:autoSpaceDE w:val="0"/>
        <w:autoSpaceDN w:val="0"/>
        <w:adjustRightInd w:val="0"/>
        <w:snapToGrid/>
        <w:spacing w:line="440" w:lineRule="exact"/>
        <w:ind w:right="-481"/>
        <w:jc w:val="left"/>
        <w:rPr>
          <w:rFonts w:ascii="仿宋" w:hAnsi="仿宋" w:eastAsia="仿宋" w:cs="Times New Roman"/>
          <w:snapToGrid/>
          <w:color w:val="000000"/>
          <w:kern w:val="1"/>
          <w:sz w:val="24"/>
          <w:szCs w:val="24"/>
          <w:lang w:eastAsia="zh-CN"/>
        </w:rPr>
      </w:pPr>
    </w:p>
    <w:p w14:paraId="738F87BC">
      <w:pPr>
        <w:widowControl/>
        <w:kinsoku/>
        <w:autoSpaceDE w:val="0"/>
        <w:autoSpaceDN w:val="0"/>
        <w:adjustRightInd w:val="0"/>
        <w:snapToGrid/>
        <w:spacing w:line="440" w:lineRule="exact"/>
        <w:ind w:right="-481"/>
        <w:jc w:val="left"/>
        <w:rPr>
          <w:rFonts w:ascii="仿宋" w:hAnsi="仿宋" w:eastAsia="仿宋" w:cs="Times New Roman"/>
          <w:snapToGrid/>
          <w:color w:val="000000"/>
          <w:kern w:val="1"/>
          <w:sz w:val="24"/>
          <w:szCs w:val="24"/>
          <w:lang w:eastAsia="zh-CN"/>
        </w:rPr>
      </w:pPr>
    </w:p>
    <w:p w14:paraId="0ACB7E8A">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供  应  商：</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（盖单位公章）</w:t>
      </w:r>
    </w:p>
    <w:p w14:paraId="7D623139">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法定代表人：</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（签字或盖章）</w:t>
      </w:r>
    </w:p>
    <w:p w14:paraId="4A89BE66">
      <w:pPr>
        <w:widowControl w:val="0"/>
        <w:kinsoku/>
        <w:autoSpaceDE/>
        <w:autoSpaceDN/>
        <w:snapToGrid/>
        <w:spacing w:line="440" w:lineRule="exact"/>
        <w:ind w:firstLine="4108" w:firstLineChars="1712"/>
        <w:jc w:val="left"/>
        <w:rPr>
          <w:rFonts w:ascii="仿宋" w:hAnsi="仿宋" w:eastAsia="仿宋" w:cs="Times New Roman"/>
          <w:snapToGrid/>
          <w:color w:val="000000"/>
          <w:kern w:val="0"/>
          <w:sz w:val="24"/>
          <w:szCs w:val="24"/>
          <w:lang w:eastAsia="zh-CN"/>
        </w:rPr>
      </w:pPr>
      <w:r>
        <w:rPr>
          <w:rFonts w:hint="eastAsia" w:ascii="仿宋" w:hAnsi="仿宋" w:eastAsia="仿宋" w:cs="Times New Roman"/>
          <w:snapToGrid/>
          <w:color w:val="000000"/>
          <w:kern w:val="0"/>
          <w:sz w:val="24"/>
          <w:szCs w:val="24"/>
          <w:lang w:eastAsia="zh-CN"/>
        </w:rPr>
        <w:t>日      期：</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年</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月</w:t>
      </w:r>
      <w:r>
        <w:rPr>
          <w:rFonts w:hint="eastAsia" w:ascii="仿宋" w:hAnsi="仿宋" w:eastAsia="仿宋" w:cs="Times New Roman"/>
          <w:snapToGrid/>
          <w:color w:val="000000"/>
          <w:kern w:val="0"/>
          <w:sz w:val="24"/>
          <w:szCs w:val="24"/>
          <w:u w:val="single"/>
          <w:lang w:eastAsia="zh-CN"/>
        </w:rPr>
        <w:t xml:space="preserve">   </w:t>
      </w:r>
      <w:r>
        <w:rPr>
          <w:rFonts w:hint="eastAsia" w:ascii="仿宋" w:hAnsi="仿宋" w:eastAsia="仿宋" w:cs="Times New Roman"/>
          <w:snapToGrid/>
          <w:color w:val="000000"/>
          <w:kern w:val="0"/>
          <w:sz w:val="24"/>
          <w:szCs w:val="24"/>
          <w:lang w:eastAsia="zh-CN"/>
        </w:rPr>
        <w:t>日</w:t>
      </w:r>
    </w:p>
    <w:p w14:paraId="799059EA">
      <w:pPr>
        <w:widowControl/>
        <w:kinsoku/>
        <w:autoSpaceDE w:val="0"/>
        <w:autoSpaceDN w:val="0"/>
        <w:adjustRightInd w:val="0"/>
        <w:snapToGrid/>
        <w:spacing w:line="440" w:lineRule="exact"/>
        <w:jc w:val="left"/>
        <w:rPr>
          <w:rFonts w:ascii="Times New Roman" w:hAnsi="Times New Roman" w:eastAsia="宋体" w:cs="Times New Roman"/>
          <w:snapToGrid/>
          <w:color w:val="000000"/>
          <w:kern w:val="0"/>
          <w:sz w:val="24"/>
          <w:szCs w:val="24"/>
          <w:lang w:eastAsia="zh-CN"/>
        </w:rPr>
      </w:pPr>
    </w:p>
    <w:p w14:paraId="4D9E9A11">
      <w:pPr>
        <w:widowControl/>
        <w:kinsoku/>
        <w:autoSpaceDE w:val="0"/>
        <w:autoSpaceDN w:val="0"/>
        <w:adjustRightInd w:val="0"/>
        <w:snapToGrid/>
        <w:spacing w:line="440" w:lineRule="exact"/>
        <w:jc w:val="both"/>
        <w:rPr>
          <w:rFonts w:hint="eastAsia" w:ascii="Times New Roman" w:hAnsi="Times New Roman" w:eastAsia="宋体" w:cs="Times New Roman"/>
          <w:snapToGrid/>
          <w:color w:val="000000"/>
          <w:kern w:val="0"/>
          <w:sz w:val="24"/>
          <w:szCs w:val="24"/>
          <w:lang w:eastAsia="zh-CN"/>
        </w:rPr>
      </w:pPr>
      <w:r>
        <w:rPr>
          <w:rFonts w:hint="eastAsia" w:ascii="仿宋" w:hAnsi="仿宋" w:eastAsia="仿宋" w:cs="Times New Roman"/>
          <w:snapToGrid/>
          <w:color w:val="000000"/>
          <w:kern w:val="1"/>
          <w:sz w:val="24"/>
          <w:szCs w:val="24"/>
          <w:lang w:eastAsia="zh-CN"/>
        </w:rPr>
        <w:br w:type="page"/>
      </w:r>
      <w:r>
        <w:rPr>
          <w:rFonts w:hint="eastAsia" w:ascii="仿宋" w:hAnsi="仿宋" w:eastAsia="仿宋" w:cs="宋体"/>
          <w:snapToGrid/>
          <w:color w:val="000000"/>
          <w:kern w:val="1"/>
          <w:sz w:val="28"/>
          <w:szCs w:val="28"/>
          <w:lang w:eastAsia="zh-CN"/>
        </w:rPr>
        <w:t>其他资料</w:t>
      </w:r>
    </w:p>
    <w:p w14:paraId="7680E8FC">
      <w:pPr>
        <w:rPr>
          <w:rFonts w:hint="eastAsia" w:ascii="仿宋" w:hAnsi="仿宋" w:eastAsia="仿宋" w:cs="Times New Roman"/>
          <w:snapToGrid/>
          <w:color w:val="000000"/>
          <w:kern w:val="1"/>
          <w:sz w:val="24"/>
          <w:szCs w:val="24"/>
          <w:lang w:eastAsia="zh-CN"/>
        </w:rPr>
      </w:pPr>
      <w:r>
        <w:rPr>
          <w:rFonts w:hint="eastAsia" w:ascii="仿宋" w:hAnsi="仿宋" w:eastAsia="仿宋" w:cs="Times New Roman"/>
          <w:snapToGrid/>
          <w:color w:val="000000"/>
          <w:kern w:val="1"/>
          <w:sz w:val="24"/>
          <w:szCs w:val="24"/>
          <w:lang w:eastAsia="zh-CN"/>
        </w:rPr>
        <w:br w:type="page"/>
      </w:r>
    </w:p>
    <w:p w14:paraId="050D6958">
      <w:pPr>
        <w:widowControl/>
        <w:kinsoku/>
        <w:autoSpaceDE w:val="0"/>
        <w:autoSpaceDN w:val="0"/>
        <w:adjustRightInd w:val="0"/>
        <w:snapToGrid/>
        <w:spacing w:line="440" w:lineRule="exact"/>
        <w:ind w:firstLine="504"/>
        <w:jc w:val="left"/>
        <w:rPr>
          <w:rFonts w:ascii="Times New Roman" w:hAnsi="Times New Roman" w:eastAsia="宋体" w:cs="Times New Roman"/>
          <w:snapToGrid/>
          <w:color w:val="000000"/>
          <w:kern w:val="0"/>
          <w:sz w:val="24"/>
          <w:szCs w:val="24"/>
          <w:lang w:eastAsia="zh-CN"/>
        </w:rPr>
      </w:pPr>
      <w:r>
        <w:rPr>
          <w:rFonts w:hint="eastAsia" w:ascii="仿宋" w:hAnsi="仿宋" w:eastAsia="仿宋" w:cs="Times New Roman"/>
          <w:snapToGrid/>
          <w:color w:val="000000"/>
          <w:kern w:val="1"/>
          <w:sz w:val="24"/>
          <w:szCs w:val="24"/>
          <w:lang w:eastAsia="zh-CN"/>
        </w:rPr>
        <w:t>（中小微企业、节能、环保等其他资料，投标单位可自拟）</w:t>
      </w:r>
    </w:p>
    <w:p w14:paraId="7246E97C">
      <w:pPr>
        <w:widowControl/>
        <w:kinsoku/>
        <w:autoSpaceDE w:val="0"/>
        <w:autoSpaceDN w:val="0"/>
        <w:adjustRightInd w:val="0"/>
        <w:snapToGrid/>
        <w:spacing w:line="440" w:lineRule="exact"/>
        <w:ind w:right="-481" w:firstLine="756"/>
        <w:jc w:val="center"/>
        <w:rPr>
          <w:rFonts w:hint="eastAsia" w:ascii="仿宋" w:hAnsi="仿宋" w:eastAsia="仿宋" w:cs="宋体"/>
          <w:snapToGrid/>
          <w:color w:val="000000"/>
          <w:kern w:val="1"/>
          <w:sz w:val="28"/>
          <w:szCs w:val="28"/>
          <w:lang w:eastAsia="zh-CN"/>
        </w:rPr>
      </w:pPr>
      <w:r>
        <w:rPr>
          <w:rFonts w:hint="eastAsia" w:ascii="仿宋" w:hAnsi="仿宋" w:eastAsia="仿宋" w:cs="宋体"/>
          <w:snapToGrid/>
          <w:color w:val="000000"/>
          <w:kern w:val="1"/>
          <w:sz w:val="28"/>
          <w:szCs w:val="28"/>
          <w:lang w:eastAsia="zh-CN"/>
        </w:rPr>
        <w:t>中小企业声明函（</w:t>
      </w:r>
      <w:r>
        <w:rPr>
          <w:rFonts w:hint="eastAsia" w:ascii="仿宋" w:hAnsi="仿宋" w:eastAsia="仿宋" w:cs="宋体"/>
          <w:snapToGrid/>
          <w:color w:val="000000"/>
          <w:kern w:val="1"/>
          <w:sz w:val="28"/>
          <w:szCs w:val="28"/>
          <w:lang w:val="en-US" w:eastAsia="zh-CN"/>
        </w:rPr>
        <w:t>工程、服务</w:t>
      </w:r>
      <w:r>
        <w:rPr>
          <w:rFonts w:hint="eastAsia" w:ascii="仿宋" w:hAnsi="仿宋" w:eastAsia="仿宋" w:cs="宋体"/>
          <w:snapToGrid/>
          <w:color w:val="000000"/>
          <w:kern w:val="1"/>
          <w:sz w:val="28"/>
          <w:szCs w:val="28"/>
          <w:lang w:eastAsia="zh-CN"/>
        </w:rPr>
        <w:t>）</w:t>
      </w:r>
    </w:p>
    <w:p w14:paraId="2BA26DCD">
      <w:pPr>
        <w:widowControl w:val="0"/>
        <w:kinsoku/>
        <w:autoSpaceDE/>
        <w:autoSpaceDN/>
        <w:snapToGrid/>
        <w:spacing w:line="440" w:lineRule="exact"/>
        <w:ind w:firstLine="820" w:firstLineChars="342"/>
        <w:jc w:val="left"/>
        <w:rPr>
          <w:rFonts w:hint="eastAsia" w:ascii="宋体" w:hAnsi="宋体" w:eastAsia="宋体" w:cs="宋体"/>
          <w:snapToGrid/>
          <w:color w:val="000000"/>
          <w:kern w:val="0"/>
          <w:sz w:val="24"/>
          <w:szCs w:val="24"/>
          <w:lang w:val="en-US" w:eastAsia="zh-CN"/>
        </w:rPr>
      </w:pPr>
      <w:r>
        <w:rPr>
          <w:rFonts w:hint="eastAsia" w:ascii="宋体" w:hAnsi="宋体" w:eastAsia="宋体" w:cs="宋体"/>
          <w:snapToGrid/>
          <w:color w:val="000000"/>
          <w:kern w:val="0"/>
          <w:sz w:val="24"/>
          <w:szCs w:val="24"/>
          <w:lang w:val="en-US" w:eastAsia="zh-CN"/>
        </w:rPr>
        <w:t>本</w:t>
      </w:r>
      <w:r>
        <w:rPr>
          <w:rFonts w:hint="eastAsia" w:ascii="仿宋" w:hAnsi="仿宋" w:eastAsia="仿宋" w:cs="仿宋"/>
          <w:bCs/>
          <w:snapToGrid/>
          <w:color w:val="000000"/>
          <w:kern w:val="0"/>
          <w:sz w:val="24"/>
          <w:szCs w:val="20"/>
          <w:lang w:val="en-US" w:eastAsia="zh-CN"/>
        </w:rPr>
        <w:t>公司（联合体）郑重声明，根据《政府采购促进中小企业发展管理办法》（财库﹝2020﹞46 号）的规定，本公司（联合体）参加</w:t>
      </w:r>
      <w:r>
        <w:rPr>
          <w:rFonts w:hint="eastAsia" w:ascii="仿宋" w:hAnsi="仿宋" w:eastAsia="仿宋" w:cs="仿宋"/>
          <w:bCs/>
          <w:snapToGrid/>
          <w:color w:val="000000"/>
          <w:kern w:val="0"/>
          <w:sz w:val="24"/>
          <w:szCs w:val="20"/>
          <w:u w:val="single"/>
          <w:lang w:val="en-US" w:eastAsia="zh-CN"/>
        </w:rPr>
        <w:t>（单位名称）</w:t>
      </w:r>
      <w:r>
        <w:rPr>
          <w:rFonts w:hint="eastAsia" w:ascii="仿宋" w:hAnsi="仿宋" w:eastAsia="仿宋" w:cs="仿宋"/>
          <w:bCs/>
          <w:snapToGrid/>
          <w:color w:val="000000"/>
          <w:kern w:val="0"/>
          <w:sz w:val="24"/>
          <w:szCs w:val="20"/>
          <w:lang w:val="en-US" w:eastAsia="zh-CN"/>
        </w:rPr>
        <w:t>的（</w:t>
      </w:r>
      <w:r>
        <w:rPr>
          <w:rFonts w:hint="eastAsia" w:ascii="仿宋" w:hAnsi="仿宋" w:eastAsia="仿宋" w:cs="仿宋"/>
          <w:bCs/>
          <w:snapToGrid/>
          <w:color w:val="000000"/>
          <w:kern w:val="0"/>
          <w:sz w:val="24"/>
          <w:szCs w:val="20"/>
          <w:u w:val="single"/>
          <w:lang w:val="en-US" w:eastAsia="zh-CN"/>
        </w:rPr>
        <w:t>项目名称）</w:t>
      </w:r>
      <w:r>
        <w:rPr>
          <w:rFonts w:hint="eastAsia" w:ascii="仿宋" w:hAnsi="仿宋" w:eastAsia="仿宋" w:cs="仿宋"/>
          <w:bCs/>
          <w:snapToGrid/>
          <w:color w:val="000000"/>
          <w:kern w:val="0"/>
          <w:sz w:val="24"/>
          <w:szCs w:val="20"/>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1BA23175">
      <w:pPr>
        <w:widowControl w:val="0"/>
        <w:kinsoku/>
        <w:autoSpaceDE/>
        <w:autoSpaceDN/>
        <w:snapToGrid/>
        <w:spacing w:before="145" w:beforeLines="50" w:after="145" w:afterLines="50" w:line="300" w:lineRule="auto"/>
        <w:ind w:firstLine="480" w:firstLineChars="200"/>
        <w:jc w:val="lef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1.</w:t>
      </w:r>
      <w:r>
        <w:rPr>
          <w:rFonts w:hint="eastAsia" w:ascii="仿宋" w:hAnsi="仿宋" w:eastAsia="仿宋" w:cs="仿宋"/>
          <w:bCs/>
          <w:snapToGrid/>
          <w:color w:val="000000"/>
          <w:kern w:val="0"/>
          <w:sz w:val="24"/>
          <w:szCs w:val="20"/>
          <w:u w:val="single"/>
          <w:lang w:val="en-US" w:eastAsia="zh-CN"/>
        </w:rPr>
        <w:t>（标的名称）</w:t>
      </w:r>
      <w:r>
        <w:rPr>
          <w:rFonts w:hint="eastAsia" w:ascii="仿宋" w:hAnsi="仿宋" w:eastAsia="仿宋" w:cs="仿宋"/>
          <w:bCs/>
          <w:snapToGrid/>
          <w:color w:val="000000"/>
          <w:kern w:val="0"/>
          <w:sz w:val="24"/>
          <w:szCs w:val="20"/>
          <w:lang w:val="en-US" w:eastAsia="zh-CN"/>
        </w:rPr>
        <w:t>，属于</w:t>
      </w:r>
      <w:r>
        <w:rPr>
          <w:rFonts w:hint="eastAsia" w:ascii="仿宋" w:hAnsi="仿宋" w:eastAsia="仿宋" w:cs="仿宋"/>
          <w:bCs/>
          <w:snapToGrid/>
          <w:color w:val="000000"/>
          <w:kern w:val="0"/>
          <w:sz w:val="24"/>
          <w:szCs w:val="20"/>
          <w:u w:val="single"/>
          <w:lang w:val="en-US" w:eastAsia="zh-CN"/>
        </w:rPr>
        <w:t>（采购文件中明确的所属行业）</w:t>
      </w:r>
      <w:r>
        <w:rPr>
          <w:rFonts w:hint="eastAsia" w:ascii="仿宋" w:hAnsi="仿宋" w:eastAsia="仿宋" w:cs="仿宋"/>
          <w:bCs/>
          <w:snapToGrid/>
          <w:color w:val="000000"/>
          <w:kern w:val="0"/>
          <w:sz w:val="24"/>
          <w:szCs w:val="20"/>
          <w:lang w:val="en-US" w:eastAsia="zh-CN"/>
        </w:rPr>
        <w:t>；</w:t>
      </w:r>
      <w:r>
        <w:rPr>
          <w:rFonts w:hint="eastAsia" w:ascii="仿宋" w:hAnsi="仿宋" w:eastAsia="仿宋" w:cs="仿宋"/>
          <w:bCs/>
          <w:snapToGrid/>
          <w:color w:val="000000"/>
          <w:kern w:val="0"/>
          <w:sz w:val="24"/>
          <w:szCs w:val="20"/>
          <w:u w:val="none"/>
          <w:lang w:val="en-US" w:eastAsia="zh-CN"/>
        </w:rPr>
        <w:t>承建（承接）</w:t>
      </w:r>
      <w:r>
        <w:rPr>
          <w:rFonts w:hint="eastAsia" w:ascii="仿宋" w:hAnsi="仿宋" w:eastAsia="仿宋" w:cs="仿宋"/>
          <w:bCs/>
          <w:snapToGrid/>
          <w:color w:val="000000"/>
          <w:kern w:val="0"/>
          <w:sz w:val="24"/>
          <w:szCs w:val="20"/>
          <w:u w:val="single"/>
          <w:lang w:val="en-US" w:eastAsia="zh-CN"/>
        </w:rPr>
        <w:t>企业为（企业名称）</w:t>
      </w:r>
      <w:r>
        <w:rPr>
          <w:rFonts w:hint="eastAsia" w:ascii="仿宋" w:hAnsi="仿宋" w:eastAsia="仿宋" w:cs="仿宋"/>
          <w:bCs/>
          <w:snapToGrid/>
          <w:color w:val="000000"/>
          <w:kern w:val="0"/>
          <w:sz w:val="24"/>
          <w:szCs w:val="20"/>
          <w:lang w:val="en-US" w:eastAsia="zh-CN"/>
        </w:rPr>
        <w:t>，从业人员</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人，营业收入为</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万元，资产总额为</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万元，属于</w:t>
      </w:r>
      <w:r>
        <w:rPr>
          <w:rFonts w:hint="eastAsia" w:ascii="仿宋" w:hAnsi="仿宋" w:eastAsia="仿宋" w:cs="仿宋"/>
          <w:bCs/>
          <w:snapToGrid/>
          <w:color w:val="000000"/>
          <w:kern w:val="0"/>
          <w:sz w:val="24"/>
          <w:szCs w:val="20"/>
          <w:u w:val="single"/>
          <w:lang w:val="en-US" w:eastAsia="zh-CN"/>
        </w:rPr>
        <w:t>（中型企业、小型企业、微型企业）</w:t>
      </w:r>
      <w:r>
        <w:rPr>
          <w:rFonts w:hint="eastAsia" w:ascii="仿宋" w:hAnsi="仿宋" w:eastAsia="仿宋" w:cs="仿宋"/>
          <w:bCs/>
          <w:snapToGrid/>
          <w:color w:val="000000"/>
          <w:kern w:val="0"/>
          <w:sz w:val="24"/>
          <w:szCs w:val="20"/>
          <w:lang w:val="en-US" w:eastAsia="zh-CN"/>
        </w:rPr>
        <w:t>；</w:t>
      </w:r>
    </w:p>
    <w:p w14:paraId="33026896">
      <w:pPr>
        <w:widowControl w:val="0"/>
        <w:kinsoku/>
        <w:autoSpaceDE/>
        <w:autoSpaceDN/>
        <w:snapToGrid/>
        <w:spacing w:before="145" w:beforeLines="50" w:after="145" w:afterLines="50" w:line="300" w:lineRule="auto"/>
        <w:ind w:firstLine="480" w:firstLineChars="200"/>
        <w:jc w:val="lef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2.</w:t>
      </w:r>
      <w:r>
        <w:rPr>
          <w:rFonts w:hint="eastAsia" w:ascii="仿宋" w:hAnsi="仿宋" w:eastAsia="仿宋" w:cs="仿宋"/>
          <w:bCs/>
          <w:snapToGrid/>
          <w:color w:val="000000"/>
          <w:kern w:val="0"/>
          <w:sz w:val="24"/>
          <w:szCs w:val="20"/>
          <w:u w:val="single"/>
          <w:lang w:val="en-US" w:eastAsia="zh-CN"/>
        </w:rPr>
        <w:t>（标的名称）</w:t>
      </w:r>
      <w:r>
        <w:rPr>
          <w:rFonts w:hint="eastAsia" w:ascii="仿宋" w:hAnsi="仿宋" w:eastAsia="仿宋" w:cs="仿宋"/>
          <w:bCs/>
          <w:snapToGrid/>
          <w:color w:val="000000"/>
          <w:kern w:val="0"/>
          <w:sz w:val="24"/>
          <w:szCs w:val="20"/>
          <w:lang w:val="en-US" w:eastAsia="zh-CN"/>
        </w:rPr>
        <w:t>，属于</w:t>
      </w:r>
      <w:r>
        <w:rPr>
          <w:rFonts w:hint="eastAsia" w:ascii="仿宋" w:hAnsi="仿宋" w:eastAsia="仿宋" w:cs="仿宋"/>
          <w:bCs/>
          <w:snapToGrid/>
          <w:color w:val="000000"/>
          <w:kern w:val="0"/>
          <w:sz w:val="24"/>
          <w:szCs w:val="20"/>
          <w:u w:val="single"/>
          <w:lang w:val="en-US" w:eastAsia="zh-CN"/>
        </w:rPr>
        <w:t>（采购文件中明确的所属行业）</w:t>
      </w:r>
      <w:r>
        <w:rPr>
          <w:rFonts w:hint="eastAsia" w:ascii="仿宋" w:hAnsi="仿宋" w:eastAsia="仿宋" w:cs="仿宋"/>
          <w:bCs/>
          <w:snapToGrid/>
          <w:color w:val="000000"/>
          <w:kern w:val="0"/>
          <w:sz w:val="24"/>
          <w:szCs w:val="20"/>
          <w:lang w:val="en-US" w:eastAsia="zh-CN"/>
        </w:rPr>
        <w:t>；承建（承接）企业为</w:t>
      </w:r>
      <w:r>
        <w:rPr>
          <w:rFonts w:hint="eastAsia" w:ascii="仿宋" w:hAnsi="仿宋" w:eastAsia="仿宋" w:cs="仿宋"/>
          <w:bCs/>
          <w:snapToGrid/>
          <w:color w:val="000000"/>
          <w:kern w:val="0"/>
          <w:sz w:val="24"/>
          <w:szCs w:val="20"/>
          <w:u w:val="single"/>
          <w:lang w:val="en-US" w:eastAsia="zh-CN"/>
        </w:rPr>
        <w:t>（企业名称）</w:t>
      </w:r>
      <w:r>
        <w:rPr>
          <w:rFonts w:hint="eastAsia" w:ascii="仿宋" w:hAnsi="仿宋" w:eastAsia="仿宋" w:cs="仿宋"/>
          <w:bCs/>
          <w:snapToGrid/>
          <w:color w:val="000000"/>
          <w:kern w:val="0"/>
          <w:sz w:val="24"/>
          <w:szCs w:val="20"/>
          <w:lang w:val="en-US" w:eastAsia="zh-CN"/>
        </w:rPr>
        <w:t>，从业人员</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人，营业收入为</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万元，资产总额为</w:t>
      </w:r>
      <w:r>
        <w:rPr>
          <w:rFonts w:hint="eastAsia" w:ascii="仿宋" w:hAnsi="仿宋" w:eastAsia="仿宋" w:cs="仿宋"/>
          <w:bCs/>
          <w:snapToGrid/>
          <w:color w:val="000000"/>
          <w:kern w:val="0"/>
          <w:sz w:val="24"/>
          <w:szCs w:val="20"/>
          <w:u w:val="single"/>
          <w:lang w:val="en-US" w:eastAsia="zh-CN"/>
        </w:rPr>
        <w:t xml:space="preserve"> </w:t>
      </w:r>
      <w:r>
        <w:rPr>
          <w:rFonts w:hint="eastAsia" w:ascii="仿宋" w:hAnsi="仿宋" w:eastAsia="仿宋" w:cs="仿宋"/>
          <w:bCs/>
          <w:snapToGrid/>
          <w:color w:val="000000"/>
          <w:kern w:val="0"/>
          <w:sz w:val="24"/>
          <w:szCs w:val="20"/>
          <w:u w:val="single"/>
          <w:lang w:val="en-US" w:eastAsia="zh-CN"/>
        </w:rPr>
        <w:tab/>
      </w:r>
      <w:r>
        <w:rPr>
          <w:rFonts w:hint="eastAsia" w:ascii="仿宋" w:hAnsi="仿宋" w:eastAsia="仿宋" w:cs="仿宋"/>
          <w:bCs/>
          <w:snapToGrid/>
          <w:color w:val="000000"/>
          <w:kern w:val="0"/>
          <w:sz w:val="24"/>
          <w:szCs w:val="20"/>
          <w:lang w:val="en-US" w:eastAsia="zh-CN"/>
        </w:rPr>
        <w:t>万元，属于</w:t>
      </w:r>
      <w:r>
        <w:rPr>
          <w:rFonts w:hint="eastAsia" w:ascii="仿宋" w:hAnsi="仿宋" w:eastAsia="仿宋" w:cs="仿宋"/>
          <w:bCs/>
          <w:snapToGrid/>
          <w:color w:val="000000"/>
          <w:kern w:val="0"/>
          <w:sz w:val="24"/>
          <w:szCs w:val="20"/>
          <w:u w:val="single"/>
          <w:lang w:val="en-US" w:eastAsia="zh-CN"/>
        </w:rPr>
        <w:t>（中型企业、小型企业、微型企业</w:t>
      </w:r>
      <w:r>
        <w:rPr>
          <w:rFonts w:hint="eastAsia" w:ascii="仿宋" w:hAnsi="仿宋" w:eastAsia="仿宋" w:cs="仿宋"/>
          <w:bCs/>
          <w:snapToGrid/>
          <w:color w:val="000000"/>
          <w:kern w:val="0"/>
          <w:sz w:val="24"/>
          <w:szCs w:val="20"/>
          <w:lang w:val="en-US" w:eastAsia="zh-CN"/>
        </w:rPr>
        <w:t>）；</w:t>
      </w:r>
    </w:p>
    <w:p w14:paraId="2C23BB3B">
      <w:pPr>
        <w:widowControl w:val="0"/>
        <w:kinsoku/>
        <w:autoSpaceDE/>
        <w:autoSpaceDN/>
        <w:snapToGrid/>
        <w:spacing w:before="145" w:beforeLines="50" w:after="145" w:afterLines="50" w:line="300" w:lineRule="auto"/>
        <w:jc w:val="left"/>
        <w:rPr>
          <w:rFonts w:hint="eastAsia" w:ascii="仿宋" w:hAnsi="仿宋" w:eastAsia="仿宋" w:cs="仿宋"/>
          <w:bCs/>
          <w:snapToGrid/>
          <w:color w:val="000000"/>
          <w:kern w:val="0"/>
          <w:sz w:val="24"/>
          <w:szCs w:val="20"/>
          <w:lang w:val="en-US" w:eastAsia="zh-CN"/>
        </w:rPr>
      </w:pPr>
    </w:p>
    <w:p w14:paraId="16E2E88F">
      <w:pPr>
        <w:widowControl w:val="0"/>
        <w:kinsoku/>
        <w:autoSpaceDE/>
        <w:autoSpaceDN/>
        <w:snapToGrid/>
        <w:spacing w:before="145" w:beforeLines="50" w:after="145" w:afterLines="50" w:line="300" w:lineRule="auto"/>
        <w:jc w:val="lef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以上企业，不属于大企业的分支机构，不存在控股股东为大企业的情形，也不存在与大企业的负责人为同一人的情形。</w:t>
      </w:r>
    </w:p>
    <w:p w14:paraId="0842AD79">
      <w:pPr>
        <w:widowControl w:val="0"/>
        <w:kinsoku/>
        <w:autoSpaceDE/>
        <w:autoSpaceDN/>
        <w:snapToGrid/>
        <w:spacing w:before="145" w:beforeLines="50" w:after="145" w:afterLines="50" w:line="300" w:lineRule="auto"/>
        <w:jc w:val="lef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本企业对上述声明内容的真实性负责。如有虚假，将依法承担相应责任。</w:t>
      </w:r>
    </w:p>
    <w:p w14:paraId="770E70F6">
      <w:pPr>
        <w:widowControl w:val="0"/>
        <w:kinsoku/>
        <w:autoSpaceDE/>
        <w:autoSpaceDN/>
        <w:snapToGrid/>
        <w:spacing w:before="145" w:beforeLines="50" w:after="145" w:afterLines="50" w:line="300" w:lineRule="auto"/>
        <w:jc w:val="left"/>
        <w:rPr>
          <w:rFonts w:hint="eastAsia" w:ascii="仿宋" w:hAnsi="仿宋" w:eastAsia="仿宋" w:cs="仿宋"/>
          <w:bCs/>
          <w:snapToGrid/>
          <w:color w:val="000000"/>
          <w:kern w:val="0"/>
          <w:sz w:val="24"/>
          <w:szCs w:val="20"/>
          <w:lang w:val="en-US" w:eastAsia="zh-CN"/>
        </w:rPr>
      </w:pPr>
    </w:p>
    <w:p w14:paraId="77314A89">
      <w:pPr>
        <w:widowControl w:val="0"/>
        <w:kinsoku/>
        <w:autoSpaceDE/>
        <w:autoSpaceDN/>
        <w:snapToGrid/>
        <w:spacing w:before="145" w:beforeLines="50" w:after="145" w:afterLines="50" w:line="300" w:lineRule="auto"/>
        <w:jc w:val="left"/>
        <w:rPr>
          <w:rFonts w:hint="eastAsia" w:ascii="仿宋" w:hAnsi="仿宋" w:eastAsia="仿宋" w:cs="仿宋"/>
          <w:bCs/>
          <w:snapToGrid/>
          <w:color w:val="000000"/>
          <w:kern w:val="0"/>
          <w:sz w:val="24"/>
          <w:szCs w:val="20"/>
          <w:lang w:val="en-US" w:eastAsia="zh-CN"/>
        </w:rPr>
      </w:pPr>
    </w:p>
    <w:p w14:paraId="223FA4D6">
      <w:pPr>
        <w:widowControl w:val="0"/>
        <w:kinsoku/>
        <w:autoSpaceDE/>
        <w:autoSpaceDN/>
        <w:snapToGrid/>
        <w:spacing w:before="145" w:beforeLines="50" w:after="145" w:afterLines="50" w:line="300" w:lineRule="auto"/>
        <w:jc w:val="righ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企业名称（盖章）：</w:t>
      </w:r>
    </w:p>
    <w:p w14:paraId="0B3C3C61">
      <w:pPr>
        <w:widowControl w:val="0"/>
        <w:kinsoku/>
        <w:autoSpaceDE/>
        <w:autoSpaceDN/>
        <w:snapToGrid/>
        <w:spacing w:before="145" w:beforeLines="50" w:after="145" w:afterLines="50" w:line="300" w:lineRule="auto"/>
        <w:jc w:val="right"/>
        <w:rPr>
          <w:rFonts w:hint="eastAsia" w:ascii="仿宋" w:hAnsi="仿宋" w:eastAsia="仿宋" w:cs="仿宋"/>
          <w:bCs/>
          <w:snapToGrid/>
          <w:color w:val="000000"/>
          <w:kern w:val="0"/>
          <w:sz w:val="24"/>
          <w:szCs w:val="20"/>
          <w:lang w:val="en-US" w:eastAsia="zh-CN"/>
        </w:rPr>
      </w:pPr>
      <w:r>
        <w:rPr>
          <w:rFonts w:hint="eastAsia" w:ascii="仿宋" w:hAnsi="仿宋" w:eastAsia="仿宋" w:cs="仿宋"/>
          <w:bCs/>
          <w:snapToGrid/>
          <w:color w:val="000000"/>
          <w:kern w:val="0"/>
          <w:sz w:val="24"/>
          <w:szCs w:val="20"/>
          <w:lang w:val="en-US" w:eastAsia="zh-CN"/>
        </w:rPr>
        <w:t>日期：</w:t>
      </w:r>
    </w:p>
    <w:p w14:paraId="2E55B1D2">
      <w:pPr>
        <w:widowControl w:val="0"/>
        <w:kinsoku/>
        <w:autoSpaceDE/>
        <w:autoSpaceDN/>
        <w:snapToGrid/>
        <w:spacing w:line="440" w:lineRule="exact"/>
        <w:jc w:val="left"/>
        <w:rPr>
          <w:rFonts w:ascii="Times New Roman" w:hAnsi="Times New Roman" w:eastAsia="宋体" w:cs="Times New Roman"/>
          <w:snapToGrid/>
          <w:color w:val="000000"/>
          <w:kern w:val="0"/>
          <w:sz w:val="24"/>
          <w:szCs w:val="24"/>
          <w:lang w:eastAsia="zh-CN"/>
        </w:rPr>
      </w:pPr>
      <w:r>
        <w:rPr>
          <w:rFonts w:ascii="仿宋" w:hAnsi="仿宋" w:eastAsia="仿宋" w:cs="Times New Roman"/>
          <w:snapToGrid/>
          <w:color w:val="000000"/>
          <w:kern w:val="1"/>
          <w:sz w:val="24"/>
          <w:szCs w:val="24"/>
          <w:lang w:eastAsia="zh-CN"/>
        </w:rPr>
        <w:t xml:space="preserve"> </w:t>
      </w:r>
    </w:p>
    <w:p w14:paraId="1E359989">
      <w:pPr>
        <w:widowControl w:val="0"/>
        <w:kinsoku/>
        <w:autoSpaceDE/>
        <w:autoSpaceDN/>
        <w:snapToGrid/>
        <w:spacing w:before="145" w:beforeLines="50" w:after="145" w:afterLines="50" w:line="300" w:lineRule="auto"/>
        <w:jc w:val="left"/>
        <w:rPr>
          <w:rFonts w:ascii="Times New Roman" w:hAnsi="Times New Roman" w:eastAsia="宋体" w:cs="Times New Roman"/>
          <w:snapToGrid/>
          <w:color w:val="000000"/>
          <w:kern w:val="0"/>
          <w:sz w:val="24"/>
          <w:szCs w:val="24"/>
          <w:lang w:eastAsia="zh-CN"/>
        </w:rPr>
      </w:pPr>
      <w:r>
        <w:rPr>
          <w:rFonts w:hint="eastAsia" w:ascii="仿宋" w:hAnsi="仿宋" w:eastAsia="仿宋" w:cs="仿宋"/>
          <w:bCs/>
          <w:snapToGrid/>
          <w:color w:val="000000"/>
          <w:kern w:val="0"/>
          <w:sz w:val="24"/>
          <w:szCs w:val="20"/>
          <w:lang w:eastAsia="zh-CN"/>
        </w:rPr>
        <w:t>注：符合中小企业划型标准的企业请提供本函，不符合的不提供本函。</w:t>
      </w:r>
    </w:p>
    <w:p w14:paraId="11AF5CC8">
      <w:pPr>
        <w:widowControl w:val="0"/>
        <w:kinsoku/>
        <w:autoSpaceDE/>
        <w:autoSpaceDN/>
        <w:snapToGrid/>
        <w:spacing w:line="360" w:lineRule="auto"/>
        <w:jc w:val="both"/>
        <w:rPr>
          <w:rFonts w:ascii="Times New Roman" w:hAnsi="Times New Roman" w:eastAsia="宋体" w:cs="Times New Roman"/>
          <w:snapToGrid/>
          <w:color w:val="000000"/>
          <w:kern w:val="0"/>
          <w:sz w:val="24"/>
          <w:szCs w:val="24"/>
          <w:lang w:eastAsia="zh-CN"/>
        </w:rPr>
      </w:pPr>
    </w:p>
    <w:p w14:paraId="39584916">
      <w:pPr>
        <w:widowControl w:val="0"/>
        <w:kinsoku/>
        <w:autoSpaceDE/>
        <w:autoSpaceDN/>
        <w:snapToGrid/>
        <w:spacing w:line="360" w:lineRule="atLeast"/>
        <w:jc w:val="left"/>
        <w:rPr>
          <w:rFonts w:ascii="Times New Roman" w:hAnsi="Times New Roman" w:eastAsia="宋体" w:cs="Times New Roman"/>
          <w:snapToGrid/>
          <w:color w:val="000000"/>
          <w:kern w:val="0"/>
          <w:sz w:val="24"/>
          <w:szCs w:val="20"/>
          <w:lang w:eastAsia="zh-CN"/>
        </w:rPr>
      </w:pPr>
      <w:r>
        <w:rPr>
          <w:rFonts w:hint="eastAsia" w:ascii="仿宋" w:hAnsi="仿宋" w:eastAsia="仿宋" w:cs="Times New Roman"/>
          <w:snapToGrid/>
          <w:color w:val="000000"/>
          <w:kern w:val="1"/>
          <w:sz w:val="22"/>
          <w:szCs w:val="22"/>
          <w:lang w:val="en-US" w:eastAsia="zh-CN"/>
        </w:rPr>
        <w:t>注：</w:t>
      </w:r>
      <w:r>
        <w:rPr>
          <w:rFonts w:hint="eastAsia" w:ascii="仿宋" w:hAnsi="仿宋" w:eastAsia="仿宋" w:cs="Times New Roman"/>
          <w:snapToGrid/>
          <w:color w:val="000000"/>
          <w:kern w:val="1"/>
          <w:sz w:val="22"/>
          <w:szCs w:val="22"/>
          <w:lang w:eastAsia="zh-CN"/>
        </w:rPr>
        <w:t>从业人员、营业收入、资产总额填报上一年度数据，无上一年度数据的新成立企业可不填报。</w:t>
      </w:r>
    </w:p>
    <w:p w14:paraId="49C25FA0">
      <w:pPr>
        <w:widowControl w:val="0"/>
        <w:kinsoku/>
        <w:autoSpaceDE/>
        <w:autoSpaceDN/>
        <w:snapToGrid/>
        <w:spacing w:line="360" w:lineRule="auto"/>
        <w:jc w:val="left"/>
        <w:rPr>
          <w:rFonts w:ascii="仿宋_GB2312" w:hAnsi="宋体" w:eastAsia="仿宋_GB2312" w:cs="Times New Roman"/>
          <w:b/>
          <w:snapToGrid/>
          <w:color w:val="000000"/>
          <w:kern w:val="0"/>
          <w:sz w:val="24"/>
          <w:szCs w:val="21"/>
          <w:highlight w:val="none"/>
          <w:lang w:eastAsia="zh-CN"/>
        </w:rPr>
      </w:pPr>
    </w:p>
    <w:p w14:paraId="348F7EBB">
      <w:pPr>
        <w:rPr>
          <w:rFonts w:hint="eastAsia" w:ascii="仿宋_GB2312" w:hAnsi="宋体" w:eastAsia="仿宋_GB2312" w:cs="Times New Roman"/>
          <w:b/>
          <w:snapToGrid/>
          <w:kern w:val="0"/>
          <w:sz w:val="28"/>
          <w:szCs w:val="28"/>
          <w:highlight w:val="none"/>
          <w:lang w:eastAsia="zh-CN"/>
        </w:rPr>
      </w:pPr>
      <w:r>
        <w:rPr>
          <w:rFonts w:hint="eastAsia" w:ascii="仿宋_GB2312" w:hAnsi="宋体" w:eastAsia="仿宋_GB2312" w:cs="Times New Roman"/>
          <w:b/>
          <w:snapToGrid/>
          <w:kern w:val="0"/>
          <w:sz w:val="28"/>
          <w:szCs w:val="28"/>
          <w:highlight w:val="none"/>
          <w:lang w:eastAsia="zh-CN"/>
        </w:rPr>
        <w:br w:type="page"/>
      </w:r>
    </w:p>
    <w:p w14:paraId="3A08AD5A">
      <w:pPr>
        <w:widowControl w:val="0"/>
        <w:kinsoku/>
        <w:autoSpaceDE/>
        <w:autoSpaceDN/>
        <w:snapToGrid/>
        <w:spacing w:line="360" w:lineRule="auto"/>
        <w:jc w:val="left"/>
        <w:rPr>
          <w:rFonts w:ascii="仿宋_GB2312" w:hAnsi="宋体" w:eastAsia="仿宋_GB2312" w:cs="Times New Roman"/>
          <w:b/>
          <w:snapToGrid/>
          <w:kern w:val="0"/>
          <w:sz w:val="32"/>
          <w:szCs w:val="32"/>
          <w:highlight w:val="none"/>
          <w:lang w:eastAsia="zh-CN"/>
        </w:rPr>
      </w:pPr>
      <w:r>
        <w:rPr>
          <w:rFonts w:hint="eastAsia" w:ascii="仿宋_GB2312" w:hAnsi="宋体" w:eastAsia="仿宋_GB2312" w:cs="Times New Roman"/>
          <w:b/>
          <w:snapToGrid/>
          <w:kern w:val="0"/>
          <w:sz w:val="28"/>
          <w:szCs w:val="28"/>
          <w:highlight w:val="none"/>
          <w:lang w:eastAsia="zh-CN"/>
        </w:rPr>
        <w:t xml:space="preserve">                    </w:t>
      </w:r>
      <w:r>
        <w:rPr>
          <w:rFonts w:hint="eastAsia" w:ascii="仿宋_GB2312" w:hAnsi="宋体" w:eastAsia="仿宋_GB2312" w:cs="Times New Roman"/>
          <w:b/>
          <w:snapToGrid/>
          <w:kern w:val="0"/>
          <w:sz w:val="32"/>
          <w:szCs w:val="32"/>
          <w:highlight w:val="none"/>
          <w:lang w:eastAsia="zh-CN"/>
        </w:rPr>
        <w:t>反商业贿赂承诺书</w:t>
      </w:r>
    </w:p>
    <w:p w14:paraId="56D911D9">
      <w:pPr>
        <w:widowControl w:val="0"/>
        <w:kinsoku/>
        <w:autoSpaceDE/>
        <w:autoSpaceDN/>
        <w:snapToGrid/>
        <w:spacing w:line="360" w:lineRule="auto"/>
        <w:jc w:val="left"/>
        <w:rPr>
          <w:rFonts w:hint="default" w:ascii="宋体" w:hAnsi="宋体" w:eastAsia="宋体" w:cs="宋体"/>
          <w:snapToGrid/>
          <w:color w:val="FF0000"/>
          <w:kern w:val="0"/>
          <w:sz w:val="24"/>
          <w:szCs w:val="24"/>
          <w:highlight w:val="none"/>
          <w:lang w:val="en-US" w:eastAsia="zh-CN"/>
        </w:rPr>
      </w:pPr>
      <w:r>
        <w:rPr>
          <w:rFonts w:hint="eastAsia" w:ascii="宋体" w:hAnsi="宋体" w:eastAsia="宋体" w:cs="宋体"/>
          <w:snapToGrid/>
          <w:kern w:val="0"/>
          <w:sz w:val="24"/>
          <w:szCs w:val="24"/>
          <w:highlight w:val="none"/>
          <w:lang w:eastAsia="zh-CN"/>
        </w:rPr>
        <w:t>致：</w:t>
      </w:r>
      <w:r>
        <w:rPr>
          <w:rFonts w:hint="eastAsia" w:ascii="宋体" w:hAnsi="宋体" w:eastAsia="宋体" w:cs="宋体"/>
          <w:snapToGrid/>
          <w:kern w:val="0"/>
          <w:sz w:val="24"/>
          <w:szCs w:val="24"/>
          <w:highlight w:val="none"/>
          <w:u w:val="single"/>
          <w:lang w:eastAsia="zh-CN"/>
        </w:rPr>
        <w:t>（</w:t>
      </w:r>
      <w:r>
        <w:rPr>
          <w:rFonts w:hint="eastAsia" w:ascii="宋体" w:hAnsi="宋体" w:eastAsia="宋体" w:cs="宋体"/>
          <w:snapToGrid/>
          <w:kern w:val="0"/>
          <w:sz w:val="24"/>
          <w:szCs w:val="24"/>
          <w:highlight w:val="none"/>
          <w:u w:val="single"/>
          <w:lang w:val="en-US" w:eastAsia="zh-CN"/>
        </w:rPr>
        <w:t>采购人）</w:t>
      </w:r>
    </w:p>
    <w:p w14:paraId="5FF8B047">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为了进一步营造公平竞争的市场环境，维护市场秩序，我方在政府采购活动中郑重承诺：</w:t>
      </w:r>
    </w:p>
    <w:p w14:paraId="20486BD0">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一、依法参与政府采购活动，遵纪守法，诚信经营，公平竞争。</w:t>
      </w:r>
    </w:p>
    <w:p w14:paraId="16F7DA0D">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二、不向采购单位、集中采购机构和政府采购评审专家提供任何形式的商业贿赂；对索取或接受商业贿赂的单位和个人，及时向财政部门或纪检监察机关举报。</w:t>
      </w:r>
    </w:p>
    <w:p w14:paraId="418F6B62">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三、坚决做到不提供虚假资质文件和虚假材料谋取中标。</w:t>
      </w:r>
    </w:p>
    <w:p w14:paraId="5251AD20">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四、不采取不正当手段诋毁、排挤其他供应商，与其他供应商保持公平的竞争关系。</w:t>
      </w:r>
    </w:p>
    <w:p w14:paraId="03C19FA6">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五、不与采购单位、集中采购机构和政府采购评审专家串通，自觉维护政府采购公平竞争的市场秩序。</w:t>
      </w:r>
    </w:p>
    <w:p w14:paraId="752AF174">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六、不与其他供应商串通采取围标、陪标等商业欺诈手段谋取中标，积极维护国家利益、社会公共利益和采购单位的合法权益。</w:t>
      </w:r>
    </w:p>
    <w:p w14:paraId="17AA7F84">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七、严格履行政府采购合同约定的责任和义务，保质保量地完成采购合同规定的任务，准确兑现售后服务承诺。</w:t>
      </w:r>
    </w:p>
    <w:p w14:paraId="7A858157">
      <w:pPr>
        <w:widowControl w:val="0"/>
        <w:kinsoku/>
        <w:autoSpaceDE/>
        <w:autoSpaceDN/>
        <w:snapToGrid/>
        <w:spacing w:line="360" w:lineRule="auto"/>
        <w:ind w:firstLine="480" w:firstLineChars="20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八、自觉接受并积极配合财政部门和纪检监察机关依法实施的监督检查，如实反映情况，及时提供有关证明材料。</w:t>
      </w:r>
    </w:p>
    <w:p w14:paraId="38FE1C81">
      <w:pPr>
        <w:widowControl w:val="0"/>
        <w:kinsoku/>
        <w:autoSpaceDE/>
        <w:autoSpaceDN/>
        <w:snapToGrid/>
        <w:spacing w:line="360" w:lineRule="auto"/>
        <w:ind w:firstLine="3000" w:firstLineChars="12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 xml:space="preserve">  </w:t>
      </w:r>
    </w:p>
    <w:p w14:paraId="2C2BD54A">
      <w:pPr>
        <w:widowControl w:val="0"/>
        <w:kinsoku/>
        <w:autoSpaceDE/>
        <w:autoSpaceDN/>
        <w:snapToGrid/>
        <w:spacing w:line="360" w:lineRule="auto"/>
        <w:ind w:firstLine="3000" w:firstLineChars="1250"/>
        <w:jc w:val="left"/>
        <w:rPr>
          <w:rFonts w:ascii="宋体" w:hAnsi="宋体" w:eastAsia="宋体" w:cs="宋体"/>
          <w:snapToGrid/>
          <w:kern w:val="0"/>
          <w:sz w:val="24"/>
          <w:szCs w:val="24"/>
          <w:highlight w:val="none"/>
          <w:lang w:eastAsia="zh-CN"/>
        </w:rPr>
      </w:pPr>
    </w:p>
    <w:p w14:paraId="35B1EE13">
      <w:pPr>
        <w:widowControl w:val="0"/>
        <w:kinsoku/>
        <w:autoSpaceDE/>
        <w:autoSpaceDN/>
        <w:snapToGrid/>
        <w:spacing w:line="360" w:lineRule="auto"/>
        <w:ind w:firstLine="3000" w:firstLineChars="12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投标单位全称：</w:t>
      </w:r>
      <w:r>
        <w:rPr>
          <w:rFonts w:hint="eastAsia" w:ascii="宋体" w:hAnsi="宋体" w:eastAsia="宋体" w:cs="宋体"/>
          <w:snapToGrid/>
          <w:kern w:val="0"/>
          <w:sz w:val="24"/>
          <w:szCs w:val="24"/>
          <w:highlight w:val="none"/>
          <w:u w:val="single"/>
          <w:lang w:eastAsia="zh-CN"/>
        </w:rPr>
        <w:t xml:space="preserve">                    </w:t>
      </w:r>
      <w:r>
        <w:rPr>
          <w:rFonts w:hint="eastAsia" w:ascii="宋体" w:hAnsi="宋体" w:eastAsia="宋体" w:cs="宋体"/>
          <w:snapToGrid/>
          <w:kern w:val="0"/>
          <w:sz w:val="24"/>
          <w:szCs w:val="24"/>
          <w:highlight w:val="none"/>
          <w:lang w:eastAsia="zh-CN"/>
        </w:rPr>
        <w:t xml:space="preserve">                   </w:t>
      </w:r>
    </w:p>
    <w:p w14:paraId="4E603A08">
      <w:pPr>
        <w:widowControl w:val="0"/>
        <w:kinsoku/>
        <w:autoSpaceDE/>
        <w:autoSpaceDN/>
        <w:snapToGrid/>
        <w:spacing w:line="360" w:lineRule="auto"/>
        <w:ind w:firstLine="4920" w:firstLineChars="2050"/>
        <w:jc w:val="left"/>
        <w:rPr>
          <w:rFonts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（加盖单位公章）</w:t>
      </w:r>
    </w:p>
    <w:p w14:paraId="3A2A7F46">
      <w:pPr>
        <w:widowControl w:val="0"/>
        <w:kinsoku/>
        <w:autoSpaceDE/>
        <w:autoSpaceDN/>
        <w:snapToGrid/>
        <w:spacing w:line="360" w:lineRule="auto"/>
        <w:ind w:firstLine="3240" w:firstLineChars="1350"/>
        <w:jc w:val="left"/>
        <w:rPr>
          <w:rFonts w:hint="eastAsia"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t>签署日期：      年     月     日</w:t>
      </w:r>
    </w:p>
    <w:p w14:paraId="3FF0A5D1">
      <w:pPr>
        <w:widowControl w:val="0"/>
        <w:kinsoku/>
        <w:autoSpaceDE/>
        <w:autoSpaceDN/>
        <w:snapToGrid/>
        <w:spacing w:line="360" w:lineRule="atLeast"/>
        <w:jc w:val="left"/>
        <w:rPr>
          <w:rFonts w:hint="eastAsia" w:ascii="宋体" w:hAnsi="宋体" w:eastAsia="宋体" w:cs="宋体"/>
          <w:snapToGrid/>
          <w:kern w:val="0"/>
          <w:sz w:val="24"/>
          <w:szCs w:val="24"/>
          <w:highlight w:val="none"/>
          <w:lang w:eastAsia="zh-CN"/>
        </w:rPr>
      </w:pPr>
      <w:r>
        <w:rPr>
          <w:rFonts w:hint="eastAsia" w:ascii="宋体" w:hAnsi="宋体" w:eastAsia="宋体" w:cs="宋体"/>
          <w:snapToGrid/>
          <w:kern w:val="0"/>
          <w:sz w:val="24"/>
          <w:szCs w:val="24"/>
          <w:highlight w:val="none"/>
          <w:lang w:eastAsia="zh-CN"/>
        </w:rPr>
        <w:br w:type="page"/>
      </w:r>
    </w:p>
    <w:p w14:paraId="04B113C6">
      <w:pPr>
        <w:jc w:val="center"/>
        <w:outlineLvl w:val="2"/>
        <w:rPr>
          <w:rFonts w:hint="eastAsia" w:ascii="宋体" w:hAnsi="宋体" w:eastAsia="宋体" w:cs="宋体"/>
          <w:b w:val="0"/>
          <w:bCs/>
          <w:color w:val="000000"/>
          <w:sz w:val="32"/>
          <w:szCs w:val="24"/>
          <w:lang w:val="en-US" w:eastAsia="zh-CN" w:bidi="ar-SA"/>
        </w:rPr>
      </w:pPr>
      <w:bookmarkStart w:id="31" w:name="_Toc22202"/>
      <w:r>
        <w:rPr>
          <w:rFonts w:hint="eastAsia" w:ascii="宋体" w:hAnsi="宋体" w:eastAsia="宋体" w:cs="宋体"/>
          <w:b w:val="0"/>
          <w:bCs/>
          <w:color w:val="000000"/>
          <w:sz w:val="32"/>
          <w:szCs w:val="24"/>
          <w:lang w:val="en-US" w:eastAsia="zh-CN" w:bidi="ar-SA"/>
        </w:rPr>
        <w:t>残疾人福利性单位声明函</w:t>
      </w:r>
      <w:bookmarkEnd w:id="31"/>
    </w:p>
    <w:p w14:paraId="3DE0E9EB">
      <w:pPr>
        <w:widowControl w:val="0"/>
        <w:kinsoku/>
        <w:autoSpaceDE/>
        <w:autoSpaceDN/>
        <w:snapToGrid/>
        <w:spacing w:before="145" w:beforeLines="50" w:after="145" w:afterLines="50" w:line="300" w:lineRule="auto"/>
        <w:ind w:firstLine="624" w:firstLineChars="200"/>
        <w:jc w:val="left"/>
        <w:rPr>
          <w:rFonts w:hint="eastAsia" w:ascii="宋体" w:hAnsi="宋体" w:eastAsia="宋体" w:cs="宋体"/>
          <w:snapToGrid/>
          <w:color w:val="000000"/>
          <w:spacing w:val="6"/>
          <w:kern w:val="0"/>
          <w:sz w:val="30"/>
          <w:szCs w:val="30"/>
          <w:lang w:eastAsia="zh-CN"/>
        </w:rPr>
      </w:pPr>
    </w:p>
    <w:p w14:paraId="59CA7162">
      <w:pPr>
        <w:widowControl w:val="0"/>
        <w:kinsoku/>
        <w:autoSpaceDE/>
        <w:autoSpaceDN/>
        <w:snapToGrid/>
        <w:spacing w:before="145" w:beforeLines="50" w:after="145" w:afterLines="50" w:line="300" w:lineRule="auto"/>
        <w:ind w:firstLine="480" w:firstLineChars="200"/>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t>本单位郑重声明，根据《财政部 民政部 中国残疾人联合会关于促进残疾人就业政府采购政策的通知》（财库〔2017〕141号）的规定，本单位为符合条件的残疾人福利性单位，且本单位参加______单位的采购文件编号为______的</w:t>
      </w:r>
      <w:r>
        <w:rPr>
          <w:rFonts w:hint="eastAsia" w:ascii="宋体" w:hAnsi="宋体" w:eastAsia="宋体" w:cs="宋体"/>
          <w:snapToGrid/>
          <w:color w:val="000000"/>
          <w:kern w:val="0"/>
          <w:sz w:val="24"/>
          <w:szCs w:val="20"/>
          <w:u w:val="single"/>
          <w:lang w:eastAsia="zh-CN"/>
        </w:rPr>
        <w:t xml:space="preserve">       </w:t>
      </w:r>
      <w:r>
        <w:rPr>
          <w:rFonts w:hint="eastAsia" w:ascii="宋体" w:hAnsi="宋体" w:eastAsia="宋体" w:cs="宋体"/>
          <w:snapToGrid/>
          <w:color w:val="000000"/>
          <w:kern w:val="0"/>
          <w:sz w:val="24"/>
          <w:szCs w:val="20"/>
          <w:lang w:eastAsia="zh-CN"/>
        </w:rPr>
        <w:t>项目采购活动提供本单位制造的服务或产品（由本单位承担工程/提供服务），或者提供其他残疾人福利性单位制造的服务或产品（不包括使用非残疾人福利性单位注册商标的服务或产品）。</w:t>
      </w:r>
    </w:p>
    <w:p w14:paraId="010C8C8E">
      <w:pPr>
        <w:widowControl w:val="0"/>
        <w:kinsoku/>
        <w:autoSpaceDE/>
        <w:autoSpaceDN/>
        <w:snapToGrid/>
        <w:spacing w:before="145" w:beforeLines="50" w:after="145" w:afterLines="50" w:line="300" w:lineRule="auto"/>
        <w:ind w:firstLine="480" w:firstLineChars="200"/>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t>本单位在本次政府采购活动中提供的残疾人福利单位产品报价合计为人民币（大写）</w:t>
      </w:r>
      <w:r>
        <w:rPr>
          <w:rFonts w:hint="eastAsia" w:ascii="宋体" w:hAnsi="宋体" w:eastAsia="宋体" w:cs="宋体"/>
          <w:snapToGrid/>
          <w:color w:val="000000"/>
          <w:kern w:val="0"/>
          <w:sz w:val="24"/>
          <w:szCs w:val="20"/>
          <w:u w:val="single"/>
          <w:lang w:eastAsia="zh-CN"/>
        </w:rPr>
        <w:t xml:space="preserve">      元</w:t>
      </w:r>
      <w:r>
        <w:rPr>
          <w:rFonts w:hint="eastAsia" w:ascii="宋体" w:hAnsi="宋体" w:eastAsia="宋体" w:cs="宋体"/>
          <w:snapToGrid/>
          <w:color w:val="000000"/>
          <w:kern w:val="0"/>
          <w:sz w:val="24"/>
          <w:szCs w:val="20"/>
          <w:lang w:eastAsia="zh-CN"/>
        </w:rPr>
        <w:t>整（￥：     ）。</w:t>
      </w:r>
    </w:p>
    <w:p w14:paraId="5E4A5A95">
      <w:pPr>
        <w:widowControl w:val="0"/>
        <w:kinsoku/>
        <w:autoSpaceDE/>
        <w:autoSpaceDN/>
        <w:snapToGrid/>
        <w:spacing w:before="145" w:beforeLines="50" w:after="145" w:afterLines="50" w:line="300" w:lineRule="auto"/>
        <w:ind w:firstLine="480" w:firstLineChars="200"/>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t>本单位对上述声明的真实性负责。如有虚假，将依法承担相应责任。</w:t>
      </w:r>
    </w:p>
    <w:p w14:paraId="29187A0E">
      <w:pPr>
        <w:widowControl w:val="0"/>
        <w:kinsoku/>
        <w:autoSpaceDE/>
        <w:autoSpaceDN/>
        <w:snapToGrid/>
        <w:spacing w:before="145" w:beforeLines="50" w:after="145" w:afterLines="50" w:line="300" w:lineRule="auto"/>
        <w:ind w:firstLine="480" w:firstLineChars="200"/>
        <w:jc w:val="left"/>
        <w:rPr>
          <w:rFonts w:hint="eastAsia" w:ascii="宋体" w:hAnsi="宋体" w:eastAsia="宋体" w:cs="宋体"/>
          <w:snapToGrid/>
          <w:color w:val="000000"/>
          <w:kern w:val="0"/>
          <w:sz w:val="24"/>
          <w:szCs w:val="20"/>
          <w:lang w:eastAsia="zh-CN"/>
        </w:rPr>
      </w:pPr>
    </w:p>
    <w:p w14:paraId="2C860BEF">
      <w:pPr>
        <w:widowControl w:val="0"/>
        <w:kinsoku/>
        <w:autoSpaceDE/>
        <w:autoSpaceDN/>
        <w:snapToGrid/>
        <w:spacing w:before="145" w:beforeLines="50" w:after="145" w:afterLines="50" w:line="300" w:lineRule="auto"/>
        <w:ind w:firstLine="480" w:firstLineChars="200"/>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t>（备注：1、供应商如不提供此声明函，价格将不做相应扣除。2、中标供应商为残疾人福利单位的，此声明函将随中标结果同时公告，接受社会监督）</w:t>
      </w:r>
    </w:p>
    <w:p w14:paraId="43AB3F12">
      <w:pPr>
        <w:widowControl w:val="0"/>
        <w:kinsoku/>
        <w:autoSpaceDE/>
        <w:autoSpaceDN/>
        <w:snapToGrid/>
        <w:spacing w:before="145" w:beforeLines="50" w:after="145" w:afterLines="50" w:line="300" w:lineRule="auto"/>
        <w:ind w:firstLine="624" w:firstLineChars="200"/>
        <w:jc w:val="left"/>
        <w:rPr>
          <w:rFonts w:hint="eastAsia" w:ascii="宋体" w:hAnsi="宋体" w:eastAsia="宋体" w:cs="宋体"/>
          <w:snapToGrid/>
          <w:color w:val="000000"/>
          <w:spacing w:val="6"/>
          <w:kern w:val="0"/>
          <w:sz w:val="30"/>
          <w:szCs w:val="30"/>
          <w:lang w:eastAsia="zh-CN"/>
        </w:rPr>
      </w:pPr>
    </w:p>
    <w:p w14:paraId="441FB0DC">
      <w:pPr>
        <w:widowControl w:val="0"/>
        <w:kinsoku/>
        <w:autoSpaceDE/>
        <w:autoSpaceDN/>
        <w:snapToGrid/>
        <w:spacing w:before="145" w:beforeLines="50" w:after="145" w:afterLines="50" w:line="300" w:lineRule="auto"/>
        <w:ind w:firstLine="468" w:firstLineChars="150"/>
        <w:jc w:val="righ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spacing w:val="6"/>
          <w:kern w:val="0"/>
          <w:sz w:val="30"/>
          <w:szCs w:val="30"/>
          <w:lang w:eastAsia="zh-CN"/>
        </w:rPr>
        <w:t xml:space="preserve">             </w:t>
      </w:r>
      <w:r>
        <w:rPr>
          <w:rFonts w:hint="eastAsia" w:ascii="宋体" w:hAnsi="宋体" w:eastAsia="宋体" w:cs="宋体"/>
          <w:snapToGrid/>
          <w:color w:val="000000"/>
          <w:kern w:val="0"/>
          <w:sz w:val="24"/>
          <w:szCs w:val="20"/>
          <w:lang w:eastAsia="zh-CN"/>
        </w:rPr>
        <w:t xml:space="preserve">                  企业名称（公章）：</w:t>
      </w:r>
    </w:p>
    <w:p w14:paraId="41F47BC8">
      <w:pPr>
        <w:widowControl w:val="0"/>
        <w:kinsoku/>
        <w:autoSpaceDE/>
        <w:autoSpaceDN/>
        <w:snapToGrid/>
        <w:spacing w:before="145" w:beforeLines="50" w:after="145" w:afterLines="50" w:line="300" w:lineRule="auto"/>
        <w:ind w:right="480" w:firstLine="6960" w:firstLineChars="2900"/>
        <w:jc w:val="left"/>
        <w:rPr>
          <w:rFonts w:hint="eastAsia" w:ascii="宋体" w:hAnsi="宋体" w:eastAsia="宋体" w:cs="宋体"/>
          <w:snapToGrid/>
          <w:color w:val="000000"/>
          <w:kern w:val="0"/>
          <w:sz w:val="24"/>
          <w:szCs w:val="20"/>
          <w:lang w:eastAsia="zh-CN"/>
        </w:rPr>
      </w:pPr>
      <w:r>
        <w:rPr>
          <w:rFonts w:hint="eastAsia" w:ascii="宋体" w:hAnsi="宋体" w:eastAsia="宋体" w:cs="宋体"/>
          <w:snapToGrid/>
          <w:color w:val="000000"/>
          <w:kern w:val="0"/>
          <w:sz w:val="24"/>
          <w:szCs w:val="20"/>
          <w:lang w:eastAsia="zh-CN"/>
        </w:rPr>
        <w:t>日  期：</w:t>
      </w:r>
    </w:p>
    <w:p w14:paraId="124DE2FB">
      <w:pPr>
        <w:widowControl w:val="0"/>
        <w:tabs>
          <w:tab w:val="left" w:pos="4860"/>
        </w:tabs>
        <w:kinsoku/>
        <w:autoSpaceDE/>
        <w:autoSpaceDN/>
        <w:snapToGrid/>
        <w:spacing w:before="145" w:beforeLines="50" w:after="145" w:afterLines="50" w:line="300" w:lineRule="auto"/>
        <w:ind w:right="1560"/>
        <w:jc w:val="both"/>
        <w:rPr>
          <w:rFonts w:hint="eastAsia" w:ascii="宋体" w:hAnsi="宋体" w:eastAsia="宋体" w:cs="宋体"/>
          <w:snapToGrid/>
          <w:color w:val="000000"/>
          <w:kern w:val="0"/>
          <w:sz w:val="24"/>
          <w:szCs w:val="20"/>
          <w:lang w:eastAsia="zh-CN"/>
        </w:rPr>
      </w:pPr>
    </w:p>
    <w:p w14:paraId="3474B5CA">
      <w:pPr>
        <w:widowControl w:val="0"/>
        <w:kinsoku/>
        <w:autoSpaceDE/>
        <w:autoSpaceDN/>
        <w:snapToGrid/>
        <w:spacing w:before="145" w:beforeLines="50" w:after="145" w:afterLines="50" w:line="300" w:lineRule="auto"/>
        <w:jc w:val="left"/>
        <w:rPr>
          <w:rFonts w:hint="eastAsia" w:ascii="Times New Roman" w:hAnsi="Times New Roman" w:eastAsia="宋体" w:cs="Times New Roman"/>
          <w:snapToGrid/>
          <w:color w:val="000000"/>
          <w:kern w:val="0"/>
          <w:sz w:val="24"/>
          <w:szCs w:val="24"/>
          <w:lang w:eastAsia="zh-CN"/>
        </w:rPr>
      </w:pPr>
      <w:r>
        <w:rPr>
          <w:rFonts w:hint="eastAsia" w:ascii="宋体" w:hAnsi="宋体" w:eastAsia="宋体" w:cs="宋体"/>
          <w:bCs/>
          <w:snapToGrid/>
          <w:color w:val="000000"/>
          <w:kern w:val="0"/>
          <w:sz w:val="24"/>
          <w:szCs w:val="20"/>
          <w:lang w:eastAsia="zh-CN"/>
        </w:rPr>
        <w:t>注：符合条件的残疾人福利性单位请提供本函，不符合的不提供本函。</w:t>
      </w:r>
    </w:p>
    <w:p w14:paraId="60196022">
      <w:pPr>
        <w:widowControl w:val="0"/>
        <w:numPr>
          <w:ilvl w:val="0"/>
          <w:numId w:val="0"/>
        </w:numPr>
        <w:adjustRightInd w:val="0"/>
        <w:spacing w:beforeLines="0" w:afterLines="0" w:line="360" w:lineRule="atLeast"/>
        <w:ind w:left="630" w:leftChars="0" w:firstLine="640" w:firstLineChars="200"/>
        <w:jc w:val="center"/>
        <w:textAlignment w:val="baseline"/>
        <w:rPr>
          <w:rFonts w:hint="eastAsia" w:ascii="仿宋" w:hAnsi="仿宋" w:eastAsia="仿宋" w:cs="仿宋"/>
          <w:color w:val="000000"/>
          <w:sz w:val="32"/>
          <w:szCs w:val="32"/>
          <w:lang w:val="en-US" w:eastAsia="zh-CN" w:bidi="ar-SA"/>
        </w:rPr>
      </w:pPr>
    </w:p>
    <w:p w14:paraId="468D1582">
      <w:pPr>
        <w:widowControl w:val="0"/>
        <w:numPr>
          <w:ilvl w:val="0"/>
          <w:numId w:val="0"/>
        </w:numPr>
        <w:adjustRightInd w:val="0"/>
        <w:spacing w:beforeLines="0" w:afterLines="0" w:line="360" w:lineRule="atLeast"/>
        <w:ind w:left="630" w:leftChars="0" w:firstLine="640" w:firstLineChars="200"/>
        <w:jc w:val="center"/>
        <w:textAlignment w:val="baseline"/>
        <w:rPr>
          <w:rFonts w:hint="eastAsia" w:ascii="仿宋" w:hAnsi="仿宋" w:eastAsia="仿宋" w:cs="仿宋"/>
          <w:color w:val="000000"/>
          <w:sz w:val="32"/>
          <w:szCs w:val="32"/>
          <w:lang w:val="en-US" w:eastAsia="zh-CN" w:bidi="ar-SA"/>
        </w:rPr>
      </w:pPr>
    </w:p>
    <w:p w14:paraId="0A9A6E4E">
      <w:pPr>
        <w:widowControl w:val="0"/>
        <w:numPr>
          <w:ilvl w:val="0"/>
          <w:numId w:val="0"/>
        </w:numPr>
        <w:adjustRightInd w:val="0"/>
        <w:spacing w:beforeLines="0" w:afterLines="0" w:line="360" w:lineRule="atLeast"/>
        <w:ind w:left="630" w:leftChars="0" w:firstLine="640" w:firstLineChars="200"/>
        <w:jc w:val="center"/>
        <w:textAlignment w:val="baseline"/>
        <w:rPr>
          <w:rFonts w:hint="eastAsia" w:ascii="仿宋" w:hAnsi="仿宋" w:eastAsia="仿宋" w:cs="仿宋"/>
          <w:color w:val="000000"/>
          <w:sz w:val="32"/>
          <w:szCs w:val="32"/>
          <w:lang w:val="en-US" w:eastAsia="zh-CN" w:bidi="ar-SA"/>
        </w:rPr>
      </w:pPr>
    </w:p>
    <w:p w14:paraId="4DBB4FC3">
      <w:pPr>
        <w:widowControl w:val="0"/>
        <w:numPr>
          <w:ilvl w:val="0"/>
          <w:numId w:val="0"/>
        </w:numPr>
        <w:adjustRightInd w:val="0"/>
        <w:spacing w:beforeLines="0" w:afterLines="0" w:line="360" w:lineRule="atLeast"/>
        <w:ind w:left="630" w:leftChars="0" w:firstLine="640" w:firstLineChars="200"/>
        <w:jc w:val="center"/>
        <w:textAlignment w:val="baseline"/>
        <w:rPr>
          <w:rFonts w:hint="eastAsia" w:ascii="仿宋" w:hAnsi="仿宋" w:eastAsia="仿宋" w:cs="仿宋"/>
          <w:color w:val="000000"/>
          <w:sz w:val="32"/>
          <w:szCs w:val="32"/>
          <w:lang w:val="en-US" w:eastAsia="zh-CN" w:bidi="ar-SA"/>
        </w:rPr>
      </w:pPr>
    </w:p>
    <w:p w14:paraId="5504ABFE">
      <w:pPr>
        <w:widowControl w:val="0"/>
        <w:numPr>
          <w:ilvl w:val="0"/>
          <w:numId w:val="0"/>
        </w:numPr>
        <w:adjustRightInd w:val="0"/>
        <w:spacing w:beforeLines="0" w:afterLines="0" w:line="360" w:lineRule="atLeast"/>
        <w:ind w:firstLine="640" w:firstLineChars="200"/>
        <w:jc w:val="both"/>
        <w:textAlignment w:val="baseline"/>
        <w:rPr>
          <w:rFonts w:hint="eastAsia" w:ascii="仿宋" w:hAnsi="仿宋" w:eastAsia="仿宋" w:cs="仿宋"/>
          <w:color w:val="000000"/>
          <w:sz w:val="32"/>
          <w:szCs w:val="32"/>
          <w:lang w:val="en-US" w:eastAsia="zh-CN" w:bidi="ar-SA"/>
        </w:rPr>
      </w:pPr>
    </w:p>
    <w:p w14:paraId="0E8F7E0B">
      <w:pPr>
        <w:rPr>
          <w:rFonts w:hint="eastAsia" w:ascii="仿宋" w:hAnsi="仿宋" w:eastAsia="仿宋" w:cs="仿宋"/>
          <w:color w:val="000000"/>
          <w:sz w:val="32"/>
          <w:szCs w:val="32"/>
          <w:lang w:val="en-US" w:eastAsia="zh-CN" w:bidi="ar-SA"/>
        </w:rPr>
      </w:pPr>
      <w:r>
        <w:rPr>
          <w:rFonts w:hint="eastAsia" w:ascii="仿宋" w:hAnsi="仿宋" w:eastAsia="仿宋" w:cs="仿宋"/>
          <w:color w:val="000000"/>
          <w:sz w:val="32"/>
          <w:szCs w:val="32"/>
          <w:lang w:val="en-US" w:eastAsia="zh-CN" w:bidi="ar-SA"/>
        </w:rPr>
        <w:br w:type="page"/>
      </w:r>
    </w:p>
    <w:p w14:paraId="525FFB70">
      <w:pPr>
        <w:widowControl w:val="0"/>
        <w:numPr>
          <w:ilvl w:val="0"/>
          <w:numId w:val="0"/>
        </w:numPr>
        <w:adjustRightInd w:val="0"/>
        <w:spacing w:beforeLines="0" w:afterLines="0" w:line="360" w:lineRule="atLeast"/>
        <w:ind w:left="630" w:leftChars="0" w:firstLine="640" w:firstLineChars="200"/>
        <w:jc w:val="center"/>
        <w:textAlignment w:val="baseline"/>
        <w:rPr>
          <w:rFonts w:hint="default" w:ascii="仿宋" w:hAnsi="仿宋" w:eastAsia="仿宋" w:cs="仿宋"/>
          <w:color w:val="000000"/>
          <w:sz w:val="32"/>
          <w:szCs w:val="32"/>
          <w:lang w:val="en-US" w:eastAsia="zh-CN" w:bidi="ar-SA"/>
        </w:rPr>
      </w:pPr>
      <w:r>
        <w:rPr>
          <w:rFonts w:hint="eastAsia" w:ascii="仿宋" w:hAnsi="仿宋" w:eastAsia="仿宋" w:cs="仿宋"/>
          <w:color w:val="000000"/>
          <w:sz w:val="32"/>
          <w:szCs w:val="32"/>
          <w:lang w:val="en-US" w:eastAsia="zh-CN" w:bidi="ar-SA"/>
        </w:rPr>
        <w:t>技术文件（格式自拟）</w:t>
      </w:r>
    </w:p>
    <w:p w14:paraId="14E97382">
      <w:pPr>
        <w:widowControl w:val="0"/>
        <w:kinsoku/>
        <w:autoSpaceDE/>
        <w:autoSpaceDN/>
        <w:snapToGrid/>
        <w:spacing w:line="360" w:lineRule="atLeast"/>
        <w:jc w:val="left"/>
        <w:rPr>
          <w:rFonts w:hint="eastAsia" w:ascii="仿宋_GB2312" w:hAnsi="仿宋_GB2312" w:eastAsia="仿宋_GB2312" w:cs="仿宋_GB2312"/>
          <w:b/>
          <w:bCs/>
          <w:snapToGrid/>
          <w:color w:val="000000"/>
          <w:kern w:val="0"/>
          <w:sz w:val="28"/>
          <w:szCs w:val="28"/>
          <w:lang w:eastAsia="zh-CN"/>
        </w:rPr>
      </w:pPr>
      <w:r>
        <w:rPr>
          <w:rFonts w:hint="eastAsia" w:ascii="仿宋_GB2312" w:hAnsi="仿宋_GB2312" w:eastAsia="仿宋_GB2312" w:cs="仿宋_GB2312"/>
          <w:b/>
          <w:bCs/>
          <w:snapToGrid/>
          <w:color w:val="000000"/>
          <w:kern w:val="0"/>
          <w:sz w:val="28"/>
          <w:szCs w:val="28"/>
          <w:lang w:eastAsia="zh-CN"/>
        </w:rPr>
        <w:br w:type="page"/>
      </w:r>
    </w:p>
    <w:p w14:paraId="1F8ACD1B">
      <w:pPr>
        <w:widowControl w:val="0"/>
        <w:kinsoku/>
        <w:autoSpaceDE/>
        <w:autoSpaceDN/>
        <w:snapToGrid/>
        <w:spacing w:line="480" w:lineRule="auto"/>
        <w:jc w:val="left"/>
        <w:rPr>
          <w:rFonts w:ascii="宋体" w:hAnsi="宋体" w:eastAsia="宋体" w:cs="宋体"/>
          <w:snapToGrid/>
          <w:spacing w:val="20"/>
          <w:kern w:val="0"/>
          <w:sz w:val="32"/>
          <w:szCs w:val="32"/>
          <w:highlight w:val="none"/>
          <w:lang w:eastAsia="zh-CN"/>
        </w:rPr>
      </w:pPr>
    </w:p>
    <w:p w14:paraId="43737C49">
      <w:pPr>
        <w:spacing w:before="2" w:line="384" w:lineRule="auto"/>
        <w:ind w:left="8" w:right="181" w:firstLine="840"/>
        <w:rPr>
          <w:rFonts w:ascii="宋体" w:hAnsi="宋体" w:eastAsia="宋体" w:cs="宋体"/>
          <w:sz w:val="24"/>
          <w:szCs w:val="24"/>
        </w:rPr>
      </w:pPr>
    </w:p>
    <w:sectPr>
      <w:headerReference r:id="rId28" w:type="default"/>
      <w:footerReference r:id="rId29" w:type="default"/>
      <w:pgSz w:w="11906" w:h="16839"/>
      <w:pgMar w:top="1417" w:right="1622" w:bottom="1417" w:left="1701" w:header="1104" w:footer="879"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8B0BB">
    <w:pPr>
      <w:spacing w:line="229" w:lineRule="auto"/>
      <w:ind w:left="4598"/>
      <w:rPr>
        <w:rFonts w:ascii="宋体" w:hAnsi="宋体" w:eastAsia="宋体" w:cs="宋体"/>
        <w:sz w:val="18"/>
        <w:szCs w:val="18"/>
      </w:rPr>
    </w:pPr>
    <w:r>
      <w:rPr>
        <w:rFonts w:ascii="宋体" w:hAnsi="宋体" w:eastAsia="宋体" w:cs="宋体"/>
        <w:sz w:val="18"/>
        <w:szCs w:val="18"/>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DB2BD">
    <w:pPr>
      <w:pStyle w:val="7"/>
      <w:kinsoku/>
      <w:autoSpaceDE/>
      <w:autoSpaceDN/>
      <w:adjustRightInd/>
      <w:spacing w:line="240" w:lineRule="auto"/>
      <w:textAlignment w:val="auto"/>
      <w:rPr>
        <w:rFonts w:ascii="Times New Roman" w:hAnsi="Times New Roman" w:eastAsia="宋体" w:cs="Times New Roman"/>
        <w:snapToGrid/>
      </w:rPr>
    </w:pPr>
    <w:r>
      <w:rPr>
        <w:rFonts w:ascii="Times New Roman" w:hAnsi="Times New Roman" w:eastAsia="宋体" w:cs="Times New Roman"/>
        <w:snapToGrid/>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5FC6CC">
                          <w:pPr>
                            <w:pStyle w:val="7"/>
                            <w:kinsoku/>
                            <w:autoSpaceDE/>
                            <w:autoSpaceDN/>
                            <w:adjustRightInd/>
                            <w:spacing w:line="240" w:lineRule="auto"/>
                            <w:textAlignment w:val="auto"/>
                            <w:rPr>
                              <w:rFonts w:ascii="Times New Roman" w:hAnsi="Times New Roman" w:eastAsia="宋体" w:cs="Times New Roman"/>
                              <w:snapToGrid/>
                            </w:rPr>
                          </w:pPr>
                          <w:r>
                            <w:rPr>
                              <w:rFonts w:ascii="Times New Roman" w:hAnsi="Times New Roman" w:eastAsia="宋体" w:cs="Times New Roman"/>
                              <w:snapToGrid/>
                            </w:rPr>
                            <w:fldChar w:fldCharType="begin"/>
                          </w:r>
                          <w:r>
                            <w:rPr>
                              <w:rFonts w:ascii="Times New Roman" w:hAnsi="Times New Roman" w:eastAsia="宋体" w:cs="Times New Roman"/>
                              <w:snapToGrid/>
                            </w:rPr>
                            <w:instrText xml:space="preserve"> PAGE  \* MERGEFORMAT </w:instrText>
                          </w:r>
                          <w:r>
                            <w:rPr>
                              <w:rFonts w:ascii="Times New Roman" w:hAnsi="Times New Roman" w:eastAsia="宋体" w:cs="Times New Roman"/>
                              <w:snapToGrid/>
                            </w:rPr>
                            <w:fldChar w:fldCharType="separate"/>
                          </w:r>
                          <w:r>
                            <w:rPr>
                              <w:rFonts w:ascii="Times New Roman" w:hAnsi="Times New Roman" w:eastAsia="宋体" w:cs="Times New Roman"/>
                              <w:snapToGrid/>
                            </w:rPr>
                            <w:t>1</w:t>
                          </w:r>
                          <w:r>
                            <w:rPr>
                              <w:rFonts w:ascii="Times New Roman" w:hAnsi="Times New Roman" w:eastAsia="宋体" w:cs="Times New Roman"/>
                              <w:snapToGrid/>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F5FC6CC">
                    <w:pPr>
                      <w:pStyle w:val="7"/>
                      <w:kinsoku/>
                      <w:autoSpaceDE/>
                      <w:autoSpaceDN/>
                      <w:adjustRightInd/>
                      <w:spacing w:line="240" w:lineRule="auto"/>
                      <w:textAlignment w:val="auto"/>
                      <w:rPr>
                        <w:rFonts w:ascii="Times New Roman" w:hAnsi="Times New Roman" w:eastAsia="宋体" w:cs="Times New Roman"/>
                        <w:snapToGrid/>
                      </w:rPr>
                    </w:pPr>
                    <w:r>
                      <w:rPr>
                        <w:rFonts w:ascii="Times New Roman" w:hAnsi="Times New Roman" w:eastAsia="宋体" w:cs="Times New Roman"/>
                        <w:snapToGrid/>
                      </w:rPr>
                      <w:fldChar w:fldCharType="begin"/>
                    </w:r>
                    <w:r>
                      <w:rPr>
                        <w:rFonts w:ascii="Times New Roman" w:hAnsi="Times New Roman" w:eastAsia="宋体" w:cs="Times New Roman"/>
                        <w:snapToGrid/>
                      </w:rPr>
                      <w:instrText xml:space="preserve"> PAGE  \* MERGEFORMAT </w:instrText>
                    </w:r>
                    <w:r>
                      <w:rPr>
                        <w:rFonts w:ascii="Times New Roman" w:hAnsi="Times New Roman" w:eastAsia="宋体" w:cs="Times New Roman"/>
                        <w:snapToGrid/>
                      </w:rPr>
                      <w:fldChar w:fldCharType="separate"/>
                    </w:r>
                    <w:r>
                      <w:rPr>
                        <w:rFonts w:ascii="Times New Roman" w:hAnsi="Times New Roman" w:eastAsia="宋体" w:cs="Times New Roman"/>
                        <w:snapToGrid/>
                      </w:rPr>
                      <w:t>1</w:t>
                    </w:r>
                    <w:r>
                      <w:rPr>
                        <w:rFonts w:ascii="Times New Roman" w:hAnsi="Times New Roman" w:eastAsia="宋体" w:cs="Times New Roman"/>
                        <w:snapToGrid/>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5AC4E">
    <w:pPr>
      <w:spacing w:line="176"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056D">
    <w:pPr>
      <w:spacing w:line="176" w:lineRule="auto"/>
      <w:ind w:left="445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2EA81">
    <w:pPr>
      <w:spacing w:line="176" w:lineRule="auto"/>
      <w:ind w:left="443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5F37">
    <w:pPr>
      <w:spacing w:line="176" w:lineRule="auto"/>
      <w:ind w:left="443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9ECC1">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D6ACA">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AE81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17380">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8ABA5">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F853C">
    <w:pPr>
      <w:spacing w:line="176" w:lineRule="auto"/>
      <w:ind w:left="408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D50E6">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CF713">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5l</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4AB11">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6A201">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7550E">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91842">
    <w:pPr>
      <w:spacing w:line="173"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FB1AE">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4A788">
    <w:pPr>
      <w:spacing w:line="173"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61D6C">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7CB11">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F0F75">
    <w:pPr>
      <w:spacing w:line="176" w:lineRule="auto"/>
      <w:ind w:left="408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62191">
    <w:pPr>
      <w:spacing w:line="229" w:lineRule="auto"/>
      <w:ind w:left="4173"/>
      <w:rPr>
        <w:rFonts w:ascii="宋体" w:hAnsi="宋体" w:eastAsia="宋体" w:cs="宋体"/>
        <w:sz w:val="18"/>
        <w:szCs w:val="18"/>
      </w:rPr>
    </w:pPr>
    <w:r>
      <w:rPr>
        <w:rFonts w:ascii="宋体" w:hAnsi="宋体" w:eastAsia="宋体" w:cs="宋体"/>
        <w:spacing w:val="-6"/>
        <w:sz w:val="18"/>
        <w:szCs w:val="18"/>
      </w:rPr>
      <w:t>78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E4DF8">
    <w:pPr>
      <w:pStyle w:val="6"/>
      <w:spacing w:line="46" w:lineRule="auto"/>
      <w:rPr>
        <w:sz w:val="2"/>
      </w:rPr>
    </w:pPr>
    <w:r>
      <w:pict>
        <v:shape id="_x0000_s2066" o:spid="_x0000_s2066" style="position:absolute;left:0pt;margin-left:85.05pt;margin-top:55.2pt;height:0.75pt;width:425.25pt;mso-position-horizontal-relative:page;mso-position-vertical-relative:page;z-index:251662336;mso-width-relative:page;mso-height-relative:page;" fillcolor="#000000" filled="t" stroked="f" coordsize="8505,15" o:allowincell="f" path="m0,0l8504,0,8504,14,0,14,0,0xe">
          <v:path/>
          <v:fill on="t" focussize="0,0"/>
          <v:stroke on="f"/>
          <v:imagedata o:title=""/>
          <o:lock v:ext="edi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B79AB"/>
    <w:multiLevelType w:val="multilevel"/>
    <w:tmpl w:val="A26B79A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C5D4FA3"/>
    <w:multiLevelType w:val="multilevel"/>
    <w:tmpl w:val="CC5D4FA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AA55ADB"/>
    <w:multiLevelType w:val="multilevel"/>
    <w:tmpl w:val="EAA55AD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91FFE4E"/>
    <w:multiLevelType w:val="multilevel"/>
    <w:tmpl w:val="F91FFE4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110A591B"/>
    <w:multiLevelType w:val="multilevel"/>
    <w:tmpl w:val="110A591B"/>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lvlText w:val="5.2.%4"/>
      <w:lvlJc w:val="left"/>
      <w:pPr>
        <w:tabs>
          <w:tab w:val="left" w:pos="1080"/>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5">
    <w:nsid w:val="2B11E67B"/>
    <w:multiLevelType w:val="multilevel"/>
    <w:tmpl w:val="2B11E67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4588B6C0"/>
    <w:multiLevelType w:val="multilevel"/>
    <w:tmpl w:val="4588B6C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7252E2BC"/>
    <w:multiLevelType w:val="multilevel"/>
    <w:tmpl w:val="7252E2B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4"/>
  </w:num>
  <w:num w:numId="2">
    <w:abstractNumId w:val="1"/>
  </w:num>
  <w:num w:numId="3">
    <w:abstractNumId w:val="5"/>
  </w:num>
  <w:num w:numId="4">
    <w:abstractNumId w:val="3"/>
  </w:num>
  <w:num w:numId="5">
    <w:abstractNumId w:val="0"/>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627E6B"/>
    <w:rsid w:val="0069744B"/>
    <w:rsid w:val="01135DB0"/>
    <w:rsid w:val="023615AF"/>
    <w:rsid w:val="03E20F44"/>
    <w:rsid w:val="04463D2B"/>
    <w:rsid w:val="045B3A06"/>
    <w:rsid w:val="04910D1F"/>
    <w:rsid w:val="04F63474"/>
    <w:rsid w:val="070954E4"/>
    <w:rsid w:val="078937D7"/>
    <w:rsid w:val="078D7EC3"/>
    <w:rsid w:val="07F615C4"/>
    <w:rsid w:val="08752B79"/>
    <w:rsid w:val="08B84ACC"/>
    <w:rsid w:val="090B72F2"/>
    <w:rsid w:val="09931095"/>
    <w:rsid w:val="0BB04180"/>
    <w:rsid w:val="0BB377CC"/>
    <w:rsid w:val="0BC66216"/>
    <w:rsid w:val="0D316356"/>
    <w:rsid w:val="0D9F5928"/>
    <w:rsid w:val="0E56100F"/>
    <w:rsid w:val="0E843362"/>
    <w:rsid w:val="0FBF64EE"/>
    <w:rsid w:val="10A53258"/>
    <w:rsid w:val="10B2445F"/>
    <w:rsid w:val="13F33480"/>
    <w:rsid w:val="14F926F4"/>
    <w:rsid w:val="177B3894"/>
    <w:rsid w:val="183028D1"/>
    <w:rsid w:val="190872ED"/>
    <w:rsid w:val="19B117EF"/>
    <w:rsid w:val="1BAD5FE6"/>
    <w:rsid w:val="1C44694B"/>
    <w:rsid w:val="1D232A04"/>
    <w:rsid w:val="1E85149C"/>
    <w:rsid w:val="1E922AA2"/>
    <w:rsid w:val="1EB16122"/>
    <w:rsid w:val="1FC14756"/>
    <w:rsid w:val="20322F5E"/>
    <w:rsid w:val="20D5619C"/>
    <w:rsid w:val="22BB723B"/>
    <w:rsid w:val="22EE5862"/>
    <w:rsid w:val="23F31F8B"/>
    <w:rsid w:val="24FA4212"/>
    <w:rsid w:val="268D0EEE"/>
    <w:rsid w:val="28787773"/>
    <w:rsid w:val="28812CD5"/>
    <w:rsid w:val="28FE4325"/>
    <w:rsid w:val="29064F88"/>
    <w:rsid w:val="2C9F197B"/>
    <w:rsid w:val="2D404F0C"/>
    <w:rsid w:val="2DF77996"/>
    <w:rsid w:val="2E101D38"/>
    <w:rsid w:val="2EEC57F0"/>
    <w:rsid w:val="2F261EE0"/>
    <w:rsid w:val="300D19F5"/>
    <w:rsid w:val="30DF67EA"/>
    <w:rsid w:val="32477365"/>
    <w:rsid w:val="33055851"/>
    <w:rsid w:val="34A83397"/>
    <w:rsid w:val="36146F36"/>
    <w:rsid w:val="36C67BCA"/>
    <w:rsid w:val="37265173"/>
    <w:rsid w:val="379A346B"/>
    <w:rsid w:val="37A12A4B"/>
    <w:rsid w:val="393C6ED0"/>
    <w:rsid w:val="3A9B1E9E"/>
    <w:rsid w:val="3CFE449C"/>
    <w:rsid w:val="3DB72FC9"/>
    <w:rsid w:val="3E0A3328"/>
    <w:rsid w:val="3E135D25"/>
    <w:rsid w:val="3F0651D8"/>
    <w:rsid w:val="40741F5E"/>
    <w:rsid w:val="415428DD"/>
    <w:rsid w:val="41831414"/>
    <w:rsid w:val="456B4699"/>
    <w:rsid w:val="45961716"/>
    <w:rsid w:val="464C14EC"/>
    <w:rsid w:val="46F06443"/>
    <w:rsid w:val="47685334"/>
    <w:rsid w:val="47BC5E83"/>
    <w:rsid w:val="48030BB8"/>
    <w:rsid w:val="48C95FDA"/>
    <w:rsid w:val="499248EA"/>
    <w:rsid w:val="4A6A4F1F"/>
    <w:rsid w:val="4BDB662F"/>
    <w:rsid w:val="4DBC1F35"/>
    <w:rsid w:val="4E30022D"/>
    <w:rsid w:val="4E311CE1"/>
    <w:rsid w:val="4EE31744"/>
    <w:rsid w:val="51281690"/>
    <w:rsid w:val="51CC6E33"/>
    <w:rsid w:val="524B1ADA"/>
    <w:rsid w:val="538708F0"/>
    <w:rsid w:val="54166579"/>
    <w:rsid w:val="55332F9D"/>
    <w:rsid w:val="55A627E5"/>
    <w:rsid w:val="55E16072"/>
    <w:rsid w:val="576B045F"/>
    <w:rsid w:val="57B343A9"/>
    <w:rsid w:val="58333CC5"/>
    <w:rsid w:val="5D3F048D"/>
    <w:rsid w:val="604E3D0A"/>
    <w:rsid w:val="636E387A"/>
    <w:rsid w:val="63BD542C"/>
    <w:rsid w:val="64B928D3"/>
    <w:rsid w:val="64E060B2"/>
    <w:rsid w:val="656C5B97"/>
    <w:rsid w:val="66E66D60"/>
    <w:rsid w:val="66EF1F56"/>
    <w:rsid w:val="691C78D4"/>
    <w:rsid w:val="69886D18"/>
    <w:rsid w:val="69C15E3A"/>
    <w:rsid w:val="6A91291B"/>
    <w:rsid w:val="6BCF71ED"/>
    <w:rsid w:val="6CC85DA9"/>
    <w:rsid w:val="6DAF6F69"/>
    <w:rsid w:val="6DB92513"/>
    <w:rsid w:val="6F960E0D"/>
    <w:rsid w:val="7055204A"/>
    <w:rsid w:val="709F1517"/>
    <w:rsid w:val="70ED0BE9"/>
    <w:rsid w:val="70F67359"/>
    <w:rsid w:val="717A163C"/>
    <w:rsid w:val="71E865E8"/>
    <w:rsid w:val="72C36EB5"/>
    <w:rsid w:val="72EC0317"/>
    <w:rsid w:val="72F65BEA"/>
    <w:rsid w:val="731C0DA3"/>
    <w:rsid w:val="734737A0"/>
    <w:rsid w:val="74BD1F6B"/>
    <w:rsid w:val="750951B1"/>
    <w:rsid w:val="762C36E3"/>
    <w:rsid w:val="781A1483"/>
    <w:rsid w:val="78324A1E"/>
    <w:rsid w:val="78371E9D"/>
    <w:rsid w:val="78746DE5"/>
    <w:rsid w:val="78810ADD"/>
    <w:rsid w:val="7C4F15BD"/>
    <w:rsid w:val="7F5F07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next w:val="1"/>
    <w:qFormat/>
    <w:uiPriority w:val="0"/>
    <w:pPr>
      <w:keepNext/>
      <w:widowControl/>
      <w:numPr>
        <w:ilvl w:val="2"/>
        <w:numId w:val="1"/>
      </w:numPr>
      <w:spacing w:before="240" w:after="60"/>
      <w:jc w:val="left"/>
      <w:outlineLvl w:val="2"/>
    </w:pPr>
    <w:rPr>
      <w:rFonts w:ascii="Arial" w:hAnsi="Arial" w:eastAsia="华文宋体" w:cs="Times New Roman"/>
      <w:b/>
      <w:kern w:val="0"/>
      <w:sz w:val="26"/>
      <w:szCs w:val="20"/>
      <w:lang w:val="en-US" w:eastAsia="zh-CN" w:bidi="ar-SA"/>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widowControl w:val="0"/>
      <w:adjustRightInd w:val="0"/>
      <w:spacing w:line="360" w:lineRule="atLeast"/>
      <w:ind w:firstLine="420"/>
      <w:jc w:val="both"/>
      <w:textAlignment w:val="baseline"/>
    </w:pPr>
    <w:rPr>
      <w:rFonts w:ascii="Times New Roman" w:hAnsi="Times New Roman" w:eastAsia="宋体" w:cs="Times New Roman"/>
      <w:kern w:val="2"/>
      <w:sz w:val="21"/>
      <w:szCs w:val="20"/>
      <w:lang w:val="en-US" w:eastAsia="zh-CN" w:bidi="ar-SA"/>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footer"/>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4"/>
      <w:szCs w:val="24"/>
      <w:lang w:val="en-US" w:eastAsia="en-US" w:bidi="ar-SA"/>
    </w:rPr>
  </w:style>
  <w:style w:type="paragraph" w:customStyle="1" w:styleId="14">
    <w:name w:val="Normal_24"/>
    <w:qFormat/>
    <w:uiPriority w:val="99"/>
    <w:pPr>
      <w:widowControl w:val="0"/>
      <w:jc w:val="both"/>
    </w:pPr>
    <w:rPr>
      <w:rFonts w:ascii="Times New Roman" w:hAnsi="Times New Roman" w:eastAsia="Times New Roman" w:cs="Times New Roman"/>
    </w:rPr>
  </w:style>
  <w:style w:type="paragraph" w:customStyle="1" w:styleId="15">
    <w:name w:val="样式 标题 3 + (中文) 黑体 小四 非加粗 段前: 7.8 磅 段后: 0 磅 行距: 固定值 20 磅"/>
    <w:qFormat/>
    <w:uiPriority w:val="0"/>
    <w:pPr>
      <w:keepNext/>
      <w:widowControl/>
      <w:numPr>
        <w:ilvl w:val="2"/>
        <w:numId w:val="1"/>
      </w:numPr>
      <w:spacing w:before="120" w:after="120" w:line="400" w:lineRule="exact"/>
      <w:jc w:val="left"/>
      <w:outlineLvl w:val="2"/>
    </w:pPr>
    <w:rPr>
      <w:rFonts w:ascii="Times New Roman" w:hAnsi="Times New Roman" w:eastAsia="宋体" w:cs="Times New Roman"/>
      <w:kern w:val="0"/>
      <w:sz w:val="24"/>
      <w:szCs w:val="20"/>
      <w:lang w:val="en-US" w:eastAsia="zh-CN" w:bidi="ar-SA"/>
    </w:rPr>
  </w:style>
  <w:style w:type="paragraph" w:customStyle="1" w:styleId="16">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header" Target="header1.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74</Pages>
  <Words>83</Words>
  <Characters>94</Characters>
  <TotalTime>1229</TotalTime>
  <ScaleCrop>false</ScaleCrop>
  <LinksUpToDate>false</LinksUpToDate>
  <CharactersWithSpaces>98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2026-02-12T13:41:00Z</dcterms:created>
  <dc:creator>Administrator</dc:creator>
  <cp:lastModifiedBy>Lenovo</cp:lastModifiedBy>
  <dcterms:modified xsi:type="dcterms:W3CDTF">2026-10-10T09:48:48Z</dcterms:modified>
  <dc:title>新疆维吾尔自治区公安厅特警总队智能枪弹柜采购项目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2026-03-31T12:11:13Z</vt:filetime>
  </property>
  <property fmtid="{D5CDD505-2E9C-101B-9397-08002B2CF9AE}" pid="4" name="KSOTemplateDocerSaveRecord">
    <vt:lpwstr>eyJoZGlkIjoiMzM4OWZmYWQxNjFkY2ZkMTMwMTMyNWQ2NWY3YWJlYzUiLCJ1c2VySWQiOiI0NDE5OTE5NjAifQ==</vt:lpwstr>
  </property>
  <property fmtid="{D5CDD505-2E9C-101B-9397-08002B2CF9AE}" pid="5" name="KSOProductBuildVer">
    <vt:lpwstr>2052-12.1.0.28505</vt:lpwstr>
  </property>
  <property fmtid="{D5CDD505-2E9C-101B-9397-08002B2CF9AE}" pid="6" name="ICV">
    <vt:lpwstr>C518494851A7423295FE829E11DCEC5C_13</vt:lpwstr>
  </property>
</Properties>
</file>