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230FD">
      <w:pPr>
        <w:pStyle w:val="3"/>
        <w:jc w:val="center"/>
        <w:rPr>
          <w:rFonts w:hint="default" w:eastAsia="宋体"/>
          <w:sz w:val="24"/>
          <w:szCs w:val="24"/>
          <w:lang w:val="en-US" w:eastAsia="zh-CN"/>
        </w:rPr>
      </w:pPr>
      <w:r>
        <w:rPr>
          <w:rFonts w:hint="eastAsia" w:ascii="宋体" w:hAnsi="宋体" w:eastAsia="宋体" w:cs="宋体"/>
          <w:b/>
          <w:bCs/>
          <w:spacing w:val="-10"/>
          <w:sz w:val="48"/>
          <w:szCs w:val="48"/>
          <w:lang w:val="en-US" w:eastAsia="zh-CN"/>
        </w:rPr>
        <w:t>温宿县技工学校学生食堂2026年度食材采购项目</w:t>
      </w:r>
    </w:p>
    <w:p w14:paraId="4EC02833">
      <w:pPr>
        <w:pStyle w:val="3"/>
      </w:pPr>
    </w:p>
    <w:p w14:paraId="3B564376">
      <w:pPr>
        <w:spacing w:before="130" w:line="220" w:lineRule="auto"/>
        <w:ind w:left="2236"/>
        <w:rPr>
          <w:rFonts w:hint="default" w:ascii="宋体" w:hAnsi="宋体" w:eastAsia="宋体" w:cs="宋体"/>
          <w:sz w:val="40"/>
          <w:szCs w:val="40"/>
          <w:lang w:val="en-US" w:eastAsia="zh-CN"/>
        </w:rPr>
      </w:pPr>
      <w:r>
        <w:rPr>
          <w:rFonts w:ascii="宋体" w:hAnsi="宋体" w:eastAsia="宋体" w:cs="宋体"/>
          <w:b/>
          <w:bCs/>
          <w:spacing w:val="-4"/>
          <w:sz w:val="40"/>
          <w:szCs w:val="40"/>
        </w:rPr>
        <w:t>项目编号：</w:t>
      </w:r>
      <w:r>
        <w:rPr>
          <w:rFonts w:hint="eastAsia" w:ascii="宋体" w:hAnsi="宋体" w:eastAsia="宋体" w:cs="宋体"/>
          <w:b/>
          <w:bCs/>
          <w:spacing w:val="-4"/>
          <w:sz w:val="40"/>
          <w:szCs w:val="40"/>
          <w:lang w:val="en-US" w:eastAsia="zh-CN"/>
        </w:rPr>
        <w:t>[2026]1019号</w:t>
      </w:r>
    </w:p>
    <w:p w14:paraId="7EC9F836">
      <w:pPr>
        <w:pStyle w:val="3"/>
      </w:pPr>
    </w:p>
    <w:p w14:paraId="59D68A1F">
      <w:pPr>
        <w:pStyle w:val="3"/>
      </w:pPr>
    </w:p>
    <w:p w14:paraId="41F5F721">
      <w:pPr>
        <w:pStyle w:val="3"/>
      </w:pPr>
    </w:p>
    <w:p w14:paraId="517A8676">
      <w:pPr>
        <w:pStyle w:val="3"/>
      </w:pPr>
    </w:p>
    <w:p w14:paraId="48E25C8C">
      <w:pPr>
        <w:pStyle w:val="3"/>
        <w:spacing w:line="241" w:lineRule="auto"/>
      </w:pPr>
    </w:p>
    <w:p w14:paraId="6D7D83B9">
      <w:pPr>
        <w:pStyle w:val="3"/>
        <w:spacing w:line="241" w:lineRule="auto"/>
      </w:pPr>
    </w:p>
    <w:p w14:paraId="74E6AB60">
      <w:pPr>
        <w:pStyle w:val="3"/>
        <w:spacing w:line="241" w:lineRule="auto"/>
      </w:pPr>
    </w:p>
    <w:p w14:paraId="7465B607">
      <w:pPr>
        <w:pStyle w:val="3"/>
        <w:spacing w:line="241" w:lineRule="auto"/>
      </w:pPr>
    </w:p>
    <w:p w14:paraId="0A44D2A2">
      <w:pPr>
        <w:pStyle w:val="3"/>
        <w:spacing w:line="241" w:lineRule="auto"/>
      </w:pPr>
    </w:p>
    <w:p w14:paraId="49677ADE">
      <w:pPr>
        <w:pStyle w:val="3"/>
        <w:spacing w:line="241" w:lineRule="auto"/>
      </w:pPr>
    </w:p>
    <w:p w14:paraId="1589C5AF">
      <w:pPr>
        <w:pStyle w:val="3"/>
        <w:spacing w:line="241" w:lineRule="auto"/>
      </w:pPr>
    </w:p>
    <w:p w14:paraId="4F7DDDEA">
      <w:pPr>
        <w:pStyle w:val="3"/>
        <w:spacing w:line="241" w:lineRule="auto"/>
      </w:pPr>
    </w:p>
    <w:p w14:paraId="15FB3C77">
      <w:pPr>
        <w:pStyle w:val="3"/>
        <w:spacing w:line="241" w:lineRule="auto"/>
      </w:pPr>
    </w:p>
    <w:p w14:paraId="5B9CBAE2">
      <w:pPr>
        <w:pStyle w:val="3"/>
        <w:spacing w:line="241" w:lineRule="auto"/>
      </w:pPr>
    </w:p>
    <w:p w14:paraId="26704283">
      <w:pPr>
        <w:pStyle w:val="3"/>
        <w:spacing w:line="241" w:lineRule="auto"/>
      </w:pPr>
    </w:p>
    <w:p w14:paraId="51D6726B">
      <w:pPr>
        <w:pStyle w:val="3"/>
        <w:spacing w:line="241" w:lineRule="auto"/>
      </w:pPr>
    </w:p>
    <w:p w14:paraId="489A230F">
      <w:pPr>
        <w:spacing w:before="231" w:line="222" w:lineRule="auto"/>
        <w:jc w:val="center"/>
        <w:rPr>
          <w:rFonts w:ascii="宋体" w:hAnsi="宋体" w:eastAsia="宋体" w:cs="宋体"/>
          <w:b/>
          <w:bCs/>
          <w:sz w:val="71"/>
          <w:szCs w:val="71"/>
        </w:rPr>
      </w:pPr>
      <w:r>
        <w:rPr>
          <w:rFonts w:hint="eastAsia" w:ascii="宋体" w:hAnsi="宋体" w:eastAsia="宋体" w:cs="宋体"/>
          <w:b/>
          <w:bCs/>
          <w:spacing w:val="3"/>
          <w:sz w:val="71"/>
          <w:szCs w:val="71"/>
          <w:lang w:val="en-US" w:eastAsia="zh-CN"/>
        </w:rPr>
        <w:t>竞争性</w:t>
      </w:r>
      <w:r>
        <w:rPr>
          <w:rFonts w:ascii="宋体" w:hAnsi="宋体" w:eastAsia="宋体" w:cs="宋体"/>
          <w:b/>
          <w:bCs/>
          <w:spacing w:val="3"/>
          <w:sz w:val="71"/>
          <w:szCs w:val="71"/>
        </w:rPr>
        <w:t>磋商文件</w:t>
      </w:r>
    </w:p>
    <w:p w14:paraId="04D01B4E">
      <w:pPr>
        <w:pStyle w:val="3"/>
        <w:spacing w:line="247" w:lineRule="auto"/>
      </w:pPr>
    </w:p>
    <w:p w14:paraId="7D8B16AD">
      <w:pPr>
        <w:pStyle w:val="3"/>
        <w:spacing w:line="247" w:lineRule="auto"/>
      </w:pPr>
    </w:p>
    <w:p w14:paraId="05F8BA72">
      <w:pPr>
        <w:pStyle w:val="3"/>
        <w:spacing w:line="247" w:lineRule="auto"/>
      </w:pPr>
    </w:p>
    <w:p w14:paraId="7A8659D4">
      <w:pPr>
        <w:pStyle w:val="3"/>
        <w:spacing w:line="247" w:lineRule="auto"/>
      </w:pPr>
    </w:p>
    <w:p w14:paraId="6FB2007F">
      <w:pPr>
        <w:pStyle w:val="3"/>
        <w:spacing w:line="247" w:lineRule="auto"/>
      </w:pPr>
    </w:p>
    <w:p w14:paraId="37D5581C">
      <w:pPr>
        <w:pStyle w:val="3"/>
        <w:spacing w:line="247" w:lineRule="auto"/>
      </w:pPr>
    </w:p>
    <w:p w14:paraId="3968D055">
      <w:pPr>
        <w:pStyle w:val="3"/>
        <w:spacing w:line="247" w:lineRule="auto"/>
      </w:pPr>
    </w:p>
    <w:p w14:paraId="44335C71">
      <w:pPr>
        <w:pStyle w:val="3"/>
        <w:spacing w:line="247" w:lineRule="auto"/>
      </w:pPr>
    </w:p>
    <w:p w14:paraId="360D6544">
      <w:pPr>
        <w:pStyle w:val="3"/>
        <w:spacing w:line="248" w:lineRule="auto"/>
      </w:pPr>
    </w:p>
    <w:p w14:paraId="2BA61A1E">
      <w:pPr>
        <w:pStyle w:val="3"/>
        <w:spacing w:line="248" w:lineRule="auto"/>
      </w:pPr>
    </w:p>
    <w:p w14:paraId="69093A38">
      <w:pPr>
        <w:pStyle w:val="3"/>
        <w:spacing w:line="248" w:lineRule="auto"/>
      </w:pPr>
    </w:p>
    <w:p w14:paraId="2FB80BDC">
      <w:pPr>
        <w:pStyle w:val="3"/>
        <w:spacing w:line="248" w:lineRule="auto"/>
      </w:pPr>
    </w:p>
    <w:p w14:paraId="348A0BE3">
      <w:pPr>
        <w:pStyle w:val="3"/>
        <w:spacing w:line="248" w:lineRule="auto"/>
      </w:pPr>
    </w:p>
    <w:p w14:paraId="21E3FC42">
      <w:pPr>
        <w:pStyle w:val="3"/>
        <w:spacing w:line="248" w:lineRule="auto"/>
      </w:pPr>
    </w:p>
    <w:p w14:paraId="1B7D2C55">
      <w:pPr>
        <w:pStyle w:val="3"/>
        <w:spacing w:line="248" w:lineRule="auto"/>
      </w:pPr>
    </w:p>
    <w:p w14:paraId="497967EC">
      <w:pPr>
        <w:pStyle w:val="3"/>
        <w:spacing w:line="248" w:lineRule="auto"/>
      </w:pPr>
    </w:p>
    <w:p w14:paraId="4D93B604">
      <w:pPr>
        <w:pStyle w:val="3"/>
        <w:spacing w:line="248" w:lineRule="auto"/>
      </w:pPr>
    </w:p>
    <w:p w14:paraId="151A3519">
      <w:pPr>
        <w:spacing w:before="114" w:line="224" w:lineRule="auto"/>
        <w:ind w:left="811"/>
        <w:rPr>
          <w:rFonts w:hint="eastAsia" w:ascii="宋体" w:hAnsi="宋体" w:eastAsia="宋体" w:cs="宋体"/>
          <w:sz w:val="35"/>
          <w:szCs w:val="35"/>
          <w:lang w:eastAsia="zh-CN"/>
        </w:rPr>
      </w:pPr>
      <w:r>
        <w:rPr>
          <w:rFonts w:ascii="宋体" w:hAnsi="宋体" w:eastAsia="宋体" w:cs="宋体"/>
          <w:b/>
          <w:bCs/>
          <w:spacing w:val="6"/>
          <w:sz w:val="35"/>
          <w:szCs w:val="35"/>
        </w:rPr>
        <w:t>招标人：</w:t>
      </w:r>
      <w:r>
        <w:rPr>
          <w:rFonts w:hint="eastAsia" w:ascii="宋体" w:hAnsi="宋体" w:eastAsia="宋体" w:cs="宋体"/>
          <w:b/>
          <w:bCs/>
          <w:spacing w:val="6"/>
          <w:sz w:val="35"/>
          <w:szCs w:val="35"/>
          <w:lang w:eastAsia="zh-CN"/>
        </w:rPr>
        <w:t>温宿县技工学校</w:t>
      </w:r>
    </w:p>
    <w:p w14:paraId="34B4E2AC">
      <w:pPr>
        <w:pStyle w:val="3"/>
        <w:spacing w:line="275" w:lineRule="auto"/>
      </w:pPr>
    </w:p>
    <w:p w14:paraId="59ABCC2E">
      <w:pPr>
        <w:pStyle w:val="3"/>
        <w:spacing w:line="275" w:lineRule="auto"/>
      </w:pPr>
    </w:p>
    <w:p w14:paraId="79AABD6B">
      <w:pPr>
        <w:spacing w:before="114" w:line="224" w:lineRule="auto"/>
        <w:ind w:left="808"/>
        <w:rPr>
          <w:rFonts w:hint="eastAsia" w:ascii="宋体" w:hAnsi="宋体" w:eastAsia="宋体" w:cs="宋体"/>
          <w:sz w:val="35"/>
          <w:szCs w:val="35"/>
          <w:lang w:eastAsia="zh-CN"/>
        </w:rPr>
      </w:pPr>
      <w:r>
        <w:rPr>
          <w:rFonts w:ascii="宋体" w:hAnsi="宋体" w:eastAsia="宋体" w:cs="宋体"/>
          <w:b/>
          <w:bCs/>
          <w:spacing w:val="7"/>
          <w:sz w:val="35"/>
          <w:szCs w:val="35"/>
        </w:rPr>
        <w:t>代理机构：</w:t>
      </w:r>
      <w:r>
        <w:rPr>
          <w:rFonts w:hint="eastAsia" w:ascii="宋体" w:hAnsi="宋体" w:eastAsia="宋体" w:cs="宋体"/>
          <w:b/>
          <w:bCs/>
          <w:spacing w:val="7"/>
          <w:sz w:val="35"/>
          <w:szCs w:val="35"/>
          <w:lang w:eastAsia="zh-CN"/>
        </w:rPr>
        <w:t>新疆平合项目管理有限公司</w:t>
      </w:r>
    </w:p>
    <w:p w14:paraId="749B8EDF">
      <w:pPr>
        <w:spacing w:line="224" w:lineRule="auto"/>
        <w:rPr>
          <w:rFonts w:ascii="宋体" w:hAnsi="宋体" w:eastAsia="宋体" w:cs="宋体"/>
          <w:sz w:val="35"/>
          <w:szCs w:val="35"/>
        </w:rPr>
        <w:sectPr>
          <w:pgSz w:w="11906" w:h="16839"/>
          <w:pgMar w:top="1165" w:right="1137" w:bottom="0" w:left="1694" w:header="0" w:footer="0" w:gutter="0"/>
          <w:cols w:space="720" w:num="1"/>
        </w:sectPr>
      </w:pPr>
    </w:p>
    <w:p w14:paraId="7B08F7BF">
      <w:pPr>
        <w:spacing w:before="103" w:line="220" w:lineRule="auto"/>
        <w:ind w:left="3455"/>
        <w:rPr>
          <w:rFonts w:ascii="宋体" w:hAnsi="宋体" w:eastAsia="宋体" w:cs="宋体"/>
          <w:sz w:val="52"/>
          <w:szCs w:val="52"/>
        </w:rPr>
      </w:pPr>
      <w:r>
        <w:rPr>
          <w:rFonts w:ascii="宋体" w:hAnsi="宋体" w:eastAsia="宋体" w:cs="宋体"/>
          <w:spacing w:val="17"/>
          <w:sz w:val="52"/>
          <w:szCs w:val="52"/>
        </w:rPr>
        <w:t>磋商文件</w:t>
      </w:r>
    </w:p>
    <w:p w14:paraId="6A01ABC2">
      <w:pPr>
        <w:pStyle w:val="3"/>
        <w:spacing w:line="289" w:lineRule="auto"/>
      </w:pPr>
    </w:p>
    <w:p w14:paraId="67282BD4">
      <w:pPr>
        <w:pStyle w:val="3"/>
        <w:spacing w:line="290" w:lineRule="auto"/>
      </w:pPr>
    </w:p>
    <w:p w14:paraId="0B801AC5">
      <w:pPr>
        <w:pStyle w:val="3"/>
        <w:spacing w:line="290" w:lineRule="auto"/>
      </w:pPr>
    </w:p>
    <w:p w14:paraId="51E2CEBC">
      <w:pPr>
        <w:spacing w:line="240" w:lineRule="auto"/>
        <w:jc w:val="both"/>
        <w:rPr>
          <w:rFonts w:ascii="宋体" w:hAnsi="宋体" w:eastAsia="宋体" w:cs="宋体"/>
          <w:sz w:val="31"/>
          <w:szCs w:val="31"/>
        </w:rPr>
      </w:pPr>
      <w:r>
        <w:rPr>
          <w:rFonts w:ascii="宋体" w:hAnsi="宋体" w:eastAsia="宋体" w:cs="宋体"/>
          <w:spacing w:val="26"/>
          <w:sz w:val="31"/>
          <w:szCs w:val="31"/>
        </w:rPr>
        <w:t>项</w:t>
      </w:r>
      <w:r>
        <w:rPr>
          <w:rFonts w:ascii="宋体" w:hAnsi="宋体" w:eastAsia="宋体" w:cs="宋体"/>
          <w:spacing w:val="-43"/>
          <w:sz w:val="31"/>
          <w:szCs w:val="31"/>
        </w:rPr>
        <w:t xml:space="preserve"> </w:t>
      </w:r>
      <w:r>
        <w:rPr>
          <w:rFonts w:ascii="宋体" w:hAnsi="宋体" w:eastAsia="宋体" w:cs="宋体"/>
          <w:spacing w:val="26"/>
          <w:sz w:val="31"/>
          <w:szCs w:val="31"/>
        </w:rPr>
        <w:t>目名称：</w:t>
      </w:r>
      <w:r>
        <w:rPr>
          <w:rFonts w:ascii="宋体" w:hAnsi="宋体" w:eastAsia="宋体" w:cs="宋体"/>
          <w:spacing w:val="-70"/>
          <w:sz w:val="31"/>
          <w:szCs w:val="31"/>
        </w:rPr>
        <w:t xml:space="preserve"> </w:t>
      </w:r>
      <w:r>
        <w:rPr>
          <w:rFonts w:hint="eastAsia" w:ascii="宋体" w:hAnsi="宋体" w:eastAsia="宋体" w:cs="宋体"/>
          <w:spacing w:val="26"/>
          <w:sz w:val="31"/>
          <w:szCs w:val="31"/>
          <w:lang w:eastAsia="zh-CN"/>
        </w:rPr>
        <w:t>温宿县技工学校学生食堂2026年度食材采购项目</w:t>
      </w:r>
    </w:p>
    <w:p w14:paraId="7005FB22">
      <w:pPr>
        <w:spacing w:before="247" w:line="224" w:lineRule="auto"/>
        <w:rPr>
          <w:rFonts w:hint="eastAsia" w:ascii="宋体" w:hAnsi="宋体" w:eastAsia="宋体" w:cs="宋体"/>
          <w:sz w:val="31"/>
          <w:szCs w:val="31"/>
          <w:lang w:eastAsia="zh-CN"/>
        </w:rPr>
      </w:pPr>
      <w:r>
        <w:rPr>
          <w:rFonts w:ascii="宋体" w:hAnsi="宋体" w:eastAsia="宋体" w:cs="宋体"/>
          <w:spacing w:val="29"/>
          <w:sz w:val="31"/>
          <w:szCs w:val="31"/>
        </w:rPr>
        <w:t>招标人：</w:t>
      </w:r>
      <w:r>
        <w:rPr>
          <w:rFonts w:ascii="宋体" w:hAnsi="宋体" w:eastAsia="宋体" w:cs="宋体"/>
          <w:spacing w:val="-70"/>
          <w:sz w:val="31"/>
          <w:szCs w:val="31"/>
        </w:rPr>
        <w:t xml:space="preserve"> </w:t>
      </w:r>
      <w:r>
        <w:rPr>
          <w:rFonts w:hint="eastAsia" w:ascii="宋体" w:hAnsi="宋体" w:eastAsia="宋体" w:cs="宋体"/>
          <w:spacing w:val="29"/>
          <w:sz w:val="31"/>
          <w:szCs w:val="31"/>
          <w:lang w:eastAsia="zh-CN"/>
        </w:rPr>
        <w:t>温宿县技工学校</w:t>
      </w:r>
    </w:p>
    <w:p w14:paraId="7D5E6438">
      <w:pPr>
        <w:spacing w:before="247" w:line="224" w:lineRule="auto"/>
        <w:rPr>
          <w:rFonts w:ascii="宋体" w:hAnsi="宋体" w:eastAsia="宋体" w:cs="宋体"/>
          <w:sz w:val="31"/>
          <w:szCs w:val="31"/>
        </w:rPr>
      </w:pPr>
      <w:r>
        <w:rPr>
          <w:rFonts w:ascii="宋体" w:hAnsi="宋体" w:eastAsia="宋体" w:cs="宋体"/>
          <w:spacing w:val="34"/>
          <w:sz w:val="31"/>
          <w:szCs w:val="31"/>
        </w:rPr>
        <w:t>法定代表人（签章</w:t>
      </w:r>
      <w:r>
        <w:rPr>
          <w:rFonts w:ascii="宋体" w:hAnsi="宋体" w:eastAsia="宋体" w:cs="宋体"/>
          <w:spacing w:val="1"/>
          <w:sz w:val="31"/>
          <w:szCs w:val="31"/>
        </w:rPr>
        <w:t>）</w:t>
      </w:r>
      <w:r>
        <w:rPr>
          <w:rFonts w:ascii="宋体" w:hAnsi="宋体" w:eastAsia="宋体" w:cs="宋体"/>
          <w:spacing w:val="-84"/>
          <w:sz w:val="31"/>
          <w:szCs w:val="31"/>
        </w:rPr>
        <w:t xml:space="preserve"> </w:t>
      </w:r>
      <w:r>
        <w:rPr>
          <w:rFonts w:ascii="宋体" w:hAnsi="宋体" w:eastAsia="宋体" w:cs="宋体"/>
          <w:spacing w:val="1"/>
          <w:sz w:val="31"/>
          <w:szCs w:val="31"/>
        </w:rPr>
        <w:t>：</w:t>
      </w:r>
    </w:p>
    <w:p w14:paraId="64A20568">
      <w:pPr>
        <w:spacing w:before="248" w:line="226" w:lineRule="auto"/>
        <w:rPr>
          <w:rFonts w:hint="eastAsia" w:ascii="宋体" w:hAnsi="宋体" w:eastAsia="宋体" w:cs="宋体"/>
          <w:sz w:val="31"/>
          <w:szCs w:val="31"/>
          <w:lang w:eastAsia="zh-CN"/>
        </w:rPr>
      </w:pPr>
      <w:r>
        <w:rPr>
          <w:rFonts w:ascii="宋体" w:hAnsi="宋体" w:eastAsia="宋体" w:cs="宋体"/>
          <w:spacing w:val="18"/>
          <w:sz w:val="31"/>
          <w:szCs w:val="31"/>
        </w:rPr>
        <w:t>联系人：</w:t>
      </w:r>
      <w:r>
        <w:rPr>
          <w:rFonts w:ascii="宋体" w:hAnsi="宋体" w:eastAsia="宋体" w:cs="宋体"/>
          <w:spacing w:val="-67"/>
          <w:sz w:val="31"/>
          <w:szCs w:val="31"/>
        </w:rPr>
        <w:t xml:space="preserve"> </w:t>
      </w:r>
      <w:r>
        <w:rPr>
          <w:rFonts w:hint="eastAsia" w:ascii="宋体" w:hAnsi="宋体" w:eastAsia="宋体" w:cs="宋体"/>
          <w:spacing w:val="18"/>
          <w:sz w:val="31"/>
          <w:szCs w:val="31"/>
          <w:lang w:eastAsia="zh-CN"/>
        </w:rPr>
        <w:t>郑明帅</w:t>
      </w:r>
    </w:p>
    <w:p w14:paraId="6B887FFC">
      <w:pPr>
        <w:spacing w:before="138" w:line="227" w:lineRule="auto"/>
        <w:rPr>
          <w:rFonts w:hint="eastAsia" w:ascii="宋体" w:hAnsi="宋体" w:eastAsia="宋体" w:cs="宋体"/>
          <w:sz w:val="31"/>
          <w:szCs w:val="31"/>
          <w:lang w:eastAsia="zh-CN"/>
        </w:rPr>
      </w:pPr>
      <w:r>
        <w:rPr>
          <w:rFonts w:ascii="宋体" w:hAnsi="宋体" w:eastAsia="宋体" w:cs="宋体"/>
          <w:spacing w:val="19"/>
          <w:sz w:val="31"/>
          <w:szCs w:val="31"/>
        </w:rPr>
        <w:t>联系电话</w:t>
      </w:r>
      <w:r>
        <w:rPr>
          <w:rFonts w:ascii="宋体" w:hAnsi="宋体" w:eastAsia="宋体" w:cs="宋体"/>
          <w:spacing w:val="-72"/>
          <w:sz w:val="31"/>
          <w:szCs w:val="31"/>
        </w:rPr>
        <w:t xml:space="preserve"> </w:t>
      </w:r>
      <w:r>
        <w:rPr>
          <w:rFonts w:ascii="宋体" w:hAnsi="宋体" w:eastAsia="宋体" w:cs="宋体"/>
          <w:spacing w:val="19"/>
          <w:sz w:val="31"/>
          <w:szCs w:val="31"/>
        </w:rPr>
        <w:t>：</w:t>
      </w:r>
      <w:r>
        <w:rPr>
          <w:rFonts w:hint="eastAsia" w:ascii="宋体" w:hAnsi="宋体" w:eastAsia="宋体" w:cs="宋体"/>
          <w:spacing w:val="19"/>
          <w:sz w:val="31"/>
          <w:szCs w:val="31"/>
          <w:lang w:eastAsia="zh-CN"/>
        </w:rPr>
        <w:t>18599271856</w:t>
      </w:r>
    </w:p>
    <w:p w14:paraId="41F0BCA2">
      <w:pPr>
        <w:pStyle w:val="3"/>
        <w:spacing w:line="247" w:lineRule="auto"/>
      </w:pPr>
    </w:p>
    <w:p w14:paraId="157EFF75">
      <w:pPr>
        <w:pStyle w:val="3"/>
        <w:spacing w:line="247" w:lineRule="auto"/>
      </w:pPr>
    </w:p>
    <w:p w14:paraId="047AFEC7">
      <w:pPr>
        <w:pStyle w:val="3"/>
        <w:spacing w:line="247" w:lineRule="auto"/>
      </w:pPr>
    </w:p>
    <w:p w14:paraId="1C250E2A">
      <w:pPr>
        <w:pStyle w:val="3"/>
        <w:spacing w:line="247" w:lineRule="auto"/>
      </w:pPr>
    </w:p>
    <w:p w14:paraId="53739249">
      <w:pPr>
        <w:pStyle w:val="3"/>
        <w:spacing w:line="247" w:lineRule="auto"/>
      </w:pPr>
    </w:p>
    <w:p w14:paraId="67ADF4A8">
      <w:pPr>
        <w:pStyle w:val="3"/>
        <w:spacing w:line="248" w:lineRule="auto"/>
      </w:pPr>
    </w:p>
    <w:p w14:paraId="52CA8203">
      <w:pPr>
        <w:pStyle w:val="3"/>
        <w:spacing w:line="248" w:lineRule="auto"/>
      </w:pPr>
    </w:p>
    <w:p w14:paraId="7FA149D9">
      <w:pPr>
        <w:pStyle w:val="3"/>
        <w:spacing w:line="248" w:lineRule="auto"/>
      </w:pPr>
    </w:p>
    <w:p w14:paraId="3A2F139C">
      <w:pPr>
        <w:pStyle w:val="3"/>
        <w:spacing w:line="248" w:lineRule="auto"/>
      </w:pPr>
    </w:p>
    <w:p w14:paraId="4D85BBE9">
      <w:pPr>
        <w:pStyle w:val="3"/>
        <w:spacing w:line="248" w:lineRule="auto"/>
      </w:pPr>
    </w:p>
    <w:p w14:paraId="66578A3C">
      <w:pPr>
        <w:pStyle w:val="3"/>
        <w:spacing w:line="248" w:lineRule="auto"/>
      </w:pPr>
    </w:p>
    <w:p w14:paraId="0B364B90">
      <w:pPr>
        <w:pStyle w:val="3"/>
        <w:spacing w:line="248" w:lineRule="auto"/>
      </w:pPr>
    </w:p>
    <w:p w14:paraId="2F81C436">
      <w:pPr>
        <w:pStyle w:val="3"/>
        <w:spacing w:line="248" w:lineRule="auto"/>
      </w:pPr>
    </w:p>
    <w:p w14:paraId="76869AC9">
      <w:pPr>
        <w:pStyle w:val="3"/>
        <w:spacing w:line="248" w:lineRule="auto"/>
      </w:pPr>
    </w:p>
    <w:p w14:paraId="74D4E42A">
      <w:pPr>
        <w:pStyle w:val="3"/>
        <w:spacing w:line="248" w:lineRule="auto"/>
      </w:pPr>
    </w:p>
    <w:p w14:paraId="345CA650">
      <w:pPr>
        <w:pStyle w:val="3"/>
        <w:spacing w:line="248" w:lineRule="auto"/>
      </w:pPr>
    </w:p>
    <w:p w14:paraId="10154936">
      <w:pPr>
        <w:spacing w:before="102" w:line="372" w:lineRule="auto"/>
        <w:ind w:right="700"/>
        <w:rPr>
          <w:rFonts w:hint="eastAsia" w:ascii="宋体" w:hAnsi="宋体" w:eastAsia="宋体" w:cs="宋体"/>
          <w:spacing w:val="29"/>
          <w:sz w:val="31"/>
          <w:szCs w:val="31"/>
          <w:lang w:eastAsia="zh-CN"/>
        </w:rPr>
      </w:pPr>
      <w:r>
        <w:rPr>
          <w:rFonts w:ascii="宋体" w:hAnsi="宋体" w:eastAsia="宋体" w:cs="宋体"/>
          <w:spacing w:val="29"/>
          <w:sz w:val="31"/>
          <w:szCs w:val="31"/>
        </w:rPr>
        <w:t>招标代理机构</w:t>
      </w:r>
      <w:r>
        <w:rPr>
          <w:rFonts w:hint="eastAsia" w:ascii="宋体" w:hAnsi="宋体" w:eastAsia="宋体" w:cs="宋体"/>
          <w:spacing w:val="29"/>
          <w:sz w:val="31"/>
          <w:szCs w:val="31"/>
          <w:lang w:eastAsia="zh-CN"/>
        </w:rPr>
        <w:t>：新疆平合项目管理有限公司</w:t>
      </w:r>
    </w:p>
    <w:p w14:paraId="5053170B">
      <w:pPr>
        <w:spacing w:before="102" w:line="372" w:lineRule="auto"/>
        <w:ind w:right="700"/>
        <w:rPr>
          <w:rFonts w:ascii="宋体" w:hAnsi="宋体" w:eastAsia="宋体" w:cs="宋体"/>
          <w:sz w:val="31"/>
          <w:szCs w:val="31"/>
        </w:rPr>
      </w:pPr>
      <w:r>
        <w:rPr>
          <w:rFonts w:ascii="宋体" w:hAnsi="宋体" w:eastAsia="宋体" w:cs="宋体"/>
          <w:spacing w:val="34"/>
          <w:sz w:val="31"/>
          <w:szCs w:val="31"/>
        </w:rPr>
        <w:t>法定代表人（签章</w:t>
      </w:r>
      <w:r>
        <w:rPr>
          <w:rFonts w:ascii="宋体" w:hAnsi="宋体" w:eastAsia="宋体" w:cs="宋体"/>
          <w:spacing w:val="1"/>
          <w:sz w:val="31"/>
          <w:szCs w:val="31"/>
        </w:rPr>
        <w:t>）</w:t>
      </w:r>
      <w:r>
        <w:rPr>
          <w:rFonts w:ascii="宋体" w:hAnsi="宋体" w:eastAsia="宋体" w:cs="宋体"/>
          <w:spacing w:val="-84"/>
          <w:sz w:val="31"/>
          <w:szCs w:val="31"/>
        </w:rPr>
        <w:t xml:space="preserve"> </w:t>
      </w:r>
      <w:r>
        <w:rPr>
          <w:rFonts w:ascii="宋体" w:hAnsi="宋体" w:eastAsia="宋体" w:cs="宋体"/>
          <w:spacing w:val="1"/>
          <w:sz w:val="31"/>
          <w:szCs w:val="31"/>
        </w:rPr>
        <w:t>：</w:t>
      </w:r>
    </w:p>
    <w:p w14:paraId="1C993AC4">
      <w:pPr>
        <w:spacing w:before="1" w:line="224" w:lineRule="auto"/>
        <w:rPr>
          <w:rFonts w:hint="eastAsia" w:ascii="宋体" w:hAnsi="宋体" w:eastAsia="宋体" w:cs="宋体"/>
          <w:sz w:val="31"/>
          <w:szCs w:val="31"/>
          <w:lang w:eastAsia="zh-CN"/>
        </w:rPr>
      </w:pPr>
      <w:r>
        <w:rPr>
          <w:rFonts w:ascii="宋体" w:hAnsi="宋体" w:eastAsia="宋体" w:cs="宋体"/>
          <w:spacing w:val="21"/>
          <w:sz w:val="31"/>
          <w:szCs w:val="31"/>
        </w:rPr>
        <w:t>联系人：</w:t>
      </w:r>
      <w:r>
        <w:rPr>
          <w:rFonts w:hint="eastAsia" w:ascii="宋体" w:hAnsi="宋体" w:eastAsia="宋体" w:cs="宋体"/>
          <w:spacing w:val="21"/>
          <w:sz w:val="31"/>
          <w:szCs w:val="31"/>
          <w:lang w:eastAsia="zh-CN"/>
        </w:rPr>
        <w:t>毕晓丹</w:t>
      </w:r>
    </w:p>
    <w:p w14:paraId="47C1CED4">
      <w:pPr>
        <w:spacing w:before="246" w:line="227" w:lineRule="auto"/>
        <w:rPr>
          <w:rFonts w:hint="eastAsia" w:ascii="宋体" w:hAnsi="宋体" w:eastAsia="宋体" w:cs="宋体"/>
          <w:sz w:val="31"/>
          <w:szCs w:val="31"/>
          <w:lang w:eastAsia="zh-CN"/>
        </w:rPr>
      </w:pPr>
      <w:r>
        <w:rPr>
          <w:rFonts w:ascii="宋体" w:hAnsi="宋体" w:eastAsia="宋体" w:cs="宋体"/>
          <w:spacing w:val="15"/>
          <w:sz w:val="31"/>
          <w:szCs w:val="31"/>
        </w:rPr>
        <w:t>联系电话</w:t>
      </w:r>
      <w:r>
        <w:rPr>
          <w:rFonts w:ascii="宋体" w:hAnsi="宋体" w:eastAsia="宋体" w:cs="宋体"/>
          <w:spacing w:val="-83"/>
          <w:sz w:val="31"/>
          <w:szCs w:val="31"/>
        </w:rPr>
        <w:t xml:space="preserve"> </w:t>
      </w:r>
      <w:r>
        <w:rPr>
          <w:rFonts w:ascii="宋体" w:hAnsi="宋体" w:eastAsia="宋体" w:cs="宋体"/>
          <w:spacing w:val="15"/>
          <w:sz w:val="31"/>
          <w:szCs w:val="31"/>
        </w:rPr>
        <w:t>：</w:t>
      </w:r>
      <w:r>
        <w:rPr>
          <w:rFonts w:hint="eastAsia" w:ascii="宋体" w:hAnsi="宋体" w:eastAsia="宋体" w:cs="宋体"/>
          <w:spacing w:val="15"/>
          <w:sz w:val="31"/>
          <w:szCs w:val="31"/>
          <w:lang w:eastAsia="zh-CN"/>
        </w:rPr>
        <w:t>18096918261</w:t>
      </w:r>
    </w:p>
    <w:p w14:paraId="0C674D4B">
      <w:pPr>
        <w:spacing w:before="243" w:line="225" w:lineRule="auto"/>
        <w:rPr>
          <w:rFonts w:hint="eastAsia" w:ascii="宋体" w:hAnsi="宋体" w:eastAsia="宋体" w:cs="宋体"/>
          <w:sz w:val="31"/>
          <w:szCs w:val="31"/>
          <w:lang w:eastAsia="zh-CN"/>
        </w:rPr>
      </w:pPr>
      <w:r>
        <w:rPr>
          <w:rFonts w:ascii="宋体" w:hAnsi="宋体" w:eastAsia="宋体" w:cs="宋体"/>
          <w:spacing w:val="23"/>
          <w:sz w:val="31"/>
          <w:szCs w:val="31"/>
        </w:rPr>
        <w:t>联系地址：</w:t>
      </w:r>
      <w:r>
        <w:rPr>
          <w:rFonts w:hint="eastAsia" w:ascii="宋体" w:hAnsi="宋体" w:eastAsia="宋体" w:cs="宋体"/>
          <w:spacing w:val="23"/>
          <w:sz w:val="31"/>
          <w:szCs w:val="31"/>
          <w:lang w:eastAsia="zh-CN"/>
        </w:rPr>
        <w:t>新疆阿克苏地区阿克苏市新城街道迎宾社区迎宾路北侧万里花园第F座六层601-1号商铺</w:t>
      </w:r>
    </w:p>
    <w:p w14:paraId="56EAFB0E">
      <w:pPr>
        <w:pStyle w:val="3"/>
        <w:spacing w:line="276" w:lineRule="auto"/>
      </w:pPr>
    </w:p>
    <w:p w14:paraId="3EA0C8E8">
      <w:pPr>
        <w:pStyle w:val="3"/>
        <w:spacing w:line="277" w:lineRule="auto"/>
      </w:pPr>
    </w:p>
    <w:p w14:paraId="6424E8ED">
      <w:pPr>
        <w:pStyle w:val="3"/>
        <w:spacing w:line="277" w:lineRule="auto"/>
      </w:pPr>
    </w:p>
    <w:p w14:paraId="04F4F2F4">
      <w:pPr>
        <w:pStyle w:val="3"/>
        <w:spacing w:line="277" w:lineRule="auto"/>
      </w:pPr>
    </w:p>
    <w:p w14:paraId="4F1F6818">
      <w:pPr>
        <w:pStyle w:val="3"/>
        <w:spacing w:line="277" w:lineRule="auto"/>
      </w:pPr>
    </w:p>
    <w:p w14:paraId="5E605390">
      <w:pPr>
        <w:spacing w:before="102" w:line="225" w:lineRule="auto"/>
        <w:ind w:left="3544"/>
        <w:rPr>
          <w:rFonts w:hint="eastAsia" w:ascii="宋体" w:hAnsi="宋体" w:eastAsia="宋体" w:cs="宋体"/>
          <w:sz w:val="31"/>
          <w:szCs w:val="31"/>
          <w:lang w:eastAsia="zh-CN"/>
        </w:rPr>
      </w:pPr>
      <w:r>
        <w:rPr>
          <w:rFonts w:hint="eastAsia" w:ascii="宋体" w:hAnsi="宋体" w:eastAsia="宋体" w:cs="宋体"/>
          <w:spacing w:val="3"/>
          <w:sz w:val="31"/>
          <w:szCs w:val="31"/>
          <w:lang w:eastAsia="zh-CN"/>
        </w:rPr>
        <w:t xml:space="preserve">2026 年 </w:t>
      </w:r>
      <w:r>
        <w:rPr>
          <w:rFonts w:hint="eastAsia" w:ascii="宋体" w:hAnsi="宋体" w:eastAsia="宋体" w:cs="宋体"/>
          <w:spacing w:val="3"/>
          <w:sz w:val="31"/>
          <w:szCs w:val="31"/>
          <w:lang w:val="en-US" w:eastAsia="zh-CN"/>
        </w:rPr>
        <w:t xml:space="preserve">10 </w:t>
      </w:r>
      <w:r>
        <w:rPr>
          <w:rFonts w:hint="eastAsia" w:ascii="宋体" w:hAnsi="宋体" w:eastAsia="宋体" w:cs="宋体"/>
          <w:spacing w:val="3"/>
          <w:sz w:val="31"/>
          <w:szCs w:val="31"/>
          <w:lang w:eastAsia="zh-CN"/>
        </w:rPr>
        <w:t>月</w:t>
      </w:r>
    </w:p>
    <w:p w14:paraId="347B181C">
      <w:pPr>
        <w:spacing w:line="225" w:lineRule="auto"/>
        <w:rPr>
          <w:rFonts w:ascii="宋体" w:hAnsi="宋体" w:eastAsia="宋体" w:cs="宋体"/>
          <w:sz w:val="31"/>
          <w:szCs w:val="31"/>
        </w:rPr>
        <w:sectPr>
          <w:pgSz w:w="11906" w:h="16839"/>
          <w:pgMar w:top="1237" w:right="1514" w:bottom="0" w:left="1686" w:header="0" w:footer="0" w:gutter="0"/>
          <w:cols w:space="720" w:num="1"/>
        </w:sectPr>
      </w:pPr>
    </w:p>
    <w:sdt>
      <w:sdtPr>
        <w:rPr>
          <w:rFonts w:ascii="宋体" w:hAnsi="宋体" w:eastAsia="宋体" w:cs="宋体"/>
          <w:sz w:val="40"/>
          <w:szCs w:val="40"/>
        </w:rPr>
        <w:id w:val="147475626"/>
        <w:docPartObj>
          <w:docPartGallery w:val="Table of Contents"/>
          <w:docPartUnique/>
        </w:docPartObj>
      </w:sdtPr>
      <w:sdtEndPr>
        <w:rPr>
          <w:rFonts w:ascii="Times New Roman" w:hAnsi="Times New Roman" w:eastAsia="Times New Roman" w:cs="Times New Roman"/>
          <w:sz w:val="24"/>
          <w:szCs w:val="24"/>
        </w:rPr>
      </w:sdtEndPr>
      <w:sdtContent>
        <w:p w14:paraId="092AFE35">
          <w:pPr>
            <w:spacing w:before="80" w:line="222" w:lineRule="auto"/>
            <w:ind w:left="4230"/>
            <w:rPr>
              <w:rFonts w:ascii="宋体" w:hAnsi="宋体" w:eastAsia="宋体" w:cs="宋体"/>
              <w:sz w:val="40"/>
              <w:szCs w:val="40"/>
            </w:rPr>
          </w:pPr>
          <w:r>
            <w:rPr>
              <w:rFonts w:ascii="宋体" w:hAnsi="宋体" w:eastAsia="宋体" w:cs="宋体"/>
              <w:b/>
              <w:bCs/>
              <w:spacing w:val="-50"/>
              <w:sz w:val="40"/>
              <w:szCs w:val="40"/>
            </w:rPr>
            <w:t>目录</w:t>
          </w:r>
        </w:p>
        <w:p w14:paraId="2D0570EB">
          <w:pPr>
            <w:pStyle w:val="3"/>
            <w:spacing w:line="281" w:lineRule="auto"/>
          </w:pPr>
        </w:p>
        <w:p w14:paraId="7E4E1308">
          <w:pPr>
            <w:pStyle w:val="3"/>
            <w:spacing w:line="281" w:lineRule="auto"/>
          </w:pPr>
        </w:p>
        <w:p w14:paraId="26491E8E">
          <w:pPr>
            <w:pStyle w:val="3"/>
            <w:spacing w:line="282" w:lineRule="auto"/>
          </w:pPr>
        </w:p>
        <w:p w14:paraId="589E675F">
          <w:pPr>
            <w:tabs>
              <w:tab w:val="right" w:leader="dot" w:pos="8297"/>
            </w:tabs>
            <w:spacing w:before="78" w:line="184" w:lineRule="auto"/>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rFonts w:ascii="宋体" w:hAnsi="宋体" w:eastAsia="宋体" w:cs="宋体"/>
              <w:spacing w:val="-2"/>
              <w:sz w:val="24"/>
              <w:szCs w:val="24"/>
            </w:rPr>
            <w:t>第一章</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招标公告</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6"/>
              <w:sz w:val="24"/>
              <w:szCs w:val="24"/>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z w:val="24"/>
              <w:szCs w:val="24"/>
            </w:rPr>
            <w:fldChar w:fldCharType="end"/>
          </w:r>
        </w:p>
        <w:p w14:paraId="09BD50F9">
          <w:pPr>
            <w:tabs>
              <w:tab w:val="right" w:leader="dot" w:pos="8297"/>
            </w:tabs>
            <w:spacing w:before="228" w:line="184" w:lineRule="auto"/>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rFonts w:ascii="宋体" w:hAnsi="宋体" w:eastAsia="宋体" w:cs="宋体"/>
              <w:spacing w:val="-2"/>
              <w:sz w:val="24"/>
              <w:szCs w:val="24"/>
            </w:rPr>
            <w:t>第二章</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投标人须知</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616ECDDB">
          <w:pPr>
            <w:tabs>
              <w:tab w:val="right" w:leader="dot" w:pos="8297"/>
            </w:tabs>
            <w:spacing w:before="228" w:line="184" w:lineRule="auto"/>
            <w:rPr>
              <w:rFonts w:ascii="宋体" w:hAnsi="宋体" w:eastAsia="宋体" w:cs="宋体"/>
              <w:sz w:val="24"/>
              <w:szCs w:val="24"/>
            </w:rPr>
          </w:pPr>
          <w:r>
            <w:fldChar w:fldCharType="begin"/>
          </w:r>
          <w:r>
            <w:instrText xml:space="preserve"> HYPERLINK \l "bookmark3" </w:instrText>
          </w:r>
          <w:r>
            <w:fldChar w:fldCharType="separate"/>
          </w:r>
          <w:r>
            <w:rPr>
              <w:rFonts w:ascii="宋体" w:hAnsi="宋体" w:eastAsia="宋体" w:cs="宋体"/>
              <w:spacing w:val="-1"/>
              <w:sz w:val="24"/>
              <w:szCs w:val="24"/>
            </w:rPr>
            <w:t>第三章</w:t>
          </w:r>
          <w:r>
            <w:rPr>
              <w:rFonts w:hint="eastAsia" w:ascii="宋体" w:hAnsi="宋体" w:eastAsia="宋体" w:cs="宋体"/>
              <w:spacing w:val="-1"/>
              <w:sz w:val="24"/>
              <w:szCs w:val="24"/>
              <w:lang w:val="en-US" w:eastAsia="zh-CN"/>
            </w:rPr>
            <w:t xml:space="preserve"> 评审办法</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Times New Roman" w:hAnsi="Times New Roman" w:eastAsia="Times New Roman" w:cs="Times New Roman"/>
              <w:spacing w:val="-2"/>
              <w:sz w:val="24"/>
              <w:szCs w:val="24"/>
            </w:rPr>
            <w:t>22</w:t>
          </w:r>
          <w:r>
            <w:rPr>
              <w:rFonts w:ascii="Times New Roman" w:hAnsi="Times New Roman" w:eastAsia="Times New Roman" w:cs="Times New Roman"/>
              <w:spacing w:val="-2"/>
              <w:sz w:val="24"/>
              <w:szCs w:val="24"/>
            </w:rPr>
            <w:fldChar w:fldCharType="end"/>
          </w:r>
        </w:p>
        <w:p w14:paraId="75016FED">
          <w:pPr>
            <w:tabs>
              <w:tab w:val="right" w:leader="dot" w:pos="8297"/>
            </w:tabs>
            <w:spacing w:before="228" w:line="184" w:lineRule="auto"/>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宋体" w:hAnsi="宋体" w:eastAsia="宋体" w:cs="宋体"/>
              <w:spacing w:val="3"/>
              <w:sz w:val="24"/>
              <w:szCs w:val="24"/>
            </w:rPr>
            <w:t>第四</w:t>
          </w:r>
          <w:r>
            <w:rPr>
              <w:rFonts w:ascii="宋体" w:hAnsi="宋体" w:eastAsia="宋体" w:cs="宋体"/>
              <w:spacing w:val="-70"/>
              <w:sz w:val="24"/>
              <w:szCs w:val="24"/>
            </w:rPr>
            <w:t xml:space="preserve"> </w:t>
          </w:r>
          <w:r>
            <w:rPr>
              <w:rFonts w:ascii="宋体" w:hAnsi="宋体" w:eastAsia="宋体" w:cs="宋体"/>
              <w:spacing w:val="3"/>
              <w:sz w:val="24"/>
              <w:szCs w:val="24"/>
            </w:rPr>
            <w:t>章</w:t>
          </w:r>
          <w:r>
            <w:rPr>
              <w:rFonts w:hint="eastAsia" w:ascii="宋体" w:hAnsi="宋体" w:eastAsia="宋体" w:cs="宋体"/>
              <w:spacing w:val="3"/>
              <w:sz w:val="24"/>
              <w:szCs w:val="24"/>
              <w:lang w:val="en-US" w:eastAsia="zh-CN"/>
            </w:rPr>
            <w:t xml:space="preserve"> </w:t>
          </w:r>
          <w:r>
            <w:rPr>
              <w:rFonts w:ascii="宋体" w:hAnsi="宋体" w:eastAsia="宋体" w:cs="宋体"/>
              <w:spacing w:val="3"/>
              <w:sz w:val="24"/>
              <w:szCs w:val="24"/>
            </w:rPr>
            <w:t>合同条款及格式</w:t>
          </w:r>
          <w:r>
            <w:rPr>
              <w:rFonts w:ascii="宋体" w:hAnsi="宋体" w:eastAsia="宋体" w:cs="宋体"/>
              <w:spacing w:val="-74"/>
              <w:sz w:val="24"/>
              <w:szCs w:val="24"/>
            </w:rPr>
            <w:t xml:space="preserve"> </w:t>
          </w:r>
          <w:r>
            <w:rPr>
              <w:rFonts w:ascii="宋体" w:hAnsi="宋体" w:eastAsia="宋体" w:cs="宋体"/>
              <w:sz w:val="24"/>
              <w:szCs w:val="24"/>
            </w:rPr>
            <w:tab/>
          </w:r>
          <w:r>
            <w:rPr>
              <w:rFonts w:ascii="Times New Roman" w:hAnsi="Times New Roman" w:eastAsia="Times New Roman" w:cs="Times New Roman"/>
              <w:sz w:val="24"/>
              <w:szCs w:val="24"/>
            </w:rPr>
            <w:t>28</w:t>
          </w:r>
          <w:r>
            <w:rPr>
              <w:rFonts w:ascii="Times New Roman" w:hAnsi="Times New Roman" w:eastAsia="Times New Roman" w:cs="Times New Roman"/>
              <w:sz w:val="24"/>
              <w:szCs w:val="24"/>
            </w:rPr>
            <w:fldChar w:fldCharType="end"/>
          </w:r>
        </w:p>
        <w:p w14:paraId="215CF62B">
          <w:pPr>
            <w:tabs>
              <w:tab w:val="right" w:leader="dot" w:pos="8297"/>
            </w:tabs>
            <w:spacing w:before="229" w:line="184" w:lineRule="auto"/>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宋体" w:hAnsi="宋体" w:eastAsia="宋体" w:cs="宋体"/>
              <w:spacing w:val="-1"/>
              <w:sz w:val="24"/>
              <w:szCs w:val="24"/>
            </w:rPr>
            <w:t>第五章</w:t>
          </w:r>
          <w:r>
            <w:rPr>
              <w:rFonts w:hint="eastAsia" w:ascii="宋体" w:hAnsi="宋体" w:eastAsia="宋体" w:cs="宋体"/>
              <w:spacing w:val="-1"/>
              <w:sz w:val="24"/>
              <w:szCs w:val="24"/>
              <w:lang w:val="en-US" w:eastAsia="zh-CN"/>
            </w:rPr>
            <w:t xml:space="preserve"> </w:t>
          </w:r>
          <w:r>
            <w:rPr>
              <w:rFonts w:ascii="宋体" w:hAnsi="宋体" w:eastAsia="宋体" w:cs="宋体"/>
              <w:spacing w:val="-1"/>
              <w:sz w:val="24"/>
              <w:szCs w:val="24"/>
            </w:rPr>
            <w:t>清单及采购需求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42BD6455">
          <w:pPr>
            <w:tabs>
              <w:tab w:val="right" w:leader="dot" w:pos="8297"/>
            </w:tabs>
            <w:spacing w:before="228" w:line="219" w:lineRule="auto"/>
            <w:rPr>
              <w:rFonts w:ascii="Times New Roman" w:hAnsi="Times New Roman" w:eastAsia="Times New Roman" w:cs="Times New Roman"/>
              <w:sz w:val="24"/>
              <w:szCs w:val="24"/>
            </w:rPr>
            <w:sectPr>
              <w:pgSz w:w="11906" w:h="16839"/>
              <w:pgMar w:top="1165" w:right="1785" w:bottom="0" w:left="1682" w:header="0" w:footer="0" w:gutter="0"/>
              <w:cols w:space="720" w:num="1"/>
            </w:sectPr>
          </w:pPr>
          <w:r>
            <w:fldChar w:fldCharType="begin"/>
          </w:r>
          <w:r>
            <w:instrText xml:space="preserve"> HYPERLINK \l "bookmark6" </w:instrText>
          </w:r>
          <w:r>
            <w:fldChar w:fldCharType="separate"/>
          </w:r>
          <w:r>
            <w:rPr>
              <w:rFonts w:ascii="宋体" w:hAnsi="宋体" w:eastAsia="宋体" w:cs="宋体"/>
              <w:spacing w:val="-2"/>
              <w:sz w:val="24"/>
              <w:szCs w:val="24"/>
            </w:rPr>
            <w:t>第六章</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投标文件格式</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sdtContent>
    </w:sdt>
    <w:p w14:paraId="1FD5C6DC">
      <w:pPr>
        <w:widowControl w:val="0"/>
        <w:kinsoku/>
        <w:autoSpaceDE/>
        <w:autoSpaceDN/>
        <w:adjustRightInd/>
        <w:snapToGrid/>
        <w:spacing w:line="360" w:lineRule="auto"/>
        <w:ind w:left="-105" w:leftChars="-50" w:right="62" w:firstLine="0" w:firstLineChars="0"/>
        <w:jc w:val="center"/>
        <w:textAlignment w:val="auto"/>
        <w:outlineLvl w:val="0"/>
        <w:rPr>
          <w:rFonts w:hint="eastAsia" w:ascii="宋体" w:hAnsi="宋体" w:eastAsia="宋体" w:cs="宋体"/>
          <w:snapToGrid/>
          <w:color w:val="000000" w:themeColor="text1"/>
          <w:kern w:val="2"/>
          <w:sz w:val="18"/>
          <w:szCs w:val="18"/>
          <w:lang w:eastAsia="zh-CN"/>
          <w14:textFill>
            <w14:solidFill>
              <w14:schemeClr w14:val="tx1"/>
            </w14:solidFill>
          </w14:textFill>
        </w:rPr>
      </w:pPr>
      <w:bookmarkStart w:id="0" w:name="bookmark2"/>
      <w:bookmarkEnd w:id="0"/>
      <w:bookmarkStart w:id="1" w:name="bookmark1"/>
      <w:bookmarkEnd w:id="1"/>
      <w:r>
        <w:rPr>
          <w:rFonts w:hint="eastAsia" w:ascii="宋体" w:hAnsi="宋体" w:eastAsia="宋体" w:cs="Times New Roman"/>
          <w:b/>
          <w:snapToGrid/>
          <w:color w:val="000000" w:themeColor="text1"/>
          <w:kern w:val="2"/>
          <w:sz w:val="44"/>
          <w:szCs w:val="44"/>
          <w:lang w:eastAsia="zh-CN"/>
          <w14:textFill>
            <w14:solidFill>
              <w14:schemeClr w14:val="tx1"/>
            </w14:solidFill>
          </w14:textFill>
        </w:rPr>
        <w:t>第一章 竞争性磋商公告</w:t>
      </w:r>
    </w:p>
    <w:p w14:paraId="673AAA2E">
      <w:pPr>
        <w:widowControl w:val="0"/>
        <w:pBdr>
          <w:top w:val="single" w:color="auto" w:sz="4" w:space="1"/>
          <w:left w:val="single" w:color="auto" w:sz="4" w:space="4"/>
          <w:bottom w:val="single" w:color="auto" w:sz="4" w:space="1"/>
          <w:right w:val="single" w:color="auto" w:sz="4" w:space="4"/>
        </w:pBdr>
        <w:kinsoku/>
        <w:autoSpaceDE/>
        <w:autoSpaceDN/>
        <w:adjustRightInd/>
        <w:snapToGrid/>
        <w:spacing w:line="360" w:lineRule="auto"/>
        <w:ind w:left="50" w:right="62" w:firstLine="482" w:firstLineChars="200"/>
        <w:jc w:val="left"/>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bookmarkStart w:id="2" w:name="_Toc28359079"/>
      <w:bookmarkStart w:id="3" w:name="_Toc28359002"/>
      <w:bookmarkStart w:id="4" w:name="_Toc35393621"/>
      <w:bookmarkStart w:id="5" w:name="_Toc35393790"/>
      <w:bookmarkStart w:id="6" w:name="_Hlk24379207"/>
      <w:r>
        <w:rPr>
          <w:rFonts w:hint="eastAsia" w:ascii="宋体" w:hAnsi="宋体" w:eastAsia="宋体" w:cs="宋体"/>
          <w:b/>
          <w:bCs/>
          <w:snapToGrid/>
          <w:color w:val="000000" w:themeColor="text1"/>
          <w:kern w:val="2"/>
          <w:sz w:val="24"/>
          <w:szCs w:val="24"/>
          <w:lang w:eastAsia="zh-CN"/>
          <w14:textFill>
            <w14:solidFill>
              <w14:schemeClr w14:val="tx1"/>
            </w14:solidFill>
          </w14:textFill>
        </w:rPr>
        <w:t>项目概况</w:t>
      </w:r>
    </w:p>
    <w:p w14:paraId="509F92C2">
      <w:pPr>
        <w:widowControl w:val="0"/>
        <w:pBdr>
          <w:top w:val="single" w:color="auto" w:sz="4" w:space="1"/>
          <w:left w:val="single" w:color="auto" w:sz="4" w:space="4"/>
          <w:bottom w:val="single" w:color="auto" w:sz="4" w:space="1"/>
          <w:right w:val="single" w:color="auto" w:sz="4" w:space="4"/>
        </w:pBdr>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温宿县技工学校学生食堂2026年度食材采购项目</w:t>
      </w:r>
      <w:r>
        <w:rPr>
          <w:rFonts w:hint="eastAsia" w:ascii="宋体" w:hAnsi="宋体" w:eastAsia="宋体" w:cs="宋体"/>
          <w:snapToGrid/>
          <w:color w:val="000000" w:themeColor="text1"/>
          <w:kern w:val="2"/>
          <w:sz w:val="24"/>
          <w:szCs w:val="24"/>
          <w:lang w:eastAsia="zh-CN"/>
          <w14:textFill>
            <w14:solidFill>
              <w14:schemeClr w14:val="tx1"/>
            </w14:solidFill>
          </w14:textFill>
        </w:rPr>
        <w:t>招标项目的潜在投标人应在新疆政府采购网获取招标文件，并于</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 xml:space="preserve"> 2026年</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10</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月</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28</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日</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11</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点</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00</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分</w:t>
      </w:r>
      <w:r>
        <w:rPr>
          <w:rFonts w:hint="eastAsia" w:ascii="宋体" w:hAnsi="宋体" w:eastAsia="宋体" w:cs="宋体"/>
          <w:bCs/>
          <w:snapToGrid/>
          <w:color w:val="000000" w:themeColor="text1"/>
          <w:kern w:val="2"/>
          <w:sz w:val="24"/>
          <w:szCs w:val="24"/>
          <w:u w:val="single"/>
          <w:lang w:eastAsia="zh-CN"/>
          <w14:textFill>
            <w14:solidFill>
              <w14:schemeClr w14:val="tx1"/>
            </w14:solidFill>
          </w14:textFill>
        </w:rPr>
        <w:t>（</w:t>
      </w:r>
      <w:r>
        <w:rPr>
          <w:rFonts w:hint="eastAsia" w:ascii="宋体" w:hAnsi="宋体" w:eastAsia="宋体" w:cs="宋体"/>
          <w:bCs/>
          <w:snapToGrid/>
          <w:color w:val="000000" w:themeColor="text1"/>
          <w:kern w:val="2"/>
          <w:sz w:val="24"/>
          <w:szCs w:val="24"/>
          <w:lang w:eastAsia="zh-CN"/>
          <w14:textFill>
            <w14:solidFill>
              <w14:schemeClr w14:val="tx1"/>
            </w14:solidFill>
          </w14:textFill>
        </w:rPr>
        <w:t>北京时间）前递交投标文件</w:t>
      </w:r>
      <w:r>
        <w:rPr>
          <w:rFonts w:hint="eastAsia" w:ascii="宋体" w:hAnsi="宋体" w:eastAsia="宋体" w:cs="宋体"/>
          <w:snapToGrid/>
          <w:color w:val="000000" w:themeColor="text1"/>
          <w:kern w:val="2"/>
          <w:sz w:val="24"/>
          <w:szCs w:val="24"/>
          <w:lang w:eastAsia="zh-CN"/>
          <w14:textFill>
            <w14:solidFill>
              <w14:schemeClr w14:val="tx1"/>
            </w14:solidFill>
          </w14:textFill>
        </w:rPr>
        <w:t>。</w:t>
      </w:r>
    </w:p>
    <w:p w14:paraId="14CDF379">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一、项目基本情况</w:t>
      </w:r>
      <w:bookmarkEnd w:id="2"/>
      <w:bookmarkEnd w:id="3"/>
      <w:bookmarkEnd w:id="4"/>
      <w:bookmarkEnd w:id="5"/>
    </w:p>
    <w:p w14:paraId="3C021803">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项目编号：[2026]1019号</w:t>
      </w:r>
    </w:p>
    <w:p w14:paraId="376007A1">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项目名称：</w:t>
      </w:r>
      <w:bookmarkEnd w:id="6"/>
      <w:r>
        <w:rPr>
          <w:rFonts w:hint="eastAsia" w:ascii="宋体" w:hAnsi="宋体" w:eastAsia="宋体" w:cs="宋体"/>
          <w:snapToGrid/>
          <w:color w:val="000000" w:themeColor="text1"/>
          <w:kern w:val="2"/>
          <w:sz w:val="24"/>
          <w:szCs w:val="24"/>
          <w:lang w:eastAsia="zh-CN"/>
          <w14:textFill>
            <w14:solidFill>
              <w14:schemeClr w14:val="tx1"/>
            </w14:solidFill>
          </w14:textFill>
        </w:rPr>
        <w:t>温宿县技工学校学生食堂2026年度食材采购项目</w:t>
      </w:r>
    </w:p>
    <w:p w14:paraId="7A116B79">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预算金额：</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90万</w:t>
      </w:r>
      <w:r>
        <w:rPr>
          <w:rFonts w:hint="eastAsia" w:ascii="宋体" w:hAnsi="宋体" w:eastAsia="宋体" w:cs="宋体"/>
          <w:snapToGrid/>
          <w:color w:val="000000" w:themeColor="text1"/>
          <w:kern w:val="2"/>
          <w:sz w:val="24"/>
          <w:szCs w:val="24"/>
          <w:lang w:eastAsia="zh-CN"/>
          <w14:textFill>
            <w14:solidFill>
              <w14:schemeClr w14:val="tx1"/>
            </w14:solidFill>
          </w14:textFill>
        </w:rPr>
        <w:t>元</w:t>
      </w:r>
    </w:p>
    <w:p w14:paraId="1DCC8BA0">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000000" w:themeColor="text1"/>
          <w:kern w:val="2"/>
          <w:sz w:val="24"/>
          <w:szCs w:val="24"/>
          <w:lang w:eastAsia="zh-CN"/>
          <w14:textFill>
            <w14:solidFill>
              <w14:schemeClr w14:val="tx1"/>
            </w14:solidFill>
          </w14:textFill>
        </w:rPr>
        <w:t>采购需求</w:t>
      </w:r>
      <w:r>
        <w:rPr>
          <w:rFonts w:hint="eastAsia" w:ascii="宋体" w:hAnsi="宋体" w:eastAsia="宋体" w:cs="宋体"/>
          <w:snapToGrid/>
          <w:color w:val="auto"/>
          <w:kern w:val="2"/>
          <w:sz w:val="24"/>
          <w:szCs w:val="24"/>
          <w:lang w:eastAsia="zh-CN"/>
        </w:rPr>
        <w:t>：</w:t>
      </w:r>
      <w:bookmarkStart w:id="7" w:name="OLE_LINK1"/>
      <w:r>
        <w:rPr>
          <w:rFonts w:hint="eastAsia" w:ascii="宋体" w:hAnsi="宋体" w:eastAsia="宋体" w:cs="宋体"/>
          <w:snapToGrid/>
          <w:color w:val="auto"/>
          <w:kern w:val="2"/>
          <w:sz w:val="24"/>
          <w:szCs w:val="24"/>
          <w:lang w:eastAsia="zh-CN"/>
        </w:rPr>
        <w:t>米面粮油、蔬菜水果、牛羊鸡鸭鱼肉、鸡蛋、干货调料、日用副食品等食堂全部用餐食材配送（详见招标文件及采购需求）</w:t>
      </w:r>
    </w:p>
    <w:bookmarkEnd w:id="7"/>
    <w:p w14:paraId="4B154028">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合同履行期限：</w:t>
      </w:r>
      <w:bookmarkStart w:id="8" w:name="OLE_LINK2"/>
      <w:r>
        <w:rPr>
          <w:rFonts w:hint="eastAsia" w:ascii="宋体" w:hAnsi="宋体" w:eastAsia="宋体" w:cs="宋体"/>
          <w:snapToGrid/>
          <w:color w:val="auto"/>
          <w:kern w:val="2"/>
          <w:sz w:val="24"/>
          <w:szCs w:val="24"/>
          <w:lang w:val="en-US" w:eastAsia="zh-CN"/>
        </w:rPr>
        <w:t>一年</w:t>
      </w:r>
      <w:r>
        <w:rPr>
          <w:rFonts w:hint="eastAsia" w:ascii="宋体" w:hAnsi="宋体" w:eastAsia="宋体" w:cs="宋体"/>
          <w:snapToGrid/>
          <w:color w:val="auto"/>
          <w:kern w:val="2"/>
          <w:sz w:val="24"/>
          <w:szCs w:val="24"/>
          <w:lang w:eastAsia="zh-CN"/>
        </w:rPr>
        <w:t xml:space="preserve">（计划开始时间以合同签订日期为准） </w:t>
      </w:r>
      <w:bookmarkEnd w:id="8"/>
    </w:p>
    <w:p w14:paraId="094B1FDE">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本项目（否）接受联合体投标。</w:t>
      </w:r>
      <w:bookmarkStart w:id="9" w:name="_Toc28359003"/>
      <w:bookmarkStart w:id="10" w:name="_Toc28359080"/>
      <w:bookmarkStart w:id="11" w:name="_Toc35393791"/>
      <w:bookmarkStart w:id="12" w:name="_Toc35393622"/>
    </w:p>
    <w:p w14:paraId="22123941">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二、申请人的资格要求：</w:t>
      </w:r>
      <w:bookmarkEnd w:id="9"/>
      <w:bookmarkEnd w:id="10"/>
      <w:bookmarkEnd w:id="11"/>
      <w:bookmarkEnd w:id="12"/>
    </w:p>
    <w:p w14:paraId="302B2F88">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1.满足《中华人民共和国政府采购法》第二十二条规定；</w:t>
      </w:r>
    </w:p>
    <w:p w14:paraId="03CB41BC">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bookmarkStart w:id="13" w:name="_Toc28359081"/>
      <w:bookmarkStart w:id="14" w:name="_Toc28359004"/>
      <w:r>
        <w:rPr>
          <w:rFonts w:hint="eastAsia" w:ascii="宋体" w:hAnsi="宋体" w:eastAsia="宋体" w:cs="宋体"/>
          <w:snapToGrid/>
          <w:color w:val="000000" w:themeColor="text1"/>
          <w:kern w:val="2"/>
          <w:sz w:val="24"/>
          <w:szCs w:val="24"/>
          <w:lang w:eastAsia="zh-CN"/>
          <w14:textFill>
            <w14:solidFill>
              <w14:schemeClr w14:val="tx1"/>
            </w14:solidFill>
          </w14:textFill>
        </w:rPr>
        <w:t>2.落实政府采购政策需满足的资格要求：</w:t>
      </w:r>
      <w:r>
        <w:rPr>
          <w:rFonts w:hint="eastAsia" w:ascii="宋体" w:hAnsi="宋体" w:eastAsia="宋体" w:cs="Times New Roman"/>
          <w:snapToGrid/>
          <w:color w:val="000000" w:themeColor="text1"/>
          <w:kern w:val="2"/>
          <w:sz w:val="24"/>
          <w:szCs w:val="24"/>
          <w:lang w:eastAsia="zh-CN"/>
          <w14:textFill>
            <w14:solidFill>
              <w14:schemeClr w14:val="tx1"/>
            </w14:solidFill>
          </w14:textFill>
        </w:rPr>
        <w:t>本项目专门面向中小企业，</w:t>
      </w:r>
      <w:r>
        <w:rPr>
          <w:rFonts w:hint="eastAsia" w:ascii="宋体" w:hAnsi="宋体" w:eastAsia="宋体" w:cs="宋体"/>
          <w:snapToGrid/>
          <w:color w:val="000000" w:themeColor="text1"/>
          <w:kern w:val="2"/>
          <w:sz w:val="24"/>
          <w:szCs w:val="24"/>
          <w:lang w:eastAsia="zh-CN"/>
          <w14:textFill>
            <w14:solidFill>
              <w14:schemeClr w14:val="tx1"/>
            </w14:solidFill>
          </w14:textFill>
        </w:rPr>
        <w:t>（1）《政府采购促进中小企业发展暂行办法》（财库〔2020〕46号）；（2）《国务院办公厅关于建立政府强制采购节能产品制度的通知》（国办发〔2007〕51号）；（3）《财政部民政部中国残疾人联合会关于促进残疾人就业政府采购政策的通知》财库〔2017〕141号。 （4）《国务院办公厅关于建立政府强制采购节能产品制度的通知》（国办发〔2007〕51号），投标产品为计算机、打印机、空调、照明产品、电视机、电热水器、显示器、便器、水嘴等九大类政府强制采购的产品，必须为财政部、生态环境部、国家发改委等有关部门发布的《环境标志产品政府采购清单》和《节能产品政府采购清单》中的产品。</w:t>
      </w:r>
    </w:p>
    <w:p w14:paraId="27A58E28">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3.本项目的特定资格要求：供应商应具有有效的《食品经营许可证》或《食品生产许可证》</w:t>
      </w:r>
    </w:p>
    <w:p w14:paraId="154B6B9A">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bookmarkStart w:id="15" w:name="_Toc35393792"/>
      <w:bookmarkStart w:id="16" w:name="_Toc35393623"/>
      <w:r>
        <w:rPr>
          <w:rFonts w:hint="eastAsia" w:ascii="宋体" w:hAnsi="宋体" w:eastAsia="宋体" w:cs="宋体"/>
          <w:b/>
          <w:bCs/>
          <w:snapToGrid/>
          <w:color w:val="000000" w:themeColor="text1"/>
          <w:kern w:val="2"/>
          <w:sz w:val="24"/>
          <w:szCs w:val="24"/>
          <w:lang w:eastAsia="zh-CN"/>
          <w14:textFill>
            <w14:solidFill>
              <w14:schemeClr w14:val="tx1"/>
            </w14:solidFill>
          </w14:textFill>
        </w:rPr>
        <w:t>三、获取招标文件</w:t>
      </w:r>
      <w:bookmarkEnd w:id="13"/>
      <w:bookmarkEnd w:id="14"/>
      <w:bookmarkEnd w:id="15"/>
      <w:bookmarkEnd w:id="16"/>
    </w:p>
    <w:p w14:paraId="096BA8F9">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时间：2026年</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10</w:t>
      </w:r>
      <w:r>
        <w:rPr>
          <w:rFonts w:hint="eastAsia" w:ascii="宋体" w:hAnsi="宋体" w:eastAsia="宋体" w:cs="宋体"/>
          <w:snapToGrid/>
          <w:color w:val="000000" w:themeColor="text1"/>
          <w:kern w:val="2"/>
          <w:sz w:val="24"/>
          <w:szCs w:val="24"/>
          <w:lang w:eastAsia="zh-CN"/>
          <w14:textFill>
            <w14:solidFill>
              <w14:schemeClr w14:val="tx1"/>
            </w14:solidFill>
          </w14:textFill>
        </w:rPr>
        <w:t>月</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16</w:t>
      </w:r>
      <w:r>
        <w:rPr>
          <w:rFonts w:hint="eastAsia" w:ascii="宋体" w:hAnsi="宋体" w:eastAsia="宋体" w:cs="宋体"/>
          <w:snapToGrid/>
          <w:color w:val="000000" w:themeColor="text1"/>
          <w:kern w:val="2"/>
          <w:sz w:val="24"/>
          <w:szCs w:val="24"/>
          <w:lang w:eastAsia="zh-CN"/>
          <w14:textFill>
            <w14:solidFill>
              <w14:schemeClr w14:val="tx1"/>
            </w14:solidFill>
          </w14:textFill>
        </w:rPr>
        <w:t>日至2026年</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10</w:t>
      </w:r>
      <w:r>
        <w:rPr>
          <w:rFonts w:hint="eastAsia" w:ascii="宋体" w:hAnsi="宋体" w:eastAsia="宋体" w:cs="宋体"/>
          <w:snapToGrid/>
          <w:color w:val="000000" w:themeColor="text1"/>
          <w:kern w:val="2"/>
          <w:sz w:val="24"/>
          <w:szCs w:val="24"/>
          <w:lang w:eastAsia="zh-CN"/>
          <w14:textFill>
            <w14:solidFill>
              <w14:schemeClr w14:val="tx1"/>
            </w14:solidFill>
          </w14:textFill>
        </w:rPr>
        <w:t>月</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23</w:t>
      </w:r>
      <w:r>
        <w:rPr>
          <w:rFonts w:hint="eastAsia" w:ascii="宋体" w:hAnsi="宋体" w:eastAsia="宋体" w:cs="宋体"/>
          <w:snapToGrid/>
          <w:color w:val="000000" w:themeColor="text1"/>
          <w:kern w:val="2"/>
          <w:sz w:val="24"/>
          <w:szCs w:val="24"/>
          <w:lang w:eastAsia="zh-CN"/>
          <w14:textFill>
            <w14:solidFill>
              <w14:schemeClr w14:val="tx1"/>
            </w14:solidFill>
          </w14:textFill>
        </w:rPr>
        <w:t>日，每天上午</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00</w:t>
      </w:r>
      <w:r>
        <w:rPr>
          <w:rFonts w:hint="eastAsia" w:ascii="宋体" w:hAnsi="宋体" w:eastAsia="宋体" w:cs="宋体"/>
          <w:snapToGrid/>
          <w:color w:val="000000" w:themeColor="text1"/>
          <w:kern w:val="2"/>
          <w:sz w:val="24"/>
          <w:szCs w:val="24"/>
          <w:lang w:eastAsia="zh-CN"/>
          <w14:textFill>
            <w14:solidFill>
              <w14:schemeClr w14:val="tx1"/>
            </w14:solidFill>
          </w14:textFill>
        </w:rPr>
        <w:t>:00至14:00，下午</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14</w:t>
      </w:r>
      <w:r>
        <w:rPr>
          <w:rFonts w:hint="eastAsia" w:ascii="宋体" w:hAnsi="宋体" w:eastAsia="宋体" w:cs="宋体"/>
          <w:snapToGrid/>
          <w:color w:val="000000" w:themeColor="text1"/>
          <w:kern w:val="2"/>
          <w:sz w:val="24"/>
          <w:szCs w:val="24"/>
          <w:lang w:eastAsia="zh-CN"/>
          <w14:textFill>
            <w14:solidFill>
              <w14:schemeClr w14:val="tx1"/>
            </w14:solidFill>
          </w14:textFill>
        </w:rPr>
        <w:t>:</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00</w:t>
      </w:r>
      <w:r>
        <w:rPr>
          <w:rFonts w:hint="eastAsia" w:ascii="宋体" w:hAnsi="宋体" w:eastAsia="宋体" w:cs="宋体"/>
          <w:snapToGrid/>
          <w:color w:val="000000" w:themeColor="text1"/>
          <w:kern w:val="2"/>
          <w:sz w:val="24"/>
          <w:szCs w:val="24"/>
          <w:lang w:eastAsia="zh-CN"/>
          <w14:textFill>
            <w14:solidFill>
              <w14:schemeClr w14:val="tx1"/>
            </w14:solidFill>
          </w14:textFill>
        </w:rPr>
        <w:t>至</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23</w:t>
      </w:r>
      <w:r>
        <w:rPr>
          <w:rFonts w:hint="eastAsia" w:ascii="宋体" w:hAnsi="宋体" w:eastAsia="宋体" w:cs="宋体"/>
          <w:snapToGrid/>
          <w:color w:val="000000" w:themeColor="text1"/>
          <w:kern w:val="2"/>
          <w:sz w:val="24"/>
          <w:szCs w:val="24"/>
          <w:lang w:eastAsia="zh-CN"/>
          <w14:textFill>
            <w14:solidFill>
              <w14:schemeClr w14:val="tx1"/>
            </w14:solidFill>
          </w14:textFill>
        </w:rPr>
        <w:t>:</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59</w:t>
      </w:r>
      <w:r>
        <w:rPr>
          <w:rFonts w:hint="eastAsia" w:ascii="宋体" w:hAnsi="宋体" w:eastAsia="宋体" w:cs="宋体"/>
          <w:snapToGrid/>
          <w:color w:val="000000" w:themeColor="text1"/>
          <w:kern w:val="2"/>
          <w:sz w:val="24"/>
          <w:szCs w:val="24"/>
          <w:lang w:eastAsia="zh-CN"/>
          <w14:textFill>
            <w14:solidFill>
              <w14:schemeClr w14:val="tx1"/>
            </w14:solidFill>
          </w14:textFill>
        </w:rPr>
        <w:t>（北京时间，法定节假日除外）</w:t>
      </w:r>
    </w:p>
    <w:p w14:paraId="023E0A83">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地点：政采云平台线上</w:t>
      </w:r>
    </w:p>
    <w:p w14:paraId="212603F5">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 xml:space="preserve">方式：供应商登录政采云平台https://www.zcygov.cn/在线申请获取采购文件（进入“项目采购”应用，在获取采购文件菜单中选择项目，申请获取采购文件）   </w:t>
      </w:r>
    </w:p>
    <w:p w14:paraId="4A72829B">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售价：0</w:t>
      </w:r>
      <w:bookmarkStart w:id="17" w:name="_Toc28359005"/>
      <w:bookmarkStart w:id="18" w:name="_Toc28359082"/>
      <w:bookmarkStart w:id="19" w:name="_Toc35393793"/>
      <w:bookmarkStart w:id="20" w:name="_Toc35393624"/>
    </w:p>
    <w:p w14:paraId="2609526C">
      <w:pPr>
        <w:widowControl w:val="0"/>
        <w:kinsoku/>
        <w:autoSpaceDE/>
        <w:autoSpaceDN/>
        <w:adjustRightInd/>
        <w:snapToGrid/>
        <w:spacing w:line="360" w:lineRule="auto"/>
        <w:ind w:left="0" w:right="62" w:firstLine="0" w:firstLineChars="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四、提交投标文件</w:t>
      </w:r>
      <w:bookmarkEnd w:id="17"/>
      <w:bookmarkEnd w:id="18"/>
      <w:r>
        <w:rPr>
          <w:rFonts w:hint="eastAsia" w:ascii="宋体" w:hAnsi="宋体" w:eastAsia="宋体" w:cs="宋体"/>
          <w:b/>
          <w:bCs/>
          <w:snapToGrid/>
          <w:color w:val="000000" w:themeColor="text1"/>
          <w:kern w:val="2"/>
          <w:sz w:val="24"/>
          <w:szCs w:val="24"/>
          <w:lang w:eastAsia="zh-CN"/>
          <w14:textFill>
            <w14:solidFill>
              <w14:schemeClr w14:val="tx1"/>
            </w14:solidFill>
          </w14:textFill>
        </w:rPr>
        <w:t>截止时间、开标时间和地点</w:t>
      </w:r>
      <w:bookmarkEnd w:id="19"/>
      <w:bookmarkEnd w:id="20"/>
    </w:p>
    <w:p w14:paraId="4EABB21B">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时间：</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2026年</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10</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月</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28</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日</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11</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点</w:t>
      </w:r>
      <w:r>
        <w:rPr>
          <w:rFonts w:hint="eastAsia" w:ascii="宋体" w:hAnsi="宋体" w:eastAsia="宋体" w:cs="宋体"/>
          <w:snapToGrid/>
          <w:color w:val="000000" w:themeColor="text1"/>
          <w:kern w:val="2"/>
          <w:sz w:val="24"/>
          <w:szCs w:val="24"/>
          <w:u w:val="single"/>
          <w:lang w:val="en-US" w:eastAsia="zh-CN"/>
          <w14:textFill>
            <w14:solidFill>
              <w14:schemeClr w14:val="tx1"/>
            </w14:solidFill>
          </w14:textFill>
        </w:rPr>
        <w:t>00</w:t>
      </w:r>
      <w:r>
        <w:rPr>
          <w:rFonts w:hint="eastAsia" w:ascii="宋体" w:hAnsi="宋体" w:eastAsia="宋体" w:cs="宋体"/>
          <w:snapToGrid/>
          <w:color w:val="000000" w:themeColor="text1"/>
          <w:kern w:val="2"/>
          <w:sz w:val="24"/>
          <w:szCs w:val="24"/>
          <w:u w:val="single"/>
          <w:lang w:eastAsia="zh-CN"/>
          <w14:textFill>
            <w14:solidFill>
              <w14:schemeClr w14:val="tx1"/>
            </w14:solidFill>
          </w14:textFill>
        </w:rPr>
        <w:t>分</w:t>
      </w:r>
      <w:r>
        <w:rPr>
          <w:rFonts w:hint="eastAsia" w:ascii="宋体" w:hAnsi="宋体" w:eastAsia="宋体" w:cs="宋体"/>
          <w:snapToGrid/>
          <w:color w:val="000000" w:themeColor="text1"/>
          <w:kern w:val="2"/>
          <w:sz w:val="24"/>
          <w:szCs w:val="24"/>
          <w:lang w:eastAsia="zh-CN"/>
          <w14:textFill>
            <w14:solidFill>
              <w14:schemeClr w14:val="tx1"/>
            </w14:solidFill>
          </w14:textFill>
        </w:rPr>
        <w:t>（北京时间）</w:t>
      </w:r>
    </w:p>
    <w:p w14:paraId="2BDC8A7B">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地点：</w:t>
      </w:r>
      <w:bookmarkStart w:id="21" w:name="_Toc35393625"/>
      <w:bookmarkStart w:id="22" w:name="_Toc35393794"/>
      <w:bookmarkStart w:id="23" w:name="_Toc28359084"/>
      <w:bookmarkStart w:id="24" w:name="_Toc28359007"/>
      <w:r>
        <w:rPr>
          <w:rFonts w:hint="eastAsia" w:ascii="宋体" w:hAnsi="宋体" w:eastAsia="宋体" w:cs="宋体"/>
          <w:snapToGrid/>
          <w:color w:val="000000" w:themeColor="text1"/>
          <w:kern w:val="2"/>
          <w:sz w:val="24"/>
          <w:szCs w:val="24"/>
          <w:lang w:eastAsia="zh-CN"/>
          <w14:textFill>
            <w14:solidFill>
              <w14:schemeClr w14:val="tx1"/>
            </w14:solidFill>
          </w14:textFill>
        </w:rPr>
        <w:t xml:space="preserve">投标人登录政采云平台 https://www.zcygov.cn/，进入“项 </w:t>
      </w:r>
    </w:p>
    <w:p w14:paraId="46B94DE6">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目 采购-开标评标-右边选择对应项目点击“进入项目”进入开标大厅。</w:t>
      </w:r>
    </w:p>
    <w:p w14:paraId="4DEE59C1">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五、公告期限</w:t>
      </w:r>
      <w:bookmarkEnd w:id="21"/>
      <w:bookmarkEnd w:id="22"/>
      <w:bookmarkEnd w:id="23"/>
      <w:bookmarkEnd w:id="24"/>
    </w:p>
    <w:p w14:paraId="4BF61BDA">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自本公告发布之日起</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3</w:t>
      </w:r>
      <w:r>
        <w:rPr>
          <w:rFonts w:hint="eastAsia" w:ascii="宋体" w:hAnsi="宋体" w:eastAsia="宋体" w:cs="宋体"/>
          <w:snapToGrid/>
          <w:color w:val="000000" w:themeColor="text1"/>
          <w:kern w:val="2"/>
          <w:sz w:val="24"/>
          <w:szCs w:val="24"/>
          <w:lang w:eastAsia="zh-CN"/>
          <w14:textFill>
            <w14:solidFill>
              <w14:schemeClr w14:val="tx1"/>
            </w14:solidFill>
          </w14:textFill>
        </w:rPr>
        <w:t>个工作日。</w:t>
      </w:r>
      <w:bookmarkStart w:id="25" w:name="_Toc35393795"/>
      <w:bookmarkStart w:id="26" w:name="_Toc35393626"/>
    </w:p>
    <w:p w14:paraId="3B9752C3">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六、其他补充事宜</w:t>
      </w:r>
      <w:bookmarkEnd w:id="25"/>
      <w:bookmarkEnd w:id="26"/>
    </w:p>
    <w:p w14:paraId="374ED124">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bookmarkStart w:id="27" w:name="_Toc28359085"/>
      <w:bookmarkStart w:id="28" w:name="_Toc35393627"/>
      <w:bookmarkStart w:id="29" w:name="_Toc35393796"/>
      <w:bookmarkStart w:id="30" w:name="_Toc28359008"/>
      <w:r>
        <w:rPr>
          <w:rFonts w:hint="eastAsia" w:ascii="宋体" w:hAnsi="宋体" w:eastAsia="宋体" w:cs="宋体"/>
          <w:snapToGrid/>
          <w:color w:val="000000" w:themeColor="text1"/>
          <w:kern w:val="2"/>
          <w:sz w:val="24"/>
          <w:szCs w:val="24"/>
          <w:lang w:eastAsia="zh-CN"/>
          <w14:textFill>
            <w14:solidFill>
              <w14:schemeClr w14:val="tx1"/>
            </w14:solidFill>
          </w14:textFill>
        </w:rPr>
        <w:t>1、本次公告在新疆政府采购网上发布；</w:t>
      </w:r>
    </w:p>
    <w:p w14:paraId="65BA24CC">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2、请投标单位随时关注本项目的变更、答疑、澄清文件。</w:t>
      </w:r>
    </w:p>
    <w:p w14:paraId="31229455">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3、本项目实行电子招投标，供应商须登录政采云平台申请获取招标文件，并通过政采云电子投标客户端制作响应文件，同时自行承担与投标有关的一切费用。</w:t>
      </w:r>
    </w:p>
    <w:p w14:paraId="16A13BC7">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4、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427EEBED">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5、供应商将政采云电子交易客户端下载、安装完成后，可通过账号密码或CA登录客户端进行投标文件的制作。在使用政采云投标客户端时，建议使用WIN7及以上操作系统。如有问题可拨打政采云客户服务热线95763进行咨询。</w:t>
      </w:r>
    </w:p>
    <w:p w14:paraId="1A2DCA80">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6、本项目采用不见面开标，供应商须在投标截止时间前通过CA在政采云平台上传加密的电子响应文件。备注：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w:t>
      </w:r>
    </w:p>
    <w:p w14:paraId="608A7D18">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b w:val="0"/>
          <w:bCs w:val="0"/>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7、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p w14:paraId="2C68646D">
      <w:pPr>
        <w:keepNext/>
        <w:keepLines/>
        <w:widowControl w:val="0"/>
        <w:spacing w:before="0" w:after="0" w:line="240" w:lineRule="auto"/>
        <w:ind w:left="0" w:leftChars="0" w:right="0" w:firstLine="0" w:firstLineChars="0"/>
        <w:jc w:val="both"/>
        <w:outlineLvl w:val="2"/>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特别提示：</w:t>
      </w:r>
    </w:p>
    <w:p w14:paraId="3BE16D42">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1、采购限额标准以上，200万元以下的货物和服务采购项目、400万元以下的工程采购项目，适宜由中小企业提供的，采购人应当专门面向中小企业采购。</w:t>
      </w:r>
    </w:p>
    <w:p w14:paraId="522957A4">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2、超过200万元的货物和服务采购项目，预留该部分采购项目预算总额的30%以上专门面向中小企业采购，其中预留给小微企业的比例不低于60%。</w:t>
      </w:r>
    </w:p>
    <w:p w14:paraId="1714002E">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3、超过400万元的工程采购项目中适宜由中小企业提供的，预留该部分采购项目预算总额的40%以上专门面向中小企业采购，其中预留给小微企业的比例不低于60%。</w:t>
      </w:r>
    </w:p>
    <w:p w14:paraId="755790C4">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B59A7EA">
      <w:pPr>
        <w:widowControl w:val="0"/>
        <w:kinsoku/>
        <w:autoSpaceDE/>
        <w:autoSpaceDN/>
        <w:adjustRightInd/>
        <w:snapToGrid/>
        <w:spacing w:line="360" w:lineRule="auto"/>
        <w:ind w:left="50" w:right="62" w:firstLine="480" w:firstLineChars="20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8D89055">
      <w:pPr>
        <w:widowControl w:val="0"/>
        <w:kinsoku/>
        <w:autoSpaceDE/>
        <w:autoSpaceDN/>
        <w:adjustRightInd/>
        <w:snapToGrid/>
        <w:spacing w:line="360" w:lineRule="auto"/>
        <w:ind w:left="141" w:right="62" w:hanging="120" w:hangingChars="50"/>
        <w:jc w:val="both"/>
        <w:textAlignment w:val="auto"/>
        <w:rPr>
          <w:rFonts w:hint="eastAsia" w:ascii="宋体" w:hAnsi="宋体" w:eastAsia="宋体" w:cs="宋体"/>
          <w:b/>
          <w:bCs/>
          <w:snapToGrid/>
          <w:color w:val="000000" w:themeColor="text1"/>
          <w:kern w:val="2"/>
          <w:sz w:val="24"/>
          <w:szCs w:val="24"/>
          <w:lang w:eastAsia="zh-CN"/>
          <w14:textFill>
            <w14:solidFill>
              <w14:schemeClr w14:val="tx1"/>
            </w14:solidFill>
          </w14:textFill>
        </w:rPr>
      </w:pPr>
      <w:r>
        <w:rPr>
          <w:rFonts w:hint="eastAsia" w:ascii="宋体" w:hAnsi="宋体" w:eastAsia="宋体" w:cs="宋体"/>
          <w:b/>
          <w:bCs/>
          <w:snapToGrid/>
          <w:color w:val="000000" w:themeColor="text1"/>
          <w:kern w:val="2"/>
          <w:sz w:val="24"/>
          <w:szCs w:val="24"/>
          <w:lang w:eastAsia="zh-CN"/>
          <w14:textFill>
            <w14:solidFill>
              <w14:schemeClr w14:val="tx1"/>
            </w14:solidFill>
          </w14:textFill>
        </w:rPr>
        <w:t>七、对本次招标提出询问，请按以下方式联系。</w:t>
      </w:r>
      <w:bookmarkEnd w:id="27"/>
      <w:bookmarkEnd w:id="28"/>
      <w:bookmarkEnd w:id="29"/>
      <w:bookmarkEnd w:id="30"/>
    </w:p>
    <w:p w14:paraId="2725FE66">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1.采购人信息</w:t>
      </w:r>
    </w:p>
    <w:p w14:paraId="779D49B8">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名 称：</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温宿县技工学校</w:t>
      </w:r>
      <w:r>
        <w:rPr>
          <w:rFonts w:hint="eastAsia" w:ascii="宋体" w:hAnsi="宋体" w:eastAsia="宋体" w:cs="宋体"/>
          <w:snapToGrid/>
          <w:color w:val="000000" w:themeColor="text1"/>
          <w:kern w:val="2"/>
          <w:sz w:val="24"/>
          <w:szCs w:val="24"/>
          <w:lang w:eastAsia="zh-CN"/>
          <w14:textFill>
            <w14:solidFill>
              <w14:schemeClr w14:val="tx1"/>
            </w14:solidFill>
          </w14:textFill>
        </w:rPr>
        <w:t>　　　　　　</w:t>
      </w:r>
    </w:p>
    <w:p w14:paraId="682220A9">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地址：温宿县国家农业科技园区金核路以南文德路以东</w:t>
      </w:r>
    </w:p>
    <w:p w14:paraId="004BE750">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联系方式：</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18599271856</w:t>
      </w:r>
      <w:r>
        <w:rPr>
          <w:rFonts w:hint="eastAsia" w:ascii="宋体" w:hAnsi="宋体" w:eastAsia="宋体" w:cs="宋体"/>
          <w:snapToGrid/>
          <w:color w:val="000000" w:themeColor="text1"/>
          <w:kern w:val="2"/>
          <w:sz w:val="24"/>
          <w:szCs w:val="24"/>
          <w:lang w:eastAsia="zh-CN"/>
          <w14:textFill>
            <w14:solidFill>
              <w14:schemeClr w14:val="tx1"/>
            </w14:solidFill>
          </w14:textFill>
        </w:rPr>
        <w:t>　</w:t>
      </w:r>
    </w:p>
    <w:p w14:paraId="7AF59B76">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bookmarkStart w:id="31" w:name="_Toc28359009"/>
      <w:bookmarkStart w:id="32" w:name="_Toc28359086"/>
      <w:r>
        <w:rPr>
          <w:rFonts w:hint="eastAsia" w:ascii="宋体" w:hAnsi="宋体" w:eastAsia="宋体" w:cs="宋体"/>
          <w:snapToGrid/>
          <w:color w:val="000000" w:themeColor="text1"/>
          <w:kern w:val="2"/>
          <w:sz w:val="24"/>
          <w:szCs w:val="24"/>
          <w:lang w:eastAsia="zh-CN"/>
          <w14:textFill>
            <w14:solidFill>
              <w14:schemeClr w14:val="tx1"/>
            </w14:solidFill>
          </w14:textFill>
        </w:rPr>
        <w:t>2.采购代理机构信息</w:t>
      </w:r>
      <w:bookmarkEnd w:id="31"/>
      <w:bookmarkEnd w:id="32"/>
    </w:p>
    <w:p w14:paraId="3B59EEF0">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名 称：新疆平合项目管理有限公司</w:t>
      </w:r>
    </w:p>
    <w:p w14:paraId="043032CD">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地　址：新疆阿克苏地区新疆阿克苏地区阿克苏市新城街道迎宾社区迎宾路北侧万里花园第F座六层601-1号商铺</w:t>
      </w:r>
    </w:p>
    <w:p w14:paraId="48198C22">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联系方式：</w:t>
      </w:r>
      <w:bookmarkStart w:id="33" w:name="_Toc28359087"/>
      <w:bookmarkStart w:id="34" w:name="_Toc28359010"/>
      <w:r>
        <w:rPr>
          <w:rFonts w:hint="eastAsia" w:ascii="宋体" w:hAnsi="宋体" w:eastAsia="宋体" w:cs="宋体"/>
          <w:snapToGrid/>
          <w:color w:val="000000" w:themeColor="text1"/>
          <w:kern w:val="2"/>
          <w:sz w:val="24"/>
          <w:szCs w:val="24"/>
          <w:lang w:val="en-US" w:eastAsia="zh-CN"/>
          <w14:textFill>
            <w14:solidFill>
              <w14:schemeClr w14:val="tx1"/>
            </w14:solidFill>
          </w14:textFill>
        </w:rPr>
        <w:t>18096918261</w:t>
      </w:r>
      <w:r>
        <w:rPr>
          <w:rFonts w:hint="eastAsia" w:ascii="宋体" w:hAnsi="宋体" w:eastAsia="宋体" w:cs="宋体"/>
          <w:snapToGrid/>
          <w:color w:val="000000" w:themeColor="text1"/>
          <w:kern w:val="2"/>
          <w:sz w:val="24"/>
          <w:szCs w:val="24"/>
          <w:lang w:eastAsia="zh-CN"/>
          <w14:textFill>
            <w14:solidFill>
              <w14:schemeClr w14:val="tx1"/>
            </w14:solidFill>
          </w14:textFill>
        </w:rPr>
        <w:t>　</w:t>
      </w:r>
    </w:p>
    <w:p w14:paraId="1721CDE5">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3.项目联系方式</w:t>
      </w:r>
      <w:bookmarkEnd w:id="33"/>
      <w:bookmarkEnd w:id="34"/>
    </w:p>
    <w:p w14:paraId="06E47FFE">
      <w:pPr>
        <w:widowControl w:val="0"/>
        <w:kinsoku/>
        <w:autoSpaceDE/>
        <w:autoSpaceDN/>
        <w:adjustRightInd/>
        <w:snapToGrid/>
        <w:spacing w:line="360" w:lineRule="auto"/>
        <w:ind w:right="62"/>
        <w:jc w:val="both"/>
        <w:textAlignment w:val="auto"/>
        <w:rPr>
          <w:rFonts w:hint="eastAsia" w:ascii="宋体" w:hAnsi="宋体" w:eastAsia="宋体" w:cs="宋体"/>
          <w:snapToGrid/>
          <w:color w:val="000000" w:themeColor="text1"/>
          <w:kern w:val="2"/>
          <w:sz w:val="24"/>
          <w:szCs w:val="24"/>
          <w:lang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 xml:space="preserve">项目联系人：毕晓丹       </w:t>
      </w:r>
    </w:p>
    <w:p w14:paraId="070EF6CA">
      <w:pPr>
        <w:widowControl w:val="0"/>
        <w:kinsoku/>
        <w:autoSpaceDE/>
        <w:autoSpaceDN/>
        <w:adjustRightInd/>
        <w:snapToGrid/>
        <w:spacing w:line="360" w:lineRule="auto"/>
        <w:ind w:right="62"/>
        <w:jc w:val="both"/>
        <w:textAlignment w:val="auto"/>
        <w:rPr>
          <w:rFonts w:hint="default" w:ascii="宋体" w:hAnsi="宋体" w:eastAsia="宋体" w:cs="宋体"/>
          <w:snapToGrid/>
          <w:color w:val="000000" w:themeColor="text1"/>
          <w:kern w:val="2"/>
          <w:sz w:val="24"/>
          <w:szCs w:val="24"/>
          <w:lang w:val="en-US"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电　话：</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18096918261</w:t>
      </w:r>
    </w:p>
    <w:p w14:paraId="641E49BF">
      <w:pPr>
        <w:widowControl/>
        <w:kinsoku/>
        <w:autoSpaceDE/>
        <w:autoSpaceDN/>
        <w:adjustRightInd/>
        <w:snapToGrid/>
        <w:spacing w:before="68" w:after="68" w:line="300" w:lineRule="exact"/>
        <w:ind w:left="50" w:right="62" w:firstLine="480" w:firstLineChars="200"/>
        <w:jc w:val="left"/>
        <w:textAlignment w:val="auto"/>
        <w:rPr>
          <w:rFonts w:hint="eastAsia" w:ascii="宋体" w:hAnsi="宋体" w:eastAsia="宋体" w:cs="宋体"/>
          <w:snapToGrid/>
          <w:color w:val="000000" w:themeColor="text1"/>
          <w:kern w:val="0"/>
          <w:sz w:val="24"/>
          <w:szCs w:val="24"/>
          <w:lang w:eastAsia="zh-CN"/>
          <w14:textFill>
            <w14:solidFill>
              <w14:schemeClr w14:val="tx1"/>
            </w14:solidFill>
          </w14:textFill>
        </w:rPr>
      </w:pPr>
    </w:p>
    <w:p w14:paraId="68881B55">
      <w:pPr>
        <w:spacing w:before="56" w:line="219" w:lineRule="auto"/>
        <w:ind w:left="3826"/>
        <w:outlineLvl w:val="0"/>
        <w:rPr>
          <w:rFonts w:ascii="宋体" w:hAnsi="宋体" w:eastAsia="宋体" w:cs="宋体"/>
          <w:b/>
          <w:bCs/>
          <w:color w:val="000000" w:themeColor="text1"/>
          <w:spacing w:val="-4"/>
          <w:sz w:val="28"/>
          <w:szCs w:val="28"/>
          <w14:textFill>
            <w14:solidFill>
              <w14:schemeClr w14:val="tx1"/>
            </w14:solidFill>
          </w14:textFill>
        </w:rPr>
      </w:pPr>
      <w:bookmarkStart w:id="35" w:name="bookmark7"/>
      <w:bookmarkEnd w:id="35"/>
    </w:p>
    <w:p w14:paraId="65B3FE33">
      <w:pPr>
        <w:spacing w:before="56" w:line="219" w:lineRule="auto"/>
        <w:ind w:left="3826"/>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b/>
          <w:bCs/>
          <w:color w:val="000000" w:themeColor="text1"/>
          <w:spacing w:val="-4"/>
          <w:sz w:val="28"/>
          <w:szCs w:val="28"/>
          <w14:textFill>
            <w14:solidFill>
              <w14:schemeClr w14:val="tx1"/>
            </w14:solidFill>
          </w14:textFill>
        </w:rPr>
        <w:t>第二章投标人须知</w:t>
      </w:r>
    </w:p>
    <w:p w14:paraId="15AD0727">
      <w:pPr>
        <w:spacing w:before="134" w:line="219" w:lineRule="auto"/>
        <w:ind w:left="3991"/>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投标人须知前附表</w:t>
      </w:r>
    </w:p>
    <w:p w14:paraId="10F9F95B">
      <w:pPr>
        <w:spacing w:line="83" w:lineRule="exact"/>
        <w:rPr>
          <w:color w:val="000000" w:themeColor="text1"/>
          <w14:textFill>
            <w14:solidFill>
              <w14:schemeClr w14:val="tx1"/>
            </w14:solidFill>
          </w14:textFill>
        </w:rPr>
      </w:pPr>
    </w:p>
    <w:tbl>
      <w:tblPr>
        <w:tblStyle w:val="6"/>
        <w:tblW w:w="9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1"/>
        <w:gridCol w:w="2392"/>
        <w:gridCol w:w="6415"/>
      </w:tblGrid>
      <w:tr w14:paraId="4255E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27777D1">
            <w:pPr>
              <w:pStyle w:val="7"/>
              <w:spacing w:before="107" w:line="219" w:lineRule="auto"/>
              <w:ind w:left="183"/>
              <w:rPr>
                <w:color w:val="000000" w:themeColor="text1"/>
                <w14:textFill>
                  <w14:solidFill>
                    <w14:schemeClr w14:val="tx1"/>
                  </w14:solidFill>
                </w14:textFill>
              </w:rPr>
            </w:pPr>
            <w:r>
              <w:rPr>
                <w:b/>
                <w:bCs/>
                <w:color w:val="000000" w:themeColor="text1"/>
                <w:spacing w:val="-6"/>
                <w14:textFill>
                  <w14:solidFill>
                    <w14:schemeClr w14:val="tx1"/>
                  </w14:solidFill>
                </w14:textFill>
              </w:rPr>
              <w:t>条款号</w:t>
            </w:r>
          </w:p>
        </w:tc>
        <w:tc>
          <w:tcPr>
            <w:tcW w:w="2392" w:type="dxa"/>
            <w:vAlign w:val="top"/>
          </w:tcPr>
          <w:p w14:paraId="712B6AB3">
            <w:pPr>
              <w:pStyle w:val="7"/>
              <w:spacing w:before="107" w:line="219" w:lineRule="auto"/>
              <w:ind w:left="720"/>
              <w:rPr>
                <w:color w:val="000000" w:themeColor="text1"/>
                <w14:textFill>
                  <w14:solidFill>
                    <w14:schemeClr w14:val="tx1"/>
                  </w14:solidFill>
                </w14:textFill>
              </w:rPr>
            </w:pPr>
            <w:r>
              <w:rPr>
                <w:b/>
                <w:bCs/>
                <w:color w:val="000000" w:themeColor="text1"/>
                <w:spacing w:val="-5"/>
                <w14:textFill>
                  <w14:solidFill>
                    <w14:schemeClr w14:val="tx1"/>
                  </w14:solidFill>
                </w14:textFill>
              </w:rPr>
              <w:t>条款名称</w:t>
            </w:r>
          </w:p>
        </w:tc>
        <w:tc>
          <w:tcPr>
            <w:tcW w:w="6415" w:type="dxa"/>
            <w:vAlign w:val="top"/>
          </w:tcPr>
          <w:p w14:paraId="2BF09A4D">
            <w:pPr>
              <w:pStyle w:val="7"/>
              <w:spacing w:before="107" w:line="219" w:lineRule="auto"/>
              <w:ind w:left="2732"/>
              <w:rPr>
                <w:color w:val="000000" w:themeColor="text1"/>
                <w14:textFill>
                  <w14:solidFill>
                    <w14:schemeClr w14:val="tx1"/>
                  </w14:solidFill>
                </w14:textFill>
              </w:rPr>
            </w:pPr>
            <w:r>
              <w:rPr>
                <w:b/>
                <w:bCs/>
                <w:color w:val="000000" w:themeColor="text1"/>
                <w:spacing w:val="-5"/>
                <w14:textFill>
                  <w14:solidFill>
                    <w14:schemeClr w14:val="tx1"/>
                  </w14:solidFill>
                </w14:textFill>
              </w:rPr>
              <w:t>编列内容</w:t>
            </w:r>
          </w:p>
        </w:tc>
      </w:tr>
      <w:tr w14:paraId="58416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0D3868C">
            <w:pPr>
              <w:spacing w:line="359" w:lineRule="auto"/>
              <w:rPr>
                <w:rFonts w:ascii="Arial"/>
                <w:color w:val="000000" w:themeColor="text1"/>
                <w:sz w:val="21"/>
                <w14:textFill>
                  <w14:solidFill>
                    <w14:schemeClr w14:val="tx1"/>
                  </w14:solidFill>
                </w14:textFill>
              </w:rPr>
            </w:pPr>
          </w:p>
          <w:p w14:paraId="1397C2C9">
            <w:pPr>
              <w:pStyle w:val="7"/>
              <w:spacing w:before="78" w:line="241" w:lineRule="auto"/>
              <w:ind w:left="499"/>
              <w:rPr>
                <w:color w:val="000000" w:themeColor="text1"/>
                <w14:textFill>
                  <w14:solidFill>
                    <w14:schemeClr w14:val="tx1"/>
                  </w14:solidFill>
                </w14:textFill>
              </w:rPr>
            </w:pPr>
            <w:r>
              <w:rPr>
                <w:color w:val="000000" w:themeColor="text1"/>
                <w14:textFill>
                  <w14:solidFill>
                    <w14:schemeClr w14:val="tx1"/>
                  </w14:solidFill>
                </w14:textFill>
              </w:rPr>
              <w:t>1</w:t>
            </w:r>
          </w:p>
        </w:tc>
        <w:tc>
          <w:tcPr>
            <w:tcW w:w="2392" w:type="dxa"/>
            <w:vAlign w:val="top"/>
          </w:tcPr>
          <w:p w14:paraId="4C728826">
            <w:pPr>
              <w:spacing w:line="359" w:lineRule="auto"/>
              <w:rPr>
                <w:rFonts w:ascii="Arial"/>
                <w:color w:val="000000" w:themeColor="text1"/>
                <w:sz w:val="21"/>
                <w14:textFill>
                  <w14:solidFill>
                    <w14:schemeClr w14:val="tx1"/>
                  </w14:solidFill>
                </w14:textFill>
              </w:rPr>
            </w:pPr>
          </w:p>
          <w:p w14:paraId="0462F258">
            <w:pPr>
              <w:pStyle w:val="7"/>
              <w:spacing w:before="78" w:line="220" w:lineRule="auto"/>
              <w:ind w:left="841"/>
              <w:rPr>
                <w:color w:val="000000" w:themeColor="text1"/>
                <w14:textFill>
                  <w14:solidFill>
                    <w14:schemeClr w14:val="tx1"/>
                  </w14:solidFill>
                </w14:textFill>
              </w:rPr>
            </w:pPr>
            <w:r>
              <w:rPr>
                <w:color w:val="000000" w:themeColor="text1"/>
                <w:spacing w:val="-4"/>
                <w14:textFill>
                  <w14:solidFill>
                    <w14:schemeClr w14:val="tx1"/>
                  </w14:solidFill>
                </w14:textFill>
              </w:rPr>
              <w:t>招标人</w:t>
            </w:r>
          </w:p>
        </w:tc>
        <w:tc>
          <w:tcPr>
            <w:tcW w:w="6415" w:type="dxa"/>
            <w:vAlign w:val="top"/>
          </w:tcPr>
          <w:p w14:paraId="5130BBD7">
            <w:pPr>
              <w:pStyle w:val="7"/>
              <w:spacing w:before="35" w:line="219" w:lineRule="auto"/>
              <w:ind w:left="117"/>
              <w:rPr>
                <w:rFonts w:hint="eastAsia" w:eastAsia="宋体"/>
                <w:color w:val="000000" w:themeColor="text1"/>
                <w:lang w:eastAsia="zh-CN"/>
                <w14:textFill>
                  <w14:solidFill>
                    <w14:schemeClr w14:val="tx1"/>
                  </w14:solidFill>
                </w14:textFill>
              </w:rPr>
            </w:pPr>
            <w:r>
              <w:rPr>
                <w:color w:val="000000" w:themeColor="text1"/>
                <w:spacing w:val="-2"/>
                <w14:textFill>
                  <w14:solidFill>
                    <w14:schemeClr w14:val="tx1"/>
                  </w14:solidFill>
                </w14:textFill>
              </w:rPr>
              <w:t>名</w:t>
            </w:r>
            <w:r>
              <w:rPr>
                <w:rFonts w:hint="eastAsia"/>
                <w:color w:val="000000" w:themeColor="text1"/>
                <w:spacing w:val="-2"/>
                <w:lang w:val="en-US" w:eastAsia="zh-CN"/>
                <w14:textFill>
                  <w14:solidFill>
                    <w14:schemeClr w14:val="tx1"/>
                  </w14:solidFill>
                </w14:textFill>
              </w:rPr>
              <w:t xml:space="preserve"> </w:t>
            </w:r>
            <w:r>
              <w:rPr>
                <w:color w:val="000000" w:themeColor="text1"/>
                <w:spacing w:val="-2"/>
                <w14:textFill>
                  <w14:solidFill>
                    <w14:schemeClr w14:val="tx1"/>
                  </w14:solidFill>
                </w14:textFill>
              </w:rPr>
              <w:t>称：</w:t>
            </w:r>
            <w:r>
              <w:rPr>
                <w:rFonts w:hint="eastAsia"/>
                <w:color w:val="000000" w:themeColor="text1"/>
                <w:spacing w:val="-2"/>
                <w:lang w:eastAsia="zh-CN"/>
                <w14:textFill>
                  <w14:solidFill>
                    <w14:schemeClr w14:val="tx1"/>
                  </w14:solidFill>
                </w14:textFill>
              </w:rPr>
              <w:t>温宿县技工学校</w:t>
            </w:r>
          </w:p>
          <w:p w14:paraId="01EFA445">
            <w:pPr>
              <w:pStyle w:val="7"/>
              <w:spacing w:before="118" w:line="221" w:lineRule="auto"/>
              <w:ind w:left="115"/>
              <w:rPr>
                <w:rFonts w:hint="eastAsia" w:eastAsia="宋体"/>
                <w:color w:val="000000" w:themeColor="text1"/>
                <w:lang w:eastAsia="zh-CN"/>
                <w14:textFill>
                  <w14:solidFill>
                    <w14:schemeClr w14:val="tx1"/>
                  </w14:solidFill>
                </w14:textFill>
              </w:rPr>
            </w:pPr>
            <w:r>
              <w:rPr>
                <w:color w:val="000000" w:themeColor="text1"/>
                <w:spacing w:val="-2"/>
                <w14:textFill>
                  <w14:solidFill>
                    <w14:schemeClr w14:val="tx1"/>
                  </w14:solidFill>
                </w14:textFill>
              </w:rPr>
              <w:t>联系人：</w:t>
            </w:r>
            <w:r>
              <w:rPr>
                <w:rFonts w:hint="eastAsia"/>
                <w:color w:val="000000" w:themeColor="text1"/>
                <w:spacing w:val="-2"/>
                <w:lang w:eastAsia="zh-CN"/>
                <w14:textFill>
                  <w14:solidFill>
                    <w14:schemeClr w14:val="tx1"/>
                  </w14:solidFill>
                </w14:textFill>
              </w:rPr>
              <w:t>郑明帅</w:t>
            </w:r>
          </w:p>
          <w:p w14:paraId="186F465D">
            <w:pPr>
              <w:pStyle w:val="7"/>
              <w:spacing w:before="119" w:line="221" w:lineRule="auto"/>
              <w:ind w:left="142"/>
              <w:rPr>
                <w:rFonts w:hint="eastAsia" w:eastAsia="宋体"/>
                <w:color w:val="000000" w:themeColor="text1"/>
                <w:lang w:eastAsia="zh-CN"/>
                <w14:textFill>
                  <w14:solidFill>
                    <w14:schemeClr w14:val="tx1"/>
                  </w14:solidFill>
                </w14:textFill>
              </w:rPr>
            </w:pPr>
            <w:r>
              <w:rPr>
                <w:color w:val="000000" w:themeColor="text1"/>
                <w:spacing w:val="-3"/>
                <w14:textFill>
                  <w14:solidFill>
                    <w14:schemeClr w14:val="tx1"/>
                  </w14:solidFill>
                </w14:textFill>
              </w:rPr>
              <w:t>电</w:t>
            </w:r>
            <w:r>
              <w:rPr>
                <w:rFonts w:hint="eastAsia"/>
                <w:color w:val="000000" w:themeColor="text1"/>
                <w:spacing w:val="-3"/>
                <w:lang w:val="en-US" w:eastAsia="zh-CN"/>
                <w14:textFill>
                  <w14:solidFill>
                    <w14:schemeClr w14:val="tx1"/>
                  </w14:solidFill>
                </w14:textFill>
              </w:rPr>
              <w:t xml:space="preserve"> </w:t>
            </w:r>
            <w:r>
              <w:rPr>
                <w:color w:val="000000" w:themeColor="text1"/>
                <w:spacing w:val="-3"/>
                <w14:textFill>
                  <w14:solidFill>
                    <w14:schemeClr w14:val="tx1"/>
                  </w14:solidFill>
                </w14:textFill>
              </w:rPr>
              <w:t>话：</w:t>
            </w:r>
            <w:r>
              <w:rPr>
                <w:rFonts w:hint="eastAsia"/>
                <w:color w:val="000000" w:themeColor="text1"/>
                <w:spacing w:val="-3"/>
                <w:lang w:eastAsia="zh-CN"/>
                <w14:textFill>
                  <w14:solidFill>
                    <w14:schemeClr w14:val="tx1"/>
                  </w14:solidFill>
                </w14:textFill>
              </w:rPr>
              <w:t>18599271856</w:t>
            </w:r>
          </w:p>
        </w:tc>
      </w:tr>
      <w:tr w14:paraId="2D382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703D62C">
            <w:pPr>
              <w:spacing w:line="360" w:lineRule="auto"/>
              <w:rPr>
                <w:rFonts w:ascii="Arial"/>
                <w:color w:val="000000" w:themeColor="text1"/>
                <w:sz w:val="21"/>
                <w14:textFill>
                  <w14:solidFill>
                    <w14:schemeClr w14:val="tx1"/>
                  </w14:solidFill>
                </w14:textFill>
              </w:rPr>
            </w:pPr>
          </w:p>
          <w:p w14:paraId="79DA5430">
            <w:pPr>
              <w:pStyle w:val="7"/>
              <w:spacing w:before="78" w:line="241" w:lineRule="auto"/>
              <w:ind w:left="484"/>
              <w:rPr>
                <w:color w:val="000000" w:themeColor="text1"/>
                <w14:textFill>
                  <w14:solidFill>
                    <w14:schemeClr w14:val="tx1"/>
                  </w14:solidFill>
                </w14:textFill>
              </w:rPr>
            </w:pPr>
            <w:r>
              <w:rPr>
                <w:color w:val="000000" w:themeColor="text1"/>
                <w14:textFill>
                  <w14:solidFill>
                    <w14:schemeClr w14:val="tx1"/>
                  </w14:solidFill>
                </w14:textFill>
              </w:rPr>
              <w:t>2</w:t>
            </w:r>
          </w:p>
        </w:tc>
        <w:tc>
          <w:tcPr>
            <w:tcW w:w="2392" w:type="dxa"/>
            <w:vAlign w:val="top"/>
          </w:tcPr>
          <w:p w14:paraId="224871DB">
            <w:pPr>
              <w:spacing w:line="359" w:lineRule="auto"/>
              <w:rPr>
                <w:rFonts w:ascii="Arial"/>
                <w:color w:val="000000" w:themeColor="text1"/>
                <w:sz w:val="21"/>
                <w14:textFill>
                  <w14:solidFill>
                    <w14:schemeClr w14:val="tx1"/>
                  </w14:solidFill>
                </w14:textFill>
              </w:rPr>
            </w:pPr>
          </w:p>
          <w:p w14:paraId="65CB0E09">
            <w:pPr>
              <w:pStyle w:val="7"/>
              <w:spacing w:before="78" w:line="219" w:lineRule="auto"/>
              <w:ind w:left="481"/>
              <w:rPr>
                <w:color w:val="000000" w:themeColor="text1"/>
                <w14:textFill>
                  <w14:solidFill>
                    <w14:schemeClr w14:val="tx1"/>
                  </w14:solidFill>
                </w14:textFill>
              </w:rPr>
            </w:pPr>
            <w:r>
              <w:rPr>
                <w:color w:val="000000" w:themeColor="text1"/>
                <w:spacing w:val="-2"/>
                <w14:textFill>
                  <w14:solidFill>
                    <w14:schemeClr w14:val="tx1"/>
                  </w14:solidFill>
                </w14:textFill>
              </w:rPr>
              <w:t>招标代理机构</w:t>
            </w:r>
          </w:p>
        </w:tc>
        <w:tc>
          <w:tcPr>
            <w:tcW w:w="6415" w:type="dxa"/>
            <w:vAlign w:val="top"/>
          </w:tcPr>
          <w:p w14:paraId="4401F686">
            <w:pPr>
              <w:pStyle w:val="7"/>
              <w:spacing w:before="37" w:line="219" w:lineRule="auto"/>
              <w:ind w:left="117"/>
              <w:rPr>
                <w:rFonts w:hint="eastAsia" w:eastAsia="宋体"/>
                <w:color w:val="000000" w:themeColor="text1"/>
                <w:lang w:eastAsia="zh-CN"/>
                <w14:textFill>
                  <w14:solidFill>
                    <w14:schemeClr w14:val="tx1"/>
                  </w14:solidFill>
                </w14:textFill>
              </w:rPr>
            </w:pPr>
            <w:r>
              <w:rPr>
                <w:color w:val="000000" w:themeColor="text1"/>
                <w:spacing w:val="-1"/>
                <w14:textFill>
                  <w14:solidFill>
                    <w14:schemeClr w14:val="tx1"/>
                  </w14:solidFill>
                </w14:textFill>
              </w:rPr>
              <w:t>名</w:t>
            </w:r>
            <w:r>
              <w:rPr>
                <w:rFonts w:hint="eastAsia"/>
                <w:color w:val="000000" w:themeColor="text1"/>
                <w:spacing w:val="-1"/>
                <w:lang w:val="en-US" w:eastAsia="zh-CN"/>
                <w14:textFill>
                  <w14:solidFill>
                    <w14:schemeClr w14:val="tx1"/>
                  </w14:solidFill>
                </w14:textFill>
              </w:rPr>
              <w:t xml:space="preserve"> </w:t>
            </w:r>
            <w:r>
              <w:rPr>
                <w:color w:val="000000" w:themeColor="text1"/>
                <w:spacing w:val="-1"/>
                <w14:textFill>
                  <w14:solidFill>
                    <w14:schemeClr w14:val="tx1"/>
                  </w14:solidFill>
                </w14:textFill>
              </w:rPr>
              <w:t>称：</w:t>
            </w:r>
            <w:r>
              <w:rPr>
                <w:rFonts w:hint="eastAsia"/>
                <w:color w:val="000000" w:themeColor="text1"/>
                <w:spacing w:val="-1"/>
                <w:lang w:eastAsia="zh-CN"/>
                <w14:textFill>
                  <w14:solidFill>
                    <w14:schemeClr w14:val="tx1"/>
                  </w14:solidFill>
                </w14:textFill>
              </w:rPr>
              <w:t>新疆平合项目管理有限公司</w:t>
            </w:r>
          </w:p>
          <w:p w14:paraId="2228368A">
            <w:pPr>
              <w:pStyle w:val="7"/>
              <w:spacing w:before="118" w:line="219" w:lineRule="auto"/>
              <w:ind w:left="115"/>
              <w:rPr>
                <w:rFonts w:hint="eastAsia" w:eastAsia="宋体"/>
                <w:color w:val="000000" w:themeColor="text1"/>
                <w:lang w:eastAsia="zh-CN"/>
                <w14:textFill>
                  <w14:solidFill>
                    <w14:schemeClr w14:val="tx1"/>
                  </w14:solidFill>
                </w14:textFill>
              </w:rPr>
            </w:pPr>
            <w:r>
              <w:rPr>
                <w:color w:val="000000" w:themeColor="text1"/>
                <w:spacing w:val="-2"/>
                <w14:textFill>
                  <w14:solidFill>
                    <w14:schemeClr w14:val="tx1"/>
                  </w14:solidFill>
                </w14:textFill>
              </w:rPr>
              <w:t>联系人：</w:t>
            </w:r>
            <w:r>
              <w:rPr>
                <w:rFonts w:hint="eastAsia"/>
                <w:color w:val="000000" w:themeColor="text1"/>
                <w:spacing w:val="-2"/>
                <w:lang w:eastAsia="zh-CN"/>
                <w14:textFill>
                  <w14:solidFill>
                    <w14:schemeClr w14:val="tx1"/>
                  </w14:solidFill>
                </w14:textFill>
              </w:rPr>
              <w:t>毕晓丹</w:t>
            </w:r>
          </w:p>
          <w:p w14:paraId="111BA0DE">
            <w:pPr>
              <w:pStyle w:val="7"/>
              <w:spacing w:before="121" w:line="221" w:lineRule="auto"/>
              <w:ind w:left="142"/>
              <w:rPr>
                <w:rFonts w:hint="eastAsia" w:eastAsia="宋体"/>
                <w:color w:val="000000" w:themeColor="text1"/>
                <w:lang w:eastAsia="zh-CN"/>
                <w14:textFill>
                  <w14:solidFill>
                    <w14:schemeClr w14:val="tx1"/>
                  </w14:solidFill>
                </w14:textFill>
              </w:rPr>
            </w:pPr>
            <w:r>
              <w:rPr>
                <w:color w:val="000000" w:themeColor="text1"/>
                <w:spacing w:val="-3"/>
                <w14:textFill>
                  <w14:solidFill>
                    <w14:schemeClr w14:val="tx1"/>
                  </w14:solidFill>
                </w14:textFill>
              </w:rPr>
              <w:t>电</w:t>
            </w:r>
            <w:r>
              <w:rPr>
                <w:rFonts w:hint="eastAsia"/>
                <w:color w:val="000000" w:themeColor="text1"/>
                <w:spacing w:val="-3"/>
                <w:lang w:val="en-US" w:eastAsia="zh-CN"/>
                <w14:textFill>
                  <w14:solidFill>
                    <w14:schemeClr w14:val="tx1"/>
                  </w14:solidFill>
                </w14:textFill>
              </w:rPr>
              <w:t xml:space="preserve"> </w:t>
            </w:r>
            <w:r>
              <w:rPr>
                <w:color w:val="000000" w:themeColor="text1"/>
                <w:spacing w:val="-3"/>
                <w14:textFill>
                  <w14:solidFill>
                    <w14:schemeClr w14:val="tx1"/>
                  </w14:solidFill>
                </w14:textFill>
              </w:rPr>
              <w:t>话：</w:t>
            </w:r>
            <w:r>
              <w:rPr>
                <w:rFonts w:hint="eastAsia"/>
                <w:color w:val="000000" w:themeColor="text1"/>
                <w:spacing w:val="-3"/>
                <w:lang w:eastAsia="zh-CN"/>
                <w14:textFill>
                  <w14:solidFill>
                    <w14:schemeClr w14:val="tx1"/>
                  </w14:solidFill>
                </w14:textFill>
              </w:rPr>
              <w:t>18096918261</w:t>
            </w:r>
          </w:p>
        </w:tc>
      </w:tr>
      <w:tr w14:paraId="19C22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76E1AA7">
            <w:pPr>
              <w:pStyle w:val="7"/>
              <w:spacing w:before="115"/>
              <w:ind w:left="486"/>
              <w:rPr>
                <w:color w:val="000000" w:themeColor="text1"/>
                <w14:textFill>
                  <w14:solidFill>
                    <w14:schemeClr w14:val="tx1"/>
                  </w14:solidFill>
                </w14:textFill>
              </w:rPr>
            </w:pPr>
            <w:r>
              <w:rPr>
                <w:color w:val="000000" w:themeColor="text1"/>
                <w14:textFill>
                  <w14:solidFill>
                    <w14:schemeClr w14:val="tx1"/>
                  </w14:solidFill>
                </w14:textFill>
              </w:rPr>
              <w:t>3</w:t>
            </w:r>
          </w:p>
        </w:tc>
        <w:tc>
          <w:tcPr>
            <w:tcW w:w="2392" w:type="dxa"/>
            <w:vAlign w:val="top"/>
          </w:tcPr>
          <w:p w14:paraId="72EBE3BC">
            <w:pPr>
              <w:pStyle w:val="7"/>
              <w:spacing w:before="116" w:line="220" w:lineRule="auto"/>
              <w:ind w:left="481"/>
              <w:rPr>
                <w:color w:val="000000" w:themeColor="text1"/>
                <w14:textFill>
                  <w14:solidFill>
                    <w14:schemeClr w14:val="tx1"/>
                  </w14:solidFill>
                </w14:textFill>
              </w:rPr>
            </w:pPr>
            <w:r>
              <w:rPr>
                <w:color w:val="000000" w:themeColor="text1"/>
                <w:spacing w:val="-2"/>
                <w14:textFill>
                  <w14:solidFill>
                    <w14:schemeClr w14:val="tx1"/>
                  </w14:solidFill>
                </w14:textFill>
              </w:rPr>
              <w:t>招标项目名称</w:t>
            </w:r>
          </w:p>
        </w:tc>
        <w:tc>
          <w:tcPr>
            <w:tcW w:w="6415" w:type="dxa"/>
            <w:vAlign w:val="top"/>
          </w:tcPr>
          <w:p w14:paraId="1FBDA515">
            <w:pPr>
              <w:pStyle w:val="7"/>
              <w:spacing w:before="115" w:line="219" w:lineRule="auto"/>
              <w:ind w:left="115"/>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温宿县技工学校学生食堂2026年度食材采购项目</w:t>
            </w:r>
          </w:p>
        </w:tc>
      </w:tr>
      <w:tr w14:paraId="16A11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6C589A8">
            <w:pPr>
              <w:pStyle w:val="7"/>
              <w:spacing w:before="106" w:line="241" w:lineRule="auto"/>
              <w:ind w:left="480"/>
              <w:rPr>
                <w:color w:val="000000" w:themeColor="text1"/>
                <w14:textFill>
                  <w14:solidFill>
                    <w14:schemeClr w14:val="tx1"/>
                  </w14:solidFill>
                </w14:textFill>
              </w:rPr>
            </w:pPr>
            <w:r>
              <w:rPr>
                <w:color w:val="000000" w:themeColor="text1"/>
                <w14:textFill>
                  <w14:solidFill>
                    <w14:schemeClr w14:val="tx1"/>
                  </w14:solidFill>
                </w14:textFill>
              </w:rPr>
              <w:t>4</w:t>
            </w:r>
          </w:p>
        </w:tc>
        <w:tc>
          <w:tcPr>
            <w:tcW w:w="2392" w:type="dxa"/>
            <w:vAlign w:val="top"/>
          </w:tcPr>
          <w:p w14:paraId="296D127D">
            <w:pPr>
              <w:pStyle w:val="7"/>
              <w:spacing w:before="107" w:line="219" w:lineRule="auto"/>
              <w:ind w:left="731"/>
              <w:rPr>
                <w:color w:val="000000" w:themeColor="text1"/>
                <w14:textFill>
                  <w14:solidFill>
                    <w14:schemeClr w14:val="tx1"/>
                  </w14:solidFill>
                </w14:textFill>
              </w:rPr>
            </w:pPr>
            <w:r>
              <w:rPr>
                <w:color w:val="000000" w:themeColor="text1"/>
                <w:spacing w:val="-5"/>
                <w14:textFill>
                  <w14:solidFill>
                    <w14:schemeClr w14:val="tx1"/>
                  </w14:solidFill>
                </w14:textFill>
              </w:rPr>
              <w:t>资金来源</w:t>
            </w:r>
          </w:p>
        </w:tc>
        <w:tc>
          <w:tcPr>
            <w:tcW w:w="6415" w:type="dxa"/>
            <w:vAlign w:val="top"/>
          </w:tcPr>
          <w:p w14:paraId="0A6A85D5">
            <w:pPr>
              <w:pStyle w:val="7"/>
              <w:spacing w:before="106" w:line="221" w:lineRule="auto"/>
              <w:ind w:left="115"/>
              <w:rPr>
                <w:rFonts w:hint="default" w:eastAsia="宋体"/>
                <w:color w:val="000000" w:themeColor="text1"/>
                <w:lang w:val="en-US" w:eastAsia="zh-CN"/>
                <w14:textFill>
                  <w14:solidFill>
                    <w14:schemeClr w14:val="tx1"/>
                  </w14:solidFill>
                </w14:textFill>
              </w:rPr>
            </w:pPr>
            <w:r>
              <w:rPr>
                <w:rFonts w:hint="eastAsia"/>
                <w:color w:val="000000" w:themeColor="text1"/>
                <w:spacing w:val="-3"/>
                <w:lang w:val="en-US" w:eastAsia="zh-CN"/>
                <w14:textFill>
                  <w14:solidFill>
                    <w14:schemeClr w14:val="tx1"/>
                  </w14:solidFill>
                </w14:textFill>
              </w:rPr>
              <w:t xml:space="preserve"> 培训补贴资金</w:t>
            </w:r>
          </w:p>
        </w:tc>
      </w:tr>
      <w:tr w14:paraId="0F051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3C10E60">
            <w:pPr>
              <w:pStyle w:val="7"/>
              <w:spacing w:before="125"/>
              <w:ind w:left="486"/>
              <w:rPr>
                <w:color w:val="000000" w:themeColor="text1"/>
                <w14:textFill>
                  <w14:solidFill>
                    <w14:schemeClr w14:val="tx1"/>
                  </w14:solidFill>
                </w14:textFill>
              </w:rPr>
            </w:pPr>
            <w:r>
              <w:rPr>
                <w:color w:val="000000" w:themeColor="text1"/>
                <w14:textFill>
                  <w14:solidFill>
                    <w14:schemeClr w14:val="tx1"/>
                  </w14:solidFill>
                </w14:textFill>
              </w:rPr>
              <w:t>5</w:t>
            </w:r>
          </w:p>
        </w:tc>
        <w:tc>
          <w:tcPr>
            <w:tcW w:w="2392" w:type="dxa"/>
            <w:vAlign w:val="top"/>
          </w:tcPr>
          <w:p w14:paraId="6CB52CBF">
            <w:pPr>
              <w:pStyle w:val="7"/>
              <w:spacing w:before="126" w:line="220" w:lineRule="auto"/>
              <w:ind w:left="491"/>
              <w:rPr>
                <w:color w:val="000000" w:themeColor="text1"/>
                <w14:textFill>
                  <w14:solidFill>
                    <w14:schemeClr w14:val="tx1"/>
                  </w14:solidFill>
                </w14:textFill>
              </w:rPr>
            </w:pPr>
            <w:r>
              <w:rPr>
                <w:color w:val="000000" w:themeColor="text1"/>
                <w:spacing w:val="-4"/>
                <w14:textFill>
                  <w14:solidFill>
                    <w14:schemeClr w14:val="tx1"/>
                  </w14:solidFill>
                </w14:textFill>
              </w:rPr>
              <w:t>资金落实情况</w:t>
            </w:r>
          </w:p>
        </w:tc>
        <w:tc>
          <w:tcPr>
            <w:tcW w:w="6415" w:type="dxa"/>
            <w:vAlign w:val="top"/>
          </w:tcPr>
          <w:p w14:paraId="15239AF2">
            <w:pPr>
              <w:pStyle w:val="7"/>
              <w:spacing w:before="126" w:line="220" w:lineRule="auto"/>
              <w:ind w:left="140"/>
              <w:rPr>
                <w:color w:val="000000" w:themeColor="text1"/>
                <w14:textFill>
                  <w14:solidFill>
                    <w14:schemeClr w14:val="tx1"/>
                  </w14:solidFill>
                </w14:textFill>
              </w:rPr>
            </w:pPr>
            <w:r>
              <w:rPr>
                <w:color w:val="000000" w:themeColor="text1"/>
                <w:spacing w:val="-12"/>
                <w14:textFill>
                  <w14:solidFill>
                    <w14:schemeClr w14:val="tx1"/>
                  </w14:solidFill>
                </w14:textFill>
              </w:rPr>
              <w:t>已到位</w:t>
            </w:r>
          </w:p>
        </w:tc>
      </w:tr>
      <w:tr w14:paraId="78608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1A575AFA">
            <w:pPr>
              <w:spacing w:line="241" w:lineRule="auto"/>
              <w:rPr>
                <w:rFonts w:ascii="Arial"/>
                <w:color w:val="000000" w:themeColor="text1"/>
                <w:sz w:val="21"/>
                <w14:textFill>
                  <w14:solidFill>
                    <w14:schemeClr w14:val="tx1"/>
                  </w14:solidFill>
                </w14:textFill>
              </w:rPr>
            </w:pPr>
          </w:p>
          <w:p w14:paraId="65DD0F70">
            <w:pPr>
              <w:spacing w:line="241" w:lineRule="auto"/>
              <w:rPr>
                <w:rFonts w:ascii="Arial"/>
                <w:color w:val="000000" w:themeColor="text1"/>
                <w:sz w:val="21"/>
                <w14:textFill>
                  <w14:solidFill>
                    <w14:schemeClr w14:val="tx1"/>
                  </w14:solidFill>
                </w14:textFill>
              </w:rPr>
            </w:pPr>
          </w:p>
          <w:p w14:paraId="79508866">
            <w:pPr>
              <w:pStyle w:val="7"/>
              <w:spacing w:before="78"/>
              <w:jc w:val="center"/>
              <w:rPr>
                <w:color w:val="000000" w:themeColor="text1"/>
                <w14:textFill>
                  <w14:solidFill>
                    <w14:schemeClr w14:val="tx1"/>
                  </w14:solidFill>
                </w14:textFill>
              </w:rPr>
            </w:pPr>
            <w:r>
              <w:rPr>
                <w:color w:val="000000" w:themeColor="text1"/>
                <w14:textFill>
                  <w14:solidFill>
                    <w14:schemeClr w14:val="tx1"/>
                  </w14:solidFill>
                </w14:textFill>
              </w:rPr>
              <w:t>6</w:t>
            </w:r>
          </w:p>
        </w:tc>
        <w:tc>
          <w:tcPr>
            <w:tcW w:w="2392" w:type="dxa"/>
            <w:vAlign w:val="top"/>
          </w:tcPr>
          <w:p w14:paraId="75AB94A5">
            <w:pPr>
              <w:spacing w:line="241" w:lineRule="auto"/>
              <w:rPr>
                <w:rFonts w:ascii="Arial"/>
                <w:color w:val="000000" w:themeColor="text1"/>
                <w:sz w:val="21"/>
                <w14:textFill>
                  <w14:solidFill>
                    <w14:schemeClr w14:val="tx1"/>
                  </w14:solidFill>
                </w14:textFill>
              </w:rPr>
            </w:pPr>
          </w:p>
          <w:p w14:paraId="0690FFB7">
            <w:pPr>
              <w:spacing w:line="242" w:lineRule="auto"/>
              <w:rPr>
                <w:rFonts w:ascii="Arial"/>
                <w:color w:val="000000" w:themeColor="text1"/>
                <w:sz w:val="21"/>
                <w14:textFill>
                  <w14:solidFill>
                    <w14:schemeClr w14:val="tx1"/>
                  </w14:solidFill>
                </w14:textFill>
              </w:rPr>
            </w:pPr>
          </w:p>
          <w:p w14:paraId="14F7AAB9">
            <w:pPr>
              <w:pStyle w:val="7"/>
              <w:spacing w:before="78" w:line="219" w:lineRule="auto"/>
              <w:jc w:val="center"/>
              <w:rPr>
                <w:color w:val="000000" w:themeColor="text1"/>
                <w14:textFill>
                  <w14:solidFill>
                    <w14:schemeClr w14:val="tx1"/>
                  </w14:solidFill>
                </w14:textFill>
              </w:rPr>
            </w:pPr>
            <w:r>
              <w:rPr>
                <w:color w:val="000000" w:themeColor="text1"/>
                <w:spacing w:val="-3"/>
                <w14:textFill>
                  <w14:solidFill>
                    <w14:schemeClr w14:val="tx1"/>
                  </w14:solidFill>
                </w14:textFill>
              </w:rPr>
              <w:t>招标内容</w:t>
            </w:r>
          </w:p>
        </w:tc>
        <w:tc>
          <w:tcPr>
            <w:tcW w:w="6415" w:type="dxa"/>
            <w:vAlign w:val="top"/>
          </w:tcPr>
          <w:p w14:paraId="527D251A">
            <w:pPr>
              <w:pStyle w:val="7"/>
              <w:spacing w:before="35" w:line="306" w:lineRule="auto"/>
              <w:ind w:left="112" w:right="108" w:firstLine="4"/>
              <w:jc w:val="both"/>
              <w:rPr>
                <w:color w:val="auto"/>
              </w:rPr>
            </w:pPr>
            <w:r>
              <w:rPr>
                <w:rFonts w:hint="eastAsia"/>
                <w:color w:val="auto"/>
              </w:rPr>
              <w:t>米面粮油、蔬菜水果、牛羊鸡鸭鱼肉、鸡蛋、干货调料、日用副食品等食堂全部用餐食材配送（详见招标文件及采购需求）</w:t>
            </w:r>
          </w:p>
        </w:tc>
      </w:tr>
      <w:tr w14:paraId="5DD2E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F3A5F43">
            <w:pPr>
              <w:pStyle w:val="7"/>
              <w:spacing w:before="134"/>
              <w:ind w:left="487"/>
              <w:rPr>
                <w:color w:val="000000" w:themeColor="text1"/>
                <w14:textFill>
                  <w14:solidFill>
                    <w14:schemeClr w14:val="tx1"/>
                  </w14:solidFill>
                </w14:textFill>
              </w:rPr>
            </w:pPr>
            <w:r>
              <w:rPr>
                <w:color w:val="000000" w:themeColor="text1"/>
                <w14:textFill>
                  <w14:solidFill>
                    <w14:schemeClr w14:val="tx1"/>
                  </w14:solidFill>
                </w14:textFill>
              </w:rPr>
              <w:t>7</w:t>
            </w:r>
          </w:p>
        </w:tc>
        <w:tc>
          <w:tcPr>
            <w:tcW w:w="2392" w:type="dxa"/>
            <w:vAlign w:val="top"/>
          </w:tcPr>
          <w:p w14:paraId="5B0F3387">
            <w:pPr>
              <w:pStyle w:val="7"/>
              <w:spacing w:before="181" w:line="219" w:lineRule="auto"/>
              <w:ind w:left="720"/>
              <w:rPr>
                <w:color w:val="000000" w:themeColor="text1"/>
                <w14:textFill>
                  <w14:solidFill>
                    <w14:schemeClr w14:val="tx1"/>
                  </w14:solidFill>
                </w14:textFill>
              </w:rPr>
            </w:pPr>
            <w:r>
              <w:rPr>
                <w:color w:val="000000" w:themeColor="text1"/>
                <w:spacing w:val="-3"/>
                <w14:textFill>
                  <w14:solidFill>
                    <w14:schemeClr w14:val="tx1"/>
                  </w14:solidFill>
                </w14:textFill>
              </w:rPr>
              <w:t>服务期限</w:t>
            </w:r>
          </w:p>
        </w:tc>
        <w:tc>
          <w:tcPr>
            <w:tcW w:w="6415" w:type="dxa"/>
            <w:vAlign w:val="top"/>
          </w:tcPr>
          <w:p w14:paraId="5946E346">
            <w:pPr>
              <w:pStyle w:val="7"/>
              <w:spacing w:before="181" w:line="219" w:lineRule="auto"/>
              <w:ind w:left="118"/>
              <w:rPr>
                <w:color w:val="auto"/>
              </w:rPr>
            </w:pPr>
            <w:r>
              <w:rPr>
                <w:rFonts w:hint="eastAsia"/>
                <w:color w:val="auto"/>
                <w:spacing w:val="-1"/>
                <w:lang w:val="en-US" w:eastAsia="zh-CN"/>
              </w:rPr>
              <w:t>一年</w:t>
            </w:r>
            <w:r>
              <w:rPr>
                <w:color w:val="auto"/>
                <w:spacing w:val="-1"/>
              </w:rPr>
              <w:t>（计划开始时间以合同签订日期为准）</w:t>
            </w:r>
          </w:p>
        </w:tc>
      </w:tr>
      <w:tr w14:paraId="51B80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493BAA9">
            <w:pPr>
              <w:pStyle w:val="7"/>
              <w:spacing w:before="97"/>
              <w:ind w:left="482"/>
              <w:rPr>
                <w:color w:val="000000" w:themeColor="text1"/>
                <w14:textFill>
                  <w14:solidFill>
                    <w14:schemeClr w14:val="tx1"/>
                  </w14:solidFill>
                </w14:textFill>
              </w:rPr>
            </w:pPr>
            <w:r>
              <w:rPr>
                <w:color w:val="000000" w:themeColor="text1"/>
                <w14:textFill>
                  <w14:solidFill>
                    <w14:schemeClr w14:val="tx1"/>
                  </w14:solidFill>
                </w14:textFill>
              </w:rPr>
              <w:t>8</w:t>
            </w:r>
          </w:p>
        </w:tc>
        <w:tc>
          <w:tcPr>
            <w:tcW w:w="2392" w:type="dxa"/>
            <w:vAlign w:val="top"/>
          </w:tcPr>
          <w:p w14:paraId="36C41A62">
            <w:pPr>
              <w:pStyle w:val="7"/>
              <w:spacing w:before="98" w:line="220" w:lineRule="auto"/>
              <w:ind w:left="724"/>
              <w:rPr>
                <w:color w:val="000000" w:themeColor="text1"/>
                <w14:textFill>
                  <w14:solidFill>
                    <w14:schemeClr w14:val="tx1"/>
                  </w14:solidFill>
                </w14:textFill>
              </w:rPr>
            </w:pPr>
            <w:r>
              <w:rPr>
                <w:color w:val="000000" w:themeColor="text1"/>
                <w:spacing w:val="-4"/>
                <w14:textFill>
                  <w14:solidFill>
                    <w14:schemeClr w14:val="tx1"/>
                  </w14:solidFill>
                </w14:textFill>
              </w:rPr>
              <w:t>项目地点</w:t>
            </w:r>
          </w:p>
        </w:tc>
        <w:tc>
          <w:tcPr>
            <w:tcW w:w="6415" w:type="dxa"/>
            <w:vAlign w:val="top"/>
          </w:tcPr>
          <w:p w14:paraId="5993F899">
            <w:pPr>
              <w:pStyle w:val="7"/>
              <w:spacing w:before="98" w:line="219" w:lineRule="auto"/>
              <w:ind w:left="115"/>
              <w:rPr>
                <w:color w:val="auto"/>
              </w:rPr>
            </w:pPr>
            <w:r>
              <w:rPr>
                <w:color w:val="auto"/>
                <w:spacing w:val="-2"/>
              </w:rPr>
              <w:t>甲方指定地点</w:t>
            </w:r>
          </w:p>
        </w:tc>
      </w:tr>
      <w:tr w14:paraId="0322B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645F51F">
            <w:pPr>
              <w:pStyle w:val="7"/>
              <w:spacing w:before="124"/>
              <w:ind w:left="482"/>
              <w:rPr>
                <w:color w:val="000000" w:themeColor="text1"/>
                <w14:textFill>
                  <w14:solidFill>
                    <w14:schemeClr w14:val="tx1"/>
                  </w14:solidFill>
                </w14:textFill>
              </w:rPr>
            </w:pPr>
            <w:r>
              <w:rPr>
                <w:color w:val="000000" w:themeColor="text1"/>
                <w14:textFill>
                  <w14:solidFill>
                    <w14:schemeClr w14:val="tx1"/>
                  </w14:solidFill>
                </w14:textFill>
              </w:rPr>
              <w:t>9</w:t>
            </w:r>
          </w:p>
        </w:tc>
        <w:tc>
          <w:tcPr>
            <w:tcW w:w="2392" w:type="dxa"/>
            <w:vAlign w:val="top"/>
          </w:tcPr>
          <w:p w14:paraId="5B25B477">
            <w:pPr>
              <w:pStyle w:val="7"/>
              <w:spacing w:before="125" w:line="220" w:lineRule="auto"/>
              <w:ind w:left="721"/>
              <w:rPr>
                <w:color w:val="000000" w:themeColor="text1"/>
                <w14:textFill>
                  <w14:solidFill>
                    <w14:schemeClr w14:val="tx1"/>
                  </w14:solidFill>
                </w14:textFill>
              </w:rPr>
            </w:pPr>
            <w:r>
              <w:rPr>
                <w:color w:val="000000" w:themeColor="text1"/>
                <w:spacing w:val="-3"/>
                <w14:textFill>
                  <w14:solidFill>
                    <w14:schemeClr w14:val="tx1"/>
                  </w14:solidFill>
                </w14:textFill>
              </w:rPr>
              <w:t>质量标准</w:t>
            </w:r>
          </w:p>
        </w:tc>
        <w:tc>
          <w:tcPr>
            <w:tcW w:w="6415" w:type="dxa"/>
            <w:vAlign w:val="top"/>
          </w:tcPr>
          <w:p w14:paraId="75679807">
            <w:pPr>
              <w:pStyle w:val="7"/>
              <w:spacing w:before="125" w:line="219" w:lineRule="auto"/>
              <w:ind w:left="114"/>
              <w:rPr>
                <w:color w:val="000000" w:themeColor="text1"/>
                <w14:textFill>
                  <w14:solidFill>
                    <w14:schemeClr w14:val="tx1"/>
                  </w14:solidFill>
                </w14:textFill>
              </w:rPr>
            </w:pPr>
            <w:r>
              <w:rPr>
                <w:color w:val="000000" w:themeColor="text1"/>
                <w:spacing w:val="24"/>
                <w14:textFill>
                  <w14:solidFill>
                    <w14:schemeClr w14:val="tx1"/>
                  </w14:solidFill>
                </w14:textFill>
              </w:rPr>
              <w:t>满足国家和地方相关技术规范和标准要求</w:t>
            </w:r>
          </w:p>
        </w:tc>
      </w:tr>
      <w:tr w14:paraId="4BE3D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55BF221">
            <w:pPr>
              <w:spacing w:line="252" w:lineRule="auto"/>
              <w:rPr>
                <w:rFonts w:ascii="Arial"/>
                <w:color w:val="000000" w:themeColor="text1"/>
                <w:sz w:val="21"/>
                <w14:textFill>
                  <w14:solidFill>
                    <w14:schemeClr w14:val="tx1"/>
                  </w14:solidFill>
                </w14:textFill>
              </w:rPr>
            </w:pPr>
          </w:p>
          <w:p w14:paraId="59EDEBB6">
            <w:pPr>
              <w:spacing w:line="252" w:lineRule="auto"/>
              <w:rPr>
                <w:rFonts w:ascii="Arial"/>
                <w:color w:val="000000" w:themeColor="text1"/>
                <w:sz w:val="21"/>
                <w14:textFill>
                  <w14:solidFill>
                    <w14:schemeClr w14:val="tx1"/>
                  </w14:solidFill>
                </w14:textFill>
              </w:rPr>
            </w:pPr>
          </w:p>
          <w:p w14:paraId="32ACA21C">
            <w:pPr>
              <w:spacing w:line="253" w:lineRule="auto"/>
              <w:rPr>
                <w:rFonts w:ascii="Arial"/>
                <w:color w:val="000000" w:themeColor="text1"/>
                <w:sz w:val="21"/>
                <w14:textFill>
                  <w14:solidFill>
                    <w14:schemeClr w14:val="tx1"/>
                  </w14:solidFill>
                </w14:textFill>
              </w:rPr>
            </w:pPr>
          </w:p>
          <w:p w14:paraId="1DC2B29A">
            <w:pPr>
              <w:spacing w:line="253" w:lineRule="auto"/>
              <w:rPr>
                <w:rFonts w:ascii="Arial"/>
                <w:color w:val="000000" w:themeColor="text1"/>
                <w:sz w:val="21"/>
                <w14:textFill>
                  <w14:solidFill>
                    <w14:schemeClr w14:val="tx1"/>
                  </w14:solidFill>
                </w14:textFill>
              </w:rPr>
            </w:pPr>
          </w:p>
          <w:p w14:paraId="43F9E9DE">
            <w:pPr>
              <w:spacing w:line="253" w:lineRule="auto"/>
              <w:rPr>
                <w:rFonts w:ascii="Arial"/>
                <w:color w:val="000000" w:themeColor="text1"/>
                <w:sz w:val="21"/>
                <w14:textFill>
                  <w14:solidFill>
                    <w14:schemeClr w14:val="tx1"/>
                  </w14:solidFill>
                </w14:textFill>
              </w:rPr>
            </w:pPr>
          </w:p>
          <w:p w14:paraId="0986ACB1">
            <w:pPr>
              <w:spacing w:line="253" w:lineRule="auto"/>
              <w:rPr>
                <w:rFonts w:ascii="Arial"/>
                <w:color w:val="000000" w:themeColor="text1"/>
                <w:sz w:val="21"/>
                <w14:textFill>
                  <w14:solidFill>
                    <w14:schemeClr w14:val="tx1"/>
                  </w14:solidFill>
                </w14:textFill>
              </w:rPr>
            </w:pPr>
          </w:p>
          <w:p w14:paraId="41BB991A">
            <w:pPr>
              <w:spacing w:line="253" w:lineRule="auto"/>
              <w:rPr>
                <w:rFonts w:ascii="Arial"/>
                <w:color w:val="000000" w:themeColor="text1"/>
                <w:sz w:val="21"/>
                <w14:textFill>
                  <w14:solidFill>
                    <w14:schemeClr w14:val="tx1"/>
                  </w14:solidFill>
                </w14:textFill>
              </w:rPr>
            </w:pPr>
          </w:p>
          <w:p w14:paraId="08F21F7E">
            <w:pPr>
              <w:spacing w:line="253" w:lineRule="auto"/>
              <w:rPr>
                <w:rFonts w:ascii="Arial"/>
                <w:color w:val="000000" w:themeColor="text1"/>
                <w:sz w:val="21"/>
                <w14:textFill>
                  <w14:solidFill>
                    <w14:schemeClr w14:val="tx1"/>
                  </w14:solidFill>
                </w14:textFill>
              </w:rPr>
            </w:pPr>
          </w:p>
          <w:p w14:paraId="0F5B5F4B">
            <w:pPr>
              <w:pStyle w:val="7"/>
              <w:spacing w:before="78"/>
              <w:ind w:left="439"/>
              <w:rPr>
                <w:color w:val="000000" w:themeColor="text1"/>
                <w14:textFill>
                  <w14:solidFill>
                    <w14:schemeClr w14:val="tx1"/>
                  </w14:solidFill>
                </w14:textFill>
              </w:rPr>
            </w:pPr>
            <w:r>
              <w:rPr>
                <w:color w:val="000000" w:themeColor="text1"/>
                <w:spacing w:val="-14"/>
                <w14:textFill>
                  <w14:solidFill>
                    <w14:schemeClr w14:val="tx1"/>
                  </w14:solidFill>
                </w14:textFill>
              </w:rPr>
              <w:t>10</w:t>
            </w:r>
          </w:p>
        </w:tc>
        <w:tc>
          <w:tcPr>
            <w:tcW w:w="2392" w:type="dxa"/>
            <w:vAlign w:val="top"/>
          </w:tcPr>
          <w:p w14:paraId="6EE038D2">
            <w:pPr>
              <w:spacing w:line="252" w:lineRule="auto"/>
              <w:rPr>
                <w:rFonts w:ascii="Arial"/>
                <w:color w:val="000000" w:themeColor="text1"/>
                <w:sz w:val="21"/>
                <w14:textFill>
                  <w14:solidFill>
                    <w14:schemeClr w14:val="tx1"/>
                  </w14:solidFill>
                </w14:textFill>
              </w:rPr>
            </w:pPr>
          </w:p>
          <w:p w14:paraId="58526171">
            <w:pPr>
              <w:spacing w:line="252" w:lineRule="auto"/>
              <w:rPr>
                <w:rFonts w:ascii="Arial"/>
                <w:color w:val="000000" w:themeColor="text1"/>
                <w:sz w:val="21"/>
                <w14:textFill>
                  <w14:solidFill>
                    <w14:schemeClr w14:val="tx1"/>
                  </w14:solidFill>
                </w14:textFill>
              </w:rPr>
            </w:pPr>
          </w:p>
          <w:p w14:paraId="59C2A3ED">
            <w:pPr>
              <w:spacing w:line="253" w:lineRule="auto"/>
              <w:rPr>
                <w:rFonts w:ascii="Arial"/>
                <w:color w:val="000000" w:themeColor="text1"/>
                <w:sz w:val="21"/>
                <w14:textFill>
                  <w14:solidFill>
                    <w14:schemeClr w14:val="tx1"/>
                  </w14:solidFill>
                </w14:textFill>
              </w:rPr>
            </w:pPr>
          </w:p>
          <w:p w14:paraId="2A0C8703">
            <w:pPr>
              <w:spacing w:line="253" w:lineRule="auto"/>
              <w:rPr>
                <w:rFonts w:ascii="Arial"/>
                <w:color w:val="000000" w:themeColor="text1"/>
                <w:sz w:val="21"/>
                <w14:textFill>
                  <w14:solidFill>
                    <w14:schemeClr w14:val="tx1"/>
                  </w14:solidFill>
                </w14:textFill>
              </w:rPr>
            </w:pPr>
          </w:p>
          <w:p w14:paraId="29745E9E">
            <w:pPr>
              <w:spacing w:line="253" w:lineRule="auto"/>
              <w:rPr>
                <w:rFonts w:ascii="Arial"/>
                <w:color w:val="000000" w:themeColor="text1"/>
                <w:sz w:val="21"/>
                <w14:textFill>
                  <w14:solidFill>
                    <w14:schemeClr w14:val="tx1"/>
                  </w14:solidFill>
                </w14:textFill>
              </w:rPr>
            </w:pPr>
          </w:p>
          <w:p w14:paraId="6E6D4128">
            <w:pPr>
              <w:spacing w:line="253" w:lineRule="auto"/>
              <w:rPr>
                <w:rFonts w:ascii="Arial"/>
                <w:color w:val="000000" w:themeColor="text1"/>
                <w:sz w:val="21"/>
                <w14:textFill>
                  <w14:solidFill>
                    <w14:schemeClr w14:val="tx1"/>
                  </w14:solidFill>
                </w14:textFill>
              </w:rPr>
            </w:pPr>
          </w:p>
          <w:p w14:paraId="51F59357">
            <w:pPr>
              <w:spacing w:line="253" w:lineRule="auto"/>
              <w:rPr>
                <w:rFonts w:ascii="Arial"/>
                <w:color w:val="000000" w:themeColor="text1"/>
                <w:sz w:val="21"/>
                <w14:textFill>
                  <w14:solidFill>
                    <w14:schemeClr w14:val="tx1"/>
                  </w14:solidFill>
                </w14:textFill>
              </w:rPr>
            </w:pPr>
          </w:p>
          <w:p w14:paraId="01B8CE65">
            <w:pPr>
              <w:spacing w:line="253" w:lineRule="auto"/>
              <w:rPr>
                <w:rFonts w:ascii="Arial"/>
                <w:color w:val="000000" w:themeColor="text1"/>
                <w:sz w:val="21"/>
                <w14:textFill>
                  <w14:solidFill>
                    <w14:schemeClr w14:val="tx1"/>
                  </w14:solidFill>
                </w14:textFill>
              </w:rPr>
            </w:pPr>
          </w:p>
          <w:p w14:paraId="1FA3B120">
            <w:pPr>
              <w:pStyle w:val="7"/>
              <w:spacing w:before="78" w:line="220" w:lineRule="auto"/>
              <w:ind w:left="363"/>
              <w:rPr>
                <w:color w:val="000000" w:themeColor="text1"/>
                <w14:textFill>
                  <w14:solidFill>
                    <w14:schemeClr w14:val="tx1"/>
                  </w14:solidFill>
                </w14:textFill>
              </w:rPr>
            </w:pPr>
            <w:r>
              <w:rPr>
                <w:color w:val="000000" w:themeColor="text1"/>
                <w:spacing w:val="-2"/>
                <w14:textFill>
                  <w14:solidFill>
                    <w14:schemeClr w14:val="tx1"/>
                  </w14:solidFill>
                </w14:textFill>
              </w:rPr>
              <w:t>投标人资质要求</w:t>
            </w:r>
          </w:p>
        </w:tc>
        <w:tc>
          <w:tcPr>
            <w:tcW w:w="6415" w:type="dxa"/>
            <w:vAlign w:val="top"/>
          </w:tcPr>
          <w:p w14:paraId="5BC04DCB">
            <w:pPr>
              <w:pStyle w:val="7"/>
              <w:spacing w:before="40" w:line="219" w:lineRule="auto"/>
              <w:ind w:left="117"/>
              <w:rPr>
                <w:color w:val="auto"/>
              </w:rPr>
            </w:pPr>
            <w:r>
              <w:rPr>
                <w:color w:val="auto"/>
                <w:spacing w:val="16"/>
              </w:rPr>
              <w:t>投标单位</w:t>
            </w:r>
            <w:r>
              <w:rPr>
                <w:color w:val="auto"/>
                <w:spacing w:val="-54"/>
              </w:rPr>
              <w:t xml:space="preserve"> </w:t>
            </w:r>
            <w:r>
              <w:rPr>
                <w:color w:val="auto"/>
                <w:spacing w:val="16"/>
              </w:rPr>
              <w:t>的资格要求：</w:t>
            </w:r>
          </w:p>
          <w:p w14:paraId="7536A6B0">
            <w:pPr>
              <w:pStyle w:val="7"/>
              <w:spacing w:before="15" w:line="219" w:lineRule="auto"/>
              <w:ind w:left="118"/>
              <w:rPr>
                <w:color w:val="auto"/>
              </w:rPr>
            </w:pPr>
            <w:r>
              <w:rPr>
                <w:b/>
                <w:bCs/>
                <w:color w:val="auto"/>
                <w:spacing w:val="-5"/>
              </w:rPr>
              <w:t>一</w:t>
            </w:r>
            <w:r>
              <w:rPr>
                <w:color w:val="auto"/>
                <w:spacing w:val="-54"/>
              </w:rPr>
              <w:t xml:space="preserve"> </w:t>
            </w:r>
            <w:r>
              <w:rPr>
                <w:b/>
                <w:bCs/>
                <w:color w:val="auto"/>
                <w:spacing w:val="-5"/>
              </w:rPr>
              <w:t>、具有独立承担民事责任的能力：</w:t>
            </w:r>
          </w:p>
          <w:p w14:paraId="1F16C329">
            <w:pPr>
              <w:pStyle w:val="7"/>
              <w:spacing w:before="117" w:line="219" w:lineRule="auto"/>
              <w:ind w:left="115"/>
              <w:rPr>
                <w:color w:val="auto"/>
              </w:rPr>
            </w:pPr>
            <w:r>
              <w:rPr>
                <w:color w:val="auto"/>
                <w:spacing w:val="-1"/>
              </w:rPr>
              <w:t>提供营业执照或法人登记证或批准文件原件扫描件；</w:t>
            </w:r>
          </w:p>
          <w:p w14:paraId="36422C52">
            <w:pPr>
              <w:pStyle w:val="7"/>
              <w:spacing w:before="15" w:line="219" w:lineRule="auto"/>
              <w:ind w:left="118"/>
              <w:rPr>
                <w:color w:val="auto"/>
              </w:rPr>
            </w:pPr>
            <w:r>
              <w:rPr>
                <w:b/>
                <w:bCs/>
                <w:color w:val="auto"/>
                <w:spacing w:val="-3"/>
              </w:rPr>
              <w:t>二、具有良好的商业信誉和健全的财务会计制度</w:t>
            </w:r>
            <w:r>
              <w:rPr>
                <w:color w:val="auto"/>
                <w:spacing w:val="-3"/>
              </w:rPr>
              <w:t>：</w:t>
            </w:r>
          </w:p>
          <w:p w14:paraId="3958B04C">
            <w:pPr>
              <w:pStyle w:val="7"/>
              <w:spacing w:before="122" w:line="311" w:lineRule="auto"/>
              <w:ind w:left="112" w:right="108"/>
              <w:rPr>
                <w:rFonts w:hint="eastAsia" w:eastAsia="宋体"/>
                <w:color w:val="auto"/>
                <w:lang w:val="en-US" w:eastAsia="zh-CN"/>
              </w:rPr>
            </w:pPr>
            <w:r>
              <w:rPr>
                <w:rFonts w:hint="eastAsia"/>
                <w:color w:val="auto"/>
                <w:spacing w:val="-5"/>
                <w:lang w:eastAsia="zh-CN"/>
              </w:rPr>
              <w:t>近三年（2023-2025 年度）任意一年由第三方财务审计机构出具的财务审计报告或合法的财务报表；企业成立不足一年的，需提供企业成立以来的；（财务报表包括：资产负债表、利润表、现金流量表）</w:t>
            </w:r>
          </w:p>
          <w:p w14:paraId="5907E5E2">
            <w:pPr>
              <w:pStyle w:val="7"/>
              <w:spacing w:line="311" w:lineRule="auto"/>
              <w:ind w:left="118" w:right="104" w:hanging="4"/>
              <w:rPr>
                <w:color w:val="auto"/>
              </w:rPr>
            </w:pPr>
            <w:r>
              <w:rPr>
                <w:b/>
                <w:bCs/>
                <w:color w:val="auto"/>
                <w:spacing w:val="-4"/>
              </w:rPr>
              <w:t>三、具有履行合同所必需的设备和专业技术能</w:t>
            </w:r>
            <w:r>
              <w:rPr>
                <w:b/>
                <w:bCs/>
                <w:color w:val="auto"/>
                <w:spacing w:val="-5"/>
              </w:rPr>
              <w:t>力：</w:t>
            </w:r>
            <w:r>
              <w:rPr>
                <w:color w:val="auto"/>
                <w:spacing w:val="-5"/>
              </w:rPr>
              <w:t>《供应商</w:t>
            </w:r>
            <w:r>
              <w:rPr>
                <w:color w:val="auto"/>
                <w:spacing w:val="-2"/>
              </w:rPr>
              <w:t>具有履行合同所必需的设备和专业技术能力提供声明</w:t>
            </w:r>
            <w:r>
              <w:rPr>
                <w:color w:val="auto"/>
                <w:spacing w:val="-3"/>
              </w:rPr>
              <w:t>函》。</w:t>
            </w:r>
          </w:p>
          <w:p w14:paraId="4CA0F087">
            <w:pPr>
              <w:pStyle w:val="7"/>
              <w:spacing w:before="1" w:line="218" w:lineRule="auto"/>
              <w:ind w:left="137"/>
              <w:rPr>
                <w:color w:val="auto"/>
              </w:rPr>
            </w:pPr>
            <w:r>
              <w:rPr>
                <w:b/>
                <w:bCs/>
                <w:color w:val="auto"/>
                <w:spacing w:val="10"/>
              </w:rPr>
              <w:t>四</w:t>
            </w:r>
            <w:r>
              <w:rPr>
                <w:color w:val="auto"/>
                <w:spacing w:val="-51"/>
              </w:rPr>
              <w:t xml:space="preserve"> </w:t>
            </w:r>
            <w:r>
              <w:rPr>
                <w:b/>
                <w:bCs/>
                <w:color w:val="auto"/>
                <w:spacing w:val="10"/>
              </w:rPr>
              <w:t>、有依法缴纳税</w:t>
            </w:r>
            <w:r>
              <w:rPr>
                <w:color w:val="auto"/>
                <w:spacing w:val="-71"/>
              </w:rPr>
              <w:t xml:space="preserve"> </w:t>
            </w:r>
            <w:r>
              <w:rPr>
                <w:b/>
                <w:bCs/>
                <w:color w:val="auto"/>
                <w:spacing w:val="10"/>
              </w:rPr>
              <w:t>收和社会保</w:t>
            </w:r>
            <w:r>
              <w:rPr>
                <w:color w:val="auto"/>
                <w:spacing w:val="-67"/>
              </w:rPr>
              <w:t xml:space="preserve"> </w:t>
            </w:r>
            <w:r>
              <w:rPr>
                <w:b/>
                <w:bCs/>
                <w:color w:val="auto"/>
                <w:spacing w:val="10"/>
              </w:rPr>
              <w:t>障资金</w:t>
            </w:r>
            <w:r>
              <w:rPr>
                <w:color w:val="auto"/>
                <w:spacing w:val="-60"/>
              </w:rPr>
              <w:t xml:space="preserve"> </w:t>
            </w:r>
            <w:r>
              <w:rPr>
                <w:b/>
                <w:bCs/>
                <w:color w:val="auto"/>
                <w:spacing w:val="10"/>
              </w:rPr>
              <w:t>的</w:t>
            </w:r>
            <w:r>
              <w:rPr>
                <w:color w:val="auto"/>
                <w:spacing w:val="-41"/>
              </w:rPr>
              <w:t xml:space="preserve"> </w:t>
            </w:r>
            <w:r>
              <w:rPr>
                <w:b/>
                <w:bCs/>
                <w:color w:val="auto"/>
                <w:spacing w:val="10"/>
              </w:rPr>
              <w:t>良好记录：</w:t>
            </w:r>
          </w:p>
          <w:p w14:paraId="178FEB9F">
            <w:pPr>
              <w:pStyle w:val="7"/>
              <w:spacing w:before="28" w:line="294" w:lineRule="auto"/>
              <w:ind w:left="136" w:right="136" w:hanging="4"/>
              <w:rPr>
                <w:color w:val="auto"/>
                <w:spacing w:val="-13"/>
              </w:rPr>
            </w:pPr>
            <w:r>
              <w:rPr>
                <w:color w:val="auto"/>
                <w:spacing w:val="-13"/>
              </w:rPr>
              <w:t>1.提</w:t>
            </w:r>
            <w:r>
              <w:rPr>
                <w:color w:val="auto"/>
                <w:spacing w:val="-60"/>
              </w:rPr>
              <w:t xml:space="preserve"> </w:t>
            </w:r>
            <w:r>
              <w:rPr>
                <w:color w:val="auto"/>
                <w:spacing w:val="-13"/>
              </w:rPr>
              <w:t>供</w:t>
            </w:r>
            <w:r>
              <w:rPr>
                <w:color w:val="auto"/>
                <w:spacing w:val="-67"/>
              </w:rPr>
              <w:t xml:space="preserve"> </w:t>
            </w:r>
            <w:r>
              <w:rPr>
                <w:color w:val="auto"/>
                <w:spacing w:val="-13"/>
              </w:rPr>
              <w:t>投</w:t>
            </w:r>
            <w:r>
              <w:rPr>
                <w:color w:val="auto"/>
                <w:spacing w:val="-67"/>
              </w:rPr>
              <w:t xml:space="preserve"> </w:t>
            </w:r>
            <w:r>
              <w:rPr>
                <w:color w:val="auto"/>
                <w:spacing w:val="-13"/>
              </w:rPr>
              <w:t>标</w:t>
            </w:r>
            <w:r>
              <w:rPr>
                <w:color w:val="auto"/>
                <w:spacing w:val="-70"/>
              </w:rPr>
              <w:t xml:space="preserve"> </w:t>
            </w:r>
            <w:r>
              <w:rPr>
                <w:color w:val="auto"/>
                <w:spacing w:val="-13"/>
              </w:rPr>
              <w:t>截</w:t>
            </w:r>
            <w:r>
              <w:rPr>
                <w:color w:val="auto"/>
                <w:spacing w:val="-67"/>
              </w:rPr>
              <w:t xml:space="preserve"> </w:t>
            </w:r>
            <w:r>
              <w:rPr>
                <w:color w:val="auto"/>
                <w:spacing w:val="-13"/>
              </w:rPr>
              <w:t>止日</w:t>
            </w:r>
            <w:r>
              <w:rPr>
                <w:color w:val="auto"/>
                <w:spacing w:val="-66"/>
              </w:rPr>
              <w:t xml:space="preserve"> </w:t>
            </w:r>
            <w:r>
              <w:rPr>
                <w:color w:val="auto"/>
                <w:spacing w:val="-13"/>
              </w:rPr>
              <w:t>前</w:t>
            </w:r>
            <w:r>
              <w:rPr>
                <w:color w:val="auto"/>
                <w:spacing w:val="-68"/>
              </w:rPr>
              <w:t xml:space="preserve"> </w:t>
            </w:r>
            <w:r>
              <w:rPr>
                <w:color w:val="auto"/>
                <w:spacing w:val="-13"/>
              </w:rPr>
              <w:t>近</w:t>
            </w:r>
            <w:r>
              <w:rPr>
                <w:color w:val="auto"/>
                <w:spacing w:val="-64"/>
              </w:rPr>
              <w:t xml:space="preserve"> </w:t>
            </w:r>
            <w:r>
              <w:rPr>
                <w:rFonts w:hint="eastAsia"/>
                <w:color w:val="auto"/>
                <w:spacing w:val="-13"/>
                <w:lang w:val="en-US" w:eastAsia="zh-CN"/>
              </w:rPr>
              <w:t>三个月</w:t>
            </w:r>
            <w:r>
              <w:rPr>
                <w:color w:val="auto"/>
                <w:spacing w:val="-66"/>
              </w:rPr>
              <w:t xml:space="preserve"> </w:t>
            </w:r>
            <w:r>
              <w:rPr>
                <w:color w:val="auto"/>
                <w:spacing w:val="-13"/>
              </w:rPr>
              <w:t>填</w:t>
            </w:r>
            <w:r>
              <w:rPr>
                <w:color w:val="auto"/>
                <w:spacing w:val="-69"/>
              </w:rPr>
              <w:t xml:space="preserve"> </w:t>
            </w:r>
            <w:r>
              <w:rPr>
                <w:color w:val="auto"/>
                <w:spacing w:val="-13"/>
              </w:rPr>
              <w:t>报</w:t>
            </w:r>
            <w:r>
              <w:rPr>
                <w:color w:val="auto"/>
                <w:spacing w:val="-29"/>
              </w:rPr>
              <w:t xml:space="preserve"> </w:t>
            </w:r>
            <w:r>
              <w:rPr>
                <w:color w:val="auto"/>
                <w:spacing w:val="-13"/>
              </w:rPr>
              <w:t>日</w:t>
            </w:r>
            <w:r>
              <w:rPr>
                <w:color w:val="auto"/>
                <w:spacing w:val="-64"/>
              </w:rPr>
              <w:t xml:space="preserve"> </w:t>
            </w:r>
            <w:r>
              <w:rPr>
                <w:color w:val="auto"/>
                <w:spacing w:val="-13"/>
              </w:rPr>
              <w:t>期</w:t>
            </w:r>
            <w:r>
              <w:rPr>
                <w:color w:val="auto"/>
                <w:spacing w:val="-48"/>
              </w:rPr>
              <w:t xml:space="preserve"> </w:t>
            </w:r>
            <w:r>
              <w:rPr>
                <w:color w:val="auto"/>
                <w:spacing w:val="-13"/>
              </w:rPr>
              <w:t>的</w:t>
            </w:r>
            <w:r>
              <w:rPr>
                <w:color w:val="auto"/>
                <w:spacing w:val="-68"/>
              </w:rPr>
              <w:t xml:space="preserve"> </w:t>
            </w:r>
            <w:r>
              <w:rPr>
                <w:color w:val="auto"/>
                <w:spacing w:val="-13"/>
              </w:rPr>
              <w:t>完</w:t>
            </w:r>
            <w:r>
              <w:rPr>
                <w:color w:val="auto"/>
                <w:spacing w:val="-68"/>
              </w:rPr>
              <w:t xml:space="preserve"> </w:t>
            </w:r>
            <w:r>
              <w:rPr>
                <w:color w:val="auto"/>
                <w:spacing w:val="-13"/>
              </w:rPr>
              <w:t>税</w:t>
            </w:r>
            <w:r>
              <w:rPr>
                <w:color w:val="auto"/>
                <w:spacing w:val="-70"/>
              </w:rPr>
              <w:t xml:space="preserve"> </w:t>
            </w:r>
            <w:r>
              <w:rPr>
                <w:color w:val="auto"/>
                <w:spacing w:val="-13"/>
              </w:rPr>
              <w:t>证</w:t>
            </w:r>
            <w:r>
              <w:rPr>
                <w:color w:val="auto"/>
                <w:spacing w:val="16"/>
              </w:rPr>
              <w:t>明</w:t>
            </w:r>
            <w:r>
              <w:rPr>
                <w:color w:val="auto"/>
                <w:spacing w:val="-59"/>
              </w:rPr>
              <w:t xml:space="preserve"> </w:t>
            </w:r>
            <w:r>
              <w:rPr>
                <w:color w:val="auto"/>
                <w:spacing w:val="16"/>
              </w:rPr>
              <w:t>；依法免税</w:t>
            </w:r>
            <w:r>
              <w:rPr>
                <w:color w:val="auto"/>
                <w:spacing w:val="-59"/>
              </w:rPr>
              <w:t xml:space="preserve"> </w:t>
            </w:r>
            <w:r>
              <w:rPr>
                <w:color w:val="auto"/>
                <w:spacing w:val="16"/>
              </w:rPr>
              <w:t>的</w:t>
            </w:r>
            <w:r>
              <w:rPr>
                <w:color w:val="auto"/>
                <w:spacing w:val="-62"/>
              </w:rPr>
              <w:t xml:space="preserve"> </w:t>
            </w:r>
            <w:r>
              <w:rPr>
                <w:color w:val="auto"/>
                <w:spacing w:val="16"/>
              </w:rPr>
              <w:t>，应提供相应文件（扫描件）</w:t>
            </w:r>
            <w:r>
              <w:rPr>
                <w:color w:val="auto"/>
                <w:spacing w:val="-53"/>
              </w:rPr>
              <w:t xml:space="preserve"> </w:t>
            </w:r>
            <w:r>
              <w:rPr>
                <w:color w:val="auto"/>
                <w:spacing w:val="16"/>
              </w:rPr>
              <w:t>证明其</w:t>
            </w:r>
          </w:p>
          <w:p w14:paraId="6934AC81">
            <w:pPr>
              <w:pStyle w:val="7"/>
              <w:spacing w:before="39" w:line="311" w:lineRule="auto"/>
              <w:ind w:left="115" w:right="104"/>
              <w:jc w:val="both"/>
              <w:rPr>
                <w:color w:val="auto"/>
                <w:spacing w:val="3"/>
              </w:rPr>
            </w:pPr>
            <w:r>
              <w:rPr>
                <w:color w:val="auto"/>
                <w:spacing w:val="3"/>
              </w:rPr>
              <w:t>依法</w:t>
            </w:r>
            <w:r>
              <w:rPr>
                <w:color w:val="auto"/>
                <w:spacing w:val="-71"/>
              </w:rPr>
              <w:t xml:space="preserve"> </w:t>
            </w:r>
            <w:r>
              <w:rPr>
                <w:color w:val="auto"/>
                <w:spacing w:val="3"/>
              </w:rPr>
              <w:t>免税</w:t>
            </w:r>
            <w:r>
              <w:rPr>
                <w:color w:val="auto"/>
                <w:spacing w:val="-56"/>
              </w:rPr>
              <w:t xml:space="preserve"> </w:t>
            </w:r>
            <w:r>
              <w:rPr>
                <w:color w:val="auto"/>
                <w:spacing w:val="3"/>
              </w:rPr>
              <w:t>。</w:t>
            </w:r>
          </w:p>
          <w:p w14:paraId="37910F3C">
            <w:pPr>
              <w:pStyle w:val="7"/>
              <w:spacing w:before="39" w:line="311" w:lineRule="auto"/>
              <w:ind w:left="115" w:right="104"/>
              <w:jc w:val="both"/>
              <w:rPr>
                <w:color w:val="auto"/>
              </w:rPr>
            </w:pPr>
            <w:r>
              <w:rPr>
                <w:color w:val="auto"/>
                <w:spacing w:val="3"/>
              </w:rPr>
              <w:t>2.提供投标截止日前近半年任</w:t>
            </w:r>
            <w:r>
              <w:rPr>
                <w:color w:val="auto"/>
                <w:spacing w:val="2"/>
              </w:rPr>
              <w:t>意一个月盖有社</w:t>
            </w:r>
            <w:r>
              <w:rPr>
                <w:color w:val="auto"/>
                <w:spacing w:val="-2"/>
              </w:rPr>
              <w:t>保局公章的社保缴纳证明；依法不需要缴纳社会保险</w:t>
            </w:r>
            <w:r>
              <w:rPr>
                <w:color w:val="auto"/>
                <w:spacing w:val="-3"/>
              </w:rPr>
              <w:t>的，应</w:t>
            </w:r>
            <w:r>
              <w:rPr>
                <w:color w:val="auto"/>
                <w:spacing w:val="-2"/>
              </w:rPr>
              <w:t>提供相应文件（扫描件）证明其依法不需要缴纳社会保险。</w:t>
            </w:r>
          </w:p>
          <w:p w14:paraId="00C6B1B8">
            <w:pPr>
              <w:pStyle w:val="7"/>
              <w:spacing w:before="2" w:line="311" w:lineRule="auto"/>
              <w:ind w:left="115" w:right="108" w:firstLine="2"/>
              <w:rPr>
                <w:color w:val="auto"/>
              </w:rPr>
            </w:pPr>
            <w:r>
              <w:rPr>
                <w:b/>
                <w:bCs/>
                <w:color w:val="auto"/>
                <w:spacing w:val="-5"/>
              </w:rPr>
              <w:t>五、参加政府采购活动前三年内，在经营活动中没有重大违</w:t>
            </w:r>
            <w:r>
              <w:rPr>
                <w:b/>
                <w:bCs/>
                <w:color w:val="auto"/>
                <w:spacing w:val="-3"/>
              </w:rPr>
              <w:t>法记录：</w:t>
            </w:r>
            <w:r>
              <w:rPr>
                <w:color w:val="auto"/>
                <w:spacing w:val="-3"/>
              </w:rPr>
              <w:t>提供书面声明。</w:t>
            </w:r>
            <w:r>
              <w:rPr>
                <w:b/>
                <w:bCs/>
                <w:color w:val="auto"/>
                <w:spacing w:val="-3"/>
              </w:rPr>
              <w:t>重大违法记录指：</w:t>
            </w:r>
            <w:r>
              <w:rPr>
                <w:color w:val="auto"/>
                <w:spacing w:val="-4"/>
              </w:rPr>
              <w:t>供应商因违法经</w:t>
            </w:r>
            <w:r>
              <w:rPr>
                <w:color w:val="auto"/>
                <w:spacing w:val="-2"/>
              </w:rPr>
              <w:t>营受到刑事处罚或者责令停产停业、吊销许可证或者</w:t>
            </w:r>
            <w:r>
              <w:rPr>
                <w:color w:val="auto"/>
                <w:spacing w:val="-3"/>
              </w:rPr>
              <w:t>营业执</w:t>
            </w:r>
            <w:r>
              <w:rPr>
                <w:color w:val="auto"/>
                <w:spacing w:val="-1"/>
              </w:rPr>
              <w:t>照、较大数额罚款等行政处罚。</w:t>
            </w:r>
          </w:p>
          <w:p w14:paraId="57456D9B">
            <w:pPr>
              <w:pStyle w:val="7"/>
              <w:spacing w:before="1" w:line="311" w:lineRule="auto"/>
              <w:ind w:left="114" w:right="108" w:firstLine="1"/>
              <w:rPr>
                <w:color w:val="auto"/>
              </w:rPr>
            </w:pPr>
            <w:r>
              <w:rPr>
                <w:b/>
                <w:bCs/>
                <w:color w:val="auto"/>
                <w:spacing w:val="-3"/>
              </w:rPr>
              <w:t>六、信用记录查询：</w:t>
            </w:r>
            <w:r>
              <w:rPr>
                <w:color w:val="auto"/>
                <w:spacing w:val="-3"/>
              </w:rPr>
              <w:t>采购人或采购代理机构</w:t>
            </w:r>
            <w:r>
              <w:rPr>
                <w:rFonts w:hint="eastAsia"/>
                <w:color w:val="auto"/>
                <w:spacing w:val="-3"/>
                <w:lang w:val="en-US" w:eastAsia="zh-CN"/>
              </w:rPr>
              <w:t>现场</w:t>
            </w:r>
            <w:r>
              <w:rPr>
                <w:color w:val="auto"/>
                <w:spacing w:val="-2"/>
              </w:rPr>
              <w:t>查询供应商的信用记录。供应商存在不良信用记录的</w:t>
            </w:r>
            <w:r>
              <w:rPr>
                <w:color w:val="auto"/>
                <w:spacing w:val="-3"/>
              </w:rPr>
              <w:t>，其</w:t>
            </w:r>
            <w:r>
              <w:rPr>
                <w:color w:val="auto"/>
                <w:spacing w:val="-1"/>
              </w:rPr>
              <w:t>投标按无效投标处理。</w:t>
            </w:r>
          </w:p>
          <w:p w14:paraId="57304AEB">
            <w:pPr>
              <w:pStyle w:val="7"/>
              <w:spacing w:before="1" w:line="311" w:lineRule="auto"/>
              <w:ind w:left="115" w:right="108" w:firstLine="2"/>
              <w:jc w:val="both"/>
              <w:rPr>
                <w:color w:val="auto"/>
              </w:rPr>
            </w:pPr>
            <w:r>
              <w:rPr>
                <w:b/>
                <w:bCs/>
                <w:color w:val="auto"/>
                <w:spacing w:val="-3"/>
              </w:rPr>
              <w:t>不良信用记录指：</w:t>
            </w:r>
            <w:r>
              <w:rPr>
                <w:color w:val="auto"/>
                <w:spacing w:val="-3"/>
              </w:rPr>
              <w:t>供应商在中国政府采购网被列入政府采购</w:t>
            </w:r>
            <w:r>
              <w:rPr>
                <w:color w:val="auto"/>
                <w:spacing w:val="-4"/>
              </w:rPr>
              <w:t>严重违法失信行为记录名单，及在“信用中国</w:t>
            </w:r>
            <w:r>
              <w:rPr>
                <w:color w:val="auto"/>
                <w:spacing w:val="-71"/>
              </w:rPr>
              <w:t xml:space="preserve"> </w:t>
            </w:r>
            <w:r>
              <w:rPr>
                <w:color w:val="auto"/>
                <w:spacing w:val="-4"/>
              </w:rPr>
              <w:t>”网站被列入</w:t>
            </w:r>
            <w:r>
              <w:rPr>
                <w:color w:val="auto"/>
                <w:spacing w:val="-1"/>
              </w:rPr>
              <w:t>失信被执行人、重大税收违法案件当事人名单。</w:t>
            </w:r>
          </w:p>
          <w:p w14:paraId="5E757E71">
            <w:pPr>
              <w:pStyle w:val="7"/>
              <w:spacing w:before="7" w:line="311" w:lineRule="auto"/>
              <w:ind w:left="113" w:right="108"/>
              <w:jc w:val="both"/>
              <w:rPr>
                <w:color w:val="auto"/>
              </w:rPr>
            </w:pPr>
            <w:r>
              <w:rPr>
                <w:b/>
                <w:bCs/>
                <w:color w:val="auto"/>
                <w:spacing w:val="-4"/>
              </w:rPr>
              <w:t>七、不得参加和拒绝参加本次招标的情形：</w:t>
            </w:r>
            <w:r>
              <w:rPr>
                <w:color w:val="auto"/>
                <w:spacing w:val="-4"/>
              </w:rPr>
              <w:t>1.单位负责人为</w:t>
            </w:r>
            <w:r>
              <w:rPr>
                <w:color w:val="auto"/>
                <w:spacing w:val="-2"/>
              </w:rPr>
              <w:t>同一人或者存在直接控股、管理关系的不同供应商，不</w:t>
            </w:r>
            <w:r>
              <w:rPr>
                <w:color w:val="auto"/>
                <w:spacing w:val="-3"/>
              </w:rPr>
              <w:t>得参</w:t>
            </w:r>
            <w:r>
              <w:rPr>
                <w:color w:val="auto"/>
                <w:spacing w:val="-2"/>
              </w:rPr>
              <w:t>加同一合同项下的政府采购活动；提供书面声明，书面</w:t>
            </w:r>
            <w:r>
              <w:rPr>
                <w:color w:val="auto"/>
                <w:spacing w:val="-3"/>
              </w:rPr>
              <w:t>声明</w:t>
            </w:r>
            <w:r>
              <w:rPr>
                <w:color w:val="auto"/>
                <w:spacing w:val="-2"/>
              </w:rPr>
              <w:t>包括如下内容：供应商法定代表人（单位负责人）在其</w:t>
            </w:r>
            <w:r>
              <w:rPr>
                <w:color w:val="auto"/>
                <w:spacing w:val="-3"/>
              </w:rPr>
              <w:t>单位</w:t>
            </w:r>
            <w:r>
              <w:rPr>
                <w:color w:val="auto"/>
                <w:spacing w:val="-2"/>
              </w:rPr>
              <w:t>外的其他单位担任法定代表人（单位负责人）的信息；</w:t>
            </w:r>
            <w:r>
              <w:rPr>
                <w:color w:val="auto"/>
                <w:spacing w:val="-3"/>
              </w:rPr>
              <w:t>供应</w:t>
            </w:r>
            <w:r>
              <w:rPr>
                <w:color w:val="auto"/>
                <w:spacing w:val="-1"/>
              </w:rPr>
              <w:t>商直接控股、存在管理关系的其他单位信息；</w:t>
            </w:r>
          </w:p>
          <w:p w14:paraId="22B6D1AC">
            <w:pPr>
              <w:pStyle w:val="7"/>
              <w:spacing w:before="102" w:line="315" w:lineRule="auto"/>
              <w:ind w:left="102" w:firstLine="14"/>
              <w:jc w:val="both"/>
              <w:rPr>
                <w:color w:val="auto"/>
              </w:rPr>
            </w:pPr>
            <w:r>
              <w:rPr>
                <w:color w:val="auto"/>
                <w:spacing w:val="-5"/>
              </w:rPr>
              <w:t>2.供应商如在“信用中国”网（</w:t>
            </w:r>
            <w:r>
              <w:rPr>
                <w:color w:val="auto"/>
              </w:rPr>
              <w:fldChar w:fldCharType="begin"/>
            </w:r>
            <w:r>
              <w:rPr>
                <w:color w:val="auto"/>
              </w:rPr>
              <w:instrText xml:space="preserve"> HYPERLINK "https://www.creditchina.gov.cn" </w:instrText>
            </w:r>
            <w:r>
              <w:rPr>
                <w:color w:val="auto"/>
              </w:rPr>
              <w:fldChar w:fldCharType="separate"/>
            </w:r>
            <w:r>
              <w:rPr>
                <w:color w:val="auto"/>
                <w:spacing w:val="-5"/>
              </w:rPr>
              <w:t>www.creditchina.gov.cn</w:t>
            </w:r>
            <w:r>
              <w:rPr>
                <w:color w:val="auto"/>
                <w:spacing w:val="-5"/>
              </w:rPr>
              <w:fldChar w:fldCharType="end"/>
            </w:r>
            <w:r>
              <w:rPr>
                <w:color w:val="auto"/>
                <w:spacing w:val="-5"/>
              </w:rPr>
              <w:t>）、</w:t>
            </w:r>
            <w:r>
              <w:rPr>
                <w:color w:val="auto"/>
                <w:spacing w:val="6"/>
              </w:rPr>
              <w:t xml:space="preserve"> </w:t>
            </w:r>
            <w:r>
              <w:rPr>
                <w:color w:val="auto"/>
                <w:spacing w:val="3"/>
              </w:rPr>
              <w:t>“中国政府采购网”（</w:t>
            </w:r>
            <w:r>
              <w:rPr>
                <w:color w:val="auto"/>
              </w:rPr>
              <w:fldChar w:fldCharType="begin"/>
            </w:r>
            <w:r>
              <w:rPr>
                <w:color w:val="auto"/>
              </w:rPr>
              <w:instrText xml:space="preserve"> HYPERLINK "https://www.ccgp.gov.cn" </w:instrText>
            </w:r>
            <w:r>
              <w:rPr>
                <w:color w:val="auto"/>
              </w:rPr>
              <w:fldChar w:fldCharType="separate"/>
            </w:r>
            <w:r>
              <w:rPr>
                <w:color w:val="auto"/>
              </w:rPr>
              <w:t>www</w:t>
            </w:r>
            <w:r>
              <w:rPr>
                <w:color w:val="auto"/>
                <w:spacing w:val="3"/>
              </w:rPr>
              <w:t>.</w:t>
            </w:r>
            <w:r>
              <w:rPr>
                <w:color w:val="auto"/>
              </w:rPr>
              <w:t>ccgp</w:t>
            </w:r>
            <w:r>
              <w:rPr>
                <w:color w:val="auto"/>
                <w:spacing w:val="3"/>
              </w:rPr>
              <w:t>.</w:t>
            </w:r>
            <w:r>
              <w:rPr>
                <w:color w:val="auto"/>
              </w:rPr>
              <w:t>gov</w:t>
            </w:r>
            <w:r>
              <w:rPr>
                <w:color w:val="auto"/>
                <w:spacing w:val="3"/>
              </w:rPr>
              <w:t>.</w:t>
            </w:r>
            <w:r>
              <w:rPr>
                <w:color w:val="auto"/>
              </w:rPr>
              <w:t>cn</w:t>
            </w:r>
            <w:r>
              <w:rPr>
                <w:color w:val="auto"/>
              </w:rPr>
              <w:fldChar w:fldCharType="end"/>
            </w:r>
            <w:r>
              <w:rPr>
                <w:color w:val="auto"/>
                <w:spacing w:val="3"/>
              </w:rPr>
              <w:t>）和“国家企业信</w:t>
            </w:r>
            <w:r>
              <w:rPr>
                <w:color w:val="auto"/>
                <w:spacing w:val="-4"/>
              </w:rPr>
              <w:t>用信息公示系统</w:t>
            </w:r>
            <w:r>
              <w:rPr>
                <w:color w:val="auto"/>
                <w:spacing w:val="-73"/>
              </w:rPr>
              <w:t xml:space="preserve"> </w:t>
            </w:r>
            <w:r>
              <w:rPr>
                <w:color w:val="auto"/>
                <w:spacing w:val="-4"/>
              </w:rPr>
              <w:t>”被列入失信被执行人、重大税收违法案件</w:t>
            </w:r>
            <w:r>
              <w:rPr>
                <w:color w:val="auto"/>
                <w:spacing w:val="-2"/>
              </w:rPr>
              <w:t>当事人名单以及政府采购严重违法失信行为记录</w:t>
            </w:r>
            <w:r>
              <w:rPr>
                <w:color w:val="auto"/>
                <w:spacing w:val="-3"/>
              </w:rPr>
              <w:t>名单的，拒</w:t>
            </w:r>
            <w:r>
              <w:rPr>
                <w:color w:val="auto"/>
                <w:spacing w:val="-1"/>
              </w:rPr>
              <w:t>绝参加本次政府采购活动；</w:t>
            </w:r>
          </w:p>
        </w:tc>
      </w:tr>
      <w:tr w14:paraId="51571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14464C1A">
            <w:pPr>
              <w:pStyle w:val="7"/>
              <w:spacing w:before="135" w:line="241" w:lineRule="auto"/>
              <w:ind w:left="439"/>
              <w:rPr>
                <w:color w:val="000000" w:themeColor="text1"/>
                <w14:textFill>
                  <w14:solidFill>
                    <w14:schemeClr w14:val="tx1"/>
                  </w14:solidFill>
                </w14:textFill>
              </w:rPr>
            </w:pPr>
            <w:r>
              <w:rPr>
                <w:color w:val="000000" w:themeColor="text1"/>
                <w:spacing w:val="-14"/>
                <w14:textFill>
                  <w14:solidFill>
                    <w14:schemeClr w14:val="tx1"/>
                  </w14:solidFill>
                </w14:textFill>
              </w:rPr>
              <w:t>11</w:t>
            </w:r>
          </w:p>
        </w:tc>
        <w:tc>
          <w:tcPr>
            <w:tcW w:w="2392" w:type="dxa"/>
            <w:vAlign w:val="top"/>
          </w:tcPr>
          <w:p w14:paraId="1E4D011E">
            <w:pPr>
              <w:pStyle w:val="7"/>
              <w:spacing w:before="134" w:line="219" w:lineRule="auto"/>
              <w:ind w:left="117"/>
              <w:rPr>
                <w:color w:val="000000" w:themeColor="text1"/>
                <w14:textFill>
                  <w14:solidFill>
                    <w14:schemeClr w14:val="tx1"/>
                  </w14:solidFill>
                </w14:textFill>
              </w:rPr>
            </w:pPr>
            <w:r>
              <w:rPr>
                <w:b/>
                <w:bCs/>
                <w:color w:val="000000" w:themeColor="text1"/>
                <w:spacing w:val="-3"/>
                <w14:textFill>
                  <w14:solidFill>
                    <w14:schemeClr w14:val="tx1"/>
                  </w14:solidFill>
                </w14:textFill>
              </w:rPr>
              <w:t>本项目特定资格要求</w:t>
            </w:r>
          </w:p>
        </w:tc>
        <w:tc>
          <w:tcPr>
            <w:tcW w:w="6415" w:type="dxa"/>
            <w:vAlign w:val="top"/>
          </w:tcPr>
          <w:p w14:paraId="74AEC9F2">
            <w:pPr>
              <w:pStyle w:val="7"/>
              <w:spacing w:before="185" w:line="220" w:lineRule="auto"/>
              <w:ind w:left="116"/>
              <w:rPr>
                <w:color w:val="auto"/>
              </w:rPr>
            </w:pPr>
            <w:r>
              <w:rPr>
                <w:rFonts w:hint="eastAsia"/>
                <w:color w:val="auto"/>
              </w:rPr>
              <w:t>供应商应具有有效的《食品经营许可证》或《食品生产许可证》</w:t>
            </w:r>
          </w:p>
        </w:tc>
      </w:tr>
      <w:tr w14:paraId="00830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6427373">
            <w:pPr>
              <w:spacing w:line="274" w:lineRule="auto"/>
              <w:rPr>
                <w:rFonts w:ascii="Arial"/>
                <w:color w:val="000000" w:themeColor="text1"/>
                <w:sz w:val="21"/>
                <w14:textFill>
                  <w14:solidFill>
                    <w14:schemeClr w14:val="tx1"/>
                  </w14:solidFill>
                </w14:textFill>
              </w:rPr>
            </w:pPr>
          </w:p>
          <w:p w14:paraId="403F4E9B">
            <w:pPr>
              <w:spacing w:line="274" w:lineRule="auto"/>
              <w:rPr>
                <w:rFonts w:ascii="Arial"/>
                <w:color w:val="000000" w:themeColor="text1"/>
                <w:sz w:val="21"/>
                <w14:textFill>
                  <w14:solidFill>
                    <w14:schemeClr w14:val="tx1"/>
                  </w14:solidFill>
                </w14:textFill>
              </w:rPr>
            </w:pPr>
          </w:p>
          <w:p w14:paraId="4060DEAE">
            <w:pPr>
              <w:spacing w:line="274" w:lineRule="auto"/>
              <w:rPr>
                <w:rFonts w:ascii="Arial"/>
                <w:color w:val="000000" w:themeColor="text1"/>
                <w:sz w:val="21"/>
                <w14:textFill>
                  <w14:solidFill>
                    <w14:schemeClr w14:val="tx1"/>
                  </w14:solidFill>
                </w14:textFill>
              </w:rPr>
            </w:pPr>
          </w:p>
          <w:p w14:paraId="4F2C3EB5">
            <w:pPr>
              <w:spacing w:line="274" w:lineRule="auto"/>
              <w:rPr>
                <w:rFonts w:ascii="Arial"/>
                <w:color w:val="000000" w:themeColor="text1"/>
                <w:sz w:val="21"/>
                <w14:textFill>
                  <w14:solidFill>
                    <w14:schemeClr w14:val="tx1"/>
                  </w14:solidFill>
                </w14:textFill>
              </w:rPr>
            </w:pPr>
          </w:p>
          <w:p w14:paraId="51B2D711">
            <w:pPr>
              <w:spacing w:line="275" w:lineRule="auto"/>
              <w:rPr>
                <w:rFonts w:ascii="Arial"/>
                <w:color w:val="000000" w:themeColor="text1"/>
                <w:sz w:val="21"/>
                <w14:textFill>
                  <w14:solidFill>
                    <w14:schemeClr w14:val="tx1"/>
                  </w14:solidFill>
                </w14:textFill>
              </w:rPr>
            </w:pPr>
          </w:p>
          <w:p w14:paraId="40A9AC8F">
            <w:pPr>
              <w:spacing w:line="275" w:lineRule="auto"/>
              <w:rPr>
                <w:rFonts w:ascii="Arial"/>
                <w:color w:val="000000" w:themeColor="text1"/>
                <w:sz w:val="21"/>
                <w14:textFill>
                  <w14:solidFill>
                    <w14:schemeClr w14:val="tx1"/>
                  </w14:solidFill>
                </w14:textFill>
              </w:rPr>
            </w:pPr>
          </w:p>
          <w:p w14:paraId="2DCBD4E3">
            <w:pPr>
              <w:pStyle w:val="7"/>
              <w:spacing w:before="78" w:line="241" w:lineRule="auto"/>
              <w:ind w:left="439"/>
              <w:rPr>
                <w:color w:val="000000" w:themeColor="text1"/>
                <w14:textFill>
                  <w14:solidFill>
                    <w14:schemeClr w14:val="tx1"/>
                  </w14:solidFill>
                </w14:textFill>
              </w:rPr>
            </w:pPr>
            <w:r>
              <w:rPr>
                <w:color w:val="000000" w:themeColor="text1"/>
                <w:spacing w:val="-14"/>
                <w14:textFill>
                  <w14:solidFill>
                    <w14:schemeClr w14:val="tx1"/>
                  </w14:solidFill>
                </w14:textFill>
              </w:rPr>
              <w:t>12</w:t>
            </w:r>
          </w:p>
        </w:tc>
        <w:tc>
          <w:tcPr>
            <w:tcW w:w="2392" w:type="dxa"/>
            <w:vAlign w:val="top"/>
          </w:tcPr>
          <w:p w14:paraId="2E5C8EC8">
            <w:pPr>
              <w:spacing w:line="274" w:lineRule="auto"/>
              <w:rPr>
                <w:rFonts w:ascii="Arial"/>
                <w:color w:val="000000" w:themeColor="text1"/>
                <w:sz w:val="21"/>
                <w14:textFill>
                  <w14:solidFill>
                    <w14:schemeClr w14:val="tx1"/>
                  </w14:solidFill>
                </w14:textFill>
              </w:rPr>
            </w:pPr>
          </w:p>
          <w:p w14:paraId="3DD2FC47">
            <w:pPr>
              <w:spacing w:line="274" w:lineRule="auto"/>
              <w:rPr>
                <w:rFonts w:ascii="Arial"/>
                <w:color w:val="000000" w:themeColor="text1"/>
                <w:sz w:val="21"/>
                <w14:textFill>
                  <w14:solidFill>
                    <w14:schemeClr w14:val="tx1"/>
                  </w14:solidFill>
                </w14:textFill>
              </w:rPr>
            </w:pPr>
          </w:p>
          <w:p w14:paraId="1AC9EC47">
            <w:pPr>
              <w:spacing w:line="274" w:lineRule="auto"/>
              <w:rPr>
                <w:rFonts w:ascii="Arial"/>
                <w:color w:val="000000" w:themeColor="text1"/>
                <w:sz w:val="21"/>
                <w14:textFill>
                  <w14:solidFill>
                    <w14:schemeClr w14:val="tx1"/>
                  </w14:solidFill>
                </w14:textFill>
              </w:rPr>
            </w:pPr>
          </w:p>
          <w:p w14:paraId="23AE2635">
            <w:pPr>
              <w:spacing w:line="274" w:lineRule="auto"/>
              <w:rPr>
                <w:rFonts w:ascii="Arial"/>
                <w:color w:val="000000" w:themeColor="text1"/>
                <w:sz w:val="21"/>
                <w14:textFill>
                  <w14:solidFill>
                    <w14:schemeClr w14:val="tx1"/>
                  </w14:solidFill>
                </w14:textFill>
              </w:rPr>
            </w:pPr>
          </w:p>
          <w:p w14:paraId="25068EF4">
            <w:pPr>
              <w:spacing w:line="275" w:lineRule="auto"/>
              <w:rPr>
                <w:rFonts w:ascii="Arial"/>
                <w:color w:val="000000" w:themeColor="text1"/>
                <w:sz w:val="21"/>
                <w14:textFill>
                  <w14:solidFill>
                    <w14:schemeClr w14:val="tx1"/>
                  </w14:solidFill>
                </w14:textFill>
              </w:rPr>
            </w:pPr>
          </w:p>
          <w:p w14:paraId="7FF56027">
            <w:pPr>
              <w:spacing w:line="275" w:lineRule="auto"/>
              <w:rPr>
                <w:rFonts w:ascii="Arial"/>
                <w:color w:val="000000" w:themeColor="text1"/>
                <w:sz w:val="21"/>
                <w14:textFill>
                  <w14:solidFill>
                    <w14:schemeClr w14:val="tx1"/>
                  </w14:solidFill>
                </w14:textFill>
              </w:rPr>
            </w:pPr>
          </w:p>
          <w:p w14:paraId="63A5A85B">
            <w:pPr>
              <w:pStyle w:val="7"/>
              <w:spacing w:before="78" w:line="220" w:lineRule="auto"/>
              <w:ind w:left="364"/>
              <w:rPr>
                <w:color w:val="000000" w:themeColor="text1"/>
                <w14:textFill>
                  <w14:solidFill>
                    <w14:schemeClr w14:val="tx1"/>
                  </w14:solidFill>
                </w14:textFill>
              </w:rPr>
            </w:pPr>
            <w:r>
              <w:rPr>
                <w:color w:val="000000" w:themeColor="text1"/>
                <w:spacing w:val="-2"/>
                <w14:textFill>
                  <w14:solidFill>
                    <w14:schemeClr w14:val="tx1"/>
                  </w14:solidFill>
                </w14:textFill>
              </w:rPr>
              <w:t>是否接受联合体</w:t>
            </w:r>
          </w:p>
        </w:tc>
        <w:tc>
          <w:tcPr>
            <w:tcW w:w="6415" w:type="dxa"/>
            <w:vAlign w:val="top"/>
          </w:tcPr>
          <w:p w14:paraId="4392AAB0">
            <w:pPr>
              <w:pStyle w:val="7"/>
              <w:spacing w:before="54"/>
              <w:ind w:left="155"/>
              <w:rPr>
                <w:color w:val="000000" w:themeColor="text1"/>
                <w14:textFill>
                  <w14:solidFill>
                    <w14:schemeClr w14:val="tx1"/>
                  </w14:solidFill>
                </w14:textFill>
              </w:rPr>
            </w:pPr>
            <w:r>
              <w:rPr>
                <w:rFonts w:hint="eastAsia"/>
                <w:color w:val="000000" w:themeColor="text1"/>
                <w:spacing w:val="16"/>
                <w:lang w:eastAsia="zh-CN"/>
                <w14:textFill>
                  <w14:solidFill>
                    <w14:schemeClr w14:val="tx1"/>
                  </w14:solidFill>
                </w14:textFill>
              </w:rPr>
              <w:t>☑</w:t>
            </w:r>
            <w:r>
              <w:rPr>
                <w:color w:val="000000" w:themeColor="text1"/>
                <w:spacing w:val="34"/>
                <w:position w:val="1"/>
                <w14:textFill>
                  <w14:solidFill>
                    <w14:schemeClr w14:val="tx1"/>
                  </w14:solidFill>
                </w14:textFill>
              </w:rPr>
              <w:t>不接受</w:t>
            </w:r>
          </w:p>
          <w:p w14:paraId="396C921B">
            <w:pPr>
              <w:pStyle w:val="7"/>
              <w:spacing w:before="183" w:line="219" w:lineRule="auto"/>
              <w:ind w:left="139"/>
              <w:rPr>
                <w:color w:val="000000" w:themeColor="text1"/>
                <w14:textFill>
                  <w14:solidFill>
                    <w14:schemeClr w14:val="tx1"/>
                  </w14:solidFill>
                </w14:textFill>
              </w:rPr>
            </w:pPr>
            <w:r>
              <w:rPr>
                <w:color w:val="000000" w:themeColor="text1"/>
                <w:spacing w:val="16"/>
                <w14:textFill>
                  <w14:solidFill>
                    <w14:schemeClr w14:val="tx1"/>
                  </w14:solidFill>
                </w14:textFill>
              </w:rPr>
              <w:t>□接受</w:t>
            </w:r>
            <w:r>
              <w:rPr>
                <w:color w:val="000000" w:themeColor="text1"/>
                <w:spacing w:val="-50"/>
                <w14:textFill>
                  <w14:solidFill>
                    <w14:schemeClr w14:val="tx1"/>
                  </w14:solidFill>
                </w14:textFill>
              </w:rPr>
              <w:t xml:space="preserve"> </w:t>
            </w:r>
            <w:r>
              <w:rPr>
                <w:color w:val="000000" w:themeColor="text1"/>
                <w:spacing w:val="16"/>
                <w14:textFill>
                  <w14:solidFill>
                    <w14:schemeClr w14:val="tx1"/>
                  </w14:solidFill>
                </w14:textFill>
              </w:rPr>
              <w:t>，应满足下列要求：</w:t>
            </w:r>
          </w:p>
          <w:p w14:paraId="12C248CE">
            <w:pPr>
              <w:pStyle w:val="7"/>
              <w:spacing w:before="121" w:line="311" w:lineRule="auto"/>
              <w:ind w:left="112" w:right="60" w:firstLine="19"/>
              <w:rPr>
                <w:color w:val="000000" w:themeColor="text1"/>
                <w14:textFill>
                  <w14:solidFill>
                    <w14:schemeClr w14:val="tx1"/>
                  </w14:solidFill>
                </w14:textFill>
              </w:rPr>
            </w:pPr>
            <w:r>
              <w:rPr>
                <w:color w:val="000000" w:themeColor="text1"/>
                <w:spacing w:val="24"/>
                <w14:textFill>
                  <w14:solidFill>
                    <w14:schemeClr w14:val="tx1"/>
                  </w14:solidFill>
                </w14:textFill>
              </w:rPr>
              <w:t>1、联合体各方必须向招标人提供有效的联合体协议，</w:t>
            </w:r>
            <w:r>
              <w:rPr>
                <w:color w:val="000000" w:themeColor="text1"/>
                <w:spacing w:val="17"/>
                <w14:textFill>
                  <w14:solidFill>
                    <w14:schemeClr w14:val="tx1"/>
                  </w14:solidFill>
                </w14:textFill>
              </w:rPr>
              <w:t>但联合体成员不得超过 3</w:t>
            </w:r>
            <w:r>
              <w:rPr>
                <w:color w:val="000000" w:themeColor="text1"/>
                <w:spacing w:val="-14"/>
                <w14:textFill>
                  <w14:solidFill>
                    <w14:schemeClr w14:val="tx1"/>
                  </w14:solidFill>
                </w14:textFill>
              </w:rPr>
              <w:t xml:space="preserve"> </w:t>
            </w:r>
            <w:r>
              <w:rPr>
                <w:color w:val="000000" w:themeColor="text1"/>
                <w:spacing w:val="17"/>
                <w14:textFill>
                  <w14:solidFill>
                    <w14:schemeClr w14:val="tx1"/>
                  </w14:solidFill>
                </w14:textFill>
              </w:rPr>
              <w:t>家（含牵头单位）</w:t>
            </w:r>
            <w:r>
              <w:rPr>
                <w:color w:val="000000" w:themeColor="text1"/>
                <w:spacing w:val="-32"/>
                <w14:textFill>
                  <w14:solidFill>
                    <w14:schemeClr w14:val="tx1"/>
                  </w14:solidFill>
                </w14:textFill>
              </w:rPr>
              <w:t xml:space="preserve"> </w:t>
            </w:r>
            <w:r>
              <w:rPr>
                <w:color w:val="000000" w:themeColor="text1"/>
                <w:spacing w:val="17"/>
                <w14:textFill>
                  <w14:solidFill>
                    <w14:schemeClr w14:val="tx1"/>
                  </w14:solidFill>
                </w14:textFill>
              </w:rPr>
              <w:t>。</w:t>
            </w:r>
            <w:r>
              <w:rPr>
                <w:color w:val="000000" w:themeColor="text1"/>
                <w:spacing w:val="-85"/>
                <w14:textFill>
                  <w14:solidFill>
                    <w14:schemeClr w14:val="tx1"/>
                  </w14:solidFill>
                </w14:textFill>
              </w:rPr>
              <w:t xml:space="preserve"> </w:t>
            </w:r>
            <w:r>
              <w:rPr>
                <w:color w:val="000000" w:themeColor="text1"/>
                <w:spacing w:val="17"/>
                <w14:textFill>
                  <w14:solidFill>
                    <w14:schemeClr w14:val="tx1"/>
                  </w14:solidFill>
                </w14:textFill>
              </w:rPr>
              <w:t>①组成</w:t>
            </w:r>
            <w:r>
              <w:rPr>
                <w:color w:val="000000" w:themeColor="text1"/>
                <w:spacing w:val="25"/>
                <w14:textFill>
                  <w14:solidFill>
                    <w14:schemeClr w14:val="tx1"/>
                  </w14:solidFill>
                </w14:textFill>
              </w:rPr>
              <w:t>联合体投标应符合相关法律法规对联合体投标</w:t>
            </w:r>
            <w:r>
              <w:rPr>
                <w:color w:val="000000" w:themeColor="text1"/>
                <w:spacing w:val="-50"/>
                <w14:textFill>
                  <w14:solidFill>
                    <w14:schemeClr w14:val="tx1"/>
                  </w14:solidFill>
                </w14:textFill>
              </w:rPr>
              <w:t xml:space="preserve"> </w:t>
            </w:r>
            <w:r>
              <w:rPr>
                <w:color w:val="000000" w:themeColor="text1"/>
                <w:spacing w:val="25"/>
                <w14:textFill>
                  <w14:solidFill>
                    <w14:schemeClr w14:val="tx1"/>
                  </w14:solidFill>
                </w14:textFill>
              </w:rPr>
              <w:t>的有</w:t>
            </w:r>
          </w:p>
          <w:p w14:paraId="0BDC7FF6">
            <w:pPr>
              <w:pStyle w:val="7"/>
              <w:spacing w:before="4" w:line="302" w:lineRule="auto"/>
              <w:ind w:left="114" w:right="136" w:firstLine="3"/>
              <w:rPr>
                <w:color w:val="000000" w:themeColor="text1"/>
                <w14:textFill>
                  <w14:solidFill>
                    <w14:schemeClr w14:val="tx1"/>
                  </w14:solidFill>
                </w14:textFill>
              </w:rPr>
            </w:pPr>
            <w:r>
              <w:rPr>
                <w:color w:val="000000" w:themeColor="text1"/>
                <w:spacing w:val="16"/>
                <w14:textFill>
                  <w14:solidFill>
                    <w14:schemeClr w14:val="tx1"/>
                  </w14:solidFill>
                </w14:textFill>
              </w:rPr>
              <w:t>关规定</w:t>
            </w:r>
            <w:r>
              <w:rPr>
                <w:color w:val="000000" w:themeColor="text1"/>
                <w:spacing w:val="-62"/>
                <w14:textFill>
                  <w14:solidFill>
                    <w14:schemeClr w14:val="tx1"/>
                  </w14:solidFill>
                </w14:textFill>
              </w:rPr>
              <w:t xml:space="preserve"> </w:t>
            </w:r>
            <w:r>
              <w:rPr>
                <w:color w:val="000000" w:themeColor="text1"/>
                <w:spacing w:val="16"/>
                <w14:textFill>
                  <w14:solidFill>
                    <w14:schemeClr w14:val="tx1"/>
                  </w14:solidFill>
                </w14:textFill>
              </w:rPr>
              <w:t>，联合体各方不得再</w:t>
            </w:r>
            <w:r>
              <w:rPr>
                <w:color w:val="000000" w:themeColor="text1"/>
                <w:spacing w:val="-52"/>
                <w14:textFill>
                  <w14:solidFill>
                    <w14:schemeClr w14:val="tx1"/>
                  </w14:solidFill>
                </w14:textFill>
              </w:rPr>
              <w:t xml:space="preserve"> </w:t>
            </w:r>
            <w:r>
              <w:rPr>
                <w:color w:val="000000" w:themeColor="text1"/>
                <w:spacing w:val="16"/>
                <w14:textFill>
                  <w14:solidFill>
                    <w14:schemeClr w14:val="tx1"/>
                  </w14:solidFill>
                </w14:textFill>
              </w:rPr>
              <w:t>以</w:t>
            </w:r>
            <w:r>
              <w:rPr>
                <w:color w:val="000000" w:themeColor="text1"/>
                <w:spacing w:val="-43"/>
                <w14:textFill>
                  <w14:solidFill>
                    <w14:schemeClr w14:val="tx1"/>
                  </w14:solidFill>
                </w14:textFill>
              </w:rPr>
              <w:t xml:space="preserve"> </w:t>
            </w:r>
            <w:r>
              <w:rPr>
                <w:color w:val="000000" w:themeColor="text1"/>
                <w:spacing w:val="16"/>
                <w14:textFill>
                  <w14:solidFill>
                    <w14:schemeClr w14:val="tx1"/>
                  </w14:solidFill>
                </w14:textFill>
              </w:rPr>
              <w:t>自</w:t>
            </w:r>
            <w:r>
              <w:rPr>
                <w:color w:val="000000" w:themeColor="text1"/>
                <w:spacing w:val="-55"/>
                <w14:textFill>
                  <w14:solidFill>
                    <w14:schemeClr w14:val="tx1"/>
                  </w14:solidFill>
                </w14:textFill>
              </w:rPr>
              <w:t xml:space="preserve"> </w:t>
            </w:r>
            <w:r>
              <w:rPr>
                <w:color w:val="000000" w:themeColor="text1"/>
                <w:spacing w:val="16"/>
                <w14:textFill>
                  <w14:solidFill>
                    <w14:schemeClr w14:val="tx1"/>
                  </w14:solidFill>
                </w14:textFill>
              </w:rPr>
              <w:t>己名义单独或</w:t>
            </w:r>
            <w:r>
              <w:rPr>
                <w:color w:val="000000" w:themeColor="text1"/>
                <w:spacing w:val="15"/>
                <w14:textFill>
                  <w14:solidFill>
                    <w14:schemeClr w14:val="tx1"/>
                  </w14:solidFill>
                </w14:textFill>
              </w:rPr>
              <w:t>参加其</w:t>
            </w:r>
            <w:r>
              <w:rPr>
                <w:color w:val="000000" w:themeColor="text1"/>
                <w:spacing w:val="16"/>
                <w14:textFill>
                  <w14:solidFill>
                    <w14:schemeClr w14:val="tx1"/>
                  </w14:solidFill>
                </w14:textFill>
              </w:rPr>
              <w:t>他联合体在同一工程项</w:t>
            </w:r>
            <w:r>
              <w:rPr>
                <w:color w:val="000000" w:themeColor="text1"/>
                <w:spacing w:val="-34"/>
                <w14:textFill>
                  <w14:solidFill>
                    <w14:schemeClr w14:val="tx1"/>
                  </w14:solidFill>
                </w14:textFill>
              </w:rPr>
              <w:t xml:space="preserve"> </w:t>
            </w:r>
            <w:r>
              <w:rPr>
                <w:color w:val="000000" w:themeColor="text1"/>
                <w:spacing w:val="16"/>
                <w14:textFill>
                  <w14:solidFill>
                    <w14:schemeClr w14:val="tx1"/>
                  </w14:solidFill>
                </w14:textFill>
              </w:rPr>
              <w:t>目</w:t>
            </w:r>
            <w:r>
              <w:rPr>
                <w:color w:val="000000" w:themeColor="text1"/>
                <w:spacing w:val="-60"/>
                <w14:textFill>
                  <w14:solidFill>
                    <w14:schemeClr w14:val="tx1"/>
                  </w14:solidFill>
                </w14:textFill>
              </w:rPr>
              <w:t xml:space="preserve"> </w:t>
            </w:r>
            <w:r>
              <w:rPr>
                <w:color w:val="000000" w:themeColor="text1"/>
                <w:spacing w:val="16"/>
                <w14:textFill>
                  <w14:solidFill>
                    <w14:schemeClr w14:val="tx1"/>
                  </w14:solidFill>
                </w14:textFill>
              </w:rPr>
              <w:t>中投标；</w:t>
            </w:r>
            <w:r>
              <w:rPr>
                <w:color w:val="000000" w:themeColor="text1"/>
                <w:spacing w:val="-65"/>
                <w14:textFill>
                  <w14:solidFill>
                    <w14:schemeClr w14:val="tx1"/>
                  </w14:solidFill>
                </w14:textFill>
              </w:rPr>
              <w:t xml:space="preserve"> </w:t>
            </w:r>
            <w:r>
              <w:rPr>
                <w:color w:val="000000" w:themeColor="text1"/>
                <w:spacing w:val="16"/>
                <w14:textFill>
                  <w14:solidFill>
                    <w14:schemeClr w14:val="tx1"/>
                  </w14:solidFill>
                </w14:textFill>
              </w:rPr>
              <w:t>②</w:t>
            </w:r>
            <w:r>
              <w:rPr>
                <w:color w:val="000000" w:themeColor="text1"/>
                <w:spacing w:val="-52"/>
                <w14:textFill>
                  <w14:solidFill>
                    <w14:schemeClr w14:val="tx1"/>
                  </w14:solidFill>
                </w14:textFill>
              </w:rPr>
              <w:t xml:space="preserve"> </w:t>
            </w:r>
            <w:r>
              <w:rPr>
                <w:color w:val="000000" w:themeColor="text1"/>
                <w:spacing w:val="16"/>
                <w14:textFill>
                  <w14:solidFill>
                    <w14:schemeClr w14:val="tx1"/>
                  </w14:solidFill>
                </w14:textFill>
              </w:rPr>
              <w:t>以联合体方式参</w:t>
            </w:r>
            <w:r>
              <w:rPr>
                <w:color w:val="000000" w:themeColor="text1"/>
                <w:spacing w:val="14"/>
                <w14:textFill>
                  <w14:solidFill>
                    <w14:schemeClr w14:val="tx1"/>
                  </w14:solidFill>
                </w14:textFill>
              </w:rPr>
              <w:t>加本项</w:t>
            </w:r>
            <w:r>
              <w:rPr>
                <w:color w:val="000000" w:themeColor="text1"/>
                <w:spacing w:val="-36"/>
                <w14:textFill>
                  <w14:solidFill>
                    <w14:schemeClr w14:val="tx1"/>
                  </w14:solidFill>
                </w14:textFill>
              </w:rPr>
              <w:t xml:space="preserve"> </w:t>
            </w:r>
            <w:r>
              <w:rPr>
                <w:color w:val="000000" w:themeColor="text1"/>
                <w:spacing w:val="14"/>
                <w14:textFill>
                  <w14:solidFill>
                    <w14:schemeClr w14:val="tx1"/>
                  </w14:solidFill>
                </w14:textFill>
              </w:rPr>
              <w:t>目招标</w:t>
            </w:r>
            <w:r>
              <w:rPr>
                <w:color w:val="000000" w:themeColor="text1"/>
                <w:spacing w:val="-60"/>
                <w14:textFill>
                  <w14:solidFill>
                    <w14:schemeClr w14:val="tx1"/>
                  </w14:solidFill>
                </w14:textFill>
              </w:rPr>
              <w:t xml:space="preserve"> </w:t>
            </w:r>
            <w:r>
              <w:rPr>
                <w:color w:val="000000" w:themeColor="text1"/>
                <w:spacing w:val="14"/>
                <w14:textFill>
                  <w14:solidFill>
                    <w14:schemeClr w14:val="tx1"/>
                  </w14:solidFill>
                </w14:textFill>
              </w:rPr>
              <w:t>的</w:t>
            </w:r>
            <w:r>
              <w:rPr>
                <w:color w:val="000000" w:themeColor="text1"/>
                <w:spacing w:val="-62"/>
                <w14:textFill>
                  <w14:solidFill>
                    <w14:schemeClr w14:val="tx1"/>
                  </w14:solidFill>
                </w14:textFill>
              </w:rPr>
              <w:t xml:space="preserve"> </w:t>
            </w:r>
            <w:r>
              <w:rPr>
                <w:color w:val="000000" w:themeColor="text1"/>
                <w:spacing w:val="14"/>
                <w14:textFill>
                  <w14:solidFill>
                    <w14:schemeClr w14:val="tx1"/>
                  </w14:solidFill>
                </w14:textFill>
              </w:rPr>
              <w:t>，联合体各方之</w:t>
            </w:r>
            <w:r>
              <w:rPr>
                <w:color w:val="000000" w:themeColor="text1"/>
                <w:spacing w:val="-61"/>
                <w14:textFill>
                  <w14:solidFill>
                    <w14:schemeClr w14:val="tx1"/>
                  </w14:solidFill>
                </w14:textFill>
              </w:rPr>
              <w:t xml:space="preserve"> </w:t>
            </w:r>
            <w:r>
              <w:rPr>
                <w:color w:val="000000" w:themeColor="text1"/>
                <w:spacing w:val="14"/>
                <w14:textFill>
                  <w14:solidFill>
                    <w14:schemeClr w14:val="tx1"/>
                  </w14:solidFill>
                </w14:textFill>
              </w:rPr>
              <w:t>间应</w:t>
            </w:r>
            <w:r>
              <w:rPr>
                <w:color w:val="000000" w:themeColor="text1"/>
                <w:spacing w:val="-64"/>
                <w14:textFill>
                  <w14:solidFill>
                    <w14:schemeClr w14:val="tx1"/>
                  </w14:solidFill>
                </w14:textFill>
              </w:rPr>
              <w:t xml:space="preserve"> </w:t>
            </w:r>
            <w:r>
              <w:rPr>
                <w:color w:val="000000" w:themeColor="text1"/>
                <w:spacing w:val="14"/>
                <w14:textFill>
                  <w14:solidFill>
                    <w14:schemeClr w14:val="tx1"/>
                  </w14:solidFill>
                </w14:textFill>
              </w:rPr>
              <w:t>当签订联合</w:t>
            </w:r>
            <w:r>
              <w:rPr>
                <w:color w:val="000000" w:themeColor="text1"/>
                <w:spacing w:val="13"/>
                <w14:textFill>
                  <w14:solidFill>
                    <w14:schemeClr w14:val="tx1"/>
                  </w14:solidFill>
                </w14:textFill>
              </w:rPr>
              <w:t>体协</w:t>
            </w:r>
            <w:r>
              <w:rPr>
                <w:color w:val="000000" w:themeColor="text1"/>
                <w:spacing w:val="18"/>
                <w14:textFill>
                  <w14:solidFill>
                    <w14:schemeClr w14:val="tx1"/>
                  </w14:solidFill>
                </w14:textFill>
              </w:rPr>
              <w:t>议</w:t>
            </w:r>
            <w:r>
              <w:rPr>
                <w:color w:val="000000" w:themeColor="text1"/>
                <w:spacing w:val="-57"/>
                <w14:textFill>
                  <w14:solidFill>
                    <w14:schemeClr w14:val="tx1"/>
                  </w14:solidFill>
                </w14:textFill>
              </w:rPr>
              <w:t xml:space="preserve"> </w:t>
            </w:r>
            <w:r>
              <w:rPr>
                <w:color w:val="000000" w:themeColor="text1"/>
                <w:spacing w:val="18"/>
                <w14:textFill>
                  <w14:solidFill>
                    <w14:schemeClr w14:val="tx1"/>
                  </w14:solidFill>
                </w14:textFill>
              </w:rPr>
              <w:t>，</w:t>
            </w:r>
            <w:r>
              <w:rPr>
                <w:color w:val="000000" w:themeColor="text1"/>
                <w:spacing w:val="-69"/>
                <w14:textFill>
                  <w14:solidFill>
                    <w14:schemeClr w14:val="tx1"/>
                  </w14:solidFill>
                </w14:textFill>
              </w:rPr>
              <w:t xml:space="preserve"> </w:t>
            </w:r>
            <w:r>
              <w:rPr>
                <w:color w:val="000000" w:themeColor="text1"/>
                <w:spacing w:val="18"/>
                <w14:textFill>
                  <w14:solidFill>
                    <w14:schemeClr w14:val="tx1"/>
                  </w14:solidFill>
                </w14:textFill>
              </w:rPr>
              <w:t>明确联合体牵头人及联合体各方承担</w:t>
            </w:r>
            <w:r>
              <w:rPr>
                <w:color w:val="000000" w:themeColor="text1"/>
                <w:spacing w:val="-60"/>
                <w14:textFill>
                  <w14:solidFill>
                    <w14:schemeClr w14:val="tx1"/>
                  </w14:solidFill>
                </w14:textFill>
              </w:rPr>
              <w:t xml:space="preserve"> </w:t>
            </w:r>
            <w:r>
              <w:rPr>
                <w:color w:val="000000" w:themeColor="text1"/>
                <w:spacing w:val="18"/>
                <w14:textFill>
                  <w14:solidFill>
                    <w14:schemeClr w14:val="tx1"/>
                  </w14:solidFill>
                </w14:textFill>
              </w:rPr>
              <w:t>的工作和</w:t>
            </w:r>
            <w:r>
              <w:rPr>
                <w:color w:val="000000" w:themeColor="text1"/>
                <w:spacing w:val="-71"/>
                <w14:textFill>
                  <w14:solidFill>
                    <w14:schemeClr w14:val="tx1"/>
                  </w14:solidFill>
                </w14:textFill>
              </w:rPr>
              <w:t xml:space="preserve"> </w:t>
            </w:r>
            <w:r>
              <w:rPr>
                <w:color w:val="000000" w:themeColor="text1"/>
                <w:spacing w:val="18"/>
                <w14:textFill>
                  <w14:solidFill>
                    <w14:schemeClr w14:val="tx1"/>
                  </w14:solidFill>
                </w14:textFill>
              </w:rPr>
              <w:t>责</w:t>
            </w:r>
          </w:p>
        </w:tc>
      </w:tr>
      <w:tr w14:paraId="7B408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2BC8471">
            <w:pPr>
              <w:rPr>
                <w:rFonts w:ascii="Arial"/>
                <w:color w:val="000000" w:themeColor="text1"/>
                <w:sz w:val="21"/>
                <w14:textFill>
                  <w14:solidFill>
                    <w14:schemeClr w14:val="tx1"/>
                  </w14:solidFill>
                </w14:textFill>
              </w:rPr>
            </w:pPr>
          </w:p>
        </w:tc>
        <w:tc>
          <w:tcPr>
            <w:tcW w:w="2392" w:type="dxa"/>
            <w:vAlign w:val="top"/>
          </w:tcPr>
          <w:p w14:paraId="14E2D428">
            <w:pPr>
              <w:rPr>
                <w:rFonts w:ascii="Arial"/>
                <w:color w:val="000000" w:themeColor="text1"/>
                <w:sz w:val="21"/>
                <w14:textFill>
                  <w14:solidFill>
                    <w14:schemeClr w14:val="tx1"/>
                  </w14:solidFill>
                </w14:textFill>
              </w:rPr>
            </w:pPr>
          </w:p>
        </w:tc>
        <w:tc>
          <w:tcPr>
            <w:tcW w:w="6415" w:type="dxa"/>
            <w:vAlign w:val="top"/>
          </w:tcPr>
          <w:p w14:paraId="0DAB8842">
            <w:pPr>
              <w:pStyle w:val="7"/>
              <w:spacing w:before="39" w:line="311" w:lineRule="auto"/>
              <w:ind w:left="115" w:right="136" w:hanging="2"/>
              <w:rPr>
                <w:color w:val="000000" w:themeColor="text1"/>
                <w14:textFill>
                  <w14:solidFill>
                    <w14:schemeClr w14:val="tx1"/>
                  </w14:solidFill>
                </w14:textFill>
              </w:rPr>
            </w:pPr>
            <w:r>
              <w:rPr>
                <w:color w:val="000000" w:themeColor="text1"/>
                <w:spacing w:val="19"/>
                <w14:textFill>
                  <w14:solidFill>
                    <w14:schemeClr w14:val="tx1"/>
                  </w14:solidFill>
                </w14:textFill>
              </w:rPr>
              <w:t>任</w:t>
            </w:r>
            <w:r>
              <w:rPr>
                <w:color w:val="000000" w:themeColor="text1"/>
                <w:spacing w:val="-52"/>
                <w14:textFill>
                  <w14:solidFill>
                    <w14:schemeClr w14:val="tx1"/>
                  </w14:solidFill>
                </w14:textFill>
              </w:rPr>
              <w:t xml:space="preserve"> </w:t>
            </w:r>
            <w:r>
              <w:rPr>
                <w:color w:val="000000" w:themeColor="text1"/>
                <w:spacing w:val="19"/>
                <w14:textFill>
                  <w14:solidFill>
                    <w14:schemeClr w14:val="tx1"/>
                  </w14:solidFill>
                </w14:textFill>
              </w:rPr>
              <w:t>；</w:t>
            </w:r>
            <w:r>
              <w:rPr>
                <w:color w:val="000000" w:themeColor="text1"/>
                <w:spacing w:val="-89"/>
                <w14:textFill>
                  <w14:solidFill>
                    <w14:schemeClr w14:val="tx1"/>
                  </w14:solidFill>
                </w14:textFill>
              </w:rPr>
              <w:t xml:space="preserve"> </w:t>
            </w:r>
            <w:r>
              <w:rPr>
                <w:color w:val="000000" w:themeColor="text1"/>
                <w:spacing w:val="19"/>
                <w14:textFill>
                  <w14:solidFill>
                    <w14:schemeClr w14:val="tx1"/>
                  </w14:solidFill>
                </w14:textFill>
              </w:rPr>
              <w:t>③</w:t>
            </w:r>
            <w:r>
              <w:rPr>
                <w:color w:val="000000" w:themeColor="text1"/>
                <w:spacing w:val="-78"/>
                <w14:textFill>
                  <w14:solidFill>
                    <w14:schemeClr w14:val="tx1"/>
                  </w14:solidFill>
                </w14:textFill>
              </w:rPr>
              <w:t xml:space="preserve"> </w:t>
            </w:r>
            <w:r>
              <w:rPr>
                <w:color w:val="000000" w:themeColor="text1"/>
                <w:spacing w:val="19"/>
                <w14:textFill>
                  <w14:solidFill>
                    <w14:schemeClr w14:val="tx1"/>
                  </w14:solidFill>
                </w14:textFill>
              </w:rPr>
              <w:t>联合体中标后</w:t>
            </w:r>
            <w:r>
              <w:rPr>
                <w:color w:val="000000" w:themeColor="text1"/>
                <w:spacing w:val="-60"/>
                <w14:textFill>
                  <w14:solidFill>
                    <w14:schemeClr w14:val="tx1"/>
                  </w14:solidFill>
                </w14:textFill>
              </w:rPr>
              <w:t xml:space="preserve"> </w:t>
            </w:r>
            <w:r>
              <w:rPr>
                <w:color w:val="000000" w:themeColor="text1"/>
                <w:spacing w:val="19"/>
                <w14:textFill>
                  <w14:solidFill>
                    <w14:schemeClr w14:val="tx1"/>
                  </w14:solidFill>
                </w14:textFill>
              </w:rPr>
              <w:t>，联合体各方应共同与招标人签</w:t>
            </w:r>
            <w:r>
              <w:rPr>
                <w:color w:val="000000" w:themeColor="text1"/>
                <w:spacing w:val="13"/>
                <w14:textFill>
                  <w14:solidFill>
                    <w14:schemeClr w14:val="tx1"/>
                  </w14:solidFill>
                </w14:textFill>
              </w:rPr>
              <w:t>订合</w:t>
            </w:r>
            <w:r>
              <w:rPr>
                <w:color w:val="000000" w:themeColor="text1"/>
                <w:spacing w:val="-55"/>
                <w14:textFill>
                  <w14:solidFill>
                    <w14:schemeClr w14:val="tx1"/>
                  </w14:solidFill>
                </w14:textFill>
              </w:rPr>
              <w:t xml:space="preserve"> </w:t>
            </w:r>
            <w:r>
              <w:rPr>
                <w:color w:val="000000" w:themeColor="text1"/>
                <w:spacing w:val="13"/>
                <w14:textFill>
                  <w14:solidFill>
                    <w14:schemeClr w14:val="tx1"/>
                  </w14:solidFill>
                </w14:textFill>
              </w:rPr>
              <w:t>同</w:t>
            </w:r>
            <w:r>
              <w:rPr>
                <w:color w:val="000000" w:themeColor="text1"/>
                <w:spacing w:val="-62"/>
                <w14:textFill>
                  <w14:solidFill>
                    <w14:schemeClr w14:val="tx1"/>
                  </w14:solidFill>
                </w14:textFill>
              </w:rPr>
              <w:t xml:space="preserve"> </w:t>
            </w:r>
            <w:r>
              <w:rPr>
                <w:color w:val="000000" w:themeColor="text1"/>
                <w:spacing w:val="13"/>
                <w14:textFill>
                  <w14:solidFill>
                    <w14:schemeClr w14:val="tx1"/>
                  </w14:solidFill>
                </w14:textFill>
              </w:rPr>
              <w:t>，就中标项</w:t>
            </w:r>
            <w:r>
              <w:rPr>
                <w:color w:val="000000" w:themeColor="text1"/>
                <w:spacing w:val="-34"/>
                <w14:textFill>
                  <w14:solidFill>
                    <w14:schemeClr w14:val="tx1"/>
                  </w14:solidFill>
                </w14:textFill>
              </w:rPr>
              <w:t xml:space="preserve"> </w:t>
            </w:r>
            <w:r>
              <w:rPr>
                <w:color w:val="000000" w:themeColor="text1"/>
                <w:spacing w:val="13"/>
                <w14:textFill>
                  <w14:solidFill>
                    <w14:schemeClr w14:val="tx1"/>
                  </w14:solidFill>
                </w14:textFill>
              </w:rPr>
              <w:t>目</w:t>
            </w:r>
            <w:r>
              <w:rPr>
                <w:color w:val="000000" w:themeColor="text1"/>
                <w:spacing w:val="-57"/>
                <w14:textFill>
                  <w14:solidFill>
                    <w14:schemeClr w14:val="tx1"/>
                  </w14:solidFill>
                </w14:textFill>
              </w:rPr>
              <w:t xml:space="preserve"> </w:t>
            </w:r>
            <w:r>
              <w:rPr>
                <w:color w:val="000000" w:themeColor="text1"/>
                <w:spacing w:val="13"/>
                <w14:textFill>
                  <w14:solidFill>
                    <w14:schemeClr w14:val="tx1"/>
                  </w14:solidFill>
                </w14:textFill>
              </w:rPr>
              <w:t>向招标人承担连带责任</w:t>
            </w:r>
            <w:r>
              <w:rPr>
                <w:color w:val="000000" w:themeColor="text1"/>
                <w:spacing w:val="-56"/>
                <w14:textFill>
                  <w14:solidFill>
                    <w14:schemeClr w14:val="tx1"/>
                  </w14:solidFill>
                </w14:textFill>
              </w:rPr>
              <w:t xml:space="preserve"> </w:t>
            </w:r>
            <w:r>
              <w:rPr>
                <w:color w:val="000000" w:themeColor="text1"/>
                <w:spacing w:val="13"/>
                <w14:textFill>
                  <w14:solidFill>
                    <w14:schemeClr w14:val="tx1"/>
                  </w14:solidFill>
                </w14:textFill>
              </w:rPr>
              <w:t>。联合体</w:t>
            </w:r>
            <w:r>
              <w:rPr>
                <w:color w:val="000000" w:themeColor="text1"/>
                <w:spacing w:val="19"/>
                <w14:textFill>
                  <w14:solidFill>
                    <w14:schemeClr w14:val="tx1"/>
                  </w14:solidFill>
                </w14:textFill>
              </w:rPr>
              <w:t>牵头人负</w:t>
            </w:r>
            <w:r>
              <w:rPr>
                <w:color w:val="000000" w:themeColor="text1"/>
                <w:spacing w:val="-70"/>
                <w14:textFill>
                  <w14:solidFill>
                    <w14:schemeClr w14:val="tx1"/>
                  </w14:solidFill>
                </w14:textFill>
              </w:rPr>
              <w:t xml:space="preserve"> </w:t>
            </w:r>
            <w:r>
              <w:rPr>
                <w:color w:val="000000" w:themeColor="text1"/>
                <w:spacing w:val="19"/>
                <w14:textFill>
                  <w14:solidFill>
                    <w14:schemeClr w14:val="tx1"/>
                  </w14:solidFill>
                </w14:textFill>
              </w:rPr>
              <w:t>责整个合</w:t>
            </w:r>
            <w:r>
              <w:rPr>
                <w:color w:val="000000" w:themeColor="text1"/>
                <w:spacing w:val="-56"/>
                <w14:textFill>
                  <w14:solidFill>
                    <w14:schemeClr w14:val="tx1"/>
                  </w14:solidFill>
                </w14:textFill>
              </w:rPr>
              <w:t xml:space="preserve"> </w:t>
            </w:r>
            <w:r>
              <w:rPr>
                <w:color w:val="000000" w:themeColor="text1"/>
                <w:spacing w:val="19"/>
                <w14:textFill>
                  <w14:solidFill>
                    <w14:schemeClr w14:val="tx1"/>
                  </w14:solidFill>
                </w14:textFill>
              </w:rPr>
              <w:t>同的全面履行和接受本项</w:t>
            </w:r>
            <w:r>
              <w:rPr>
                <w:color w:val="000000" w:themeColor="text1"/>
                <w:spacing w:val="-36"/>
                <w14:textFill>
                  <w14:solidFill>
                    <w14:schemeClr w14:val="tx1"/>
                  </w14:solidFill>
                </w14:textFill>
              </w:rPr>
              <w:t xml:space="preserve"> </w:t>
            </w:r>
            <w:r>
              <w:rPr>
                <w:color w:val="000000" w:themeColor="text1"/>
                <w:spacing w:val="19"/>
                <w14:textFill>
                  <w14:solidFill>
                    <w14:schemeClr w14:val="tx1"/>
                  </w14:solidFill>
                </w14:textFill>
              </w:rPr>
              <w:t>目合同</w:t>
            </w:r>
          </w:p>
          <w:p w14:paraId="30C09A89">
            <w:pPr>
              <w:pStyle w:val="7"/>
              <w:spacing w:line="219" w:lineRule="auto"/>
              <w:ind w:left="118"/>
              <w:rPr>
                <w:color w:val="000000" w:themeColor="text1"/>
                <w14:textFill>
                  <w14:solidFill>
                    <w14:schemeClr w14:val="tx1"/>
                  </w14:solidFill>
                </w14:textFill>
              </w:rPr>
            </w:pPr>
            <w:r>
              <w:rPr>
                <w:color w:val="000000" w:themeColor="text1"/>
                <w:spacing w:val="8"/>
                <w14:textFill>
                  <w14:solidFill>
                    <w14:schemeClr w14:val="tx1"/>
                  </w14:solidFill>
                </w14:textFill>
              </w:rPr>
              <w:t>项下</w:t>
            </w:r>
            <w:r>
              <w:rPr>
                <w:color w:val="000000" w:themeColor="text1"/>
                <w:spacing w:val="-53"/>
                <w14:textFill>
                  <w14:solidFill>
                    <w14:schemeClr w14:val="tx1"/>
                  </w14:solidFill>
                </w14:textFill>
              </w:rPr>
              <w:t xml:space="preserve"> </w:t>
            </w:r>
            <w:r>
              <w:rPr>
                <w:color w:val="000000" w:themeColor="text1"/>
                <w:spacing w:val="8"/>
                <w14:textFill>
                  <w14:solidFill>
                    <w14:schemeClr w14:val="tx1"/>
                  </w14:solidFill>
                </w14:textFill>
              </w:rPr>
              <w:t>的项</w:t>
            </w:r>
            <w:r>
              <w:rPr>
                <w:color w:val="000000" w:themeColor="text1"/>
                <w:spacing w:val="-34"/>
                <w14:textFill>
                  <w14:solidFill>
                    <w14:schemeClr w14:val="tx1"/>
                  </w14:solidFill>
                </w14:textFill>
              </w:rPr>
              <w:t xml:space="preserve"> </w:t>
            </w:r>
            <w:r>
              <w:rPr>
                <w:color w:val="000000" w:themeColor="text1"/>
                <w:spacing w:val="8"/>
                <w14:textFill>
                  <w14:solidFill>
                    <w14:schemeClr w14:val="tx1"/>
                  </w14:solidFill>
                </w14:textFill>
              </w:rPr>
              <w:t>目款支付。</w:t>
            </w:r>
          </w:p>
          <w:p w14:paraId="39C3DEDF">
            <w:pPr>
              <w:pStyle w:val="7"/>
              <w:spacing w:before="120" w:line="311" w:lineRule="auto"/>
              <w:ind w:left="113" w:right="136" w:firstLine="3"/>
              <w:rPr>
                <w:color w:val="000000" w:themeColor="text1"/>
                <w14:textFill>
                  <w14:solidFill>
                    <w14:schemeClr w14:val="tx1"/>
                  </w14:solidFill>
                </w14:textFill>
              </w:rPr>
            </w:pPr>
            <w:r>
              <w:rPr>
                <w:color w:val="000000" w:themeColor="text1"/>
                <w:spacing w:val="21"/>
                <w14:textFill>
                  <w14:solidFill>
                    <w14:schemeClr w14:val="tx1"/>
                  </w14:solidFill>
                </w14:textFill>
              </w:rPr>
              <w:t>2、联合体中中小企业承担部分达到</w:t>
            </w:r>
            <w:r>
              <w:rPr>
                <w:color w:val="000000" w:themeColor="text1"/>
                <w:spacing w:val="-11"/>
                <w14:textFill>
                  <w14:solidFill>
                    <w14:schemeClr w14:val="tx1"/>
                  </w14:solidFill>
                </w14:textFill>
              </w:rPr>
              <w:t xml:space="preserve"> </w:t>
            </w:r>
            <w:r>
              <w:rPr>
                <w:color w:val="000000" w:themeColor="text1"/>
                <w:spacing w:val="21"/>
                <w14:textFill>
                  <w14:solidFill>
                    <w14:schemeClr w14:val="tx1"/>
                  </w14:solidFill>
                </w14:textFill>
              </w:rPr>
              <w:t>40%，其中小微企</w:t>
            </w:r>
            <w:r>
              <w:rPr>
                <w:color w:val="000000" w:themeColor="text1"/>
                <w:spacing w:val="16"/>
                <w14:textFill>
                  <w14:solidFill>
                    <w14:schemeClr w14:val="tx1"/>
                  </w14:solidFill>
                </w14:textFill>
              </w:rPr>
              <w:t>业承担部分达到</w:t>
            </w:r>
            <w:r>
              <w:rPr>
                <w:color w:val="000000" w:themeColor="text1"/>
                <w:spacing w:val="-4"/>
                <w14:textFill>
                  <w14:solidFill>
                    <w14:schemeClr w14:val="tx1"/>
                  </w14:solidFill>
                </w14:textFill>
              </w:rPr>
              <w:t xml:space="preserve"> </w:t>
            </w:r>
            <w:r>
              <w:rPr>
                <w:color w:val="000000" w:themeColor="text1"/>
                <w:spacing w:val="16"/>
                <w14:textFill>
                  <w14:solidFill>
                    <w14:schemeClr w14:val="tx1"/>
                  </w14:solidFill>
                </w14:textFill>
              </w:rPr>
              <w:t>60%；</w:t>
            </w:r>
          </w:p>
          <w:p w14:paraId="7B53F1F2">
            <w:pPr>
              <w:pStyle w:val="7"/>
              <w:spacing w:line="295" w:lineRule="auto"/>
              <w:ind w:left="120" w:right="261" w:hanging="1"/>
              <w:rPr>
                <w:color w:val="000000" w:themeColor="text1"/>
                <w14:textFill>
                  <w14:solidFill>
                    <w14:schemeClr w14:val="tx1"/>
                  </w14:solidFill>
                </w14:textFill>
              </w:rPr>
            </w:pPr>
            <w:r>
              <w:rPr>
                <w:color w:val="000000" w:themeColor="text1"/>
                <w:spacing w:val="25"/>
                <w14:textFill>
                  <w14:solidFill>
                    <w14:schemeClr w14:val="tx1"/>
                  </w14:solidFill>
                </w14:textFill>
              </w:rPr>
              <w:t>3、联合体各成</w:t>
            </w:r>
            <w:r>
              <w:rPr>
                <w:color w:val="000000" w:themeColor="text1"/>
                <w:spacing w:val="-68"/>
                <w14:textFill>
                  <w14:solidFill>
                    <w14:schemeClr w14:val="tx1"/>
                  </w14:solidFill>
                </w14:textFill>
              </w:rPr>
              <w:t xml:space="preserve"> </w:t>
            </w:r>
            <w:r>
              <w:rPr>
                <w:color w:val="000000" w:themeColor="text1"/>
                <w:spacing w:val="25"/>
                <w14:textFill>
                  <w14:solidFill>
                    <w14:schemeClr w14:val="tx1"/>
                  </w14:solidFill>
                </w14:textFill>
              </w:rPr>
              <w:t>员均须按招标文件提供格式提供《中</w:t>
            </w:r>
            <w:r>
              <w:rPr>
                <w:color w:val="000000" w:themeColor="text1"/>
                <w:spacing w:val="8"/>
                <w14:textFill>
                  <w14:solidFill>
                    <w14:schemeClr w14:val="tx1"/>
                  </w14:solidFill>
                </w14:textFill>
              </w:rPr>
              <w:t>小企业声</w:t>
            </w:r>
            <w:r>
              <w:rPr>
                <w:color w:val="000000" w:themeColor="text1"/>
                <w:spacing w:val="-53"/>
                <w14:textFill>
                  <w14:solidFill>
                    <w14:schemeClr w14:val="tx1"/>
                  </w14:solidFill>
                </w14:textFill>
              </w:rPr>
              <w:t xml:space="preserve"> </w:t>
            </w:r>
            <w:r>
              <w:rPr>
                <w:color w:val="000000" w:themeColor="text1"/>
                <w:spacing w:val="8"/>
                <w14:textFill>
                  <w14:solidFill>
                    <w14:schemeClr w14:val="tx1"/>
                  </w14:solidFill>
                </w14:textFill>
              </w:rPr>
              <w:t>明函》</w:t>
            </w:r>
            <w:r>
              <w:rPr>
                <w:color w:val="000000" w:themeColor="text1"/>
                <w:spacing w:val="-60"/>
                <w14:textFill>
                  <w14:solidFill>
                    <w14:schemeClr w14:val="tx1"/>
                  </w14:solidFill>
                </w14:textFill>
              </w:rPr>
              <w:t xml:space="preserve"> </w:t>
            </w:r>
            <w:r>
              <w:rPr>
                <w:color w:val="000000" w:themeColor="text1"/>
                <w:spacing w:val="8"/>
                <w14:textFill>
                  <w14:solidFill>
                    <w14:schemeClr w14:val="tx1"/>
                  </w14:solidFill>
                </w14:textFill>
              </w:rPr>
              <w:t>；</w:t>
            </w:r>
          </w:p>
        </w:tc>
      </w:tr>
      <w:tr w14:paraId="1B58B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0F3DCDC">
            <w:pPr>
              <w:pStyle w:val="7"/>
              <w:spacing w:before="238"/>
              <w:ind w:left="439"/>
              <w:rPr>
                <w:color w:val="000000" w:themeColor="text1"/>
                <w14:textFill>
                  <w14:solidFill>
                    <w14:schemeClr w14:val="tx1"/>
                  </w14:solidFill>
                </w14:textFill>
              </w:rPr>
            </w:pPr>
            <w:r>
              <w:rPr>
                <w:color w:val="000000" w:themeColor="text1"/>
                <w:spacing w:val="-14"/>
                <w14:textFill>
                  <w14:solidFill>
                    <w14:schemeClr w14:val="tx1"/>
                  </w14:solidFill>
                </w14:textFill>
              </w:rPr>
              <w:t>13</w:t>
            </w:r>
          </w:p>
        </w:tc>
        <w:tc>
          <w:tcPr>
            <w:tcW w:w="2392" w:type="dxa"/>
            <w:vAlign w:val="top"/>
          </w:tcPr>
          <w:p w14:paraId="7016F9C6">
            <w:pPr>
              <w:pStyle w:val="7"/>
              <w:spacing w:before="37" w:line="295" w:lineRule="auto"/>
              <w:ind w:left="840" w:right="115" w:hanging="717"/>
              <w:rPr>
                <w:color w:val="000000" w:themeColor="text1"/>
                <w14:textFill>
                  <w14:solidFill>
                    <w14:schemeClr w14:val="tx1"/>
                  </w14:solidFill>
                </w14:textFill>
              </w:rPr>
            </w:pPr>
            <w:r>
              <w:rPr>
                <w:color w:val="000000" w:themeColor="text1"/>
                <w:spacing w:val="-2"/>
                <w14:textFill>
                  <w14:solidFill>
                    <w14:schemeClr w14:val="tx1"/>
                  </w14:solidFill>
                </w14:textFill>
              </w:rPr>
              <w:t>投标人不得存在的其</w:t>
            </w:r>
            <w:r>
              <w:rPr>
                <w:color w:val="000000" w:themeColor="text1"/>
                <w:spacing w:val="-4"/>
                <w14:textFill>
                  <w14:solidFill>
                    <w14:schemeClr w14:val="tx1"/>
                  </w14:solidFill>
                </w14:textFill>
              </w:rPr>
              <w:t>他情形</w:t>
            </w:r>
          </w:p>
        </w:tc>
        <w:tc>
          <w:tcPr>
            <w:tcW w:w="6415" w:type="dxa"/>
            <w:vAlign w:val="top"/>
          </w:tcPr>
          <w:p w14:paraId="24B054F6">
            <w:pPr>
              <w:pStyle w:val="7"/>
              <w:spacing w:before="239" w:line="219" w:lineRule="auto"/>
              <w:ind w:left="138"/>
              <w:rPr>
                <w:color w:val="000000" w:themeColor="text1"/>
                <w14:textFill>
                  <w14:solidFill>
                    <w14:schemeClr w14:val="tx1"/>
                  </w14:solidFill>
                </w14:textFill>
              </w:rPr>
            </w:pPr>
            <w:r>
              <w:rPr>
                <w:color w:val="000000" w:themeColor="text1"/>
                <w:spacing w:val="-2"/>
                <w14:textFill>
                  <w14:solidFill>
                    <w14:schemeClr w14:val="tx1"/>
                  </w14:solidFill>
                </w14:textFill>
              </w:rPr>
              <w:t>国家法律法规和招标文件规定的其他情形</w:t>
            </w:r>
          </w:p>
        </w:tc>
      </w:tr>
      <w:tr w14:paraId="1BC13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0953375">
            <w:pPr>
              <w:spacing w:line="345" w:lineRule="auto"/>
              <w:rPr>
                <w:rFonts w:ascii="Arial"/>
                <w:color w:val="000000" w:themeColor="text1"/>
                <w:sz w:val="21"/>
                <w14:textFill>
                  <w14:solidFill>
                    <w14:schemeClr w14:val="tx1"/>
                  </w14:solidFill>
                </w14:textFill>
              </w:rPr>
            </w:pPr>
          </w:p>
          <w:p w14:paraId="4C3971E0">
            <w:pPr>
              <w:pStyle w:val="7"/>
              <w:spacing w:before="78" w:line="241" w:lineRule="auto"/>
              <w:ind w:left="439"/>
              <w:rPr>
                <w:color w:val="000000" w:themeColor="text1"/>
                <w14:textFill>
                  <w14:solidFill>
                    <w14:schemeClr w14:val="tx1"/>
                  </w14:solidFill>
                </w14:textFill>
              </w:rPr>
            </w:pPr>
            <w:r>
              <w:rPr>
                <w:color w:val="000000" w:themeColor="text1"/>
                <w:spacing w:val="-14"/>
                <w14:textFill>
                  <w14:solidFill>
                    <w14:schemeClr w14:val="tx1"/>
                  </w14:solidFill>
                </w14:textFill>
              </w:rPr>
              <w:t>14</w:t>
            </w:r>
          </w:p>
        </w:tc>
        <w:tc>
          <w:tcPr>
            <w:tcW w:w="2392" w:type="dxa"/>
            <w:vAlign w:val="top"/>
          </w:tcPr>
          <w:p w14:paraId="2BFAB9F0">
            <w:pPr>
              <w:spacing w:line="345" w:lineRule="auto"/>
              <w:rPr>
                <w:rFonts w:ascii="Arial"/>
                <w:color w:val="000000" w:themeColor="text1"/>
                <w:sz w:val="21"/>
                <w14:textFill>
                  <w14:solidFill>
                    <w14:schemeClr w14:val="tx1"/>
                  </w14:solidFill>
                </w14:textFill>
              </w:rPr>
            </w:pPr>
          </w:p>
          <w:p w14:paraId="13782279">
            <w:pPr>
              <w:pStyle w:val="7"/>
              <w:spacing w:before="78" w:line="219" w:lineRule="auto"/>
              <w:ind w:left="603"/>
              <w:rPr>
                <w:color w:val="000000" w:themeColor="text1"/>
                <w14:textFill>
                  <w14:solidFill>
                    <w14:schemeClr w14:val="tx1"/>
                  </w14:solidFill>
                </w14:textFill>
              </w:rPr>
            </w:pPr>
            <w:r>
              <w:rPr>
                <w:color w:val="000000" w:themeColor="text1"/>
                <w:spacing w:val="-3"/>
                <w14:textFill>
                  <w14:solidFill>
                    <w14:schemeClr w14:val="tx1"/>
                  </w14:solidFill>
                </w14:textFill>
              </w:rPr>
              <w:t>投标预备会</w:t>
            </w:r>
          </w:p>
        </w:tc>
        <w:tc>
          <w:tcPr>
            <w:tcW w:w="6415" w:type="dxa"/>
            <w:vAlign w:val="top"/>
          </w:tcPr>
          <w:p w14:paraId="4E629EE3">
            <w:pPr>
              <w:pStyle w:val="7"/>
              <w:spacing w:before="54"/>
              <w:ind w:left="155"/>
              <w:rPr>
                <w:color w:val="000000" w:themeColor="text1"/>
                <w14:textFill>
                  <w14:solidFill>
                    <w14:schemeClr w14:val="tx1"/>
                  </w14:solidFill>
                </w14:textFill>
              </w:rPr>
            </w:pPr>
            <w:r>
              <w:rPr>
                <w:rFonts w:hint="eastAsia" w:eastAsia="宋体"/>
                <w:color w:val="000000" w:themeColor="text1"/>
                <w:spacing w:val="-4"/>
                <w:lang w:eastAsia="zh-CN"/>
                <w14:textFill>
                  <w14:solidFill>
                    <w14:schemeClr w14:val="tx1"/>
                  </w14:solidFill>
                </w14:textFill>
              </w:rPr>
              <w:t>☑</w:t>
            </w:r>
            <w:r>
              <w:rPr>
                <w:color w:val="000000" w:themeColor="text1"/>
                <w:spacing w:val="9"/>
                <w:position w:val="1"/>
                <w14:textFill>
                  <w14:solidFill>
                    <w14:schemeClr w14:val="tx1"/>
                  </w14:solidFill>
                </w14:textFill>
              </w:rPr>
              <w:t>不召开</w:t>
            </w:r>
          </w:p>
          <w:p w14:paraId="4170052C">
            <w:pPr>
              <w:pStyle w:val="7"/>
              <w:spacing w:before="88" w:line="221" w:lineRule="auto"/>
              <w:ind w:left="139"/>
              <w:rPr>
                <w:color w:val="000000" w:themeColor="text1"/>
                <w14:textFill>
                  <w14:solidFill>
                    <w14:schemeClr w14:val="tx1"/>
                  </w14:solidFill>
                </w14:textFill>
              </w:rPr>
            </w:pPr>
            <w:r>
              <w:rPr>
                <w:rFonts w:hint="eastAsia"/>
                <w:color w:val="000000" w:themeColor="text1"/>
                <w:spacing w:val="-4"/>
                <w:lang w:eastAsia="zh-CN"/>
                <w14:textFill>
                  <w14:solidFill>
                    <w14:schemeClr w14:val="tx1"/>
                  </w14:solidFill>
                </w14:textFill>
              </w:rPr>
              <w:t>□</w:t>
            </w:r>
            <w:r>
              <w:rPr>
                <w:color w:val="000000" w:themeColor="text1"/>
                <w:spacing w:val="-4"/>
                <w14:textFill>
                  <w14:solidFill>
                    <w14:schemeClr w14:val="tx1"/>
                  </w14:solidFill>
                </w14:textFill>
              </w:rPr>
              <w:t>召开，召开时间：</w:t>
            </w:r>
          </w:p>
          <w:p w14:paraId="1D68EF28">
            <w:pPr>
              <w:pStyle w:val="7"/>
              <w:spacing w:before="24" w:line="221" w:lineRule="auto"/>
              <w:ind w:left="1083"/>
              <w:rPr>
                <w:color w:val="000000" w:themeColor="text1"/>
                <w14:textFill>
                  <w14:solidFill>
                    <w14:schemeClr w14:val="tx1"/>
                  </w14:solidFill>
                </w14:textFill>
              </w:rPr>
            </w:pPr>
            <w:r>
              <w:rPr>
                <w:color w:val="000000" w:themeColor="text1"/>
                <w:spacing w:val="-4"/>
                <w14:textFill>
                  <w14:solidFill>
                    <w14:schemeClr w14:val="tx1"/>
                  </w14:solidFill>
                </w14:textFill>
              </w:rPr>
              <w:t>召开地点：</w:t>
            </w:r>
          </w:p>
        </w:tc>
      </w:tr>
      <w:tr w14:paraId="13CCF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restart"/>
            <w:tcBorders>
              <w:bottom w:val="nil"/>
            </w:tcBorders>
            <w:vAlign w:val="top"/>
          </w:tcPr>
          <w:p w14:paraId="2234D0BB">
            <w:pPr>
              <w:pStyle w:val="7"/>
              <w:spacing w:before="283"/>
              <w:ind w:left="439"/>
              <w:rPr>
                <w:color w:val="000000" w:themeColor="text1"/>
                <w14:textFill>
                  <w14:solidFill>
                    <w14:schemeClr w14:val="tx1"/>
                  </w14:solidFill>
                </w14:textFill>
              </w:rPr>
            </w:pPr>
            <w:r>
              <w:rPr>
                <w:color w:val="000000" w:themeColor="text1"/>
                <w:spacing w:val="-14"/>
                <w14:textFill>
                  <w14:solidFill>
                    <w14:schemeClr w14:val="tx1"/>
                  </w14:solidFill>
                </w14:textFill>
              </w:rPr>
              <w:t>15</w:t>
            </w:r>
          </w:p>
        </w:tc>
        <w:tc>
          <w:tcPr>
            <w:tcW w:w="2392" w:type="dxa"/>
            <w:vMerge w:val="restart"/>
            <w:tcBorders>
              <w:bottom w:val="nil"/>
            </w:tcBorders>
            <w:vAlign w:val="top"/>
          </w:tcPr>
          <w:p w14:paraId="054D5D64">
            <w:pPr>
              <w:pStyle w:val="7"/>
              <w:spacing w:before="80" w:line="311" w:lineRule="auto"/>
              <w:ind w:left="603" w:right="115" w:hanging="480"/>
              <w:rPr>
                <w:color w:val="000000" w:themeColor="text1"/>
                <w14:textFill>
                  <w14:solidFill>
                    <w14:schemeClr w14:val="tx1"/>
                  </w14:solidFill>
                </w14:textFill>
              </w:rPr>
            </w:pPr>
            <w:r>
              <w:rPr>
                <w:color w:val="000000" w:themeColor="text1"/>
                <w:spacing w:val="-2"/>
                <w14:textFill>
                  <w14:solidFill>
                    <w14:schemeClr w14:val="tx1"/>
                  </w14:solidFill>
                </w14:textFill>
              </w:rPr>
              <w:t>投标人在投标预备会</w:t>
            </w:r>
            <w:r>
              <w:rPr>
                <w:color w:val="000000" w:themeColor="text1"/>
                <w:spacing w:val="-3"/>
                <w14:textFill>
                  <w14:solidFill>
                    <w14:schemeClr w14:val="tx1"/>
                  </w14:solidFill>
                </w14:textFill>
              </w:rPr>
              <w:t>前提出问题</w:t>
            </w:r>
          </w:p>
        </w:tc>
        <w:tc>
          <w:tcPr>
            <w:tcW w:w="6415" w:type="dxa"/>
            <w:vAlign w:val="top"/>
          </w:tcPr>
          <w:p w14:paraId="1510B1AC">
            <w:pPr>
              <w:pStyle w:val="7"/>
              <w:spacing w:before="55" w:line="219" w:lineRule="auto"/>
              <w:ind w:left="125"/>
              <w:rPr>
                <w:color w:val="000000" w:themeColor="text1"/>
                <w14:textFill>
                  <w14:solidFill>
                    <w14:schemeClr w14:val="tx1"/>
                  </w14:solidFill>
                </w14:textFill>
              </w:rPr>
            </w:pPr>
            <w:r>
              <w:rPr>
                <w:color w:val="000000" w:themeColor="text1"/>
                <w:spacing w:val="-1"/>
                <w14:textFill>
                  <w14:solidFill>
                    <w14:schemeClr w14:val="tx1"/>
                  </w14:solidFill>
                </w14:textFill>
              </w:rPr>
              <w:t>时间：\</w:t>
            </w:r>
          </w:p>
        </w:tc>
      </w:tr>
      <w:tr w14:paraId="3A6F5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continue"/>
            <w:tcBorders>
              <w:top w:val="nil"/>
            </w:tcBorders>
            <w:vAlign w:val="top"/>
          </w:tcPr>
          <w:p w14:paraId="610F5B85">
            <w:pPr>
              <w:rPr>
                <w:rFonts w:ascii="Arial"/>
                <w:color w:val="000000" w:themeColor="text1"/>
                <w:sz w:val="21"/>
                <w14:textFill>
                  <w14:solidFill>
                    <w14:schemeClr w14:val="tx1"/>
                  </w14:solidFill>
                </w14:textFill>
              </w:rPr>
            </w:pPr>
          </w:p>
        </w:tc>
        <w:tc>
          <w:tcPr>
            <w:tcW w:w="2392" w:type="dxa"/>
            <w:vMerge w:val="continue"/>
            <w:tcBorders>
              <w:top w:val="nil"/>
            </w:tcBorders>
            <w:vAlign w:val="top"/>
          </w:tcPr>
          <w:p w14:paraId="1F924FF1">
            <w:pPr>
              <w:rPr>
                <w:rFonts w:ascii="Arial"/>
                <w:color w:val="000000" w:themeColor="text1"/>
                <w:sz w:val="21"/>
                <w14:textFill>
                  <w14:solidFill>
                    <w14:schemeClr w14:val="tx1"/>
                  </w14:solidFill>
                </w14:textFill>
              </w:rPr>
            </w:pPr>
          </w:p>
        </w:tc>
        <w:tc>
          <w:tcPr>
            <w:tcW w:w="6415" w:type="dxa"/>
            <w:vAlign w:val="top"/>
          </w:tcPr>
          <w:p w14:paraId="10E43824">
            <w:pPr>
              <w:pStyle w:val="7"/>
              <w:spacing w:before="56" w:line="219" w:lineRule="auto"/>
              <w:ind w:left="117"/>
              <w:rPr>
                <w:color w:val="000000" w:themeColor="text1"/>
                <w14:textFill>
                  <w14:solidFill>
                    <w14:schemeClr w14:val="tx1"/>
                  </w14:solidFill>
                </w14:textFill>
              </w:rPr>
            </w:pPr>
            <w:r>
              <w:rPr>
                <w:color w:val="000000" w:themeColor="text1"/>
                <w:spacing w:val="1"/>
                <w14:textFill>
                  <w14:solidFill>
                    <w14:schemeClr w14:val="tx1"/>
                  </w14:solidFill>
                </w14:textFill>
              </w:rPr>
              <w:t>形式：\</w:t>
            </w:r>
          </w:p>
        </w:tc>
      </w:tr>
      <w:tr w14:paraId="50311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A6563ED">
            <w:pPr>
              <w:pStyle w:val="7"/>
              <w:spacing w:before="240"/>
              <w:ind w:left="439"/>
              <w:rPr>
                <w:color w:val="000000" w:themeColor="text1"/>
                <w14:textFill>
                  <w14:solidFill>
                    <w14:schemeClr w14:val="tx1"/>
                  </w14:solidFill>
                </w14:textFill>
              </w:rPr>
            </w:pPr>
            <w:r>
              <w:rPr>
                <w:color w:val="000000" w:themeColor="text1"/>
                <w:spacing w:val="-14"/>
                <w14:textFill>
                  <w14:solidFill>
                    <w14:schemeClr w14:val="tx1"/>
                  </w14:solidFill>
                </w14:textFill>
              </w:rPr>
              <w:t>16</w:t>
            </w:r>
          </w:p>
        </w:tc>
        <w:tc>
          <w:tcPr>
            <w:tcW w:w="2392" w:type="dxa"/>
            <w:vAlign w:val="top"/>
          </w:tcPr>
          <w:p w14:paraId="11654B0A">
            <w:pPr>
              <w:pStyle w:val="7"/>
              <w:spacing w:before="40" w:line="219" w:lineRule="auto"/>
              <w:ind w:left="121"/>
              <w:rPr>
                <w:color w:val="000000" w:themeColor="text1"/>
                <w14:textFill>
                  <w14:solidFill>
                    <w14:schemeClr w14:val="tx1"/>
                  </w14:solidFill>
                </w14:textFill>
              </w:rPr>
            </w:pPr>
            <w:r>
              <w:rPr>
                <w:color w:val="000000" w:themeColor="text1"/>
                <w:spacing w:val="-2"/>
                <w14:textFill>
                  <w14:solidFill>
                    <w14:schemeClr w14:val="tx1"/>
                  </w14:solidFill>
                </w14:textFill>
              </w:rPr>
              <w:t>招标文件澄清发出的</w:t>
            </w:r>
          </w:p>
          <w:p w14:paraId="21E6E92C">
            <w:pPr>
              <w:pStyle w:val="7"/>
              <w:spacing w:before="117" w:line="221" w:lineRule="auto"/>
              <w:ind w:left="963"/>
              <w:rPr>
                <w:color w:val="000000" w:themeColor="text1"/>
                <w14:textFill>
                  <w14:solidFill>
                    <w14:schemeClr w14:val="tx1"/>
                  </w14:solidFill>
                </w14:textFill>
              </w:rPr>
            </w:pPr>
            <w:r>
              <w:rPr>
                <w:color w:val="000000" w:themeColor="text1"/>
                <w:spacing w:val="-7"/>
                <w14:textFill>
                  <w14:solidFill>
                    <w14:schemeClr w14:val="tx1"/>
                  </w14:solidFill>
                </w14:textFill>
              </w:rPr>
              <w:t>形式</w:t>
            </w:r>
          </w:p>
        </w:tc>
        <w:tc>
          <w:tcPr>
            <w:tcW w:w="6415" w:type="dxa"/>
            <w:vAlign w:val="top"/>
          </w:tcPr>
          <w:p w14:paraId="78D8A773">
            <w:pPr>
              <w:pStyle w:val="7"/>
              <w:spacing w:before="240" w:line="219" w:lineRule="auto"/>
              <w:ind w:left="142"/>
              <w:rPr>
                <w:color w:val="000000" w:themeColor="text1"/>
                <w14:textFill>
                  <w14:solidFill>
                    <w14:schemeClr w14:val="tx1"/>
                  </w14:solidFill>
                </w14:textFill>
              </w:rPr>
            </w:pPr>
            <w:r>
              <w:rPr>
                <w:color w:val="000000" w:themeColor="text1"/>
                <w:spacing w:val="-5"/>
                <w14:textFill>
                  <w14:solidFill>
                    <w14:schemeClr w14:val="tx1"/>
                  </w14:solidFill>
                </w14:textFill>
              </w:rPr>
              <w:t>电子文件或书面文件</w:t>
            </w:r>
          </w:p>
        </w:tc>
      </w:tr>
      <w:tr w14:paraId="7A732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21D60F2">
            <w:pPr>
              <w:pStyle w:val="7"/>
              <w:spacing w:before="314"/>
              <w:ind w:left="439"/>
              <w:rPr>
                <w:color w:val="000000" w:themeColor="text1"/>
                <w14:textFill>
                  <w14:solidFill>
                    <w14:schemeClr w14:val="tx1"/>
                  </w14:solidFill>
                </w14:textFill>
              </w:rPr>
            </w:pPr>
            <w:r>
              <w:rPr>
                <w:color w:val="000000" w:themeColor="text1"/>
                <w:spacing w:val="-14"/>
                <w14:textFill>
                  <w14:solidFill>
                    <w14:schemeClr w14:val="tx1"/>
                  </w14:solidFill>
                </w14:textFill>
              </w:rPr>
              <w:t>17</w:t>
            </w:r>
          </w:p>
        </w:tc>
        <w:tc>
          <w:tcPr>
            <w:tcW w:w="2392" w:type="dxa"/>
            <w:vAlign w:val="top"/>
          </w:tcPr>
          <w:p w14:paraId="12DDC76B">
            <w:pPr>
              <w:spacing w:line="283" w:lineRule="auto"/>
              <w:rPr>
                <w:rFonts w:ascii="Arial"/>
                <w:color w:val="000000" w:themeColor="text1"/>
                <w:sz w:val="21"/>
                <w14:textFill>
                  <w14:solidFill>
                    <w14:schemeClr w14:val="tx1"/>
                  </w14:solidFill>
                </w14:textFill>
              </w:rPr>
            </w:pPr>
          </w:p>
          <w:p w14:paraId="634BEF17">
            <w:pPr>
              <w:pStyle w:val="7"/>
              <w:spacing w:before="78" w:line="220" w:lineRule="auto"/>
              <w:ind w:left="935"/>
              <w:rPr>
                <w:color w:val="000000" w:themeColor="text1"/>
                <w14:textFill>
                  <w14:solidFill>
                    <w14:schemeClr w14:val="tx1"/>
                  </w14:solidFill>
                </w14:textFill>
              </w:rPr>
            </w:pPr>
            <w:r>
              <w:rPr>
                <w:color w:val="000000" w:themeColor="text1"/>
                <w:spacing w:val="8"/>
                <w14:textFill>
                  <w14:solidFill>
                    <w14:schemeClr w14:val="tx1"/>
                  </w14:solidFill>
                </w14:textFill>
              </w:rPr>
              <w:t>分包</w:t>
            </w:r>
          </w:p>
        </w:tc>
        <w:tc>
          <w:tcPr>
            <w:tcW w:w="6415" w:type="dxa"/>
            <w:vAlign w:val="top"/>
          </w:tcPr>
          <w:p w14:paraId="3CB590D3">
            <w:pPr>
              <w:pStyle w:val="7"/>
              <w:spacing w:before="207"/>
              <w:ind w:left="138" w:right="5256" w:hanging="15"/>
              <w:rPr>
                <w:color w:val="000000" w:themeColor="text1"/>
                <w14:textFill>
                  <w14:solidFill>
                    <w14:schemeClr w14:val="tx1"/>
                  </w14:solidFill>
                </w14:textFill>
              </w:rPr>
            </w:pPr>
            <w:r>
              <w:rPr>
                <w:rFonts w:ascii="MS Gothic" w:hAnsi="MS Gothic" w:eastAsia="MS Gothic" w:cs="MS Gothic"/>
                <w:color w:val="000000" w:themeColor="text1"/>
                <w:spacing w:val="6"/>
                <w14:textFill>
                  <w14:solidFill>
                    <w14:schemeClr w14:val="tx1"/>
                  </w14:solidFill>
                </w14:textFill>
              </w:rPr>
              <w:t>☑</w:t>
            </w:r>
            <w:r>
              <w:rPr>
                <w:rFonts w:ascii="MS Gothic" w:hAnsi="MS Gothic" w:eastAsia="MS Gothic" w:cs="MS Gothic"/>
                <w:color w:val="000000" w:themeColor="text1"/>
                <w:spacing w:val="-75"/>
                <w14:textFill>
                  <w14:solidFill>
                    <w14:schemeClr w14:val="tx1"/>
                  </w14:solidFill>
                </w14:textFill>
              </w:rPr>
              <w:t xml:space="preserve"> </w:t>
            </w:r>
            <w:r>
              <w:rPr>
                <w:color w:val="000000" w:themeColor="text1"/>
                <w:spacing w:val="6"/>
                <w14:textFill>
                  <w14:solidFill>
                    <w14:schemeClr w14:val="tx1"/>
                  </w14:solidFill>
                </w14:textFill>
              </w:rPr>
              <w:t>不允许</w:t>
            </w:r>
            <w:r>
              <w:rPr>
                <w:color w:val="000000" w:themeColor="text1"/>
                <w:spacing w:val="7"/>
                <w14:textFill>
                  <w14:solidFill>
                    <w14:schemeClr w14:val="tx1"/>
                  </w14:solidFill>
                </w14:textFill>
              </w:rPr>
              <w:t>□允许</w:t>
            </w:r>
          </w:p>
        </w:tc>
      </w:tr>
      <w:tr w14:paraId="29755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EC6DAEA">
            <w:pPr>
              <w:pStyle w:val="7"/>
              <w:spacing w:before="168"/>
              <w:ind w:left="439"/>
              <w:rPr>
                <w:color w:val="000000" w:themeColor="text1"/>
                <w14:textFill>
                  <w14:solidFill>
                    <w14:schemeClr w14:val="tx1"/>
                  </w14:solidFill>
                </w14:textFill>
              </w:rPr>
            </w:pPr>
            <w:r>
              <w:rPr>
                <w:color w:val="000000" w:themeColor="text1"/>
                <w:spacing w:val="-14"/>
                <w14:textFill>
                  <w14:solidFill>
                    <w14:schemeClr w14:val="tx1"/>
                  </w14:solidFill>
                </w14:textFill>
              </w:rPr>
              <w:t>18</w:t>
            </w:r>
          </w:p>
        </w:tc>
        <w:tc>
          <w:tcPr>
            <w:tcW w:w="2392" w:type="dxa"/>
            <w:vAlign w:val="top"/>
          </w:tcPr>
          <w:p w14:paraId="4B31873C">
            <w:pPr>
              <w:pStyle w:val="7"/>
              <w:spacing w:before="169" w:line="219" w:lineRule="auto"/>
              <w:ind w:left="246"/>
              <w:rPr>
                <w:color w:val="000000" w:themeColor="text1"/>
                <w14:textFill>
                  <w14:solidFill>
                    <w14:schemeClr w14:val="tx1"/>
                  </w14:solidFill>
                </w14:textFill>
              </w:rPr>
            </w:pPr>
            <w:r>
              <w:rPr>
                <w:color w:val="000000" w:themeColor="text1"/>
                <w:spacing w:val="-2"/>
                <w14:textFill>
                  <w14:solidFill>
                    <w14:schemeClr w14:val="tx1"/>
                  </w14:solidFill>
                </w14:textFill>
              </w:rPr>
              <w:t>实质性要求和条件</w:t>
            </w:r>
          </w:p>
        </w:tc>
        <w:tc>
          <w:tcPr>
            <w:tcW w:w="6415" w:type="dxa"/>
            <w:vAlign w:val="top"/>
          </w:tcPr>
          <w:p w14:paraId="2BFED49B">
            <w:pPr>
              <w:pStyle w:val="7"/>
              <w:spacing w:before="169" w:line="219" w:lineRule="auto"/>
              <w:ind w:left="114"/>
              <w:rPr>
                <w:color w:val="000000" w:themeColor="text1"/>
                <w14:textFill>
                  <w14:solidFill>
                    <w14:schemeClr w14:val="tx1"/>
                  </w14:solidFill>
                </w14:textFill>
              </w:rPr>
            </w:pPr>
            <w:r>
              <w:rPr>
                <w:color w:val="000000" w:themeColor="text1"/>
                <w:spacing w:val="-2"/>
                <w14:textFill>
                  <w14:solidFill>
                    <w14:schemeClr w14:val="tx1"/>
                  </w14:solidFill>
                </w14:textFill>
              </w:rPr>
              <w:t>满足招标要求。</w:t>
            </w:r>
          </w:p>
        </w:tc>
      </w:tr>
      <w:tr w14:paraId="3AEE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31F183C">
            <w:pPr>
              <w:pStyle w:val="7"/>
              <w:spacing w:before="240"/>
              <w:ind w:left="439"/>
              <w:rPr>
                <w:color w:val="000000" w:themeColor="text1"/>
                <w14:textFill>
                  <w14:solidFill>
                    <w14:schemeClr w14:val="tx1"/>
                  </w14:solidFill>
                </w14:textFill>
              </w:rPr>
            </w:pPr>
            <w:r>
              <w:rPr>
                <w:color w:val="000000" w:themeColor="text1"/>
                <w:spacing w:val="-14"/>
                <w14:textFill>
                  <w14:solidFill>
                    <w14:schemeClr w14:val="tx1"/>
                  </w14:solidFill>
                </w14:textFill>
              </w:rPr>
              <w:t>19</w:t>
            </w:r>
          </w:p>
        </w:tc>
        <w:tc>
          <w:tcPr>
            <w:tcW w:w="2392" w:type="dxa"/>
            <w:vAlign w:val="top"/>
          </w:tcPr>
          <w:p w14:paraId="6F51B432">
            <w:pPr>
              <w:pStyle w:val="7"/>
              <w:spacing w:before="38" w:line="295" w:lineRule="auto"/>
              <w:ind w:left="601" w:right="115" w:hanging="480"/>
              <w:rPr>
                <w:color w:val="000000" w:themeColor="text1"/>
                <w14:textFill>
                  <w14:solidFill>
                    <w14:schemeClr w14:val="tx1"/>
                  </w14:solidFill>
                </w14:textFill>
              </w:rPr>
            </w:pPr>
            <w:r>
              <w:rPr>
                <w:color w:val="000000" w:themeColor="text1"/>
                <w:spacing w:val="-2"/>
                <w14:textFill>
                  <w14:solidFill>
                    <w14:schemeClr w14:val="tx1"/>
                  </w14:solidFill>
                </w14:textFill>
              </w:rPr>
              <w:t>其他可以被接受的技</w:t>
            </w:r>
            <w:r>
              <w:rPr>
                <w:color w:val="000000" w:themeColor="text1"/>
                <w:spacing w:val="-3"/>
                <w14:textFill>
                  <w14:solidFill>
                    <w14:schemeClr w14:val="tx1"/>
                  </w14:solidFill>
                </w14:textFill>
              </w:rPr>
              <w:t>术支持资料</w:t>
            </w:r>
          </w:p>
        </w:tc>
        <w:tc>
          <w:tcPr>
            <w:tcW w:w="6415" w:type="dxa"/>
            <w:vAlign w:val="top"/>
          </w:tcPr>
          <w:p w14:paraId="463DE075">
            <w:pPr>
              <w:pStyle w:val="7"/>
              <w:spacing w:before="241" w:line="224" w:lineRule="auto"/>
              <w:ind w:left="113"/>
              <w:rPr>
                <w:color w:val="000000" w:themeColor="text1"/>
                <w14:textFill>
                  <w14:solidFill>
                    <w14:schemeClr w14:val="tx1"/>
                  </w14:solidFill>
                </w14:textFill>
              </w:rPr>
            </w:pPr>
            <w:r>
              <w:rPr>
                <w:color w:val="000000" w:themeColor="text1"/>
                <w14:textFill>
                  <w14:solidFill>
                    <w14:schemeClr w14:val="tx1"/>
                  </w14:solidFill>
                </w14:textFill>
              </w:rPr>
              <w:t>/</w:t>
            </w:r>
          </w:p>
        </w:tc>
      </w:tr>
      <w:tr w14:paraId="377F2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2B820D0">
            <w:pPr>
              <w:spacing w:line="245" w:lineRule="auto"/>
              <w:rPr>
                <w:rFonts w:ascii="Arial"/>
                <w:color w:val="000000" w:themeColor="text1"/>
                <w:sz w:val="21"/>
                <w14:textFill>
                  <w14:solidFill>
                    <w14:schemeClr w14:val="tx1"/>
                  </w14:solidFill>
                </w14:textFill>
              </w:rPr>
            </w:pPr>
          </w:p>
          <w:p w14:paraId="71D597B0">
            <w:pPr>
              <w:pStyle w:val="7"/>
              <w:spacing w:before="78"/>
              <w:ind w:left="424"/>
              <w:rPr>
                <w:color w:val="000000" w:themeColor="text1"/>
                <w14:textFill>
                  <w14:solidFill>
                    <w14:schemeClr w14:val="tx1"/>
                  </w14:solidFill>
                </w14:textFill>
              </w:rPr>
            </w:pPr>
            <w:r>
              <w:rPr>
                <w:color w:val="000000" w:themeColor="text1"/>
                <w:spacing w:val="-7"/>
                <w14:textFill>
                  <w14:solidFill>
                    <w14:schemeClr w14:val="tx1"/>
                  </w14:solidFill>
                </w14:textFill>
              </w:rPr>
              <w:t>20</w:t>
            </w:r>
          </w:p>
        </w:tc>
        <w:tc>
          <w:tcPr>
            <w:tcW w:w="2392" w:type="dxa"/>
            <w:vAlign w:val="top"/>
          </w:tcPr>
          <w:p w14:paraId="4E6A170A">
            <w:pPr>
              <w:spacing w:line="246" w:lineRule="auto"/>
              <w:rPr>
                <w:rFonts w:ascii="Arial"/>
                <w:color w:val="000000" w:themeColor="text1"/>
                <w:sz w:val="21"/>
                <w14:textFill>
                  <w14:solidFill>
                    <w14:schemeClr w14:val="tx1"/>
                  </w14:solidFill>
                </w14:textFill>
              </w:rPr>
            </w:pPr>
          </w:p>
          <w:p w14:paraId="3C4FD997">
            <w:pPr>
              <w:pStyle w:val="7"/>
              <w:spacing w:before="78" w:line="219" w:lineRule="auto"/>
              <w:ind w:left="960"/>
              <w:rPr>
                <w:color w:val="000000" w:themeColor="text1"/>
                <w14:textFill>
                  <w14:solidFill>
                    <w14:schemeClr w14:val="tx1"/>
                  </w14:solidFill>
                </w14:textFill>
              </w:rPr>
            </w:pPr>
            <w:r>
              <w:rPr>
                <w:color w:val="000000" w:themeColor="text1"/>
                <w:spacing w:val="-5"/>
                <w14:textFill>
                  <w14:solidFill>
                    <w14:schemeClr w14:val="tx1"/>
                  </w14:solidFill>
                </w14:textFill>
              </w:rPr>
              <w:t>偏差</w:t>
            </w:r>
          </w:p>
        </w:tc>
        <w:tc>
          <w:tcPr>
            <w:tcW w:w="6415" w:type="dxa"/>
            <w:vAlign w:val="top"/>
          </w:tcPr>
          <w:p w14:paraId="1045DB98">
            <w:pPr>
              <w:pStyle w:val="7"/>
              <w:spacing w:before="51" w:line="220" w:lineRule="auto"/>
              <w:ind w:left="125"/>
              <w:rPr>
                <w:color w:val="000000" w:themeColor="text1"/>
                <w14:textFill>
                  <w14:solidFill>
                    <w14:schemeClr w14:val="tx1"/>
                  </w14:solidFill>
                </w14:textFill>
              </w:rPr>
            </w:pPr>
            <w:r>
              <w:rPr>
                <w:rFonts w:ascii="Wingdings" w:hAnsi="Wingdings" w:eastAsia="Wingdings" w:cs="Wingdings"/>
                <w:color w:val="000000" w:themeColor="text1"/>
                <w:spacing w:val="-2"/>
                <w14:textFill>
                  <w14:solidFill>
                    <w14:schemeClr w14:val="tx1"/>
                  </w14:solidFill>
                </w14:textFill>
              </w:rPr>
              <w:sym w:font="Wingdings" w:char="00FE"/>
            </w:r>
            <w:r>
              <w:rPr>
                <w:color w:val="000000" w:themeColor="text1"/>
                <w:spacing w:val="-1"/>
                <w14:textFill>
                  <w14:solidFill>
                    <w14:schemeClr w14:val="tx1"/>
                  </w14:solidFill>
                </w14:textFill>
              </w:rPr>
              <w:t>不允许</w:t>
            </w:r>
          </w:p>
          <w:p w14:paraId="0E58D642">
            <w:pPr>
              <w:pStyle w:val="7"/>
              <w:spacing w:before="24" w:line="236" w:lineRule="auto"/>
              <w:ind w:left="135" w:right="108" w:hanging="10"/>
              <w:rPr>
                <w:color w:val="000000" w:themeColor="text1"/>
                <w14:textFill>
                  <w14:solidFill>
                    <w14:schemeClr w14:val="tx1"/>
                  </w14:solidFill>
                </w14:textFill>
              </w:rPr>
            </w:pPr>
            <w:r>
              <w:rPr>
                <w:rFonts w:ascii="Wingdings" w:hAnsi="Wingdings" w:eastAsia="Wingdings" w:cs="Wingdings"/>
                <w:color w:val="000000" w:themeColor="text1"/>
                <w:spacing w:val="-2"/>
                <w14:textFill>
                  <w14:solidFill>
                    <w14:schemeClr w14:val="tx1"/>
                  </w14:solidFill>
                </w14:textFill>
              </w:rPr>
              <w:t>o</w:t>
            </w:r>
            <w:r>
              <w:rPr>
                <w:color w:val="000000" w:themeColor="text1"/>
                <w:spacing w:val="-2"/>
                <w14:textFill>
                  <w14:solidFill>
                    <w14:schemeClr w14:val="tx1"/>
                  </w14:solidFill>
                </w14:textFill>
              </w:rPr>
              <w:t>允许，偏差范围：投标人投标产品优于采购要求及使用范</w:t>
            </w:r>
            <w:r>
              <w:rPr>
                <w:color w:val="000000" w:themeColor="text1"/>
                <w:spacing w:val="-4"/>
                <w14:textFill>
                  <w14:solidFill>
                    <w14:schemeClr w14:val="tx1"/>
                  </w14:solidFill>
                </w14:textFill>
              </w:rPr>
              <w:t>围时允许出现偏差；</w:t>
            </w:r>
          </w:p>
        </w:tc>
      </w:tr>
      <w:tr w14:paraId="181BB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9DC8A96">
            <w:pPr>
              <w:pStyle w:val="7"/>
              <w:spacing w:before="241" w:line="241" w:lineRule="auto"/>
              <w:ind w:left="424"/>
              <w:rPr>
                <w:color w:val="000000" w:themeColor="text1"/>
                <w14:textFill>
                  <w14:solidFill>
                    <w14:schemeClr w14:val="tx1"/>
                  </w14:solidFill>
                </w14:textFill>
              </w:rPr>
            </w:pPr>
            <w:r>
              <w:rPr>
                <w:color w:val="000000" w:themeColor="text1"/>
                <w:spacing w:val="-7"/>
                <w14:textFill>
                  <w14:solidFill>
                    <w14:schemeClr w14:val="tx1"/>
                  </w14:solidFill>
                </w14:textFill>
              </w:rPr>
              <w:t>21</w:t>
            </w:r>
          </w:p>
        </w:tc>
        <w:tc>
          <w:tcPr>
            <w:tcW w:w="2392" w:type="dxa"/>
            <w:vAlign w:val="top"/>
          </w:tcPr>
          <w:p w14:paraId="567137EF">
            <w:pPr>
              <w:pStyle w:val="7"/>
              <w:spacing w:before="40" w:line="219" w:lineRule="auto"/>
              <w:ind w:left="123"/>
              <w:rPr>
                <w:color w:val="000000" w:themeColor="text1"/>
                <w14:textFill>
                  <w14:solidFill>
                    <w14:schemeClr w14:val="tx1"/>
                  </w14:solidFill>
                </w14:textFill>
              </w:rPr>
            </w:pPr>
            <w:r>
              <w:rPr>
                <w:color w:val="000000" w:themeColor="text1"/>
                <w:spacing w:val="-2"/>
                <w14:textFill>
                  <w14:solidFill>
                    <w14:schemeClr w14:val="tx1"/>
                  </w14:solidFill>
                </w14:textFill>
              </w:rPr>
              <w:t>构成招标文件的其他</w:t>
            </w:r>
          </w:p>
          <w:p w14:paraId="2A2859CA">
            <w:pPr>
              <w:pStyle w:val="7"/>
              <w:spacing w:before="118" w:line="220" w:lineRule="auto"/>
              <w:ind w:left="971"/>
              <w:rPr>
                <w:color w:val="000000" w:themeColor="text1"/>
                <w14:textFill>
                  <w14:solidFill>
                    <w14:schemeClr w14:val="tx1"/>
                  </w14:solidFill>
                </w14:textFill>
              </w:rPr>
            </w:pPr>
            <w:r>
              <w:rPr>
                <w:color w:val="000000" w:themeColor="text1"/>
                <w:spacing w:val="-10"/>
                <w14:textFill>
                  <w14:solidFill>
                    <w14:schemeClr w14:val="tx1"/>
                  </w14:solidFill>
                </w14:textFill>
              </w:rPr>
              <w:t>资料</w:t>
            </w:r>
          </w:p>
        </w:tc>
        <w:tc>
          <w:tcPr>
            <w:tcW w:w="6415" w:type="dxa"/>
            <w:vAlign w:val="top"/>
          </w:tcPr>
          <w:p w14:paraId="3AD30509">
            <w:pPr>
              <w:pStyle w:val="7"/>
              <w:spacing w:before="242" w:line="219"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招标文件的补充文件、澄清文件</w:t>
            </w:r>
          </w:p>
        </w:tc>
      </w:tr>
      <w:tr w14:paraId="782B6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AA1CB50">
            <w:pPr>
              <w:pStyle w:val="7"/>
              <w:spacing w:before="267" w:line="241" w:lineRule="auto"/>
              <w:ind w:left="424"/>
              <w:rPr>
                <w:color w:val="000000" w:themeColor="text1"/>
                <w14:textFill>
                  <w14:solidFill>
                    <w14:schemeClr w14:val="tx1"/>
                  </w14:solidFill>
                </w14:textFill>
              </w:rPr>
            </w:pPr>
            <w:r>
              <w:rPr>
                <w:color w:val="000000" w:themeColor="text1"/>
                <w:spacing w:val="-7"/>
                <w14:textFill>
                  <w14:solidFill>
                    <w14:schemeClr w14:val="tx1"/>
                  </w14:solidFill>
                </w14:textFill>
              </w:rPr>
              <w:t>22</w:t>
            </w:r>
          </w:p>
        </w:tc>
        <w:tc>
          <w:tcPr>
            <w:tcW w:w="2392" w:type="dxa"/>
            <w:vAlign w:val="top"/>
          </w:tcPr>
          <w:p w14:paraId="62CAACC9">
            <w:pPr>
              <w:pStyle w:val="7"/>
              <w:spacing w:before="65" w:line="305" w:lineRule="auto"/>
              <w:ind w:left="962" w:right="115" w:hanging="839"/>
              <w:rPr>
                <w:color w:val="000000" w:themeColor="text1"/>
                <w14:textFill>
                  <w14:solidFill>
                    <w14:schemeClr w14:val="tx1"/>
                  </w14:solidFill>
                </w14:textFill>
              </w:rPr>
            </w:pPr>
            <w:r>
              <w:rPr>
                <w:color w:val="000000" w:themeColor="text1"/>
                <w:spacing w:val="-2"/>
                <w14:textFill>
                  <w14:solidFill>
                    <w14:schemeClr w14:val="tx1"/>
                  </w14:solidFill>
                </w14:textFill>
              </w:rPr>
              <w:t>投标人要求澄清招标</w:t>
            </w:r>
            <w:r>
              <w:rPr>
                <w:color w:val="000000" w:themeColor="text1"/>
                <w:spacing w:val="-6"/>
                <w14:textFill>
                  <w14:solidFill>
                    <w14:schemeClr w14:val="tx1"/>
                  </w14:solidFill>
                </w14:textFill>
              </w:rPr>
              <w:t>文件</w:t>
            </w:r>
          </w:p>
        </w:tc>
        <w:tc>
          <w:tcPr>
            <w:tcW w:w="6415" w:type="dxa"/>
            <w:vAlign w:val="top"/>
          </w:tcPr>
          <w:p w14:paraId="458CC07E">
            <w:pPr>
              <w:pStyle w:val="7"/>
              <w:spacing w:before="267" w:line="220" w:lineRule="auto"/>
              <w:ind w:left="117"/>
              <w:rPr>
                <w:color w:val="000000" w:themeColor="text1"/>
                <w14:textFill>
                  <w14:solidFill>
                    <w14:schemeClr w14:val="tx1"/>
                  </w14:solidFill>
                </w14:textFill>
              </w:rPr>
            </w:pPr>
            <w:r>
              <w:rPr>
                <w:color w:val="000000" w:themeColor="text1"/>
                <w:spacing w:val="-2"/>
                <w14:textFill>
                  <w14:solidFill>
                    <w14:schemeClr w14:val="tx1"/>
                  </w14:solidFill>
                </w14:textFill>
              </w:rPr>
              <w:t>投标截止前十天</w:t>
            </w:r>
          </w:p>
        </w:tc>
      </w:tr>
      <w:tr w14:paraId="64D1F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6DD9317">
            <w:pPr>
              <w:pStyle w:val="7"/>
              <w:spacing w:before="240"/>
              <w:ind w:left="424"/>
              <w:rPr>
                <w:color w:val="000000" w:themeColor="text1"/>
                <w14:textFill>
                  <w14:solidFill>
                    <w14:schemeClr w14:val="tx1"/>
                  </w14:solidFill>
                </w14:textFill>
              </w:rPr>
            </w:pPr>
            <w:r>
              <w:rPr>
                <w:color w:val="000000" w:themeColor="text1"/>
                <w:spacing w:val="-7"/>
                <w14:textFill>
                  <w14:solidFill>
                    <w14:schemeClr w14:val="tx1"/>
                  </w14:solidFill>
                </w14:textFill>
              </w:rPr>
              <w:t>23</w:t>
            </w:r>
          </w:p>
        </w:tc>
        <w:tc>
          <w:tcPr>
            <w:tcW w:w="2392" w:type="dxa"/>
            <w:vAlign w:val="top"/>
          </w:tcPr>
          <w:p w14:paraId="6AAC4CED">
            <w:pPr>
              <w:pStyle w:val="7"/>
              <w:spacing w:before="39" w:line="219" w:lineRule="auto"/>
              <w:ind w:left="121"/>
              <w:rPr>
                <w:color w:val="000000" w:themeColor="text1"/>
                <w14:textFill>
                  <w14:solidFill>
                    <w14:schemeClr w14:val="tx1"/>
                  </w14:solidFill>
                </w14:textFill>
              </w:rPr>
            </w:pPr>
            <w:r>
              <w:rPr>
                <w:color w:val="000000" w:themeColor="text1"/>
                <w:spacing w:val="-2"/>
                <w14:textFill>
                  <w14:solidFill>
                    <w14:schemeClr w14:val="tx1"/>
                  </w14:solidFill>
                </w14:textFill>
              </w:rPr>
              <w:t>招标文件澄清发出的</w:t>
            </w:r>
          </w:p>
          <w:p w14:paraId="01DDA60E">
            <w:pPr>
              <w:pStyle w:val="7"/>
              <w:spacing w:before="120" w:line="221" w:lineRule="auto"/>
              <w:ind w:left="963"/>
              <w:rPr>
                <w:color w:val="000000" w:themeColor="text1"/>
                <w14:textFill>
                  <w14:solidFill>
                    <w14:schemeClr w14:val="tx1"/>
                  </w14:solidFill>
                </w14:textFill>
              </w:rPr>
            </w:pPr>
            <w:r>
              <w:rPr>
                <w:color w:val="000000" w:themeColor="text1"/>
                <w:spacing w:val="-7"/>
                <w14:textFill>
                  <w14:solidFill>
                    <w14:schemeClr w14:val="tx1"/>
                  </w14:solidFill>
                </w14:textFill>
              </w:rPr>
              <w:t>形式</w:t>
            </w:r>
          </w:p>
        </w:tc>
        <w:tc>
          <w:tcPr>
            <w:tcW w:w="6415" w:type="dxa"/>
            <w:vAlign w:val="top"/>
          </w:tcPr>
          <w:p w14:paraId="79BADCD0">
            <w:pPr>
              <w:pStyle w:val="7"/>
              <w:spacing w:before="240" w:line="219" w:lineRule="auto"/>
              <w:ind w:left="142"/>
              <w:rPr>
                <w:color w:val="000000" w:themeColor="text1"/>
                <w14:textFill>
                  <w14:solidFill>
                    <w14:schemeClr w14:val="tx1"/>
                  </w14:solidFill>
                </w14:textFill>
              </w:rPr>
            </w:pPr>
            <w:r>
              <w:rPr>
                <w:color w:val="000000" w:themeColor="text1"/>
                <w:spacing w:val="-5"/>
                <w14:textFill>
                  <w14:solidFill>
                    <w14:schemeClr w14:val="tx1"/>
                  </w14:solidFill>
                </w14:textFill>
              </w:rPr>
              <w:t>电子文件或书面文件</w:t>
            </w:r>
          </w:p>
        </w:tc>
      </w:tr>
      <w:tr w14:paraId="26222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593D2AE">
            <w:pPr>
              <w:pStyle w:val="7"/>
              <w:spacing w:before="268" w:line="241" w:lineRule="auto"/>
              <w:ind w:left="424"/>
              <w:rPr>
                <w:color w:val="000000" w:themeColor="text1"/>
                <w14:textFill>
                  <w14:solidFill>
                    <w14:schemeClr w14:val="tx1"/>
                  </w14:solidFill>
                </w14:textFill>
              </w:rPr>
            </w:pPr>
            <w:r>
              <w:rPr>
                <w:color w:val="000000" w:themeColor="text1"/>
                <w:spacing w:val="-7"/>
                <w14:textFill>
                  <w14:solidFill>
                    <w14:schemeClr w14:val="tx1"/>
                  </w14:solidFill>
                </w14:textFill>
              </w:rPr>
              <w:t>24</w:t>
            </w:r>
          </w:p>
        </w:tc>
        <w:tc>
          <w:tcPr>
            <w:tcW w:w="2392" w:type="dxa"/>
            <w:vAlign w:val="top"/>
          </w:tcPr>
          <w:p w14:paraId="29734A7F">
            <w:pPr>
              <w:pStyle w:val="7"/>
              <w:spacing w:before="68" w:line="304" w:lineRule="auto"/>
              <w:ind w:left="722" w:right="115" w:hanging="599"/>
              <w:rPr>
                <w:color w:val="000000" w:themeColor="text1"/>
                <w14:textFill>
                  <w14:solidFill>
                    <w14:schemeClr w14:val="tx1"/>
                  </w14:solidFill>
                </w14:textFill>
              </w:rPr>
            </w:pPr>
            <w:r>
              <w:rPr>
                <w:color w:val="000000" w:themeColor="text1"/>
                <w:spacing w:val="-2"/>
                <w14:textFill>
                  <w14:solidFill>
                    <w14:schemeClr w14:val="tx1"/>
                  </w14:solidFill>
                </w14:textFill>
              </w:rPr>
              <w:t>投标人确认收到招标</w:t>
            </w:r>
            <w:r>
              <w:rPr>
                <w:color w:val="000000" w:themeColor="text1"/>
                <w:spacing w:val="-3"/>
                <w14:textFill>
                  <w14:solidFill>
                    <w14:schemeClr w14:val="tx1"/>
                  </w14:solidFill>
                </w14:textFill>
              </w:rPr>
              <w:t>文件澄清</w:t>
            </w:r>
          </w:p>
        </w:tc>
        <w:tc>
          <w:tcPr>
            <w:tcW w:w="6415" w:type="dxa"/>
            <w:vAlign w:val="top"/>
          </w:tcPr>
          <w:p w14:paraId="64EDB414">
            <w:pPr>
              <w:pStyle w:val="7"/>
              <w:spacing w:before="269" w:line="219" w:lineRule="auto"/>
              <w:ind w:left="125"/>
              <w:rPr>
                <w:color w:val="000000" w:themeColor="text1"/>
                <w14:textFill>
                  <w14:solidFill>
                    <w14:schemeClr w14:val="tx1"/>
                  </w14:solidFill>
                </w14:textFill>
              </w:rPr>
            </w:pPr>
            <w:r>
              <w:rPr>
                <w:color w:val="000000" w:themeColor="text1"/>
                <w:spacing w:val="-3"/>
                <w14:textFill>
                  <w14:solidFill>
                    <w14:schemeClr w14:val="tx1"/>
                  </w14:solidFill>
                </w14:textFill>
              </w:rPr>
              <w:t>时间：在收到相应澄清文件后</w:t>
            </w:r>
            <w:r>
              <w:rPr>
                <w:color w:val="000000" w:themeColor="text1"/>
                <w:spacing w:val="-44"/>
                <w14:textFill>
                  <w14:solidFill>
                    <w14:schemeClr w14:val="tx1"/>
                  </w14:solidFill>
                </w14:textFill>
              </w:rPr>
              <w:t xml:space="preserve"> </w:t>
            </w:r>
            <w:r>
              <w:rPr>
                <w:color w:val="000000" w:themeColor="text1"/>
                <w:spacing w:val="-3"/>
                <w14:textFill>
                  <w14:solidFill>
                    <w14:schemeClr w14:val="tx1"/>
                  </w14:solidFill>
                </w14:textFill>
              </w:rPr>
              <w:t>24</w:t>
            </w:r>
            <w:r>
              <w:rPr>
                <w:color w:val="000000" w:themeColor="text1"/>
                <w:spacing w:val="-44"/>
                <w14:textFill>
                  <w14:solidFill>
                    <w14:schemeClr w14:val="tx1"/>
                  </w14:solidFill>
                </w14:textFill>
              </w:rPr>
              <w:t xml:space="preserve"> </w:t>
            </w:r>
            <w:r>
              <w:rPr>
                <w:color w:val="000000" w:themeColor="text1"/>
                <w:spacing w:val="-3"/>
                <w14:textFill>
                  <w14:solidFill>
                    <w14:schemeClr w14:val="tx1"/>
                  </w14:solidFill>
                </w14:textFill>
              </w:rPr>
              <w:t>小时内</w:t>
            </w:r>
          </w:p>
        </w:tc>
      </w:tr>
      <w:tr w14:paraId="74BD0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159AD460">
            <w:pPr>
              <w:pStyle w:val="7"/>
              <w:spacing w:before="119"/>
              <w:ind w:left="424"/>
              <w:rPr>
                <w:color w:val="000000" w:themeColor="text1"/>
                <w14:textFill>
                  <w14:solidFill>
                    <w14:schemeClr w14:val="tx1"/>
                  </w14:solidFill>
                </w14:textFill>
              </w:rPr>
            </w:pPr>
            <w:r>
              <w:rPr>
                <w:color w:val="000000" w:themeColor="text1"/>
                <w:spacing w:val="-7"/>
                <w14:textFill>
                  <w14:solidFill>
                    <w14:schemeClr w14:val="tx1"/>
                  </w14:solidFill>
                </w14:textFill>
              </w:rPr>
              <w:t>25</w:t>
            </w:r>
          </w:p>
        </w:tc>
        <w:tc>
          <w:tcPr>
            <w:tcW w:w="2392" w:type="dxa"/>
            <w:vAlign w:val="top"/>
          </w:tcPr>
          <w:p w14:paraId="6DF53611">
            <w:pPr>
              <w:pStyle w:val="7"/>
              <w:spacing w:before="120" w:line="219" w:lineRule="auto"/>
              <w:ind w:left="121"/>
              <w:rPr>
                <w:color w:val="000000" w:themeColor="text1"/>
                <w:spacing w:val="-2"/>
                <w14:textFill>
                  <w14:solidFill>
                    <w14:schemeClr w14:val="tx1"/>
                  </w14:solidFill>
                </w14:textFill>
              </w:rPr>
            </w:pPr>
            <w:r>
              <w:rPr>
                <w:color w:val="000000" w:themeColor="text1"/>
                <w:spacing w:val="-2"/>
                <w14:textFill>
                  <w14:solidFill>
                    <w14:schemeClr w14:val="tx1"/>
                  </w14:solidFill>
                </w14:textFill>
              </w:rPr>
              <w:t>招标文件修改发出的</w:t>
            </w:r>
          </w:p>
          <w:p w14:paraId="572ED99D">
            <w:pPr>
              <w:pStyle w:val="7"/>
              <w:spacing w:before="40" w:line="221" w:lineRule="auto"/>
              <w:ind w:left="963"/>
              <w:rPr>
                <w:color w:val="000000" w:themeColor="text1"/>
                <w14:textFill>
                  <w14:solidFill>
                    <w14:schemeClr w14:val="tx1"/>
                  </w14:solidFill>
                </w14:textFill>
              </w:rPr>
            </w:pPr>
            <w:r>
              <w:rPr>
                <w:color w:val="000000" w:themeColor="text1"/>
                <w:spacing w:val="-7"/>
                <w14:textFill>
                  <w14:solidFill>
                    <w14:schemeClr w14:val="tx1"/>
                  </w14:solidFill>
                </w14:textFill>
              </w:rPr>
              <w:t>形式</w:t>
            </w:r>
          </w:p>
        </w:tc>
        <w:tc>
          <w:tcPr>
            <w:tcW w:w="6415" w:type="dxa"/>
            <w:vAlign w:val="top"/>
          </w:tcPr>
          <w:p w14:paraId="44E9920B">
            <w:pPr>
              <w:pStyle w:val="7"/>
              <w:spacing w:before="119" w:line="219" w:lineRule="auto"/>
              <w:ind w:left="142"/>
              <w:rPr>
                <w:color w:val="000000" w:themeColor="text1"/>
                <w14:textFill>
                  <w14:solidFill>
                    <w14:schemeClr w14:val="tx1"/>
                  </w14:solidFill>
                </w14:textFill>
              </w:rPr>
            </w:pPr>
            <w:r>
              <w:rPr>
                <w:color w:val="000000" w:themeColor="text1"/>
                <w:spacing w:val="-5"/>
                <w14:textFill>
                  <w14:solidFill>
                    <w14:schemeClr w14:val="tx1"/>
                  </w14:solidFill>
                </w14:textFill>
              </w:rPr>
              <w:t>电子文件或书面文件</w:t>
            </w:r>
          </w:p>
        </w:tc>
      </w:tr>
      <w:tr w14:paraId="57B1B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6C15081">
            <w:pPr>
              <w:pStyle w:val="7"/>
              <w:spacing w:before="263"/>
              <w:ind w:left="424"/>
              <w:rPr>
                <w:color w:val="000000" w:themeColor="text1"/>
                <w14:textFill>
                  <w14:solidFill>
                    <w14:schemeClr w14:val="tx1"/>
                  </w14:solidFill>
                </w14:textFill>
              </w:rPr>
            </w:pPr>
            <w:r>
              <w:rPr>
                <w:color w:val="000000" w:themeColor="text1"/>
                <w:spacing w:val="-7"/>
                <w14:textFill>
                  <w14:solidFill>
                    <w14:schemeClr w14:val="tx1"/>
                  </w14:solidFill>
                </w14:textFill>
              </w:rPr>
              <w:t>26</w:t>
            </w:r>
          </w:p>
        </w:tc>
        <w:tc>
          <w:tcPr>
            <w:tcW w:w="2392" w:type="dxa"/>
            <w:vAlign w:val="top"/>
          </w:tcPr>
          <w:p w14:paraId="3B8B14B0">
            <w:pPr>
              <w:pStyle w:val="7"/>
              <w:spacing w:before="63" w:line="306" w:lineRule="auto"/>
              <w:ind w:left="722" w:right="115" w:hanging="599"/>
              <w:rPr>
                <w:color w:val="000000" w:themeColor="text1"/>
                <w14:textFill>
                  <w14:solidFill>
                    <w14:schemeClr w14:val="tx1"/>
                  </w14:solidFill>
                </w14:textFill>
              </w:rPr>
            </w:pPr>
            <w:r>
              <w:rPr>
                <w:color w:val="000000" w:themeColor="text1"/>
                <w:spacing w:val="-2"/>
                <w14:textFill>
                  <w14:solidFill>
                    <w14:schemeClr w14:val="tx1"/>
                  </w14:solidFill>
                </w14:textFill>
              </w:rPr>
              <w:t>投标人确认收到招标</w:t>
            </w:r>
            <w:r>
              <w:rPr>
                <w:color w:val="000000" w:themeColor="text1"/>
                <w:spacing w:val="-3"/>
                <w14:textFill>
                  <w14:solidFill>
                    <w14:schemeClr w14:val="tx1"/>
                  </w14:solidFill>
                </w14:textFill>
              </w:rPr>
              <w:t>文件修改</w:t>
            </w:r>
          </w:p>
        </w:tc>
        <w:tc>
          <w:tcPr>
            <w:tcW w:w="6415" w:type="dxa"/>
            <w:vAlign w:val="top"/>
          </w:tcPr>
          <w:p w14:paraId="5B933D1F">
            <w:pPr>
              <w:pStyle w:val="7"/>
              <w:spacing w:before="264" w:line="219" w:lineRule="auto"/>
              <w:ind w:left="125"/>
              <w:rPr>
                <w:color w:val="000000" w:themeColor="text1"/>
                <w14:textFill>
                  <w14:solidFill>
                    <w14:schemeClr w14:val="tx1"/>
                  </w14:solidFill>
                </w14:textFill>
              </w:rPr>
            </w:pPr>
            <w:r>
              <w:rPr>
                <w:color w:val="000000" w:themeColor="text1"/>
                <w:spacing w:val="-3"/>
                <w14:textFill>
                  <w14:solidFill>
                    <w14:schemeClr w14:val="tx1"/>
                  </w14:solidFill>
                </w14:textFill>
              </w:rPr>
              <w:t>时间：在收到相应澄清文件后</w:t>
            </w:r>
            <w:r>
              <w:rPr>
                <w:color w:val="000000" w:themeColor="text1"/>
                <w:spacing w:val="-44"/>
                <w14:textFill>
                  <w14:solidFill>
                    <w14:schemeClr w14:val="tx1"/>
                  </w14:solidFill>
                </w14:textFill>
              </w:rPr>
              <w:t xml:space="preserve"> </w:t>
            </w:r>
            <w:r>
              <w:rPr>
                <w:color w:val="000000" w:themeColor="text1"/>
                <w:spacing w:val="-3"/>
                <w14:textFill>
                  <w14:solidFill>
                    <w14:schemeClr w14:val="tx1"/>
                  </w14:solidFill>
                </w14:textFill>
              </w:rPr>
              <w:t>24</w:t>
            </w:r>
            <w:r>
              <w:rPr>
                <w:color w:val="000000" w:themeColor="text1"/>
                <w:spacing w:val="-44"/>
                <w14:textFill>
                  <w14:solidFill>
                    <w14:schemeClr w14:val="tx1"/>
                  </w14:solidFill>
                </w14:textFill>
              </w:rPr>
              <w:t xml:space="preserve"> </w:t>
            </w:r>
            <w:r>
              <w:rPr>
                <w:color w:val="000000" w:themeColor="text1"/>
                <w:spacing w:val="-3"/>
                <w14:textFill>
                  <w14:solidFill>
                    <w14:schemeClr w14:val="tx1"/>
                  </w14:solidFill>
                </w14:textFill>
              </w:rPr>
              <w:t>小时内</w:t>
            </w:r>
          </w:p>
        </w:tc>
      </w:tr>
      <w:tr w14:paraId="4D845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E316CE8">
            <w:pPr>
              <w:pStyle w:val="7"/>
              <w:spacing w:before="236"/>
              <w:ind w:left="424"/>
              <w:rPr>
                <w:color w:val="000000" w:themeColor="text1"/>
                <w14:textFill>
                  <w14:solidFill>
                    <w14:schemeClr w14:val="tx1"/>
                  </w14:solidFill>
                </w14:textFill>
              </w:rPr>
            </w:pPr>
            <w:r>
              <w:rPr>
                <w:color w:val="000000" w:themeColor="text1"/>
                <w:spacing w:val="-7"/>
                <w14:textFill>
                  <w14:solidFill>
                    <w14:schemeClr w14:val="tx1"/>
                  </w14:solidFill>
                </w14:textFill>
              </w:rPr>
              <w:t>27</w:t>
            </w:r>
          </w:p>
        </w:tc>
        <w:tc>
          <w:tcPr>
            <w:tcW w:w="2392" w:type="dxa"/>
            <w:vAlign w:val="top"/>
          </w:tcPr>
          <w:p w14:paraId="529E43D6">
            <w:pPr>
              <w:pStyle w:val="7"/>
              <w:spacing w:before="35" w:line="219" w:lineRule="auto"/>
              <w:ind w:left="123"/>
              <w:rPr>
                <w:color w:val="000000" w:themeColor="text1"/>
                <w14:textFill>
                  <w14:solidFill>
                    <w14:schemeClr w14:val="tx1"/>
                  </w14:solidFill>
                </w14:textFill>
              </w:rPr>
            </w:pPr>
            <w:r>
              <w:rPr>
                <w:color w:val="000000" w:themeColor="text1"/>
                <w:spacing w:val="-2"/>
                <w14:textFill>
                  <w14:solidFill>
                    <w14:schemeClr w14:val="tx1"/>
                  </w14:solidFill>
                </w14:textFill>
              </w:rPr>
              <w:t>构成投标文件的其他</w:t>
            </w:r>
          </w:p>
          <w:p w14:paraId="6861F7B8">
            <w:pPr>
              <w:pStyle w:val="7"/>
              <w:spacing w:before="118" w:line="220" w:lineRule="auto"/>
              <w:ind w:left="971"/>
              <w:rPr>
                <w:color w:val="000000" w:themeColor="text1"/>
                <w14:textFill>
                  <w14:solidFill>
                    <w14:schemeClr w14:val="tx1"/>
                  </w14:solidFill>
                </w14:textFill>
              </w:rPr>
            </w:pPr>
            <w:r>
              <w:rPr>
                <w:color w:val="000000" w:themeColor="text1"/>
                <w:spacing w:val="-10"/>
                <w14:textFill>
                  <w14:solidFill>
                    <w14:schemeClr w14:val="tx1"/>
                  </w14:solidFill>
                </w14:textFill>
              </w:rPr>
              <w:t>资料</w:t>
            </w:r>
          </w:p>
        </w:tc>
        <w:tc>
          <w:tcPr>
            <w:tcW w:w="6415" w:type="dxa"/>
            <w:vAlign w:val="top"/>
          </w:tcPr>
          <w:p w14:paraId="6FF6DEE4">
            <w:pPr>
              <w:pStyle w:val="7"/>
              <w:spacing w:before="236" w:line="219" w:lineRule="auto"/>
              <w:ind w:left="117"/>
              <w:rPr>
                <w:color w:val="000000" w:themeColor="text1"/>
                <w14:textFill>
                  <w14:solidFill>
                    <w14:schemeClr w14:val="tx1"/>
                  </w14:solidFill>
                </w14:textFill>
              </w:rPr>
            </w:pPr>
            <w:r>
              <w:rPr>
                <w:color w:val="000000" w:themeColor="text1"/>
                <w:spacing w:val="-1"/>
                <w14:textFill>
                  <w14:solidFill>
                    <w14:schemeClr w14:val="tx1"/>
                  </w14:solidFill>
                </w14:textFill>
              </w:rPr>
              <w:t>投标文件的补充材料（不得更改投标文件的实质性内容）</w:t>
            </w:r>
          </w:p>
        </w:tc>
      </w:tr>
      <w:tr w14:paraId="2809B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997FF06">
            <w:pPr>
              <w:pStyle w:val="7"/>
              <w:spacing w:before="238"/>
              <w:ind w:left="424"/>
              <w:rPr>
                <w:color w:val="000000" w:themeColor="text1"/>
                <w14:textFill>
                  <w14:solidFill>
                    <w14:schemeClr w14:val="tx1"/>
                  </w14:solidFill>
                </w14:textFill>
              </w:rPr>
            </w:pPr>
            <w:r>
              <w:rPr>
                <w:color w:val="000000" w:themeColor="text1"/>
                <w:spacing w:val="-7"/>
                <w14:textFill>
                  <w14:solidFill>
                    <w14:schemeClr w14:val="tx1"/>
                  </w14:solidFill>
                </w14:textFill>
              </w:rPr>
              <w:t>28</w:t>
            </w:r>
          </w:p>
        </w:tc>
        <w:tc>
          <w:tcPr>
            <w:tcW w:w="2392" w:type="dxa"/>
            <w:vAlign w:val="top"/>
          </w:tcPr>
          <w:p w14:paraId="659C1FC9">
            <w:pPr>
              <w:pStyle w:val="7"/>
              <w:spacing w:before="35" w:line="219" w:lineRule="auto"/>
              <w:ind w:left="121"/>
              <w:rPr>
                <w:color w:val="000000" w:themeColor="text1"/>
                <w14:textFill>
                  <w14:solidFill>
                    <w14:schemeClr w14:val="tx1"/>
                  </w14:solidFill>
                </w14:textFill>
              </w:rPr>
            </w:pPr>
            <w:r>
              <w:rPr>
                <w:color w:val="000000" w:themeColor="text1"/>
                <w:spacing w:val="-2"/>
                <w14:textFill>
                  <w14:solidFill>
                    <w14:schemeClr w14:val="tx1"/>
                  </w14:solidFill>
                </w14:textFill>
              </w:rPr>
              <w:t>增值税税金的计算方</w:t>
            </w:r>
          </w:p>
          <w:p w14:paraId="6E448FDE">
            <w:pPr>
              <w:pStyle w:val="7"/>
              <w:spacing w:before="120" w:line="225" w:lineRule="auto"/>
              <w:ind w:left="1081"/>
              <w:rPr>
                <w:color w:val="000000" w:themeColor="text1"/>
                <w14:textFill>
                  <w14:solidFill>
                    <w14:schemeClr w14:val="tx1"/>
                  </w14:solidFill>
                </w14:textFill>
              </w:rPr>
            </w:pPr>
            <w:r>
              <w:rPr>
                <w:color w:val="000000" w:themeColor="text1"/>
                <w14:textFill>
                  <w14:solidFill>
                    <w14:schemeClr w14:val="tx1"/>
                  </w14:solidFill>
                </w14:textFill>
              </w:rPr>
              <w:t>法</w:t>
            </w:r>
          </w:p>
        </w:tc>
        <w:tc>
          <w:tcPr>
            <w:tcW w:w="6415" w:type="dxa"/>
            <w:vAlign w:val="top"/>
          </w:tcPr>
          <w:p w14:paraId="4645DF71">
            <w:pPr>
              <w:pStyle w:val="7"/>
              <w:spacing w:before="238" w:line="218"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增值税税金按一般计税方法计算，包含在投标报价中</w:t>
            </w:r>
          </w:p>
        </w:tc>
      </w:tr>
      <w:tr w14:paraId="69F19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EF95BFA">
            <w:pPr>
              <w:pStyle w:val="7"/>
              <w:spacing w:before="78"/>
              <w:ind w:firstLine="452" w:firstLineChars="200"/>
              <w:rPr>
                <w:color w:val="000000" w:themeColor="text1"/>
                <w14:textFill>
                  <w14:solidFill>
                    <w14:schemeClr w14:val="tx1"/>
                  </w14:solidFill>
                </w14:textFill>
              </w:rPr>
            </w:pPr>
            <w:r>
              <w:rPr>
                <w:color w:val="000000" w:themeColor="text1"/>
                <w:spacing w:val="-7"/>
                <w14:textFill>
                  <w14:solidFill>
                    <w14:schemeClr w14:val="tx1"/>
                  </w14:solidFill>
                </w14:textFill>
              </w:rPr>
              <w:t>29</w:t>
            </w:r>
          </w:p>
        </w:tc>
        <w:tc>
          <w:tcPr>
            <w:tcW w:w="2392" w:type="dxa"/>
            <w:vAlign w:val="top"/>
          </w:tcPr>
          <w:p w14:paraId="65DEBCDA">
            <w:pPr>
              <w:pStyle w:val="7"/>
              <w:spacing w:before="78" w:line="218" w:lineRule="auto"/>
              <w:ind w:firstLine="234" w:firstLineChars="100"/>
              <w:rPr>
                <w:color w:val="000000" w:themeColor="text1"/>
                <w14:textFill>
                  <w14:solidFill>
                    <w14:schemeClr w14:val="tx1"/>
                  </w14:solidFill>
                </w14:textFill>
              </w:rPr>
            </w:pPr>
            <w:r>
              <w:rPr>
                <w:color w:val="000000" w:themeColor="text1"/>
                <w:spacing w:val="-3"/>
                <w14:textFill>
                  <w14:solidFill>
                    <w14:schemeClr w14:val="tx1"/>
                  </w14:solidFill>
                </w14:textFill>
              </w:rPr>
              <w:t>最高投标限价</w:t>
            </w:r>
          </w:p>
        </w:tc>
        <w:tc>
          <w:tcPr>
            <w:tcW w:w="6415" w:type="dxa"/>
            <w:vAlign w:val="top"/>
          </w:tcPr>
          <w:p w14:paraId="74D6ADB2">
            <w:pPr>
              <w:pStyle w:val="7"/>
              <w:spacing w:before="35" w:line="220" w:lineRule="auto"/>
              <w:ind w:left="139"/>
              <w:rPr>
                <w:color w:val="000000" w:themeColor="text1"/>
                <w14:textFill>
                  <w14:solidFill>
                    <w14:schemeClr w14:val="tx1"/>
                  </w14:solidFill>
                </w14:textFill>
              </w:rPr>
            </w:pPr>
            <w:r>
              <w:rPr>
                <w:rFonts w:hint="eastAsia"/>
                <w:color w:val="000000" w:themeColor="text1"/>
                <w:spacing w:val="-3"/>
                <w:lang w:eastAsia="zh-CN"/>
                <w14:textFill>
                  <w14:solidFill>
                    <w14:schemeClr w14:val="tx1"/>
                  </w14:solidFill>
                </w14:textFill>
              </w:rPr>
              <w:t>□</w:t>
            </w:r>
            <w:r>
              <w:rPr>
                <w:color w:val="000000" w:themeColor="text1"/>
                <w:spacing w:val="-3"/>
                <w14:textFill>
                  <w14:solidFill>
                    <w14:schemeClr w14:val="tx1"/>
                  </w14:solidFill>
                </w14:textFill>
              </w:rPr>
              <w:t>无</w:t>
            </w:r>
          </w:p>
          <w:p w14:paraId="0E03F7A6">
            <w:pPr>
              <w:pStyle w:val="7"/>
              <w:spacing w:before="40"/>
              <w:ind w:left="155"/>
              <w:rPr>
                <w:color w:val="000000" w:themeColor="text1"/>
                <w14:textFill>
                  <w14:solidFill>
                    <w14:schemeClr w14:val="tx1"/>
                  </w14:solidFill>
                </w14:textFill>
              </w:rPr>
            </w:pPr>
            <w:r>
              <w:rPr>
                <w:rFonts w:hint="eastAsia"/>
                <w:color w:val="000000" w:themeColor="text1"/>
                <w:spacing w:val="-3"/>
                <w:lang w:eastAsia="zh-CN"/>
                <w14:textFill>
                  <w14:solidFill>
                    <w14:schemeClr w14:val="tx1"/>
                  </w14:solidFill>
                </w14:textFill>
              </w:rPr>
              <w:t>☑</w:t>
            </w:r>
            <w:r>
              <w:rPr>
                <w:color w:val="000000" w:themeColor="text1"/>
                <w:spacing w:val="15"/>
                <w14:textFill>
                  <w14:solidFill>
                    <w14:schemeClr w14:val="tx1"/>
                  </w14:solidFill>
                </w14:textFill>
              </w:rPr>
              <w:t>有</w:t>
            </w:r>
            <w:r>
              <w:rPr>
                <w:color w:val="000000" w:themeColor="text1"/>
                <w:spacing w:val="-61"/>
                <w14:textFill>
                  <w14:solidFill>
                    <w14:schemeClr w14:val="tx1"/>
                  </w14:solidFill>
                </w14:textFill>
              </w:rPr>
              <w:t xml:space="preserve"> </w:t>
            </w:r>
            <w:r>
              <w:rPr>
                <w:color w:val="000000" w:themeColor="text1"/>
                <w:spacing w:val="15"/>
                <w14:textFill>
                  <w14:solidFill>
                    <w14:schemeClr w14:val="tx1"/>
                  </w14:solidFill>
                </w14:textFill>
              </w:rPr>
              <w:t>，最高投标限价</w:t>
            </w:r>
          </w:p>
        </w:tc>
      </w:tr>
      <w:tr w14:paraId="3ED6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6B69BF4">
            <w:pPr>
              <w:spacing w:line="253" w:lineRule="auto"/>
              <w:rPr>
                <w:rFonts w:ascii="Arial"/>
                <w:color w:val="000000" w:themeColor="text1"/>
                <w:sz w:val="21"/>
                <w14:textFill>
                  <w14:solidFill>
                    <w14:schemeClr w14:val="tx1"/>
                  </w14:solidFill>
                </w14:textFill>
              </w:rPr>
            </w:pPr>
          </w:p>
          <w:p w14:paraId="27D47CAA">
            <w:pPr>
              <w:spacing w:line="254" w:lineRule="auto"/>
              <w:rPr>
                <w:rFonts w:ascii="Arial"/>
                <w:color w:val="000000" w:themeColor="text1"/>
                <w:sz w:val="21"/>
                <w14:textFill>
                  <w14:solidFill>
                    <w14:schemeClr w14:val="tx1"/>
                  </w14:solidFill>
                </w14:textFill>
              </w:rPr>
            </w:pPr>
          </w:p>
          <w:p w14:paraId="7487D281">
            <w:pPr>
              <w:spacing w:line="254" w:lineRule="auto"/>
              <w:rPr>
                <w:rFonts w:ascii="Arial"/>
                <w:color w:val="000000" w:themeColor="text1"/>
                <w:sz w:val="21"/>
                <w14:textFill>
                  <w14:solidFill>
                    <w14:schemeClr w14:val="tx1"/>
                  </w14:solidFill>
                </w14:textFill>
              </w:rPr>
            </w:pPr>
          </w:p>
          <w:p w14:paraId="5802F2B5">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30</w:t>
            </w:r>
          </w:p>
        </w:tc>
        <w:tc>
          <w:tcPr>
            <w:tcW w:w="2392" w:type="dxa"/>
            <w:vAlign w:val="top"/>
          </w:tcPr>
          <w:p w14:paraId="600CCD99">
            <w:pPr>
              <w:spacing w:line="254" w:lineRule="auto"/>
              <w:rPr>
                <w:rFonts w:ascii="Arial"/>
                <w:color w:val="000000" w:themeColor="text1"/>
                <w:sz w:val="21"/>
                <w14:textFill>
                  <w14:solidFill>
                    <w14:schemeClr w14:val="tx1"/>
                  </w14:solidFill>
                </w14:textFill>
              </w:rPr>
            </w:pPr>
          </w:p>
          <w:p w14:paraId="06DEC38E">
            <w:pPr>
              <w:spacing w:line="254" w:lineRule="auto"/>
              <w:rPr>
                <w:rFonts w:ascii="Arial"/>
                <w:color w:val="000000" w:themeColor="text1"/>
                <w:sz w:val="21"/>
                <w14:textFill>
                  <w14:solidFill>
                    <w14:schemeClr w14:val="tx1"/>
                  </w14:solidFill>
                </w14:textFill>
              </w:rPr>
            </w:pPr>
          </w:p>
          <w:p w14:paraId="7ACA08F9">
            <w:pPr>
              <w:spacing w:line="254" w:lineRule="auto"/>
              <w:rPr>
                <w:rFonts w:ascii="Arial"/>
                <w:color w:val="000000" w:themeColor="text1"/>
                <w:sz w:val="21"/>
                <w14:textFill>
                  <w14:solidFill>
                    <w14:schemeClr w14:val="tx1"/>
                  </w14:solidFill>
                </w14:textFill>
              </w:rPr>
            </w:pPr>
          </w:p>
          <w:p w14:paraId="6251085C">
            <w:pPr>
              <w:pStyle w:val="7"/>
              <w:spacing w:before="78" w:line="218" w:lineRule="auto"/>
              <w:ind w:left="361"/>
              <w:rPr>
                <w:rFonts w:hint="eastAsia" w:eastAsia="宋体"/>
                <w:color w:val="000000" w:themeColor="text1"/>
                <w:lang w:val="en-US" w:eastAsia="zh-CN"/>
                <w14:textFill>
                  <w14:solidFill>
                    <w14:schemeClr w14:val="tx1"/>
                  </w14:solidFill>
                </w14:textFill>
              </w:rPr>
            </w:pPr>
            <w:r>
              <w:rPr>
                <w:b/>
                <w:bCs/>
                <w:color w:val="000000" w:themeColor="text1"/>
                <w:spacing w:val="-4"/>
                <w14:textFill>
                  <w14:solidFill>
                    <w14:schemeClr w14:val="tx1"/>
                  </w14:solidFill>
                </w14:textFill>
              </w:rPr>
              <w:t>投标报价</w:t>
            </w:r>
            <w:r>
              <w:rPr>
                <w:rFonts w:hint="eastAsia"/>
                <w:b/>
                <w:bCs/>
                <w:color w:val="000000" w:themeColor="text1"/>
                <w:spacing w:val="-4"/>
                <w:lang w:val="en-US" w:eastAsia="zh-CN"/>
                <w14:textFill>
                  <w14:solidFill>
                    <w14:schemeClr w14:val="tx1"/>
                  </w14:solidFill>
                </w14:textFill>
              </w:rPr>
              <w:t>方式</w:t>
            </w:r>
          </w:p>
        </w:tc>
        <w:tc>
          <w:tcPr>
            <w:tcW w:w="6415" w:type="dxa"/>
            <w:vAlign w:val="top"/>
          </w:tcPr>
          <w:p w14:paraId="68B25197">
            <w:pPr>
              <w:pStyle w:val="7"/>
              <w:spacing w:before="40"/>
              <w:ind w:left="155"/>
              <w:rPr>
                <w:rFonts w:hint="eastAsia" w:ascii="宋体" w:hAnsi="宋体" w:eastAsia="宋体" w:cs="宋体"/>
                <w:b w:val="0"/>
                <w:bCs w:val="0"/>
                <w:snapToGrid w:val="0"/>
                <w:color w:val="0000FF"/>
                <w:spacing w:val="4"/>
                <w:kern w:val="0"/>
                <w:sz w:val="24"/>
                <w:szCs w:val="24"/>
                <w:lang w:val="en-US" w:eastAsia="en-US" w:bidi="ar-SA"/>
              </w:rPr>
            </w:pPr>
            <w:r>
              <w:rPr>
                <w:rFonts w:hint="eastAsia" w:ascii="宋体" w:hAnsi="宋体" w:eastAsia="宋体" w:cs="宋体"/>
                <w:b w:val="0"/>
                <w:bCs w:val="0"/>
                <w:snapToGrid w:val="0"/>
                <w:color w:val="0000FF"/>
                <w:spacing w:val="4"/>
                <w:kern w:val="0"/>
                <w:sz w:val="24"/>
                <w:szCs w:val="24"/>
                <w:lang w:val="en-US" w:eastAsia="en-US" w:bidi="ar-SA"/>
              </w:rPr>
              <w:t>投标报价</w:t>
            </w:r>
            <w:r>
              <w:rPr>
                <w:rFonts w:hint="eastAsia" w:ascii="宋体" w:hAnsi="宋体" w:eastAsia="宋体" w:cs="宋体"/>
                <w:b/>
                <w:bCs/>
                <w:snapToGrid w:val="0"/>
                <w:color w:val="0000FF"/>
                <w:spacing w:val="4"/>
                <w:kern w:val="0"/>
                <w:sz w:val="24"/>
                <w:szCs w:val="24"/>
                <w:lang w:val="en-US" w:eastAsia="en-US" w:bidi="ar-SA"/>
              </w:rPr>
              <w:t>采用下浮率进行报价</w:t>
            </w:r>
            <w:r>
              <w:rPr>
                <w:rFonts w:hint="eastAsia" w:ascii="宋体" w:hAnsi="宋体" w:eastAsia="宋体" w:cs="宋体"/>
                <w:b w:val="0"/>
                <w:bCs w:val="0"/>
                <w:snapToGrid w:val="0"/>
                <w:color w:val="0000FF"/>
                <w:spacing w:val="4"/>
                <w:kern w:val="0"/>
                <w:sz w:val="24"/>
                <w:szCs w:val="24"/>
                <w:lang w:val="en-US" w:eastAsia="en-US" w:bidi="ar-SA"/>
              </w:rPr>
              <w:t>，报出投标下浮系数，即下浮百分比；</w:t>
            </w:r>
          </w:p>
          <w:p w14:paraId="1C53E421">
            <w:pPr>
              <w:pStyle w:val="7"/>
              <w:spacing w:before="40"/>
              <w:ind w:left="155"/>
              <w:rPr>
                <w:rFonts w:hint="eastAsia"/>
                <w:color w:val="0000FF"/>
                <w:spacing w:val="15"/>
                <w:lang w:val="en-US" w:eastAsia="en-US"/>
              </w:rPr>
            </w:pPr>
            <w:r>
              <w:rPr>
                <w:rFonts w:hint="eastAsia"/>
                <w:color w:val="0000FF"/>
                <w:spacing w:val="15"/>
                <w:lang w:val="en-US" w:eastAsia="en-US"/>
              </w:rPr>
              <w:t>结算单价=供货当日官方公示食材行情价 ×（1−投标下浮率）</w:t>
            </w:r>
          </w:p>
          <w:p w14:paraId="079442A6">
            <w:pPr>
              <w:pStyle w:val="7"/>
              <w:spacing w:before="40"/>
              <w:ind w:left="155"/>
              <w:rPr>
                <w:b/>
                <w:bCs/>
                <w:color w:val="000000" w:themeColor="text1"/>
                <w:spacing w:val="-4"/>
                <w14:textFill>
                  <w14:solidFill>
                    <w14:schemeClr w14:val="tx1"/>
                  </w14:solidFill>
                </w14:textFill>
              </w:rPr>
            </w:pPr>
            <w:r>
              <w:rPr>
                <w:rFonts w:hint="eastAsia"/>
                <w:color w:val="0000FF"/>
                <w:spacing w:val="15"/>
                <w:lang w:val="en-US" w:eastAsia="en-US"/>
              </w:rPr>
              <w:t>注：结算基准价优先取用供货当日温宿县官方食材公示行情价，无对应价格时采用阿克苏市政府公示食材行情价，按合同约定下浮率计算最终结算价。</w:t>
            </w:r>
          </w:p>
        </w:tc>
      </w:tr>
      <w:tr w14:paraId="11CBD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00732D8">
            <w:pPr>
              <w:spacing w:line="253" w:lineRule="auto"/>
              <w:rPr>
                <w:rFonts w:ascii="Arial"/>
                <w:color w:val="000000" w:themeColor="text1"/>
                <w:sz w:val="21"/>
                <w14:textFill>
                  <w14:solidFill>
                    <w14:schemeClr w14:val="tx1"/>
                  </w14:solidFill>
                </w14:textFill>
              </w:rPr>
            </w:pPr>
          </w:p>
          <w:p w14:paraId="79FA7643">
            <w:pPr>
              <w:spacing w:line="254" w:lineRule="auto"/>
              <w:rPr>
                <w:rFonts w:ascii="Arial"/>
                <w:color w:val="000000" w:themeColor="text1"/>
                <w:sz w:val="21"/>
                <w14:textFill>
                  <w14:solidFill>
                    <w14:schemeClr w14:val="tx1"/>
                  </w14:solidFill>
                </w14:textFill>
              </w:rPr>
            </w:pPr>
          </w:p>
          <w:p w14:paraId="6BE36E28">
            <w:pPr>
              <w:spacing w:line="254" w:lineRule="auto"/>
              <w:rPr>
                <w:rFonts w:ascii="Arial"/>
                <w:color w:val="000000" w:themeColor="text1"/>
                <w:sz w:val="21"/>
                <w14:textFill>
                  <w14:solidFill>
                    <w14:schemeClr w14:val="tx1"/>
                  </w14:solidFill>
                </w14:textFill>
              </w:rPr>
            </w:pPr>
          </w:p>
          <w:p w14:paraId="5014D9C2">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31</w:t>
            </w:r>
          </w:p>
        </w:tc>
        <w:tc>
          <w:tcPr>
            <w:tcW w:w="2392" w:type="dxa"/>
            <w:vAlign w:val="top"/>
          </w:tcPr>
          <w:p w14:paraId="7D991E70">
            <w:pPr>
              <w:spacing w:line="253" w:lineRule="auto"/>
              <w:rPr>
                <w:rFonts w:ascii="Arial"/>
                <w:color w:val="000000" w:themeColor="text1"/>
                <w:sz w:val="21"/>
                <w14:textFill>
                  <w14:solidFill>
                    <w14:schemeClr w14:val="tx1"/>
                  </w14:solidFill>
                </w14:textFill>
              </w:rPr>
            </w:pPr>
          </w:p>
          <w:p w14:paraId="3A98021D">
            <w:pPr>
              <w:spacing w:line="254" w:lineRule="auto"/>
              <w:rPr>
                <w:rFonts w:ascii="Arial"/>
                <w:color w:val="000000" w:themeColor="text1"/>
                <w:sz w:val="21"/>
                <w14:textFill>
                  <w14:solidFill>
                    <w14:schemeClr w14:val="tx1"/>
                  </w14:solidFill>
                </w14:textFill>
              </w:rPr>
            </w:pPr>
          </w:p>
          <w:p w14:paraId="76A4F285">
            <w:pPr>
              <w:spacing w:line="254" w:lineRule="auto"/>
              <w:rPr>
                <w:rFonts w:ascii="Arial"/>
                <w:color w:val="000000" w:themeColor="text1"/>
                <w:sz w:val="21"/>
                <w14:textFill>
                  <w14:solidFill>
                    <w14:schemeClr w14:val="tx1"/>
                  </w14:solidFill>
                </w14:textFill>
              </w:rPr>
            </w:pPr>
          </w:p>
          <w:p w14:paraId="687EE279">
            <w:pPr>
              <w:pStyle w:val="7"/>
              <w:spacing w:before="78" w:line="218" w:lineRule="auto"/>
              <w:ind w:left="370"/>
              <w:rPr>
                <w:color w:val="000000" w:themeColor="text1"/>
                <w14:textFill>
                  <w14:solidFill>
                    <w14:schemeClr w14:val="tx1"/>
                  </w14:solidFill>
                </w14:textFill>
              </w:rPr>
            </w:pPr>
            <w:r>
              <w:rPr>
                <w:b/>
                <w:bCs/>
                <w:color w:val="000000" w:themeColor="text1"/>
                <w:spacing w:val="-5"/>
                <w14:textFill>
                  <w14:solidFill>
                    <w14:schemeClr w14:val="tx1"/>
                  </w14:solidFill>
                </w14:textFill>
              </w:rPr>
              <w:t>响应报价的次数</w:t>
            </w:r>
          </w:p>
        </w:tc>
        <w:tc>
          <w:tcPr>
            <w:tcW w:w="6415" w:type="dxa"/>
            <w:vAlign w:val="top"/>
          </w:tcPr>
          <w:p w14:paraId="3258C5FD">
            <w:pPr>
              <w:pStyle w:val="7"/>
              <w:spacing w:before="36" w:line="311" w:lineRule="auto"/>
              <w:ind w:left="115" w:right="283"/>
              <w:rPr>
                <w:color w:val="000000" w:themeColor="text1"/>
                <w14:textFill>
                  <w14:solidFill>
                    <w14:schemeClr w14:val="tx1"/>
                  </w14:solidFill>
                </w14:textFill>
              </w:rPr>
            </w:pPr>
            <w:r>
              <w:rPr>
                <w:b/>
                <w:bCs/>
                <w:color w:val="000000" w:themeColor="text1"/>
                <w:spacing w:val="-2"/>
                <w14:textFill>
                  <w14:solidFill>
                    <w14:schemeClr w14:val="tx1"/>
                  </w14:solidFill>
                </w14:textFill>
              </w:rPr>
              <w:t>本次响应报价实行两轮报价，原则上第二轮报价为</w:t>
            </w:r>
            <w:r>
              <w:rPr>
                <w:b/>
                <w:bCs/>
                <w:color w:val="000000" w:themeColor="text1"/>
                <w:spacing w:val="-3"/>
                <w14:textFill>
                  <w14:solidFill>
                    <w14:schemeClr w14:val="tx1"/>
                  </w14:solidFill>
                </w14:textFill>
              </w:rPr>
              <w:t>最终报</w:t>
            </w:r>
            <w:r>
              <w:rPr>
                <w:b/>
                <w:bCs/>
                <w:color w:val="000000" w:themeColor="text1"/>
                <w:spacing w:val="-8"/>
                <w14:textFill>
                  <w14:solidFill>
                    <w14:schemeClr w14:val="tx1"/>
                  </w14:solidFill>
                </w14:textFill>
              </w:rPr>
              <w:t>价。</w:t>
            </w:r>
          </w:p>
          <w:p w14:paraId="305A06A6">
            <w:pPr>
              <w:pStyle w:val="7"/>
              <w:spacing w:before="2" w:line="300" w:lineRule="auto"/>
              <w:ind w:left="117" w:right="108" w:hanging="4"/>
              <w:rPr>
                <w:color w:val="000000" w:themeColor="text1"/>
                <w14:textFill>
                  <w14:solidFill>
                    <w14:schemeClr w14:val="tx1"/>
                  </w14:solidFill>
                </w14:textFill>
              </w:rPr>
            </w:pPr>
            <w:r>
              <w:rPr>
                <w:b/>
                <w:bCs/>
                <w:color w:val="000000" w:themeColor="text1"/>
                <w:spacing w:val="-5"/>
                <w14:textFill>
                  <w14:solidFill>
                    <w14:schemeClr w14:val="tx1"/>
                  </w14:solidFill>
                </w14:textFill>
              </w:rPr>
              <w:t>超过二轮报价的由磋商小组现场集体决定是否继续报价，否则磋商小组有权据此确定为无效报价，参与磋商的供应商少</w:t>
            </w:r>
            <w:r>
              <w:rPr>
                <w:b/>
                <w:bCs/>
                <w:color w:val="000000" w:themeColor="text1"/>
                <w:spacing w:val="-3"/>
                <w14:textFill>
                  <w14:solidFill>
                    <w14:schemeClr w14:val="tx1"/>
                  </w14:solidFill>
                </w14:textFill>
              </w:rPr>
              <w:t>于三家的予以废标（除法定情形外）</w:t>
            </w:r>
          </w:p>
        </w:tc>
      </w:tr>
      <w:tr w14:paraId="5A4B9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7F9CAE9">
            <w:pPr>
              <w:pStyle w:val="7"/>
              <w:spacing w:before="103"/>
              <w:ind w:left="426"/>
              <w:rPr>
                <w:color w:val="000000" w:themeColor="text1"/>
                <w14:textFill>
                  <w14:solidFill>
                    <w14:schemeClr w14:val="tx1"/>
                  </w14:solidFill>
                </w14:textFill>
              </w:rPr>
            </w:pPr>
            <w:r>
              <w:rPr>
                <w:color w:val="000000" w:themeColor="text1"/>
                <w:spacing w:val="-8"/>
                <w14:textFill>
                  <w14:solidFill>
                    <w14:schemeClr w14:val="tx1"/>
                  </w14:solidFill>
                </w14:textFill>
              </w:rPr>
              <w:t>32</w:t>
            </w:r>
          </w:p>
        </w:tc>
        <w:tc>
          <w:tcPr>
            <w:tcW w:w="2392" w:type="dxa"/>
            <w:vAlign w:val="top"/>
          </w:tcPr>
          <w:p w14:paraId="2403EC7F">
            <w:pPr>
              <w:pStyle w:val="7"/>
              <w:spacing w:before="103" w:line="220" w:lineRule="auto"/>
              <w:ind w:left="601"/>
              <w:rPr>
                <w:color w:val="000000" w:themeColor="text1"/>
                <w14:textFill>
                  <w14:solidFill>
                    <w14:schemeClr w14:val="tx1"/>
                  </w14:solidFill>
                </w14:textFill>
              </w:rPr>
            </w:pPr>
            <w:r>
              <w:rPr>
                <w:b/>
                <w:bCs/>
                <w:color w:val="000000" w:themeColor="text1"/>
                <w:spacing w:val="-5"/>
                <w14:textFill>
                  <w14:solidFill>
                    <w14:schemeClr w14:val="tx1"/>
                  </w14:solidFill>
                </w14:textFill>
              </w:rPr>
              <w:t>投标有效期</w:t>
            </w:r>
          </w:p>
        </w:tc>
        <w:tc>
          <w:tcPr>
            <w:tcW w:w="6415" w:type="dxa"/>
            <w:vAlign w:val="top"/>
          </w:tcPr>
          <w:p w14:paraId="72F8E38D">
            <w:pPr>
              <w:pStyle w:val="7"/>
              <w:spacing w:before="103" w:line="220" w:lineRule="auto"/>
              <w:ind w:left="115"/>
              <w:rPr>
                <w:color w:val="000000" w:themeColor="text1"/>
                <w14:textFill>
                  <w14:solidFill>
                    <w14:schemeClr w14:val="tx1"/>
                  </w14:solidFill>
                </w14:textFill>
              </w:rPr>
            </w:pPr>
            <w:r>
              <w:rPr>
                <w:b/>
                <w:bCs/>
                <w:color w:val="000000" w:themeColor="text1"/>
                <w:spacing w:val="-14"/>
                <w14:textFill>
                  <w14:solidFill>
                    <w14:schemeClr w14:val="tx1"/>
                  </w14:solidFill>
                </w14:textFill>
              </w:rPr>
              <w:t>90</w:t>
            </w:r>
            <w:r>
              <w:rPr>
                <w:color w:val="000000" w:themeColor="text1"/>
                <w:spacing w:val="-14"/>
                <w14:textFill>
                  <w14:solidFill>
                    <w14:schemeClr w14:val="tx1"/>
                  </w14:solidFill>
                </w14:textFill>
              </w:rPr>
              <w:t xml:space="preserve"> </w:t>
            </w:r>
            <w:r>
              <w:rPr>
                <w:b/>
                <w:bCs/>
                <w:color w:val="000000" w:themeColor="text1"/>
                <w:spacing w:val="-14"/>
                <w14:textFill>
                  <w14:solidFill>
                    <w14:schemeClr w14:val="tx1"/>
                  </w14:solidFill>
                </w14:textFill>
              </w:rPr>
              <w:t>日历天</w:t>
            </w:r>
          </w:p>
        </w:tc>
      </w:tr>
      <w:tr w14:paraId="15A90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F90B7DC">
            <w:pPr>
              <w:pStyle w:val="7"/>
              <w:spacing w:before="77"/>
              <w:ind w:left="426"/>
              <w:rPr>
                <w:color w:val="000000" w:themeColor="text1"/>
                <w14:textFill>
                  <w14:solidFill>
                    <w14:schemeClr w14:val="tx1"/>
                  </w14:solidFill>
                </w14:textFill>
              </w:rPr>
            </w:pPr>
            <w:r>
              <w:rPr>
                <w:color w:val="000000" w:themeColor="text1"/>
                <w:spacing w:val="-8"/>
                <w14:textFill>
                  <w14:solidFill>
                    <w14:schemeClr w14:val="tx1"/>
                  </w14:solidFill>
                </w14:textFill>
              </w:rPr>
              <w:t>33</w:t>
            </w:r>
          </w:p>
        </w:tc>
        <w:tc>
          <w:tcPr>
            <w:tcW w:w="2392" w:type="dxa"/>
            <w:vAlign w:val="top"/>
          </w:tcPr>
          <w:p w14:paraId="3A24E8CB">
            <w:pPr>
              <w:pStyle w:val="7"/>
              <w:spacing w:before="78" w:line="220" w:lineRule="auto"/>
              <w:ind w:left="603"/>
              <w:rPr>
                <w:color w:val="000000" w:themeColor="text1"/>
                <w14:textFill>
                  <w14:solidFill>
                    <w14:schemeClr w14:val="tx1"/>
                  </w14:solidFill>
                </w14:textFill>
              </w:rPr>
            </w:pPr>
            <w:r>
              <w:rPr>
                <w:color w:val="000000" w:themeColor="text1"/>
                <w:spacing w:val="-3"/>
                <w14:textFill>
                  <w14:solidFill>
                    <w14:schemeClr w14:val="tx1"/>
                  </w14:solidFill>
                </w14:textFill>
              </w:rPr>
              <w:t>投标保证金</w:t>
            </w:r>
          </w:p>
        </w:tc>
        <w:tc>
          <w:tcPr>
            <w:tcW w:w="6415" w:type="dxa"/>
            <w:vAlign w:val="top"/>
          </w:tcPr>
          <w:p w14:paraId="0D617EB0">
            <w:pPr>
              <w:pStyle w:val="7"/>
              <w:spacing w:before="123" w:line="219" w:lineRule="auto"/>
              <w:ind w:left="115"/>
              <w:rPr>
                <w:color w:val="000000" w:themeColor="text1"/>
                <w14:textFill>
                  <w14:solidFill>
                    <w14:schemeClr w14:val="tx1"/>
                  </w14:solidFill>
                </w14:textFill>
              </w:rPr>
            </w:pPr>
            <w:r>
              <w:rPr>
                <w:b/>
                <w:bCs/>
                <w:color w:val="000000" w:themeColor="text1"/>
                <w:spacing w:val="-4"/>
                <w14:textFill>
                  <w14:solidFill>
                    <w14:schemeClr w14:val="tx1"/>
                  </w14:solidFill>
                </w14:textFill>
              </w:rPr>
              <w:t>本项目不作要求</w:t>
            </w:r>
          </w:p>
        </w:tc>
      </w:tr>
      <w:tr w14:paraId="664B3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8061B33">
            <w:pPr>
              <w:spacing w:line="319" w:lineRule="auto"/>
              <w:rPr>
                <w:rFonts w:ascii="Arial"/>
                <w:color w:val="000000" w:themeColor="text1"/>
                <w:sz w:val="21"/>
                <w14:textFill>
                  <w14:solidFill>
                    <w14:schemeClr w14:val="tx1"/>
                  </w14:solidFill>
                </w14:textFill>
              </w:rPr>
            </w:pPr>
          </w:p>
          <w:p w14:paraId="238CE008">
            <w:pPr>
              <w:spacing w:line="320" w:lineRule="auto"/>
              <w:rPr>
                <w:rFonts w:ascii="Arial"/>
                <w:color w:val="000000" w:themeColor="text1"/>
                <w:sz w:val="21"/>
                <w14:textFill>
                  <w14:solidFill>
                    <w14:schemeClr w14:val="tx1"/>
                  </w14:solidFill>
                </w14:textFill>
              </w:rPr>
            </w:pPr>
          </w:p>
          <w:p w14:paraId="4D79F169">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34</w:t>
            </w:r>
          </w:p>
        </w:tc>
        <w:tc>
          <w:tcPr>
            <w:tcW w:w="2392" w:type="dxa"/>
            <w:vAlign w:val="top"/>
          </w:tcPr>
          <w:p w14:paraId="72F0C9DA">
            <w:pPr>
              <w:spacing w:line="436" w:lineRule="auto"/>
              <w:rPr>
                <w:rFonts w:ascii="Arial"/>
                <w:color w:val="000000" w:themeColor="text1"/>
                <w:sz w:val="21"/>
                <w14:textFill>
                  <w14:solidFill>
                    <w14:schemeClr w14:val="tx1"/>
                  </w14:solidFill>
                </w14:textFill>
              </w:rPr>
            </w:pPr>
          </w:p>
          <w:p w14:paraId="464A1548">
            <w:pPr>
              <w:pStyle w:val="7"/>
              <w:spacing w:before="78" w:line="315" w:lineRule="auto"/>
              <w:ind w:left="961" w:right="115" w:hanging="830"/>
              <w:rPr>
                <w:color w:val="000000" w:themeColor="text1"/>
                <w14:textFill>
                  <w14:solidFill>
                    <w14:schemeClr w14:val="tx1"/>
                  </w14:solidFill>
                </w14:textFill>
              </w:rPr>
            </w:pPr>
            <w:r>
              <w:rPr>
                <w:color w:val="000000" w:themeColor="text1"/>
                <w:spacing w:val="-3"/>
                <w14:textFill>
                  <w14:solidFill>
                    <w14:schemeClr w14:val="tx1"/>
                  </w14:solidFill>
                </w14:textFill>
              </w:rPr>
              <w:t>资格审查资料的特殊</w:t>
            </w:r>
            <w:r>
              <w:rPr>
                <w:color w:val="000000" w:themeColor="text1"/>
                <w:spacing w:val="-6"/>
                <w14:textFill>
                  <w14:solidFill>
                    <w14:schemeClr w14:val="tx1"/>
                  </w14:solidFill>
                </w14:textFill>
              </w:rPr>
              <w:t>要求</w:t>
            </w:r>
          </w:p>
        </w:tc>
        <w:tc>
          <w:tcPr>
            <w:tcW w:w="6415" w:type="dxa"/>
            <w:vAlign w:val="top"/>
          </w:tcPr>
          <w:p w14:paraId="2DD287B7">
            <w:pPr>
              <w:pStyle w:val="7"/>
              <w:spacing w:before="38" w:line="220" w:lineRule="auto"/>
              <w:ind w:left="139"/>
              <w:rPr>
                <w:color w:val="000000" w:themeColor="text1"/>
                <w14:textFill>
                  <w14:solidFill>
                    <w14:schemeClr w14:val="tx1"/>
                  </w14:solidFill>
                </w14:textFill>
              </w:rPr>
            </w:pPr>
            <w:r>
              <w:rPr>
                <w:color w:val="000000" w:themeColor="text1"/>
                <w:spacing w:val="-17"/>
                <w14:textFill>
                  <w14:solidFill>
                    <w14:schemeClr w14:val="tx1"/>
                  </w14:solidFill>
                </w14:textFill>
              </w:rPr>
              <w:t>□无</w:t>
            </w:r>
          </w:p>
          <w:p w14:paraId="5AD2B484">
            <w:pPr>
              <w:pStyle w:val="7"/>
              <w:spacing w:before="135" w:line="323" w:lineRule="auto"/>
              <w:ind w:left="114" w:right="108" w:firstLine="41"/>
              <w:rPr>
                <w:color w:val="000000" w:themeColor="text1"/>
                <w14:textFill>
                  <w14:solidFill>
                    <w14:schemeClr w14:val="tx1"/>
                  </w14:solidFill>
                </w14:textFill>
              </w:rPr>
            </w:pPr>
            <w:r>
              <w:rPr>
                <w:rFonts w:hint="eastAsia"/>
                <w:color w:val="000000" w:themeColor="text1"/>
                <w:spacing w:val="-17"/>
                <w:lang w:eastAsia="zh-CN"/>
                <w14:textFill>
                  <w14:solidFill>
                    <w14:schemeClr w14:val="tx1"/>
                  </w14:solidFill>
                </w14:textFill>
              </w:rPr>
              <w:t>☑</w:t>
            </w:r>
            <w:r>
              <w:rPr>
                <w:color w:val="000000" w:themeColor="text1"/>
                <w:spacing w:val="-1"/>
                <w14:textFill>
                  <w14:solidFill>
                    <w14:schemeClr w14:val="tx1"/>
                  </w14:solidFill>
                </w14:textFill>
              </w:rPr>
              <w:t>有</w:t>
            </w:r>
            <w:r>
              <w:rPr>
                <w:b/>
                <w:bCs/>
                <w:color w:val="000000" w:themeColor="text1"/>
                <w:spacing w:val="-1"/>
                <w14:textFill>
                  <w14:solidFill>
                    <w14:schemeClr w14:val="tx1"/>
                  </w14:solidFill>
                </w14:textFill>
              </w:rPr>
              <w:t>投标人制作电子版投标文件时须保证投标文件中的资</w:t>
            </w:r>
            <w:r>
              <w:rPr>
                <w:b/>
                <w:bCs/>
                <w:color w:val="000000" w:themeColor="text1"/>
                <w:spacing w:val="-5"/>
                <w14:textFill>
                  <w14:solidFill>
                    <w14:schemeClr w14:val="tx1"/>
                  </w14:solidFill>
                </w14:textFill>
              </w:rPr>
              <w:t>料、图片为原件扫描件，须严谨、清晰、完整，如因此原因</w:t>
            </w:r>
            <w:r>
              <w:rPr>
                <w:b/>
                <w:bCs/>
                <w:color w:val="000000" w:themeColor="text1"/>
                <w:spacing w:val="-3"/>
                <w14:textFill>
                  <w14:solidFill>
                    <w14:schemeClr w14:val="tx1"/>
                  </w14:solidFill>
                </w14:textFill>
              </w:rPr>
              <w:t>出现废标、扣分等情况，各投标人自行负责</w:t>
            </w:r>
            <w:r>
              <w:rPr>
                <w:color w:val="000000" w:themeColor="text1"/>
                <w:spacing w:val="-3"/>
                <w14:textFill>
                  <w14:solidFill>
                    <w14:schemeClr w14:val="tx1"/>
                  </w14:solidFill>
                </w14:textFill>
              </w:rPr>
              <w:t>。</w:t>
            </w:r>
          </w:p>
        </w:tc>
      </w:tr>
      <w:tr w14:paraId="142DA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00A0AB46">
            <w:pPr>
              <w:spacing w:line="361" w:lineRule="auto"/>
              <w:rPr>
                <w:rFonts w:ascii="Arial"/>
                <w:color w:val="000000" w:themeColor="text1"/>
                <w:sz w:val="21"/>
                <w14:textFill>
                  <w14:solidFill>
                    <w14:schemeClr w14:val="tx1"/>
                  </w14:solidFill>
                </w14:textFill>
              </w:rPr>
            </w:pPr>
          </w:p>
          <w:p w14:paraId="15669226">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35</w:t>
            </w:r>
          </w:p>
        </w:tc>
        <w:tc>
          <w:tcPr>
            <w:tcW w:w="2392" w:type="dxa"/>
            <w:vAlign w:val="top"/>
          </w:tcPr>
          <w:p w14:paraId="23F6F39C">
            <w:pPr>
              <w:pStyle w:val="7"/>
              <w:spacing w:before="241" w:line="219" w:lineRule="auto"/>
              <w:ind w:left="120"/>
              <w:rPr>
                <w:color w:val="000000" w:themeColor="text1"/>
                <w14:textFill>
                  <w14:solidFill>
                    <w14:schemeClr w14:val="tx1"/>
                  </w14:solidFill>
                </w14:textFill>
              </w:rPr>
            </w:pPr>
            <w:r>
              <w:rPr>
                <w:color w:val="000000" w:themeColor="text1"/>
                <w:spacing w:val="-1"/>
                <w14:textFill>
                  <w14:solidFill>
                    <w14:schemeClr w14:val="tx1"/>
                  </w14:solidFill>
                </w14:textFill>
              </w:rPr>
              <w:t>近年财务状况的年份</w:t>
            </w:r>
          </w:p>
          <w:p w14:paraId="6CD69789">
            <w:pPr>
              <w:pStyle w:val="7"/>
              <w:spacing w:before="117" w:line="221" w:lineRule="auto"/>
              <w:ind w:left="961"/>
              <w:rPr>
                <w:color w:val="000000" w:themeColor="text1"/>
                <w14:textFill>
                  <w14:solidFill>
                    <w14:schemeClr w14:val="tx1"/>
                  </w14:solidFill>
                </w14:textFill>
              </w:rPr>
            </w:pPr>
            <w:r>
              <w:rPr>
                <w:color w:val="000000" w:themeColor="text1"/>
                <w:spacing w:val="-6"/>
                <w14:textFill>
                  <w14:solidFill>
                    <w14:schemeClr w14:val="tx1"/>
                  </w14:solidFill>
                </w14:textFill>
              </w:rPr>
              <w:t>要求</w:t>
            </w:r>
          </w:p>
        </w:tc>
        <w:tc>
          <w:tcPr>
            <w:tcW w:w="6415" w:type="dxa"/>
            <w:vAlign w:val="top"/>
          </w:tcPr>
          <w:p w14:paraId="09D654AB">
            <w:pPr>
              <w:pStyle w:val="7"/>
              <w:spacing w:before="37" w:line="300" w:lineRule="auto"/>
              <w:ind w:left="112" w:right="108"/>
              <w:jc w:val="both"/>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近三年（2023-2025 年度）任意一年由第三方财务审计机构出具的财务审计报告或合法的财务报表；企业成立不足一年的，需提供企业成立以来的；（财务报表包括：资产负债表、利润表、现金流量表）</w:t>
            </w:r>
          </w:p>
        </w:tc>
      </w:tr>
      <w:tr w14:paraId="41A80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346DE98">
            <w:pPr>
              <w:pStyle w:val="7"/>
              <w:spacing w:before="262"/>
              <w:ind w:left="426"/>
              <w:rPr>
                <w:color w:val="000000" w:themeColor="text1"/>
                <w14:textFill>
                  <w14:solidFill>
                    <w14:schemeClr w14:val="tx1"/>
                  </w14:solidFill>
                </w14:textFill>
              </w:rPr>
            </w:pPr>
            <w:r>
              <w:rPr>
                <w:color w:val="000000" w:themeColor="text1"/>
                <w:spacing w:val="-8"/>
                <w14:textFill>
                  <w14:solidFill>
                    <w14:schemeClr w14:val="tx1"/>
                  </w14:solidFill>
                </w14:textFill>
              </w:rPr>
              <w:t>36</w:t>
            </w:r>
          </w:p>
        </w:tc>
        <w:tc>
          <w:tcPr>
            <w:tcW w:w="2392" w:type="dxa"/>
            <w:vAlign w:val="top"/>
          </w:tcPr>
          <w:p w14:paraId="68B1C88A">
            <w:pPr>
              <w:pStyle w:val="7"/>
              <w:spacing w:before="61" w:line="303" w:lineRule="auto"/>
              <w:ind w:left="360" w:right="115" w:hanging="241"/>
              <w:rPr>
                <w:color w:val="000000" w:themeColor="text1"/>
                <w14:textFill>
                  <w14:solidFill>
                    <w14:schemeClr w14:val="tx1"/>
                  </w14:solidFill>
                </w14:textFill>
              </w:rPr>
            </w:pPr>
            <w:r>
              <w:rPr>
                <w:color w:val="000000" w:themeColor="text1"/>
                <w:spacing w:val="-1"/>
                <w14:textFill>
                  <w14:solidFill>
                    <w14:schemeClr w14:val="tx1"/>
                  </w14:solidFill>
                </w14:textFill>
              </w:rPr>
              <w:t>近年完成的类似项目</w:t>
            </w:r>
            <w:r>
              <w:rPr>
                <w:color w:val="000000" w:themeColor="text1"/>
                <w:spacing w:val="-2"/>
                <w14:textFill>
                  <w14:solidFill>
                    <w14:schemeClr w14:val="tx1"/>
                  </w14:solidFill>
                </w14:textFill>
              </w:rPr>
              <w:t>情况的时间要求</w:t>
            </w:r>
          </w:p>
        </w:tc>
        <w:tc>
          <w:tcPr>
            <w:tcW w:w="6415" w:type="dxa"/>
            <w:vAlign w:val="top"/>
          </w:tcPr>
          <w:p w14:paraId="73627F5A">
            <w:pPr>
              <w:pStyle w:val="7"/>
              <w:spacing w:before="262" w:line="219" w:lineRule="auto"/>
              <w:ind w:left="113"/>
              <w:rPr>
                <w:color w:val="000000" w:themeColor="text1"/>
                <w14:textFill>
                  <w14:solidFill>
                    <w14:schemeClr w14:val="tx1"/>
                  </w14:solidFill>
                </w14:textFill>
              </w:rPr>
            </w:pPr>
            <w:r>
              <w:rPr>
                <w:color w:val="000000" w:themeColor="text1"/>
                <w:spacing w:val="-1"/>
                <w14:textFill>
                  <w14:solidFill>
                    <w14:schemeClr w14:val="tx1"/>
                  </w14:solidFill>
                </w14:textFill>
              </w:rPr>
              <w:t>近三年（2023</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年至今）业绩中标通知书或合同原件扫描件</w:t>
            </w:r>
          </w:p>
        </w:tc>
      </w:tr>
      <w:tr w14:paraId="76FDF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DB76599">
            <w:pPr>
              <w:pStyle w:val="7"/>
              <w:spacing w:before="241"/>
              <w:ind w:left="426"/>
              <w:rPr>
                <w:color w:val="000000" w:themeColor="text1"/>
                <w:spacing w:val="-8"/>
                <w14:textFill>
                  <w14:solidFill>
                    <w14:schemeClr w14:val="tx1"/>
                  </w14:solidFill>
                </w14:textFill>
              </w:rPr>
            </w:pPr>
          </w:p>
          <w:p w14:paraId="0EC22D19">
            <w:pPr>
              <w:pStyle w:val="7"/>
              <w:spacing w:before="241"/>
              <w:ind w:left="426"/>
              <w:rPr>
                <w:color w:val="000000" w:themeColor="text1"/>
                <w:spacing w:val="-8"/>
                <w14:textFill>
                  <w14:solidFill>
                    <w14:schemeClr w14:val="tx1"/>
                  </w14:solidFill>
                </w14:textFill>
              </w:rPr>
            </w:pPr>
          </w:p>
          <w:p w14:paraId="387173B2">
            <w:pPr>
              <w:pStyle w:val="7"/>
              <w:spacing w:before="241"/>
              <w:ind w:left="426"/>
              <w:rPr>
                <w:color w:val="000000" w:themeColor="text1"/>
                <w14:textFill>
                  <w14:solidFill>
                    <w14:schemeClr w14:val="tx1"/>
                  </w14:solidFill>
                </w14:textFill>
              </w:rPr>
            </w:pPr>
            <w:r>
              <w:rPr>
                <w:color w:val="000000" w:themeColor="text1"/>
                <w:spacing w:val="-8"/>
                <w14:textFill>
                  <w14:solidFill>
                    <w14:schemeClr w14:val="tx1"/>
                  </w14:solidFill>
                </w14:textFill>
              </w:rPr>
              <w:t>37</w:t>
            </w:r>
          </w:p>
        </w:tc>
        <w:tc>
          <w:tcPr>
            <w:tcW w:w="2392" w:type="dxa"/>
            <w:vAlign w:val="top"/>
          </w:tcPr>
          <w:p w14:paraId="7E0EE520">
            <w:pPr>
              <w:pStyle w:val="7"/>
              <w:spacing w:before="39" w:line="219" w:lineRule="auto"/>
              <w:ind w:left="124"/>
              <w:rPr>
                <w:color w:val="000000" w:themeColor="text1"/>
                <w:spacing w:val="-2"/>
                <w14:textFill>
                  <w14:solidFill>
                    <w14:schemeClr w14:val="tx1"/>
                  </w14:solidFill>
                </w14:textFill>
              </w:rPr>
            </w:pPr>
          </w:p>
          <w:p w14:paraId="6CF99E6F">
            <w:pPr>
              <w:pStyle w:val="7"/>
              <w:spacing w:before="39" w:line="219" w:lineRule="auto"/>
              <w:ind w:left="124"/>
              <w:rPr>
                <w:color w:val="000000" w:themeColor="text1"/>
                <w:spacing w:val="-2"/>
                <w14:textFill>
                  <w14:solidFill>
                    <w14:schemeClr w14:val="tx1"/>
                  </w14:solidFill>
                </w14:textFill>
              </w:rPr>
            </w:pPr>
          </w:p>
          <w:p w14:paraId="1F9B9B11">
            <w:pPr>
              <w:pStyle w:val="7"/>
              <w:spacing w:before="39" w:line="219" w:lineRule="auto"/>
              <w:ind w:left="124"/>
              <w:rPr>
                <w:color w:val="000000" w:themeColor="text1"/>
                <w:spacing w:val="-2"/>
                <w14:textFill>
                  <w14:solidFill>
                    <w14:schemeClr w14:val="tx1"/>
                  </w14:solidFill>
                </w14:textFill>
              </w:rPr>
            </w:pPr>
          </w:p>
          <w:p w14:paraId="053D46D2">
            <w:pPr>
              <w:pStyle w:val="7"/>
              <w:spacing w:before="39" w:line="219" w:lineRule="auto"/>
              <w:ind w:left="124"/>
              <w:rPr>
                <w:color w:val="000000" w:themeColor="text1"/>
                <w:spacing w:val="-2"/>
                <w14:textFill>
                  <w14:solidFill>
                    <w14:schemeClr w14:val="tx1"/>
                  </w14:solidFill>
                </w14:textFill>
              </w:rPr>
            </w:pPr>
          </w:p>
          <w:p w14:paraId="44365E5B">
            <w:pPr>
              <w:pStyle w:val="7"/>
              <w:spacing w:before="39" w:line="219" w:lineRule="auto"/>
              <w:ind w:left="124"/>
              <w:rPr>
                <w:color w:val="000000" w:themeColor="text1"/>
                <w14:textFill>
                  <w14:solidFill>
                    <w14:schemeClr w14:val="tx1"/>
                  </w14:solidFill>
                </w14:textFill>
              </w:rPr>
            </w:pPr>
            <w:r>
              <w:rPr>
                <w:color w:val="000000" w:themeColor="text1"/>
                <w:spacing w:val="-2"/>
                <w14:textFill>
                  <w14:solidFill>
                    <w14:schemeClr w14:val="tx1"/>
                  </w14:solidFill>
                </w14:textFill>
              </w:rPr>
              <w:t>企业信誉要求（无不</w:t>
            </w:r>
          </w:p>
          <w:p w14:paraId="6C534E83">
            <w:pPr>
              <w:pStyle w:val="7"/>
              <w:spacing w:before="119" w:line="220" w:lineRule="auto"/>
              <w:ind w:left="519"/>
              <w:rPr>
                <w:color w:val="000000" w:themeColor="text1"/>
                <w14:textFill>
                  <w14:solidFill>
                    <w14:schemeClr w14:val="tx1"/>
                  </w14:solidFill>
                </w14:textFill>
              </w:rPr>
            </w:pPr>
            <w:r>
              <w:rPr>
                <w:color w:val="000000" w:themeColor="text1"/>
                <w:spacing w:val="-8"/>
                <w14:textFill>
                  <w14:solidFill>
                    <w14:schemeClr w14:val="tx1"/>
                  </w14:solidFill>
                </w14:textFill>
              </w:rPr>
              <w:t>良行为记录）</w:t>
            </w:r>
          </w:p>
        </w:tc>
        <w:tc>
          <w:tcPr>
            <w:tcW w:w="6415" w:type="dxa"/>
            <w:vAlign w:val="top"/>
          </w:tcPr>
          <w:p w14:paraId="5919B8F3">
            <w:pPr>
              <w:pStyle w:val="7"/>
              <w:spacing w:before="39" w:line="295" w:lineRule="auto"/>
              <w:ind w:left="115" w:right="108" w:firstLine="3"/>
              <w:rPr>
                <w:color w:val="000000" w:themeColor="text1"/>
                <w:spacing w:val="-2"/>
                <w14:textFill>
                  <w14:solidFill>
                    <w14:schemeClr w14:val="tx1"/>
                  </w14:solidFill>
                </w14:textFill>
              </w:rPr>
            </w:pPr>
            <w:r>
              <w:rPr>
                <w:color w:val="000000" w:themeColor="text1"/>
                <w:spacing w:val="-2"/>
                <w14:textFill>
                  <w14:solidFill>
                    <w14:schemeClr w14:val="tx1"/>
                  </w14:solidFill>
                </w14:textFill>
              </w:rPr>
              <w:t>凡拟参加本次招标项目的投标单位，自公告</w:t>
            </w:r>
            <w:r>
              <w:rPr>
                <w:color w:val="000000" w:themeColor="text1"/>
                <w:spacing w:val="-3"/>
                <w14:textFill>
                  <w14:solidFill>
                    <w14:schemeClr w14:val="tx1"/>
                  </w14:solidFill>
                </w14:textFill>
              </w:rPr>
              <w:t>发布之日起至投</w:t>
            </w:r>
            <w:r>
              <w:rPr>
                <w:color w:val="000000" w:themeColor="text1"/>
                <w:spacing w:val="-2"/>
                <w14:textFill>
                  <w14:solidFill>
                    <w14:schemeClr w14:val="tx1"/>
                  </w14:solidFill>
                </w14:textFill>
              </w:rPr>
              <w:t>标文件递交截止时间止（该时间段内任一时间）。查</w:t>
            </w:r>
            <w:r>
              <w:rPr>
                <w:color w:val="000000" w:themeColor="text1"/>
                <w:spacing w:val="-3"/>
                <w14:textFill>
                  <w14:solidFill>
                    <w14:schemeClr w14:val="tx1"/>
                  </w14:solidFill>
                </w14:textFill>
              </w:rPr>
              <w:t>询渠道</w:t>
            </w:r>
          </w:p>
          <w:p w14:paraId="0E3B9944">
            <w:pPr>
              <w:pStyle w:val="7"/>
              <w:spacing w:before="37" w:line="307" w:lineRule="auto"/>
              <w:ind w:left="113" w:right="108" w:firstLine="3"/>
              <w:rPr>
                <w:color w:val="000000" w:themeColor="text1"/>
                <w14:textFill>
                  <w14:solidFill>
                    <w14:schemeClr w14:val="tx1"/>
                  </w14:solidFill>
                </w14:textFill>
              </w:rPr>
            </w:pPr>
            <w:r>
              <w:rPr>
                <w:color w:val="000000" w:themeColor="text1"/>
                <w:spacing w:val="-2"/>
                <w14:textFill>
                  <w14:solidFill>
                    <w14:schemeClr w14:val="tx1"/>
                  </w14:solidFill>
                </w14:textFill>
              </w:rPr>
              <w:t>为：“信用中国”网站（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"https://www.creditchina.gov.cn" </w:instrText>
            </w:r>
            <w:r>
              <w:rPr>
                <w:color w:val="000000" w:themeColor="text1"/>
                <w14:textFill>
                  <w14:solidFill>
                    <w14:schemeClr w14:val="tx1"/>
                  </w14:solidFill>
                </w14:textFill>
              </w:rPr>
              <w:fldChar w:fldCharType="separate"/>
            </w:r>
            <w:r>
              <w:rPr>
                <w:color w:val="000000" w:themeColor="text1"/>
                <w:spacing w:val="-2"/>
                <w14:textFill>
                  <w14:solidFill>
                    <w14:schemeClr w14:val="tx1"/>
                  </w14:solidFill>
                </w14:textFill>
              </w:rPr>
              <w:t>www.creditchina.gov.cn</w:t>
            </w:r>
            <w:r>
              <w:rPr>
                <w:color w:val="000000" w:themeColor="text1"/>
                <w:spacing w:val="-2"/>
                <w14:textFill>
                  <w14:solidFill>
                    <w14:schemeClr w14:val="tx1"/>
                  </w14:solidFill>
                </w14:textFill>
              </w:rPr>
              <w:fldChar w:fldCharType="end"/>
            </w:r>
            <w:r>
              <w:rPr>
                <w:color w:val="000000" w:themeColor="text1"/>
                <w:spacing w:val="-2"/>
                <w14:textFill>
                  <w14:solidFill>
                    <w14:schemeClr w14:val="tx1"/>
                  </w14:solidFill>
                </w14:textFill>
              </w:rPr>
              <w:t>）被列入失信被执行人、重大税收违法案件当事人名单、政府采购严</w:t>
            </w:r>
            <w:r>
              <w:rPr>
                <w:color w:val="000000" w:themeColor="text1"/>
                <w:spacing w:val="-1"/>
                <w14:textFill>
                  <w14:solidFill>
                    <w14:schemeClr w14:val="tx1"/>
                  </w14:solidFill>
                </w14:textFill>
              </w:rPr>
              <w:t>重违法失信名单的（尚在处罚期内的）、中国政府采购网</w:t>
            </w:r>
            <w:r>
              <w:rPr>
                <w:color w:val="000000" w:themeColor="text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"https://www.ccgp.gov.cn"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www.ccgp.gov.cn</w:t>
            </w:r>
            <w:r>
              <w:rPr>
                <w:color w:val="000000" w:themeColor="text1"/>
                <w14:textFill>
                  <w14:solidFill>
                    <w14:schemeClr w14:val="tx1"/>
                  </w14:solidFill>
                </w14:textFill>
              </w:rPr>
              <w:fldChar w:fldCharType="end"/>
            </w:r>
            <w:r>
              <w:rPr>
                <w:color w:val="000000" w:themeColor="text1"/>
                <w14:textFill>
                  <w14:solidFill>
                    <w14:schemeClr w14:val="tx1"/>
                  </w14:solidFill>
                </w14:textFill>
              </w:rPr>
              <w:t>）被列入政府采</w:t>
            </w:r>
            <w:r>
              <w:rPr>
                <w:color w:val="000000" w:themeColor="text1"/>
                <w:spacing w:val="-1"/>
                <w14:textFill>
                  <w14:solidFill>
                    <w14:schemeClr w14:val="tx1"/>
                  </w14:solidFill>
                </w14:textFill>
              </w:rPr>
              <w:t>购严重违法失信行为记</w:t>
            </w:r>
            <w:r>
              <w:rPr>
                <w:color w:val="000000" w:themeColor="text1"/>
                <w:spacing w:val="-2"/>
                <w14:textFill>
                  <w14:solidFill>
                    <w14:schemeClr w14:val="tx1"/>
                  </w14:solidFill>
                </w14:textFill>
              </w:rPr>
              <w:t>录名单（尚在处罚期内的）及其他不符合《中华人民共和国政府采购法》第二十二条规定条件的供应商，其投标文件将</w:t>
            </w:r>
            <w:r>
              <w:rPr>
                <w:color w:val="000000" w:themeColor="text1"/>
                <w:spacing w:val="-3"/>
                <w14:textFill>
                  <w14:solidFill>
                    <w14:schemeClr w14:val="tx1"/>
                  </w14:solidFill>
                </w14:textFill>
              </w:rPr>
              <w:t>被拒绝；</w:t>
            </w:r>
          </w:p>
        </w:tc>
      </w:tr>
      <w:tr w14:paraId="26B28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A3708B5">
            <w:pPr>
              <w:pStyle w:val="7"/>
              <w:spacing w:before="314"/>
              <w:ind w:left="426"/>
              <w:rPr>
                <w:color w:val="000000" w:themeColor="text1"/>
                <w14:textFill>
                  <w14:solidFill>
                    <w14:schemeClr w14:val="tx1"/>
                  </w14:solidFill>
                </w14:textFill>
              </w:rPr>
            </w:pPr>
            <w:r>
              <w:rPr>
                <w:color w:val="000000" w:themeColor="text1"/>
                <w:spacing w:val="-8"/>
                <w14:textFill>
                  <w14:solidFill>
                    <w14:schemeClr w14:val="tx1"/>
                  </w14:solidFill>
                </w14:textFill>
              </w:rPr>
              <w:t>38</w:t>
            </w:r>
          </w:p>
        </w:tc>
        <w:tc>
          <w:tcPr>
            <w:tcW w:w="2392" w:type="dxa"/>
            <w:vAlign w:val="top"/>
          </w:tcPr>
          <w:p w14:paraId="7FAF4876">
            <w:pPr>
              <w:pStyle w:val="7"/>
              <w:spacing w:before="114" w:line="314" w:lineRule="auto"/>
              <w:ind w:left="841" w:right="115" w:hanging="717"/>
              <w:rPr>
                <w:color w:val="000000" w:themeColor="text1"/>
                <w14:textFill>
                  <w14:solidFill>
                    <w14:schemeClr w14:val="tx1"/>
                  </w14:solidFill>
                </w14:textFill>
              </w:rPr>
            </w:pPr>
            <w:r>
              <w:rPr>
                <w:color w:val="000000" w:themeColor="text1"/>
                <w:spacing w:val="-2"/>
                <w14:textFill>
                  <w14:solidFill>
                    <w14:schemeClr w14:val="tx1"/>
                  </w14:solidFill>
                </w14:textFill>
              </w:rPr>
              <w:t>是否允许递交备选投</w:t>
            </w:r>
            <w:r>
              <w:rPr>
                <w:color w:val="000000" w:themeColor="text1"/>
                <w:spacing w:val="-4"/>
                <w14:textFill>
                  <w14:solidFill>
                    <w14:schemeClr w14:val="tx1"/>
                  </w14:solidFill>
                </w14:textFill>
              </w:rPr>
              <w:t>标方案</w:t>
            </w:r>
          </w:p>
        </w:tc>
        <w:tc>
          <w:tcPr>
            <w:tcW w:w="6415" w:type="dxa"/>
            <w:vAlign w:val="top"/>
          </w:tcPr>
          <w:p w14:paraId="52A2278F">
            <w:pPr>
              <w:pStyle w:val="7"/>
              <w:spacing w:before="36" w:line="219" w:lineRule="auto"/>
              <w:ind w:left="139"/>
              <w:rPr>
                <w:color w:val="000000" w:themeColor="text1"/>
                <w14:textFill>
                  <w14:solidFill>
                    <w14:schemeClr w14:val="tx1"/>
                  </w14:solidFill>
                </w14:textFill>
              </w:rPr>
            </w:pPr>
            <w:r>
              <w:rPr>
                <w:color w:val="000000" w:themeColor="text1"/>
                <w:spacing w:val="-12"/>
                <w14:textFill>
                  <w14:solidFill>
                    <w14:schemeClr w14:val="tx1"/>
                  </w14:solidFill>
                </w14:textFill>
              </w:rPr>
              <w:t>□允许</w:t>
            </w:r>
          </w:p>
          <w:p w14:paraId="30301107">
            <w:pPr>
              <w:pStyle w:val="7"/>
              <w:spacing w:before="134"/>
              <w:ind w:left="155"/>
              <w:rPr>
                <w:color w:val="000000" w:themeColor="text1"/>
                <w14:textFill>
                  <w14:solidFill>
                    <w14:schemeClr w14:val="tx1"/>
                  </w14:solidFill>
                </w14:textFill>
              </w:rPr>
            </w:pPr>
            <w:r>
              <w:rPr>
                <w:rFonts w:hint="eastAsia"/>
                <w:color w:val="000000" w:themeColor="text1"/>
                <w:spacing w:val="-12"/>
                <w:lang w:eastAsia="zh-CN"/>
                <w14:textFill>
                  <w14:solidFill>
                    <w14:schemeClr w14:val="tx1"/>
                  </w14:solidFill>
                </w14:textFill>
              </w:rPr>
              <w:t>☑</w:t>
            </w:r>
            <w:r>
              <w:rPr>
                <w:color w:val="000000" w:themeColor="text1"/>
                <w:spacing w:val="9"/>
                <w:position w:val="1"/>
                <w14:textFill>
                  <w14:solidFill>
                    <w14:schemeClr w14:val="tx1"/>
                  </w14:solidFill>
                </w14:textFill>
              </w:rPr>
              <w:t>不允许</w:t>
            </w:r>
          </w:p>
        </w:tc>
      </w:tr>
      <w:tr w14:paraId="496D6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63C19C6">
            <w:pPr>
              <w:spacing w:line="281" w:lineRule="auto"/>
              <w:rPr>
                <w:rFonts w:ascii="Arial"/>
                <w:color w:val="000000" w:themeColor="text1"/>
                <w:sz w:val="21"/>
                <w14:textFill>
                  <w14:solidFill>
                    <w14:schemeClr w14:val="tx1"/>
                  </w14:solidFill>
                </w14:textFill>
              </w:rPr>
            </w:pPr>
          </w:p>
          <w:p w14:paraId="4518A28E">
            <w:pPr>
              <w:spacing w:line="281" w:lineRule="auto"/>
              <w:rPr>
                <w:rFonts w:ascii="Arial"/>
                <w:color w:val="000000" w:themeColor="text1"/>
                <w:sz w:val="21"/>
                <w14:textFill>
                  <w14:solidFill>
                    <w14:schemeClr w14:val="tx1"/>
                  </w14:solidFill>
                </w14:textFill>
              </w:rPr>
            </w:pPr>
          </w:p>
          <w:p w14:paraId="5380AD12">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39</w:t>
            </w:r>
          </w:p>
        </w:tc>
        <w:tc>
          <w:tcPr>
            <w:tcW w:w="2392" w:type="dxa"/>
            <w:vAlign w:val="top"/>
          </w:tcPr>
          <w:p w14:paraId="74437D65">
            <w:pPr>
              <w:spacing w:line="361" w:lineRule="auto"/>
              <w:rPr>
                <w:rFonts w:ascii="Arial"/>
                <w:color w:val="000000" w:themeColor="text1"/>
                <w:sz w:val="21"/>
                <w14:textFill>
                  <w14:solidFill>
                    <w14:schemeClr w14:val="tx1"/>
                  </w14:solidFill>
                </w14:textFill>
              </w:rPr>
            </w:pPr>
          </w:p>
          <w:p w14:paraId="6EC771C5">
            <w:pPr>
              <w:pStyle w:val="7"/>
              <w:spacing w:before="78" w:line="314" w:lineRule="auto"/>
              <w:ind w:left="721" w:right="115" w:hanging="598"/>
              <w:rPr>
                <w:color w:val="000000" w:themeColor="text1"/>
                <w14:textFill>
                  <w14:solidFill>
                    <w14:schemeClr w14:val="tx1"/>
                  </w14:solidFill>
                </w14:textFill>
              </w:rPr>
            </w:pPr>
            <w:r>
              <w:rPr>
                <w:color w:val="000000" w:themeColor="text1"/>
                <w:spacing w:val="-2"/>
                <w14:textFill>
                  <w14:solidFill>
                    <w14:schemeClr w14:val="tx1"/>
                  </w14:solidFill>
                </w14:textFill>
              </w:rPr>
              <w:t>投标文件副本份数及</w:t>
            </w:r>
            <w:r>
              <w:rPr>
                <w:color w:val="000000" w:themeColor="text1"/>
                <w:spacing w:val="-3"/>
                <w14:textFill>
                  <w14:solidFill>
                    <w14:schemeClr w14:val="tx1"/>
                  </w14:solidFill>
                </w14:textFill>
              </w:rPr>
              <w:t>其他要求</w:t>
            </w:r>
          </w:p>
        </w:tc>
        <w:tc>
          <w:tcPr>
            <w:tcW w:w="6415" w:type="dxa"/>
            <w:vAlign w:val="top"/>
          </w:tcPr>
          <w:p w14:paraId="4EB7532A">
            <w:pPr>
              <w:pStyle w:val="7"/>
              <w:spacing w:before="37" w:line="219"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本项目拟采用政采云不见面开标系统进行开评标；</w:t>
            </w:r>
          </w:p>
          <w:p w14:paraId="48AA4D87">
            <w:pPr>
              <w:pStyle w:val="7"/>
              <w:spacing w:before="117" w:line="301" w:lineRule="auto"/>
              <w:ind w:left="115" w:right="108"/>
              <w:rPr>
                <w:rFonts w:hint="default" w:eastAsia="宋体"/>
                <w:color w:val="000000" w:themeColor="text1"/>
                <w:lang w:val="en-US" w:eastAsia="zh-CN"/>
                <w14:textFill>
                  <w14:solidFill>
                    <w14:schemeClr w14:val="tx1"/>
                  </w14:solidFill>
                </w14:textFill>
              </w:rPr>
            </w:pPr>
            <w:r>
              <w:rPr>
                <w:color w:val="000000" w:themeColor="text1"/>
                <w:spacing w:val="-3"/>
                <w14:textFill>
                  <w14:solidFill>
                    <w14:schemeClr w14:val="tx1"/>
                  </w14:solidFill>
                </w14:textFill>
              </w:rPr>
              <w:t>开评标结束后所有参加本项目的投标单位应在</w:t>
            </w:r>
            <w:r>
              <w:rPr>
                <w:color w:val="000000" w:themeColor="text1"/>
                <w:spacing w:val="-66"/>
                <w14:textFill>
                  <w14:solidFill>
                    <w14:schemeClr w14:val="tx1"/>
                  </w14:solidFill>
                </w14:textFill>
              </w:rPr>
              <w:t xml:space="preserve"> </w:t>
            </w:r>
            <w:r>
              <w:rPr>
                <w:color w:val="000000" w:themeColor="text1"/>
                <w:spacing w:val="-3"/>
                <w14:textFill>
                  <w14:solidFill>
                    <w14:schemeClr w14:val="tx1"/>
                  </w14:solidFill>
                </w14:textFill>
              </w:rPr>
              <w:t>2</w:t>
            </w:r>
            <w:r>
              <w:rPr>
                <w:color w:val="000000" w:themeColor="text1"/>
                <w:spacing w:val="-31"/>
                <w14:textFill>
                  <w14:solidFill>
                    <w14:schemeClr w14:val="tx1"/>
                  </w14:solidFill>
                </w14:textFill>
              </w:rPr>
              <w:t xml:space="preserve"> </w:t>
            </w:r>
            <w:r>
              <w:rPr>
                <w:color w:val="000000" w:themeColor="text1"/>
                <w:spacing w:val="-3"/>
                <w14:textFill>
                  <w14:solidFill>
                    <w14:schemeClr w14:val="tx1"/>
                  </w14:solidFill>
                </w14:textFill>
              </w:rPr>
              <w:t>日内将纸质</w:t>
            </w:r>
            <w:r>
              <w:rPr>
                <w:color w:val="000000" w:themeColor="text1"/>
                <w:spacing w:val="-2"/>
                <w14:textFill>
                  <w14:solidFill>
                    <w14:schemeClr w14:val="tx1"/>
                  </w14:solidFill>
                </w14:textFill>
              </w:rPr>
              <w:t>版投标文件（壹正叁副）递交至</w:t>
            </w:r>
            <w:r>
              <w:rPr>
                <w:rFonts w:hint="eastAsia"/>
                <w:color w:val="000000" w:themeColor="text1"/>
                <w:spacing w:val="-2"/>
                <w:lang w:eastAsia="zh-CN"/>
                <w14:textFill>
                  <w14:solidFill>
                    <w14:schemeClr w14:val="tx1"/>
                  </w14:solidFill>
                </w14:textFill>
              </w:rPr>
              <w:t>：新疆平合项目管理有限公司</w:t>
            </w:r>
            <w:r>
              <w:rPr>
                <w:color w:val="000000" w:themeColor="text1"/>
                <w:spacing w:val="-1"/>
                <w14:textFill>
                  <w14:solidFill>
                    <w14:schemeClr w14:val="tx1"/>
                  </w14:solidFill>
                </w14:textFill>
              </w:rPr>
              <w:t>；联系人：</w:t>
            </w:r>
            <w:r>
              <w:rPr>
                <w:rFonts w:hint="eastAsia"/>
                <w:color w:val="000000" w:themeColor="text1"/>
                <w:spacing w:val="-1"/>
                <w:lang w:val="en-US" w:eastAsia="zh-CN"/>
                <w14:textFill>
                  <w14:solidFill>
                    <w14:schemeClr w14:val="tx1"/>
                  </w14:solidFill>
                </w14:textFill>
              </w:rPr>
              <w:t>毕晓丹</w:t>
            </w:r>
            <w:r>
              <w:rPr>
                <w:color w:val="000000" w:themeColor="text1"/>
                <w:spacing w:val="-1"/>
                <w14:textFill>
                  <w14:solidFill>
                    <w14:schemeClr w14:val="tx1"/>
                  </w14:solidFill>
                </w14:textFill>
              </w:rPr>
              <w:t>；联系电话：</w:t>
            </w:r>
            <w:r>
              <w:rPr>
                <w:rFonts w:hint="eastAsia"/>
                <w:color w:val="000000" w:themeColor="text1"/>
                <w:spacing w:val="-1"/>
                <w:lang w:val="en-US" w:eastAsia="zh-CN"/>
                <w14:textFill>
                  <w14:solidFill>
                    <w14:schemeClr w14:val="tx1"/>
                  </w14:solidFill>
                </w14:textFill>
              </w:rPr>
              <w:t>18096918261</w:t>
            </w:r>
          </w:p>
        </w:tc>
      </w:tr>
      <w:tr w14:paraId="2EDDF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12E9EBC">
            <w:pPr>
              <w:pStyle w:val="7"/>
              <w:spacing w:before="240"/>
              <w:ind w:left="420"/>
              <w:rPr>
                <w:color w:val="000000" w:themeColor="text1"/>
                <w14:textFill>
                  <w14:solidFill>
                    <w14:schemeClr w14:val="tx1"/>
                  </w14:solidFill>
                </w14:textFill>
              </w:rPr>
            </w:pPr>
            <w:r>
              <w:rPr>
                <w:color w:val="000000" w:themeColor="text1"/>
                <w:spacing w:val="-5"/>
                <w14:textFill>
                  <w14:solidFill>
                    <w14:schemeClr w14:val="tx1"/>
                  </w14:solidFill>
                </w14:textFill>
              </w:rPr>
              <w:t>40</w:t>
            </w:r>
          </w:p>
        </w:tc>
        <w:tc>
          <w:tcPr>
            <w:tcW w:w="2392" w:type="dxa"/>
            <w:vAlign w:val="top"/>
          </w:tcPr>
          <w:p w14:paraId="6BC60055">
            <w:pPr>
              <w:pStyle w:val="7"/>
              <w:spacing w:before="37" w:line="295" w:lineRule="auto"/>
              <w:ind w:left="960" w:right="115" w:hanging="837"/>
              <w:rPr>
                <w:color w:val="000000" w:themeColor="text1"/>
                <w14:textFill>
                  <w14:solidFill>
                    <w14:schemeClr w14:val="tx1"/>
                  </w14:solidFill>
                </w14:textFill>
              </w:rPr>
            </w:pPr>
            <w:r>
              <w:rPr>
                <w:color w:val="000000" w:themeColor="text1"/>
                <w:spacing w:val="-2"/>
                <w14:textFill>
                  <w14:solidFill>
                    <w14:schemeClr w14:val="tx1"/>
                  </w14:solidFill>
                </w14:textFill>
              </w:rPr>
              <w:t>投标文件是否需分册</w:t>
            </w:r>
            <w:r>
              <w:rPr>
                <w:color w:val="000000" w:themeColor="text1"/>
                <w:spacing w:val="-5"/>
                <w14:textFill>
                  <w14:solidFill>
                    <w14:schemeClr w14:val="tx1"/>
                  </w14:solidFill>
                </w14:textFill>
              </w:rPr>
              <w:t>装订</w:t>
            </w:r>
          </w:p>
        </w:tc>
        <w:tc>
          <w:tcPr>
            <w:tcW w:w="6415" w:type="dxa"/>
            <w:vAlign w:val="top"/>
          </w:tcPr>
          <w:p w14:paraId="0E04BEDB">
            <w:pPr>
              <w:pStyle w:val="7"/>
              <w:spacing w:before="241" w:line="224" w:lineRule="auto"/>
              <w:ind w:left="113"/>
              <w:rPr>
                <w:color w:val="000000" w:themeColor="text1"/>
                <w14:textFill>
                  <w14:solidFill>
                    <w14:schemeClr w14:val="tx1"/>
                  </w14:solidFill>
                </w14:textFill>
              </w:rPr>
            </w:pPr>
            <w:r>
              <w:rPr>
                <w:color w:val="000000" w:themeColor="text1"/>
                <w14:textFill>
                  <w14:solidFill>
                    <w14:schemeClr w14:val="tx1"/>
                  </w14:solidFill>
                </w14:textFill>
              </w:rPr>
              <w:t>/</w:t>
            </w:r>
          </w:p>
        </w:tc>
      </w:tr>
      <w:tr w14:paraId="34E44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D101901">
            <w:pPr>
              <w:spacing w:line="282" w:lineRule="auto"/>
              <w:rPr>
                <w:rFonts w:ascii="Arial"/>
                <w:color w:val="000000" w:themeColor="text1"/>
                <w:sz w:val="21"/>
                <w14:textFill>
                  <w14:solidFill>
                    <w14:schemeClr w14:val="tx1"/>
                  </w14:solidFill>
                </w14:textFill>
              </w:rPr>
            </w:pPr>
          </w:p>
          <w:p w14:paraId="0EE96BE5">
            <w:pPr>
              <w:spacing w:line="282" w:lineRule="auto"/>
              <w:rPr>
                <w:rFonts w:ascii="Arial"/>
                <w:color w:val="000000" w:themeColor="text1"/>
                <w:sz w:val="21"/>
                <w14:textFill>
                  <w14:solidFill>
                    <w14:schemeClr w14:val="tx1"/>
                  </w14:solidFill>
                </w14:textFill>
              </w:rPr>
            </w:pPr>
          </w:p>
          <w:p w14:paraId="74E87A45">
            <w:pPr>
              <w:pStyle w:val="7"/>
              <w:spacing w:before="78" w:line="241" w:lineRule="auto"/>
              <w:ind w:left="420"/>
              <w:rPr>
                <w:color w:val="000000" w:themeColor="text1"/>
                <w14:textFill>
                  <w14:solidFill>
                    <w14:schemeClr w14:val="tx1"/>
                  </w14:solidFill>
                </w14:textFill>
              </w:rPr>
            </w:pPr>
            <w:r>
              <w:rPr>
                <w:color w:val="000000" w:themeColor="text1"/>
                <w:spacing w:val="-5"/>
                <w14:textFill>
                  <w14:solidFill>
                    <w14:schemeClr w14:val="tx1"/>
                  </w14:solidFill>
                </w14:textFill>
              </w:rPr>
              <w:t>41</w:t>
            </w:r>
          </w:p>
        </w:tc>
        <w:tc>
          <w:tcPr>
            <w:tcW w:w="2392" w:type="dxa"/>
            <w:vAlign w:val="top"/>
          </w:tcPr>
          <w:p w14:paraId="3473B2C0">
            <w:pPr>
              <w:spacing w:line="361" w:lineRule="auto"/>
              <w:rPr>
                <w:rFonts w:ascii="Arial"/>
                <w:color w:val="000000" w:themeColor="text1"/>
                <w:sz w:val="21"/>
                <w14:textFill>
                  <w14:solidFill>
                    <w14:schemeClr w14:val="tx1"/>
                  </w14:solidFill>
                </w14:textFill>
              </w:rPr>
            </w:pPr>
          </w:p>
          <w:p w14:paraId="6D3EA502">
            <w:pPr>
              <w:pStyle w:val="7"/>
              <w:spacing w:before="78" w:line="315" w:lineRule="auto"/>
              <w:ind w:left="961" w:right="115" w:hanging="838"/>
              <w:rPr>
                <w:color w:val="000000" w:themeColor="text1"/>
                <w14:textFill>
                  <w14:solidFill>
                    <w14:schemeClr w14:val="tx1"/>
                  </w14:solidFill>
                </w14:textFill>
              </w:rPr>
            </w:pPr>
            <w:r>
              <w:rPr>
                <w:color w:val="000000" w:themeColor="text1"/>
                <w:spacing w:val="-2"/>
                <w14:textFill>
                  <w14:solidFill>
                    <w14:schemeClr w14:val="tx1"/>
                  </w14:solidFill>
                </w14:textFill>
              </w:rPr>
              <w:t>投标文件签字或盖章</w:t>
            </w:r>
            <w:r>
              <w:rPr>
                <w:color w:val="000000" w:themeColor="text1"/>
                <w:spacing w:val="-6"/>
                <w14:textFill>
                  <w14:solidFill>
                    <w14:schemeClr w14:val="tx1"/>
                  </w14:solidFill>
                </w14:textFill>
              </w:rPr>
              <w:t>要求</w:t>
            </w:r>
          </w:p>
        </w:tc>
        <w:tc>
          <w:tcPr>
            <w:tcW w:w="6415" w:type="dxa"/>
            <w:vAlign w:val="top"/>
          </w:tcPr>
          <w:p w14:paraId="4972A696">
            <w:pPr>
              <w:pStyle w:val="7"/>
              <w:spacing w:before="38" w:line="219" w:lineRule="auto"/>
              <w:ind w:left="118"/>
              <w:rPr>
                <w:color w:val="000000" w:themeColor="text1"/>
                <w14:textFill>
                  <w14:solidFill>
                    <w14:schemeClr w14:val="tx1"/>
                  </w14:solidFill>
                </w14:textFill>
              </w:rPr>
            </w:pPr>
            <w:r>
              <w:rPr>
                <w:color w:val="000000" w:themeColor="text1"/>
                <w:spacing w:val="-3"/>
                <w14:textFill>
                  <w14:solidFill>
                    <w14:schemeClr w14:val="tx1"/>
                  </w14:solidFill>
                </w14:textFill>
              </w:rPr>
              <w:t>企业公章；</w:t>
            </w:r>
          </w:p>
          <w:p w14:paraId="750F3E7A">
            <w:pPr>
              <w:pStyle w:val="7"/>
              <w:spacing w:before="119" w:line="219" w:lineRule="auto"/>
              <w:ind w:left="118"/>
              <w:rPr>
                <w:color w:val="000000" w:themeColor="text1"/>
                <w14:textFill>
                  <w14:solidFill>
                    <w14:schemeClr w14:val="tx1"/>
                  </w14:solidFill>
                </w14:textFill>
              </w:rPr>
            </w:pPr>
            <w:r>
              <w:rPr>
                <w:color w:val="000000" w:themeColor="text1"/>
                <w:spacing w:val="-1"/>
                <w14:textFill>
                  <w14:solidFill>
                    <w14:schemeClr w14:val="tx1"/>
                  </w14:solidFill>
                </w14:textFill>
              </w:rPr>
              <w:t>企业法定代表人签字及授权委托人签字；</w:t>
            </w:r>
          </w:p>
          <w:p w14:paraId="464A454B">
            <w:pPr>
              <w:pStyle w:val="7"/>
              <w:spacing w:before="121" w:line="294" w:lineRule="auto"/>
              <w:ind w:left="114" w:right="304"/>
              <w:rPr>
                <w:color w:val="000000" w:themeColor="text1"/>
                <w14:textFill>
                  <w14:solidFill>
                    <w14:schemeClr w14:val="tx1"/>
                  </w14:solidFill>
                </w14:textFill>
              </w:rPr>
            </w:pPr>
            <w:r>
              <w:rPr>
                <w:color w:val="000000" w:themeColor="text1"/>
                <w:spacing w:val="-1"/>
                <w14:textFill>
                  <w14:solidFill>
                    <w14:schemeClr w14:val="tx1"/>
                  </w14:solidFill>
                </w14:textFill>
              </w:rPr>
              <w:t>应由法人代表或法人授权代表在凡规定签章处逐一签署及</w:t>
            </w:r>
            <w:r>
              <w:rPr>
                <w:color w:val="000000" w:themeColor="text1"/>
                <w:spacing w:val="-2"/>
                <w14:textFill>
                  <w14:solidFill>
                    <w14:schemeClr w14:val="tx1"/>
                  </w14:solidFill>
                </w14:textFill>
              </w:rPr>
              <w:t>加盖单位公章。</w:t>
            </w:r>
          </w:p>
        </w:tc>
      </w:tr>
      <w:tr w14:paraId="08750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94A2530">
            <w:pPr>
              <w:pStyle w:val="7"/>
              <w:spacing w:before="241" w:line="241" w:lineRule="auto"/>
              <w:ind w:left="420"/>
              <w:rPr>
                <w:color w:val="000000" w:themeColor="text1"/>
                <w14:textFill>
                  <w14:solidFill>
                    <w14:schemeClr w14:val="tx1"/>
                  </w14:solidFill>
                </w14:textFill>
              </w:rPr>
            </w:pPr>
            <w:r>
              <w:rPr>
                <w:color w:val="000000" w:themeColor="text1"/>
                <w:spacing w:val="-5"/>
                <w14:textFill>
                  <w14:solidFill>
                    <w14:schemeClr w14:val="tx1"/>
                  </w14:solidFill>
                </w14:textFill>
              </w:rPr>
              <w:t>42</w:t>
            </w:r>
          </w:p>
        </w:tc>
        <w:tc>
          <w:tcPr>
            <w:tcW w:w="2392" w:type="dxa"/>
            <w:vAlign w:val="top"/>
          </w:tcPr>
          <w:p w14:paraId="4FB6BCB9">
            <w:pPr>
              <w:pStyle w:val="7"/>
              <w:spacing w:before="242" w:line="219" w:lineRule="auto"/>
              <w:ind w:left="243"/>
              <w:rPr>
                <w:color w:val="000000" w:themeColor="text1"/>
                <w14:textFill>
                  <w14:solidFill>
                    <w14:schemeClr w14:val="tx1"/>
                  </w14:solidFill>
                </w14:textFill>
              </w:rPr>
            </w:pPr>
            <w:r>
              <w:rPr>
                <w:color w:val="000000" w:themeColor="text1"/>
                <w:spacing w:val="-2"/>
                <w14:textFill>
                  <w14:solidFill>
                    <w14:schemeClr w14:val="tx1"/>
                  </w14:solidFill>
                </w14:textFill>
              </w:rPr>
              <w:t>投标文件密封要求</w:t>
            </w:r>
          </w:p>
        </w:tc>
        <w:tc>
          <w:tcPr>
            <w:tcW w:w="6415" w:type="dxa"/>
            <w:vAlign w:val="top"/>
          </w:tcPr>
          <w:p w14:paraId="59DF219B">
            <w:pPr>
              <w:pStyle w:val="7"/>
              <w:spacing w:before="37" w:line="295" w:lineRule="auto"/>
              <w:ind w:left="115" w:right="108"/>
              <w:rPr>
                <w:color w:val="000000" w:themeColor="text1"/>
                <w14:textFill>
                  <w14:solidFill>
                    <w14:schemeClr w14:val="tx1"/>
                  </w14:solidFill>
                </w14:textFill>
              </w:rPr>
            </w:pPr>
            <w:r>
              <w:rPr>
                <w:color w:val="000000" w:themeColor="text1"/>
                <w:spacing w:val="-2"/>
                <w14:textFill>
                  <w14:solidFill>
                    <w14:schemeClr w14:val="tx1"/>
                  </w14:solidFill>
                </w14:textFill>
              </w:rPr>
              <w:t>本项目拟采用政采云不见面开标系统进行开评标，投</w:t>
            </w:r>
            <w:r>
              <w:rPr>
                <w:color w:val="000000" w:themeColor="text1"/>
                <w:spacing w:val="-3"/>
                <w14:textFill>
                  <w14:solidFill>
                    <w14:schemeClr w14:val="tx1"/>
                  </w14:solidFill>
                </w14:textFill>
              </w:rPr>
              <w:t>标人制</w:t>
            </w:r>
            <w:r>
              <w:rPr>
                <w:color w:val="000000" w:themeColor="text1"/>
                <w:spacing w:val="-1"/>
                <w14:textFill>
                  <w14:solidFill>
                    <w14:schemeClr w14:val="tx1"/>
                  </w14:solidFill>
                </w14:textFill>
              </w:rPr>
              <w:t>作电子投标文件时须进行加密。</w:t>
            </w:r>
          </w:p>
        </w:tc>
      </w:tr>
      <w:tr w14:paraId="4F94B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284A0E4">
            <w:pPr>
              <w:pStyle w:val="7"/>
              <w:spacing w:before="171"/>
              <w:ind w:left="420"/>
              <w:rPr>
                <w:color w:val="000000" w:themeColor="text1"/>
                <w14:textFill>
                  <w14:solidFill>
                    <w14:schemeClr w14:val="tx1"/>
                  </w14:solidFill>
                </w14:textFill>
              </w:rPr>
            </w:pPr>
            <w:r>
              <w:rPr>
                <w:color w:val="000000" w:themeColor="text1"/>
                <w:spacing w:val="-5"/>
                <w14:textFill>
                  <w14:solidFill>
                    <w14:schemeClr w14:val="tx1"/>
                  </w14:solidFill>
                </w14:textFill>
              </w:rPr>
              <w:t>43</w:t>
            </w:r>
          </w:p>
        </w:tc>
        <w:tc>
          <w:tcPr>
            <w:tcW w:w="2392" w:type="dxa"/>
            <w:vAlign w:val="top"/>
          </w:tcPr>
          <w:p w14:paraId="71D84CC8">
            <w:pPr>
              <w:pStyle w:val="7"/>
              <w:spacing w:before="172" w:line="219" w:lineRule="auto"/>
              <w:ind w:left="120"/>
              <w:rPr>
                <w:color w:val="000000" w:themeColor="text1"/>
                <w14:textFill>
                  <w14:solidFill>
                    <w14:schemeClr w14:val="tx1"/>
                  </w14:solidFill>
                </w14:textFill>
              </w:rPr>
            </w:pPr>
            <w:r>
              <w:rPr>
                <w:color w:val="000000" w:themeColor="text1"/>
                <w:spacing w:val="-1"/>
                <w14:textFill>
                  <w14:solidFill>
                    <w14:schemeClr w14:val="tx1"/>
                  </w14:solidFill>
                </w14:textFill>
              </w:rPr>
              <w:t>封套上应载明的信息</w:t>
            </w:r>
          </w:p>
        </w:tc>
        <w:tc>
          <w:tcPr>
            <w:tcW w:w="6415" w:type="dxa"/>
            <w:vAlign w:val="top"/>
          </w:tcPr>
          <w:p w14:paraId="084CE65F">
            <w:pPr>
              <w:pStyle w:val="7"/>
              <w:spacing w:before="172" w:line="224" w:lineRule="auto"/>
              <w:ind w:left="113"/>
              <w:rPr>
                <w:color w:val="000000" w:themeColor="text1"/>
                <w14:textFill>
                  <w14:solidFill>
                    <w14:schemeClr w14:val="tx1"/>
                  </w14:solidFill>
                </w14:textFill>
              </w:rPr>
            </w:pPr>
            <w:r>
              <w:rPr>
                <w:color w:val="000000" w:themeColor="text1"/>
                <w14:textFill>
                  <w14:solidFill>
                    <w14:schemeClr w14:val="tx1"/>
                  </w14:solidFill>
                </w14:textFill>
              </w:rPr>
              <w:t>/</w:t>
            </w:r>
          </w:p>
        </w:tc>
      </w:tr>
      <w:tr w14:paraId="2C3DD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117EDF3">
            <w:pPr>
              <w:pStyle w:val="7"/>
              <w:spacing w:before="106" w:line="241" w:lineRule="auto"/>
              <w:ind w:left="420"/>
              <w:rPr>
                <w:color w:val="000000" w:themeColor="text1"/>
                <w14:textFill>
                  <w14:solidFill>
                    <w14:schemeClr w14:val="tx1"/>
                  </w14:solidFill>
                </w14:textFill>
              </w:rPr>
            </w:pPr>
            <w:r>
              <w:rPr>
                <w:color w:val="000000" w:themeColor="text1"/>
                <w:spacing w:val="-5"/>
                <w14:textFill>
                  <w14:solidFill>
                    <w14:schemeClr w14:val="tx1"/>
                  </w14:solidFill>
                </w14:textFill>
              </w:rPr>
              <w:t>44</w:t>
            </w:r>
          </w:p>
        </w:tc>
        <w:tc>
          <w:tcPr>
            <w:tcW w:w="2392" w:type="dxa"/>
            <w:vAlign w:val="top"/>
          </w:tcPr>
          <w:p w14:paraId="1F9DAEA4">
            <w:pPr>
              <w:pStyle w:val="7"/>
              <w:spacing w:before="106" w:line="220" w:lineRule="auto"/>
              <w:ind w:left="481"/>
              <w:rPr>
                <w:color w:val="000000" w:themeColor="text1"/>
                <w14:textFill>
                  <w14:solidFill>
                    <w14:schemeClr w14:val="tx1"/>
                  </w14:solidFill>
                </w14:textFill>
              </w:rPr>
            </w:pPr>
            <w:r>
              <w:rPr>
                <w:b/>
                <w:bCs/>
                <w:color w:val="000000" w:themeColor="text1"/>
                <w:spacing w:val="-4"/>
                <w14:textFill>
                  <w14:solidFill>
                    <w14:schemeClr w14:val="tx1"/>
                  </w14:solidFill>
                </w14:textFill>
              </w:rPr>
              <w:t>投标截止时间</w:t>
            </w:r>
          </w:p>
        </w:tc>
        <w:tc>
          <w:tcPr>
            <w:tcW w:w="6415" w:type="dxa"/>
            <w:vAlign w:val="top"/>
          </w:tcPr>
          <w:p w14:paraId="260CBC8B">
            <w:pPr>
              <w:pStyle w:val="7"/>
              <w:spacing w:before="106" w:line="219" w:lineRule="auto"/>
              <w:ind w:left="117"/>
              <w:rPr>
                <w:color w:val="000000" w:themeColor="text1"/>
                <w14:textFill>
                  <w14:solidFill>
                    <w14:schemeClr w14:val="tx1"/>
                  </w14:solidFill>
                </w14:textFill>
              </w:rPr>
            </w:pPr>
            <w:r>
              <w:rPr>
                <w:b/>
                <w:bCs/>
                <w:color w:val="000000" w:themeColor="text1"/>
                <w:spacing w:val="-9"/>
                <w14:textFill>
                  <w14:solidFill>
                    <w14:schemeClr w14:val="tx1"/>
                  </w14:solidFill>
                </w14:textFill>
              </w:rPr>
              <w:t>2026</w:t>
            </w:r>
            <w:r>
              <w:rPr>
                <w:color w:val="000000" w:themeColor="text1"/>
                <w:spacing w:val="-34"/>
                <w14:textFill>
                  <w14:solidFill>
                    <w14:schemeClr w14:val="tx1"/>
                  </w14:solidFill>
                </w14:textFill>
              </w:rPr>
              <w:t xml:space="preserve"> </w:t>
            </w:r>
            <w:r>
              <w:rPr>
                <w:b/>
                <w:bCs/>
                <w:color w:val="000000" w:themeColor="text1"/>
                <w:spacing w:val="-9"/>
                <w14:textFill>
                  <w14:solidFill>
                    <w14:schemeClr w14:val="tx1"/>
                  </w14:solidFill>
                </w14:textFill>
              </w:rPr>
              <w:t>年</w:t>
            </w:r>
            <w:r>
              <w:rPr>
                <w:rFonts w:hint="eastAsia"/>
                <w:b/>
                <w:bCs/>
                <w:color w:val="000000" w:themeColor="text1"/>
                <w:spacing w:val="-9"/>
                <w:lang w:val="en-US" w:eastAsia="zh-CN"/>
                <w14:textFill>
                  <w14:solidFill>
                    <w14:schemeClr w14:val="tx1"/>
                  </w14:solidFill>
                </w14:textFill>
              </w:rPr>
              <w:t>10</w:t>
            </w:r>
            <w:r>
              <w:rPr>
                <w:b/>
                <w:bCs/>
                <w:color w:val="000000" w:themeColor="text1"/>
                <w:spacing w:val="-9"/>
                <w14:textFill>
                  <w14:solidFill>
                    <w14:schemeClr w14:val="tx1"/>
                  </w14:solidFill>
                </w14:textFill>
              </w:rPr>
              <w:t>月</w:t>
            </w:r>
            <w:r>
              <w:rPr>
                <w:color w:val="000000" w:themeColor="text1"/>
                <w:spacing w:val="-48"/>
                <w14:textFill>
                  <w14:solidFill>
                    <w14:schemeClr w14:val="tx1"/>
                  </w14:solidFill>
                </w14:textFill>
              </w:rPr>
              <w:t xml:space="preserve"> </w:t>
            </w:r>
            <w:r>
              <w:rPr>
                <w:rFonts w:hint="eastAsia"/>
                <w:b/>
                <w:bCs/>
                <w:color w:val="000000" w:themeColor="text1"/>
                <w:spacing w:val="-9"/>
                <w:lang w:val="en-US" w:eastAsia="zh-CN"/>
                <w14:textFill>
                  <w14:solidFill>
                    <w14:schemeClr w14:val="tx1"/>
                  </w14:solidFill>
                </w14:textFill>
              </w:rPr>
              <w:t>28</w:t>
            </w:r>
            <w:r>
              <w:rPr>
                <w:b/>
                <w:bCs/>
                <w:color w:val="000000" w:themeColor="text1"/>
                <w:spacing w:val="-9"/>
                <w14:textFill>
                  <w14:solidFill>
                    <w14:schemeClr w14:val="tx1"/>
                  </w14:solidFill>
                </w14:textFill>
              </w:rPr>
              <w:t>日上午</w:t>
            </w:r>
            <w:r>
              <w:rPr>
                <w:color w:val="000000" w:themeColor="text1"/>
                <w:spacing w:val="-33"/>
                <w14:textFill>
                  <w14:solidFill>
                    <w14:schemeClr w14:val="tx1"/>
                  </w14:solidFill>
                </w14:textFill>
              </w:rPr>
              <w:t xml:space="preserve"> </w:t>
            </w:r>
            <w:r>
              <w:rPr>
                <w:b/>
                <w:bCs/>
                <w:color w:val="000000" w:themeColor="text1"/>
                <w:spacing w:val="-9"/>
                <w14:textFill>
                  <w14:solidFill>
                    <w14:schemeClr w14:val="tx1"/>
                  </w14:solidFill>
                </w14:textFill>
              </w:rPr>
              <w:t>1</w:t>
            </w:r>
            <w:r>
              <w:rPr>
                <w:rFonts w:hint="eastAsia"/>
                <w:b/>
                <w:bCs/>
                <w:color w:val="000000" w:themeColor="text1"/>
                <w:spacing w:val="-9"/>
                <w:lang w:val="en-US" w:eastAsia="zh-CN"/>
                <w14:textFill>
                  <w14:solidFill>
                    <w14:schemeClr w14:val="tx1"/>
                  </w14:solidFill>
                </w14:textFill>
              </w:rPr>
              <w:t>1</w:t>
            </w:r>
            <w:r>
              <w:rPr>
                <w:b/>
                <w:bCs/>
                <w:color w:val="000000" w:themeColor="text1"/>
                <w:spacing w:val="-9"/>
                <w14:textFill>
                  <w14:solidFill>
                    <w14:schemeClr w14:val="tx1"/>
                  </w14:solidFill>
                </w14:textFill>
              </w:rPr>
              <w:t>：</w:t>
            </w:r>
            <w:r>
              <w:rPr>
                <w:rFonts w:hint="eastAsia"/>
                <w:b/>
                <w:bCs/>
                <w:color w:val="000000" w:themeColor="text1"/>
                <w:spacing w:val="-9"/>
                <w:lang w:val="en-US" w:eastAsia="zh-CN"/>
                <w14:textFill>
                  <w14:solidFill>
                    <w14:schemeClr w14:val="tx1"/>
                  </w14:solidFill>
                </w14:textFill>
              </w:rPr>
              <w:t>0</w:t>
            </w:r>
            <w:r>
              <w:rPr>
                <w:b/>
                <w:bCs/>
                <w:color w:val="000000" w:themeColor="text1"/>
                <w:spacing w:val="-9"/>
                <w14:textFill>
                  <w14:solidFill>
                    <w14:schemeClr w14:val="tx1"/>
                  </w14:solidFill>
                </w14:textFill>
              </w:rPr>
              <w:t>0（北京时间）</w:t>
            </w:r>
          </w:p>
        </w:tc>
      </w:tr>
      <w:tr w14:paraId="697ED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E52A2A5">
            <w:pPr>
              <w:pStyle w:val="7"/>
              <w:spacing w:before="92"/>
              <w:ind w:left="420"/>
              <w:rPr>
                <w:color w:val="000000" w:themeColor="text1"/>
                <w14:textFill>
                  <w14:solidFill>
                    <w14:schemeClr w14:val="tx1"/>
                  </w14:solidFill>
                </w14:textFill>
              </w:rPr>
            </w:pPr>
            <w:r>
              <w:rPr>
                <w:color w:val="000000" w:themeColor="text1"/>
                <w:spacing w:val="-5"/>
                <w14:textFill>
                  <w14:solidFill>
                    <w14:schemeClr w14:val="tx1"/>
                  </w14:solidFill>
                </w14:textFill>
              </w:rPr>
              <w:t>45</w:t>
            </w:r>
          </w:p>
        </w:tc>
        <w:tc>
          <w:tcPr>
            <w:tcW w:w="2392" w:type="dxa"/>
            <w:vAlign w:val="top"/>
          </w:tcPr>
          <w:p w14:paraId="7E615DBB">
            <w:pPr>
              <w:pStyle w:val="7"/>
              <w:spacing w:before="93" w:line="219" w:lineRule="auto"/>
              <w:ind w:left="241"/>
              <w:rPr>
                <w:color w:val="000000" w:themeColor="text1"/>
                <w14:textFill>
                  <w14:solidFill>
                    <w14:schemeClr w14:val="tx1"/>
                  </w14:solidFill>
                </w14:textFill>
              </w:rPr>
            </w:pPr>
            <w:r>
              <w:rPr>
                <w:color w:val="000000" w:themeColor="text1"/>
                <w:spacing w:val="-2"/>
                <w14:textFill>
                  <w14:solidFill>
                    <w14:schemeClr w14:val="tx1"/>
                  </w14:solidFill>
                </w14:textFill>
              </w:rPr>
              <w:t>递交投标文件地点</w:t>
            </w:r>
          </w:p>
        </w:tc>
        <w:tc>
          <w:tcPr>
            <w:tcW w:w="6415" w:type="dxa"/>
            <w:vAlign w:val="top"/>
          </w:tcPr>
          <w:p w14:paraId="20A5E6BC">
            <w:pPr>
              <w:pStyle w:val="7"/>
              <w:spacing w:before="92" w:line="219"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新疆政府采购网政采云不见面开标系统</w:t>
            </w:r>
          </w:p>
        </w:tc>
      </w:tr>
      <w:tr w14:paraId="2968A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77AB31C">
            <w:pPr>
              <w:pStyle w:val="7"/>
              <w:spacing w:before="317"/>
              <w:ind w:left="420"/>
              <w:rPr>
                <w:color w:val="000000" w:themeColor="text1"/>
                <w14:textFill>
                  <w14:solidFill>
                    <w14:schemeClr w14:val="tx1"/>
                  </w14:solidFill>
                </w14:textFill>
              </w:rPr>
            </w:pPr>
            <w:r>
              <w:rPr>
                <w:color w:val="000000" w:themeColor="text1"/>
                <w:spacing w:val="-5"/>
                <w14:textFill>
                  <w14:solidFill>
                    <w14:schemeClr w14:val="tx1"/>
                  </w14:solidFill>
                </w14:textFill>
              </w:rPr>
              <w:t>46</w:t>
            </w:r>
          </w:p>
        </w:tc>
        <w:tc>
          <w:tcPr>
            <w:tcW w:w="2392" w:type="dxa"/>
            <w:vAlign w:val="top"/>
          </w:tcPr>
          <w:p w14:paraId="4BE1B897">
            <w:pPr>
              <w:pStyle w:val="7"/>
              <w:spacing w:before="318" w:line="219" w:lineRule="auto"/>
              <w:ind w:left="243"/>
              <w:rPr>
                <w:color w:val="000000" w:themeColor="text1"/>
                <w14:textFill>
                  <w14:solidFill>
                    <w14:schemeClr w14:val="tx1"/>
                  </w14:solidFill>
                </w14:textFill>
              </w:rPr>
            </w:pPr>
            <w:r>
              <w:rPr>
                <w:color w:val="000000" w:themeColor="text1"/>
                <w:spacing w:val="-2"/>
                <w14:textFill>
                  <w14:solidFill>
                    <w14:schemeClr w14:val="tx1"/>
                  </w14:solidFill>
                </w14:textFill>
              </w:rPr>
              <w:t>投标文件是否退还</w:t>
            </w:r>
          </w:p>
        </w:tc>
        <w:tc>
          <w:tcPr>
            <w:tcW w:w="6415" w:type="dxa"/>
            <w:vAlign w:val="top"/>
          </w:tcPr>
          <w:p w14:paraId="68280F64">
            <w:pPr>
              <w:pStyle w:val="7"/>
              <w:spacing w:before="54"/>
              <w:ind w:left="155"/>
              <w:rPr>
                <w:color w:val="000000" w:themeColor="text1"/>
                <w14:textFill>
                  <w14:solidFill>
                    <w14:schemeClr w14:val="tx1"/>
                  </w14:solidFill>
                </w14:textFill>
              </w:rPr>
            </w:pPr>
            <w:r>
              <w:rPr>
                <w:rFonts w:hint="eastAsia"/>
                <w:color w:val="000000" w:themeColor="text1"/>
                <w:spacing w:val="-5"/>
                <w:lang w:eastAsia="zh-CN"/>
                <w14:textFill>
                  <w14:solidFill>
                    <w14:schemeClr w14:val="tx1"/>
                  </w14:solidFill>
                </w14:textFill>
              </w:rPr>
              <w:t>☑</w:t>
            </w:r>
            <w:r>
              <w:rPr>
                <w:color w:val="000000" w:themeColor="text1"/>
                <w:spacing w:val="28"/>
                <w:position w:val="2"/>
                <w14:textFill>
                  <w14:solidFill>
                    <w14:schemeClr w14:val="tx1"/>
                  </w14:solidFill>
                </w14:textFill>
              </w:rPr>
              <w:t>否</w:t>
            </w:r>
          </w:p>
          <w:p w14:paraId="2C36215B">
            <w:pPr>
              <w:pStyle w:val="7"/>
              <w:spacing w:before="185" w:line="221" w:lineRule="auto"/>
              <w:ind w:left="139"/>
              <w:rPr>
                <w:color w:val="000000" w:themeColor="text1"/>
                <w14:textFill>
                  <w14:solidFill>
                    <w14:schemeClr w14:val="tx1"/>
                  </w14:solidFill>
                </w14:textFill>
              </w:rPr>
            </w:pPr>
            <w:r>
              <w:rPr>
                <w:color w:val="000000" w:themeColor="text1"/>
                <w:spacing w:val="-5"/>
                <w14:textFill>
                  <w14:solidFill>
                    <w14:schemeClr w14:val="tx1"/>
                  </w14:solidFill>
                </w14:textFill>
              </w:rPr>
              <w:t>□是，退还时间：</w:t>
            </w:r>
          </w:p>
        </w:tc>
      </w:tr>
      <w:tr w14:paraId="2D306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37BBD2A">
            <w:pPr>
              <w:spacing w:line="362" w:lineRule="auto"/>
              <w:rPr>
                <w:rFonts w:ascii="Arial"/>
                <w:color w:val="000000" w:themeColor="text1"/>
                <w:sz w:val="21"/>
                <w14:textFill>
                  <w14:solidFill>
                    <w14:schemeClr w14:val="tx1"/>
                  </w14:solidFill>
                </w14:textFill>
              </w:rPr>
            </w:pPr>
          </w:p>
          <w:p w14:paraId="50E89E63">
            <w:pPr>
              <w:pStyle w:val="7"/>
              <w:spacing w:before="78"/>
              <w:ind w:left="420"/>
              <w:rPr>
                <w:color w:val="000000" w:themeColor="text1"/>
                <w14:textFill>
                  <w14:solidFill>
                    <w14:schemeClr w14:val="tx1"/>
                  </w14:solidFill>
                </w14:textFill>
              </w:rPr>
            </w:pPr>
            <w:r>
              <w:rPr>
                <w:color w:val="000000" w:themeColor="text1"/>
                <w:spacing w:val="-5"/>
                <w14:textFill>
                  <w14:solidFill>
                    <w14:schemeClr w14:val="tx1"/>
                  </w14:solidFill>
                </w14:textFill>
              </w:rPr>
              <w:t>47</w:t>
            </w:r>
          </w:p>
        </w:tc>
        <w:tc>
          <w:tcPr>
            <w:tcW w:w="2392" w:type="dxa"/>
            <w:vAlign w:val="top"/>
          </w:tcPr>
          <w:p w14:paraId="192EF2E2">
            <w:pPr>
              <w:spacing w:line="363" w:lineRule="auto"/>
              <w:rPr>
                <w:rFonts w:ascii="Arial"/>
                <w:color w:val="000000" w:themeColor="text1"/>
                <w:sz w:val="21"/>
                <w14:textFill>
                  <w14:solidFill>
                    <w14:schemeClr w14:val="tx1"/>
                  </w14:solidFill>
                </w14:textFill>
              </w:rPr>
            </w:pPr>
          </w:p>
          <w:p w14:paraId="71703117">
            <w:pPr>
              <w:pStyle w:val="7"/>
              <w:spacing w:before="78" w:line="220" w:lineRule="auto"/>
              <w:ind w:left="361"/>
              <w:rPr>
                <w:color w:val="000000" w:themeColor="text1"/>
                <w14:textFill>
                  <w14:solidFill>
                    <w14:schemeClr w14:val="tx1"/>
                  </w14:solidFill>
                </w14:textFill>
              </w:rPr>
            </w:pPr>
            <w:r>
              <w:rPr>
                <w:color w:val="000000" w:themeColor="text1"/>
                <w:spacing w:val="-2"/>
                <w14:textFill>
                  <w14:solidFill>
                    <w14:schemeClr w14:val="tx1"/>
                  </w14:solidFill>
                </w14:textFill>
              </w:rPr>
              <w:t>开标时间和地点</w:t>
            </w:r>
          </w:p>
        </w:tc>
        <w:tc>
          <w:tcPr>
            <w:tcW w:w="6415" w:type="dxa"/>
            <w:vAlign w:val="top"/>
          </w:tcPr>
          <w:p w14:paraId="261ACD2D">
            <w:pPr>
              <w:pStyle w:val="7"/>
              <w:spacing w:before="37" w:line="312" w:lineRule="auto"/>
              <w:ind w:left="115" w:right="108"/>
              <w:rPr>
                <w:color w:val="000000" w:themeColor="text1"/>
                <w14:textFill>
                  <w14:solidFill>
                    <w14:schemeClr w14:val="tx1"/>
                  </w14:solidFill>
                </w14:textFill>
              </w:rPr>
            </w:pPr>
            <w:r>
              <w:rPr>
                <w:color w:val="000000" w:themeColor="text1"/>
                <w:spacing w:val="-2"/>
                <w14:textFill>
                  <w14:solidFill>
                    <w14:schemeClr w14:val="tx1"/>
                  </w14:solidFill>
                </w14:textFill>
              </w:rPr>
              <w:t>开标时间：</w:t>
            </w:r>
            <w:r>
              <w:rPr>
                <w:color w:val="000000" w:themeColor="text1"/>
                <w:spacing w:val="-2"/>
                <w:u w:val="single" w:color="auto"/>
                <w14:textFill>
                  <w14:solidFill>
                    <w14:schemeClr w14:val="tx1"/>
                  </w14:solidFill>
                </w14:textFill>
              </w:rPr>
              <w:t>详见新疆政府采购网本项目采购公告</w:t>
            </w:r>
            <w:r>
              <w:rPr>
                <w:color w:val="000000" w:themeColor="text1"/>
                <w:spacing w:val="-2"/>
                <w14:textFill>
                  <w14:solidFill>
                    <w14:schemeClr w14:val="tx1"/>
                  </w14:solidFill>
                </w14:textFill>
              </w:rPr>
              <w:t>（同</w:t>
            </w:r>
            <w:r>
              <w:rPr>
                <w:color w:val="000000" w:themeColor="text1"/>
                <w:spacing w:val="-3"/>
                <w14:textFill>
                  <w14:solidFill>
                    <w14:schemeClr w14:val="tx1"/>
                  </w14:solidFill>
                </w14:textFill>
              </w:rPr>
              <w:t>投标截止时间）</w:t>
            </w:r>
          </w:p>
          <w:p w14:paraId="110E5CFC">
            <w:pPr>
              <w:pStyle w:val="7"/>
              <w:spacing w:line="218"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开标地点：新疆政府采购网政采云不见面开标系统</w:t>
            </w:r>
          </w:p>
        </w:tc>
      </w:tr>
      <w:tr w14:paraId="081BB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4C9F2A9">
            <w:pPr>
              <w:spacing w:line="389" w:lineRule="auto"/>
              <w:rPr>
                <w:rFonts w:ascii="Arial"/>
                <w:color w:val="000000" w:themeColor="text1"/>
                <w:sz w:val="21"/>
                <w14:textFill>
                  <w14:solidFill>
                    <w14:schemeClr w14:val="tx1"/>
                  </w14:solidFill>
                </w14:textFill>
              </w:rPr>
            </w:pPr>
          </w:p>
          <w:p w14:paraId="02DD868D">
            <w:pPr>
              <w:pStyle w:val="7"/>
              <w:spacing w:before="78"/>
              <w:ind w:left="420"/>
              <w:rPr>
                <w:color w:val="000000" w:themeColor="text1"/>
                <w14:textFill>
                  <w14:solidFill>
                    <w14:schemeClr w14:val="tx1"/>
                  </w14:solidFill>
                </w14:textFill>
              </w:rPr>
            </w:pPr>
            <w:r>
              <w:rPr>
                <w:color w:val="000000" w:themeColor="text1"/>
                <w:spacing w:val="-5"/>
                <w14:textFill>
                  <w14:solidFill>
                    <w14:schemeClr w14:val="tx1"/>
                  </w14:solidFill>
                </w14:textFill>
              </w:rPr>
              <w:t>48</w:t>
            </w:r>
          </w:p>
        </w:tc>
        <w:tc>
          <w:tcPr>
            <w:tcW w:w="2392" w:type="dxa"/>
            <w:vAlign w:val="top"/>
          </w:tcPr>
          <w:p w14:paraId="3016F9B3">
            <w:pPr>
              <w:spacing w:line="389" w:lineRule="auto"/>
              <w:rPr>
                <w:rFonts w:ascii="Arial"/>
                <w:color w:val="000000" w:themeColor="text1"/>
                <w:sz w:val="21"/>
                <w14:textFill>
                  <w14:solidFill>
                    <w14:schemeClr w14:val="tx1"/>
                  </w14:solidFill>
                </w14:textFill>
              </w:rPr>
            </w:pPr>
          </w:p>
          <w:p w14:paraId="5431F417">
            <w:pPr>
              <w:pStyle w:val="7"/>
              <w:spacing w:before="78" w:line="219" w:lineRule="auto"/>
              <w:ind w:left="240"/>
              <w:rPr>
                <w:color w:val="000000" w:themeColor="text1"/>
                <w14:textFill>
                  <w14:solidFill>
                    <w14:schemeClr w14:val="tx1"/>
                  </w14:solidFill>
                </w14:textFill>
              </w:rPr>
            </w:pPr>
            <w:r>
              <w:rPr>
                <w:color w:val="000000" w:themeColor="text1"/>
                <w:spacing w:val="-2"/>
                <w14:textFill>
                  <w14:solidFill>
                    <w14:schemeClr w14:val="tx1"/>
                  </w14:solidFill>
                </w14:textFill>
              </w:rPr>
              <w:t>评标委员会的组建</w:t>
            </w:r>
          </w:p>
        </w:tc>
        <w:tc>
          <w:tcPr>
            <w:tcW w:w="6415" w:type="dxa"/>
            <w:vAlign w:val="top"/>
          </w:tcPr>
          <w:p w14:paraId="1BA2267C">
            <w:pPr>
              <w:pStyle w:val="7"/>
              <w:spacing w:before="64" w:line="219"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评标委员会构成：</w:t>
            </w:r>
            <w:r>
              <w:rPr>
                <w:color w:val="000000" w:themeColor="text1"/>
                <w:spacing w:val="-2"/>
                <w:u w:val="single" w:color="auto"/>
                <w14:textFill>
                  <w14:solidFill>
                    <w14:schemeClr w14:val="tx1"/>
                  </w14:solidFill>
                </w14:textFill>
              </w:rPr>
              <w:t>3</w:t>
            </w:r>
            <w:r>
              <w:rPr>
                <w:color w:val="000000" w:themeColor="text1"/>
                <w:spacing w:val="-36"/>
                <w:u w:val="single" w:color="auto"/>
                <w14:textFill>
                  <w14:solidFill>
                    <w14:schemeClr w14:val="tx1"/>
                  </w14:solidFill>
                </w14:textFill>
              </w:rPr>
              <w:t xml:space="preserve"> </w:t>
            </w:r>
            <w:r>
              <w:rPr>
                <w:color w:val="000000" w:themeColor="text1"/>
                <w:spacing w:val="-2"/>
                <w14:textFill>
                  <w14:solidFill>
                    <w14:schemeClr w14:val="tx1"/>
                  </w14:solidFill>
                </w14:textFill>
              </w:rPr>
              <w:t>人以上单数组成。</w:t>
            </w:r>
          </w:p>
          <w:p w14:paraId="5D2F3354">
            <w:pPr>
              <w:pStyle w:val="7"/>
              <w:spacing w:before="121" w:line="219" w:lineRule="auto"/>
              <w:ind w:left="115"/>
              <w:rPr>
                <w:color w:val="000000" w:themeColor="text1"/>
                <w14:textFill>
                  <w14:solidFill>
                    <w14:schemeClr w14:val="tx1"/>
                  </w14:solidFill>
                </w14:textFill>
              </w:rPr>
            </w:pPr>
            <w:r>
              <w:rPr>
                <w:color w:val="000000" w:themeColor="text1"/>
                <w:spacing w:val="-5"/>
                <w14:textFill>
                  <w14:solidFill>
                    <w14:schemeClr w14:val="tx1"/>
                  </w14:solidFill>
                </w14:textFill>
              </w:rPr>
              <w:t>其中招标人代表</w:t>
            </w:r>
            <w:r>
              <w:rPr>
                <w:color w:val="000000" w:themeColor="text1"/>
                <w:spacing w:val="-59"/>
                <w14:textFill>
                  <w14:solidFill>
                    <w14:schemeClr w14:val="tx1"/>
                  </w14:solidFill>
                </w14:textFill>
              </w:rPr>
              <w:t xml:space="preserve"> </w:t>
            </w:r>
            <w:r>
              <w:rPr>
                <w:color w:val="000000" w:themeColor="text1"/>
                <w:spacing w:val="-93"/>
                <w:u w:val="single" w:color="auto"/>
                <w14:textFill>
                  <w14:solidFill>
                    <w14:schemeClr w14:val="tx1"/>
                  </w14:solidFill>
                </w14:textFill>
              </w:rPr>
              <w:t xml:space="preserve"> </w:t>
            </w:r>
            <w:r>
              <w:rPr>
                <w:rFonts w:hint="eastAsia"/>
                <w:color w:val="000000" w:themeColor="text1"/>
                <w:spacing w:val="-5"/>
                <w:u w:val="single" w:color="auto"/>
                <w:lang w:val="en-US" w:eastAsia="zh-CN"/>
                <w14:textFill>
                  <w14:solidFill>
                    <w14:schemeClr w14:val="tx1"/>
                  </w14:solidFill>
                </w14:textFill>
              </w:rPr>
              <w:t>0</w:t>
            </w:r>
            <w:r>
              <w:rPr>
                <w:color w:val="000000" w:themeColor="text1"/>
                <w:spacing w:val="-48"/>
                <w:u w:val="single" w:color="auto"/>
                <w14:textFill>
                  <w14:solidFill>
                    <w14:schemeClr w14:val="tx1"/>
                  </w14:solidFill>
                </w14:textFill>
              </w:rPr>
              <w:t xml:space="preserve"> </w:t>
            </w:r>
            <w:r>
              <w:rPr>
                <w:color w:val="000000" w:themeColor="text1"/>
                <w:spacing w:val="-5"/>
                <w14:textFill>
                  <w14:solidFill>
                    <w14:schemeClr w14:val="tx1"/>
                  </w14:solidFill>
                </w14:textFill>
              </w:rPr>
              <w:t>人，专家</w:t>
            </w:r>
            <w:r>
              <w:rPr>
                <w:color w:val="000000" w:themeColor="text1"/>
                <w:spacing w:val="-48"/>
                <w:u w:val="single"/>
                <w14:textFill>
                  <w14:solidFill>
                    <w14:schemeClr w14:val="tx1"/>
                  </w14:solidFill>
                </w14:textFill>
              </w:rPr>
              <w:t xml:space="preserve"> </w:t>
            </w:r>
            <w:r>
              <w:rPr>
                <w:rFonts w:hint="eastAsia"/>
                <w:color w:val="000000" w:themeColor="text1"/>
                <w:spacing w:val="-48"/>
                <w:u w:val="single"/>
                <w:lang w:val="en-US" w:eastAsia="zh-CN"/>
                <w14:textFill>
                  <w14:solidFill>
                    <w14:schemeClr w14:val="tx1"/>
                  </w14:solidFill>
                </w14:textFill>
              </w:rPr>
              <w:t xml:space="preserve"> </w:t>
            </w:r>
            <w:r>
              <w:rPr>
                <w:rFonts w:hint="eastAsia"/>
                <w:color w:val="000000" w:themeColor="text1"/>
                <w:spacing w:val="-5"/>
                <w:u w:val="single" w:color="auto"/>
                <w:lang w:val="en-US" w:eastAsia="zh-CN"/>
                <w14:textFill>
                  <w14:solidFill>
                    <w14:schemeClr w14:val="tx1"/>
                  </w14:solidFill>
                </w14:textFill>
              </w:rPr>
              <w:t xml:space="preserve">3 </w:t>
            </w:r>
            <w:r>
              <w:rPr>
                <w:color w:val="000000" w:themeColor="text1"/>
                <w:spacing w:val="-5"/>
                <w14:textFill>
                  <w14:solidFill>
                    <w14:schemeClr w14:val="tx1"/>
                  </w14:solidFill>
                </w14:textFill>
              </w:rPr>
              <w:t>人；</w:t>
            </w:r>
          </w:p>
          <w:p w14:paraId="34FB8E54">
            <w:pPr>
              <w:pStyle w:val="7"/>
              <w:spacing w:before="117" w:line="219" w:lineRule="auto"/>
              <w:ind w:left="113"/>
              <w:rPr>
                <w:color w:val="000000" w:themeColor="text1"/>
                <w14:textFill>
                  <w14:solidFill>
                    <w14:schemeClr w14:val="tx1"/>
                  </w14:solidFill>
                </w14:textFill>
              </w:rPr>
            </w:pPr>
            <w:r>
              <w:rPr>
                <w:color w:val="000000" w:themeColor="text1"/>
                <w:spacing w:val="-1"/>
                <w14:textFill>
                  <w14:solidFill>
                    <w14:schemeClr w14:val="tx1"/>
                  </w14:solidFill>
                </w14:textFill>
              </w:rPr>
              <w:t>评标专家确定方式：新疆政府采购网政采云系统随机抽取</w:t>
            </w:r>
          </w:p>
        </w:tc>
      </w:tr>
      <w:tr w14:paraId="4CE7C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811853B">
            <w:pPr>
              <w:pStyle w:val="7"/>
              <w:spacing w:before="263"/>
              <w:ind w:left="420"/>
              <w:rPr>
                <w:color w:val="000000" w:themeColor="text1"/>
                <w14:textFill>
                  <w14:solidFill>
                    <w14:schemeClr w14:val="tx1"/>
                  </w14:solidFill>
                </w14:textFill>
              </w:rPr>
            </w:pPr>
            <w:r>
              <w:rPr>
                <w:color w:val="000000" w:themeColor="text1"/>
                <w:spacing w:val="-5"/>
                <w14:textFill>
                  <w14:solidFill>
                    <w14:schemeClr w14:val="tx1"/>
                  </w14:solidFill>
                </w14:textFill>
              </w:rPr>
              <w:t>49</w:t>
            </w:r>
          </w:p>
        </w:tc>
        <w:tc>
          <w:tcPr>
            <w:tcW w:w="2392" w:type="dxa"/>
            <w:vAlign w:val="top"/>
          </w:tcPr>
          <w:p w14:paraId="3FE865AD">
            <w:pPr>
              <w:pStyle w:val="7"/>
              <w:spacing w:before="62" w:line="304" w:lineRule="auto"/>
              <w:ind w:left="480" w:right="115" w:hanging="361"/>
              <w:rPr>
                <w:color w:val="000000" w:themeColor="text1"/>
                <w14:textFill>
                  <w14:solidFill>
                    <w14:schemeClr w14:val="tx1"/>
                  </w14:solidFill>
                </w14:textFill>
              </w:rPr>
            </w:pPr>
            <w:r>
              <w:rPr>
                <w:color w:val="000000" w:themeColor="text1"/>
                <w:spacing w:val="-1"/>
                <w14:textFill>
                  <w14:solidFill>
                    <w14:schemeClr w14:val="tx1"/>
                  </w14:solidFill>
                </w14:textFill>
              </w:rPr>
              <w:t>评标委员会推荐中标</w:t>
            </w:r>
            <w:r>
              <w:rPr>
                <w:color w:val="000000" w:themeColor="text1"/>
                <w:spacing w:val="-2"/>
                <w14:textFill>
                  <w14:solidFill>
                    <w14:schemeClr w14:val="tx1"/>
                  </w14:solidFill>
                </w14:textFill>
              </w:rPr>
              <w:t>候选人的人数</w:t>
            </w:r>
          </w:p>
        </w:tc>
        <w:tc>
          <w:tcPr>
            <w:tcW w:w="6415" w:type="dxa"/>
            <w:vAlign w:val="top"/>
          </w:tcPr>
          <w:p w14:paraId="5073133F">
            <w:pPr>
              <w:pStyle w:val="7"/>
              <w:spacing w:before="62" w:line="304" w:lineRule="auto"/>
              <w:ind w:left="114" w:right="108" w:firstLine="29"/>
              <w:rPr>
                <w:color w:val="000000" w:themeColor="text1"/>
                <w14:textFill>
                  <w14:solidFill>
                    <w14:schemeClr w14:val="tx1"/>
                  </w14:solidFill>
                </w14:textFill>
              </w:rPr>
            </w:pPr>
            <w:r>
              <w:rPr>
                <w:color w:val="000000" w:themeColor="text1"/>
                <w:spacing w:val="-3"/>
                <w14:textFill>
                  <w14:solidFill>
                    <w14:schemeClr w14:val="tx1"/>
                  </w14:solidFill>
                </w14:textFill>
              </w:rPr>
              <w:t>由专家评审小组最终评审汇总，推荐综合排名前</w:t>
            </w:r>
            <w:r>
              <w:rPr>
                <w:color w:val="000000" w:themeColor="text1"/>
                <w:spacing w:val="-4"/>
                <w14:textFill>
                  <w14:solidFill>
                    <w14:schemeClr w14:val="tx1"/>
                  </w14:solidFill>
                </w14:textFill>
              </w:rPr>
              <w:t>三的投标单</w:t>
            </w:r>
            <w:r>
              <w:rPr>
                <w:color w:val="000000" w:themeColor="text1"/>
                <w:spacing w:val="-2"/>
                <w14:textFill>
                  <w14:solidFill>
                    <w14:schemeClr w14:val="tx1"/>
                  </w14:solidFill>
                </w14:textFill>
              </w:rPr>
              <w:t>位为中标候选人</w:t>
            </w:r>
          </w:p>
        </w:tc>
      </w:tr>
      <w:tr w14:paraId="3FD9D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34F8A109">
            <w:pPr>
              <w:pStyle w:val="7"/>
              <w:spacing w:before="259"/>
              <w:ind w:left="426"/>
              <w:rPr>
                <w:color w:val="000000" w:themeColor="text1"/>
                <w14:textFill>
                  <w14:solidFill>
                    <w14:schemeClr w14:val="tx1"/>
                  </w14:solidFill>
                </w14:textFill>
              </w:rPr>
            </w:pPr>
            <w:r>
              <w:rPr>
                <w:color w:val="000000" w:themeColor="text1"/>
                <w:spacing w:val="-8"/>
                <w14:textFill>
                  <w14:solidFill>
                    <w14:schemeClr w14:val="tx1"/>
                  </w14:solidFill>
                </w14:textFill>
              </w:rPr>
              <w:t>50</w:t>
            </w:r>
          </w:p>
        </w:tc>
        <w:tc>
          <w:tcPr>
            <w:tcW w:w="2392" w:type="dxa"/>
            <w:vAlign w:val="top"/>
          </w:tcPr>
          <w:p w14:paraId="28520C33">
            <w:pPr>
              <w:pStyle w:val="7"/>
              <w:spacing w:before="58" w:line="304" w:lineRule="auto"/>
              <w:ind w:left="839" w:right="115" w:hanging="696"/>
              <w:rPr>
                <w:color w:val="000000" w:themeColor="text1"/>
                <w14:textFill>
                  <w14:solidFill>
                    <w14:schemeClr w14:val="tx1"/>
                  </w14:solidFill>
                </w14:textFill>
              </w:rPr>
            </w:pPr>
            <w:r>
              <w:rPr>
                <w:color w:val="000000" w:themeColor="text1"/>
                <w:spacing w:val="-4"/>
                <w14:textFill>
                  <w14:solidFill>
                    <w14:schemeClr w14:val="tx1"/>
                  </w14:solidFill>
                </w14:textFill>
              </w:rPr>
              <w:t>中标候选人公示媒介</w:t>
            </w:r>
            <w:r>
              <w:rPr>
                <w:color w:val="000000" w:themeColor="text1"/>
                <w:spacing w:val="-3"/>
                <w14:textFill>
                  <w14:solidFill>
                    <w14:schemeClr w14:val="tx1"/>
                  </w14:solidFill>
                </w14:textFill>
              </w:rPr>
              <w:t>及期限</w:t>
            </w:r>
          </w:p>
        </w:tc>
        <w:tc>
          <w:tcPr>
            <w:tcW w:w="6415" w:type="dxa"/>
            <w:vAlign w:val="top"/>
          </w:tcPr>
          <w:p w14:paraId="3F136057">
            <w:pPr>
              <w:pStyle w:val="7"/>
              <w:spacing w:before="57" w:line="219" w:lineRule="auto"/>
              <w:ind w:left="122"/>
              <w:rPr>
                <w:color w:val="000000" w:themeColor="text1"/>
                <w14:textFill>
                  <w14:solidFill>
                    <w14:schemeClr w14:val="tx1"/>
                  </w14:solidFill>
                </w14:textFill>
              </w:rPr>
            </w:pPr>
            <w:r>
              <w:rPr>
                <w:color w:val="000000" w:themeColor="text1"/>
                <w:spacing w:val="-2"/>
                <w14:textFill>
                  <w14:solidFill>
                    <w14:schemeClr w14:val="tx1"/>
                  </w14:solidFill>
                </w14:textFill>
              </w:rPr>
              <w:t>公示媒介：新疆政府采购网</w:t>
            </w:r>
          </w:p>
          <w:p w14:paraId="6E1DE873">
            <w:pPr>
              <w:pStyle w:val="7"/>
              <w:spacing w:before="121" w:line="220" w:lineRule="auto"/>
              <w:ind w:left="122"/>
              <w:rPr>
                <w:color w:val="000000" w:themeColor="text1"/>
                <w14:textFill>
                  <w14:solidFill>
                    <w14:schemeClr w14:val="tx1"/>
                  </w14:solidFill>
                </w14:textFill>
              </w:rPr>
            </w:pPr>
            <w:r>
              <w:rPr>
                <w:color w:val="000000" w:themeColor="text1"/>
                <w:spacing w:val="-4"/>
                <w14:textFill>
                  <w14:solidFill>
                    <w14:schemeClr w14:val="tx1"/>
                  </w14:solidFill>
                </w14:textFill>
              </w:rPr>
              <w:t>公示期限：</w:t>
            </w:r>
            <w:r>
              <w:rPr>
                <w:color w:val="000000" w:themeColor="text1"/>
                <w:spacing w:val="-4"/>
                <w:u w:val="single" w:color="auto"/>
                <w14:textFill>
                  <w14:solidFill>
                    <w14:schemeClr w14:val="tx1"/>
                  </w14:solidFill>
                </w14:textFill>
              </w:rPr>
              <w:t>1</w:t>
            </w:r>
            <w:r>
              <w:rPr>
                <w:color w:val="000000" w:themeColor="text1"/>
                <w:spacing w:val="-42"/>
                <w:u w:val="single" w:color="auto"/>
                <w14:textFill>
                  <w14:solidFill>
                    <w14:schemeClr w14:val="tx1"/>
                  </w14:solidFill>
                </w14:textFill>
              </w:rPr>
              <w:t xml:space="preserve"> </w:t>
            </w:r>
            <w:r>
              <w:rPr>
                <w:color w:val="000000" w:themeColor="text1"/>
                <w:spacing w:val="-4"/>
                <w14:textFill>
                  <w14:solidFill>
                    <w14:schemeClr w14:val="tx1"/>
                  </w14:solidFill>
                </w14:textFill>
              </w:rPr>
              <w:t>工作日</w:t>
            </w:r>
          </w:p>
        </w:tc>
      </w:tr>
      <w:tr w14:paraId="2C405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1A54ADF9">
            <w:pPr>
              <w:spacing w:line="311" w:lineRule="auto"/>
              <w:rPr>
                <w:rFonts w:ascii="Arial"/>
                <w:color w:val="000000" w:themeColor="text1"/>
                <w:sz w:val="21"/>
                <w14:textFill>
                  <w14:solidFill>
                    <w14:schemeClr w14:val="tx1"/>
                  </w14:solidFill>
                </w14:textFill>
              </w:rPr>
            </w:pPr>
          </w:p>
          <w:p w14:paraId="275B3F43">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51</w:t>
            </w:r>
          </w:p>
        </w:tc>
        <w:tc>
          <w:tcPr>
            <w:tcW w:w="2392" w:type="dxa"/>
            <w:vAlign w:val="top"/>
          </w:tcPr>
          <w:p w14:paraId="65DBC32D">
            <w:pPr>
              <w:pStyle w:val="7"/>
              <w:spacing w:before="191" w:line="314" w:lineRule="auto"/>
              <w:ind w:left="600" w:right="115" w:hanging="476"/>
              <w:rPr>
                <w:color w:val="000000" w:themeColor="text1"/>
                <w14:textFill>
                  <w14:solidFill>
                    <w14:schemeClr w14:val="tx1"/>
                  </w14:solidFill>
                </w14:textFill>
              </w:rPr>
            </w:pPr>
            <w:r>
              <w:rPr>
                <w:color w:val="000000" w:themeColor="text1"/>
                <w:spacing w:val="-2"/>
                <w14:textFill>
                  <w14:solidFill>
                    <w14:schemeClr w14:val="tx1"/>
                  </w14:solidFill>
                </w14:textFill>
              </w:rPr>
              <w:t>是否授权评标委员会确定中标人</w:t>
            </w:r>
          </w:p>
        </w:tc>
        <w:tc>
          <w:tcPr>
            <w:tcW w:w="6415" w:type="dxa"/>
            <w:vAlign w:val="top"/>
          </w:tcPr>
          <w:p w14:paraId="639248A2">
            <w:pPr>
              <w:pStyle w:val="7"/>
              <w:spacing w:before="53" w:line="463" w:lineRule="exact"/>
              <w:ind w:left="155"/>
              <w:rPr>
                <w:color w:val="000000" w:themeColor="text1"/>
                <w14:textFill>
                  <w14:solidFill>
                    <w14:schemeClr w14:val="tx1"/>
                  </w14:solidFill>
                </w14:textFill>
              </w:rPr>
            </w:pPr>
            <w:r>
              <w:rPr>
                <w:rFonts w:hint="eastAsia" w:ascii="MS Gothic" w:hAnsi="MS Gothic" w:cs="MS Gothic"/>
                <w:color w:val="000000" w:themeColor="text1"/>
                <w:spacing w:val="-5"/>
                <w:lang w:eastAsia="zh-CN"/>
                <w14:textFill>
                  <w14:solidFill>
                    <w14:schemeClr w14:val="tx1"/>
                  </w14:solidFill>
                </w14:textFill>
              </w:rPr>
              <w:t>□</w:t>
            </w:r>
            <w:r>
              <w:rPr>
                <w:color w:val="000000" w:themeColor="text1"/>
                <w:spacing w:val="-21"/>
                <w:position w:val="4"/>
                <w14:textFill>
                  <w14:solidFill>
                    <w14:schemeClr w14:val="tx1"/>
                  </w14:solidFill>
                </w14:textFill>
              </w:rPr>
              <w:t>是</w:t>
            </w:r>
          </w:p>
          <w:p w14:paraId="22743358">
            <w:pPr>
              <w:pStyle w:val="7"/>
              <w:spacing w:before="96"/>
              <w:ind w:left="155"/>
              <w:rPr>
                <w:color w:val="000000" w:themeColor="text1"/>
                <w14:textFill>
                  <w14:solidFill>
                    <w14:schemeClr w14:val="tx1"/>
                  </w14:solidFill>
                </w14:textFill>
              </w:rPr>
            </w:pPr>
            <w:r>
              <w:rPr>
                <w:rFonts w:ascii="MS Gothic" w:hAnsi="MS Gothic" w:eastAsia="MS Gothic" w:cs="MS Gothic"/>
                <w:color w:val="000000" w:themeColor="text1"/>
                <w:spacing w:val="-5"/>
                <w14:textFill>
                  <w14:solidFill>
                    <w14:schemeClr w14:val="tx1"/>
                  </w14:solidFill>
                </w14:textFill>
              </w:rPr>
              <w:t>☑</w:t>
            </w:r>
            <w:r>
              <w:rPr>
                <w:color w:val="000000" w:themeColor="text1"/>
                <w:spacing w:val="28"/>
                <w:position w:val="1"/>
                <w14:textFill>
                  <w14:solidFill>
                    <w14:schemeClr w14:val="tx1"/>
                  </w14:solidFill>
                </w14:textFill>
              </w:rPr>
              <w:t>否</w:t>
            </w:r>
          </w:p>
        </w:tc>
      </w:tr>
      <w:tr w14:paraId="3D4B7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18D4B8F">
            <w:pPr>
              <w:spacing w:line="280" w:lineRule="auto"/>
              <w:rPr>
                <w:rFonts w:ascii="Arial"/>
                <w:color w:val="000000" w:themeColor="text1"/>
                <w:sz w:val="21"/>
                <w14:textFill>
                  <w14:solidFill>
                    <w14:schemeClr w14:val="tx1"/>
                  </w14:solidFill>
                </w14:textFill>
              </w:rPr>
            </w:pPr>
          </w:p>
          <w:p w14:paraId="622D86E7">
            <w:pPr>
              <w:spacing w:line="280" w:lineRule="auto"/>
              <w:rPr>
                <w:rFonts w:ascii="Arial"/>
                <w:color w:val="000000" w:themeColor="text1"/>
                <w:sz w:val="21"/>
                <w14:textFill>
                  <w14:solidFill>
                    <w14:schemeClr w14:val="tx1"/>
                  </w14:solidFill>
                </w14:textFill>
              </w:rPr>
            </w:pPr>
          </w:p>
          <w:p w14:paraId="177A4AB3">
            <w:pPr>
              <w:pStyle w:val="7"/>
              <w:spacing w:before="78"/>
              <w:ind w:left="426"/>
              <w:rPr>
                <w:color w:val="000000" w:themeColor="text1"/>
                <w14:textFill>
                  <w14:solidFill>
                    <w14:schemeClr w14:val="tx1"/>
                  </w14:solidFill>
                </w14:textFill>
              </w:rPr>
            </w:pPr>
            <w:r>
              <w:rPr>
                <w:color w:val="000000" w:themeColor="text1"/>
                <w:spacing w:val="-8"/>
                <w14:textFill>
                  <w14:solidFill>
                    <w14:schemeClr w14:val="tx1"/>
                  </w14:solidFill>
                </w14:textFill>
              </w:rPr>
              <w:t>52</w:t>
            </w:r>
          </w:p>
        </w:tc>
        <w:tc>
          <w:tcPr>
            <w:tcW w:w="2392" w:type="dxa"/>
            <w:vAlign w:val="top"/>
          </w:tcPr>
          <w:p w14:paraId="2166EDC0">
            <w:pPr>
              <w:spacing w:line="358" w:lineRule="auto"/>
              <w:rPr>
                <w:rFonts w:ascii="Arial"/>
                <w:color w:val="000000" w:themeColor="text1"/>
                <w:sz w:val="21"/>
                <w14:textFill>
                  <w14:solidFill>
                    <w14:schemeClr w14:val="tx1"/>
                  </w14:solidFill>
                </w14:textFill>
              </w:rPr>
            </w:pPr>
          </w:p>
          <w:p w14:paraId="489E8630">
            <w:pPr>
              <w:pStyle w:val="7"/>
              <w:spacing w:before="78" w:line="220" w:lineRule="auto"/>
              <w:ind w:left="604"/>
              <w:rPr>
                <w:color w:val="000000" w:themeColor="text1"/>
                <w14:textFill>
                  <w14:solidFill>
                    <w14:schemeClr w14:val="tx1"/>
                  </w14:solidFill>
                </w14:textFill>
              </w:rPr>
            </w:pPr>
            <w:r>
              <w:rPr>
                <w:color w:val="000000" w:themeColor="text1"/>
                <w:spacing w:val="-3"/>
                <w14:textFill>
                  <w14:solidFill>
                    <w14:schemeClr w14:val="tx1"/>
                  </w14:solidFill>
                </w14:textFill>
              </w:rPr>
              <w:t>履约保证金</w:t>
            </w:r>
          </w:p>
        </w:tc>
        <w:tc>
          <w:tcPr>
            <w:tcW w:w="6415" w:type="dxa"/>
            <w:vAlign w:val="top"/>
          </w:tcPr>
          <w:p w14:paraId="020CE95D">
            <w:pPr>
              <w:pStyle w:val="7"/>
              <w:spacing w:before="35" w:line="220" w:lineRule="auto"/>
              <w:ind w:left="123"/>
              <w:rPr>
                <w:color w:val="000000" w:themeColor="text1"/>
                <w14:textFill>
                  <w14:solidFill>
                    <w14:schemeClr w14:val="tx1"/>
                  </w14:solidFill>
                </w14:textFill>
              </w:rPr>
            </w:pPr>
            <w:r>
              <w:rPr>
                <w:rFonts w:ascii="MS Gothic" w:hAnsi="MS Gothic" w:eastAsia="MS Gothic" w:cs="MS Gothic"/>
                <w:color w:val="000000" w:themeColor="text1"/>
                <w:spacing w:val="-5"/>
                <w14:textFill>
                  <w14:solidFill>
                    <w14:schemeClr w14:val="tx1"/>
                  </w14:solidFill>
                </w14:textFill>
              </w:rPr>
              <w:t>☑</w:t>
            </w:r>
            <w:r>
              <w:rPr>
                <w:color w:val="000000" w:themeColor="text1"/>
                <w:spacing w:val="-5"/>
                <w14:textFill>
                  <w14:solidFill>
                    <w14:schemeClr w14:val="tx1"/>
                  </w14:solidFill>
                </w14:textFill>
              </w:rPr>
              <w:t>不需要</w:t>
            </w:r>
          </w:p>
          <w:p w14:paraId="350223E2">
            <w:pPr>
              <w:pStyle w:val="7"/>
              <w:spacing w:before="116" w:line="301" w:lineRule="auto"/>
              <w:ind w:left="114" w:right="108" w:firstLine="24"/>
              <w:jc w:val="both"/>
              <w:rPr>
                <w:color w:val="000000" w:themeColor="text1"/>
                <w14:textFill>
                  <w14:solidFill>
                    <w14:schemeClr w14:val="tx1"/>
                  </w14:solidFill>
                </w14:textFill>
              </w:rPr>
            </w:pPr>
            <w:r>
              <w:rPr>
                <w:color w:val="000000" w:themeColor="text1"/>
                <w:spacing w:val="-3"/>
                <w14:textFill>
                  <w14:solidFill>
                    <w14:schemeClr w14:val="tx1"/>
                  </w14:solidFill>
                </w14:textFill>
              </w:rPr>
              <w:t>□需要，履约保证金的金额：中标合同金额的</w:t>
            </w:r>
            <w:r>
              <w:rPr>
                <w:color w:val="000000" w:themeColor="text1"/>
                <w:spacing w:val="-3"/>
                <w:u w:val="single" w:color="auto"/>
                <w14:textFill>
                  <w14:solidFill>
                    <w14:schemeClr w14:val="tx1"/>
                  </w14:solidFill>
                </w14:textFill>
              </w:rPr>
              <w:t xml:space="preserve">  </w:t>
            </w:r>
            <w:r>
              <w:rPr>
                <w:color w:val="000000" w:themeColor="text1"/>
                <w:spacing w:val="-4"/>
                <w:u w:val="single" w:color="auto"/>
                <w14:textFill>
                  <w14:solidFill>
                    <w14:schemeClr w14:val="tx1"/>
                  </w14:solidFill>
                </w14:textFill>
              </w:rPr>
              <w:t xml:space="preserve"> </w:t>
            </w:r>
            <w:r>
              <w:rPr>
                <w:b/>
                <w:bCs/>
                <w:color w:val="000000" w:themeColor="text1"/>
                <w:spacing w:val="-4"/>
                <w:u w:val="single" w:color="auto"/>
                <w14:textFill>
                  <w14:solidFill>
                    <w14:schemeClr w14:val="tx1"/>
                  </w14:solidFill>
                </w14:textFill>
              </w:rPr>
              <w:t>（</w:t>
            </w:r>
            <w:r>
              <w:rPr>
                <w:color w:val="000000" w:themeColor="text1"/>
                <w:spacing w:val="-69"/>
                <w:u w:val="single" w:color="auto"/>
                <w14:textFill>
                  <w14:solidFill>
                    <w14:schemeClr w14:val="tx1"/>
                  </w14:solidFill>
                </w14:textFill>
              </w:rPr>
              <w:t xml:space="preserve"> </w:t>
            </w:r>
            <w:r>
              <w:rPr>
                <w:color w:val="000000" w:themeColor="text1"/>
                <w:spacing w:val="-4"/>
                <w14:textFill>
                  <w14:solidFill>
                    <w14:schemeClr w14:val="tx1"/>
                  </w14:solidFill>
                </w14:textFill>
              </w:rPr>
              <w:t>履约保</w:t>
            </w:r>
            <w:r>
              <w:rPr>
                <w:color w:val="000000" w:themeColor="text1"/>
                <w:spacing w:val="-2"/>
                <w14:textFill>
                  <w14:solidFill>
                    <w14:schemeClr w14:val="tx1"/>
                  </w14:solidFill>
                </w14:textFill>
              </w:rPr>
              <w:t>证金须以支票、汇票、本票或者金融机构、担保机构出</w:t>
            </w:r>
            <w:r>
              <w:rPr>
                <w:color w:val="000000" w:themeColor="text1"/>
                <w:spacing w:val="-3"/>
                <w14:textFill>
                  <w14:solidFill>
                    <w14:schemeClr w14:val="tx1"/>
                  </w14:solidFill>
                </w14:textFill>
              </w:rPr>
              <w:t>具的</w:t>
            </w:r>
            <w:r>
              <w:rPr>
                <w:color w:val="000000" w:themeColor="text1"/>
                <w:spacing w:val="-1"/>
                <w14:textFill>
                  <w14:solidFill>
                    <w14:schemeClr w14:val="tx1"/>
                  </w14:solidFill>
                </w14:textFill>
              </w:rPr>
              <w:t>保函等非现金形式提交）</w:t>
            </w:r>
          </w:p>
        </w:tc>
      </w:tr>
      <w:tr w14:paraId="1A224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restart"/>
            <w:tcBorders>
              <w:bottom w:val="nil"/>
            </w:tcBorders>
            <w:vAlign w:val="top"/>
          </w:tcPr>
          <w:p w14:paraId="4F809B2A">
            <w:pPr>
              <w:spacing w:line="259" w:lineRule="auto"/>
              <w:rPr>
                <w:rFonts w:ascii="Arial"/>
                <w:color w:val="000000" w:themeColor="text1"/>
                <w:sz w:val="21"/>
                <w14:textFill>
                  <w14:solidFill>
                    <w14:schemeClr w14:val="tx1"/>
                  </w14:solidFill>
                </w14:textFill>
              </w:rPr>
            </w:pPr>
          </w:p>
          <w:p w14:paraId="4EF0EB1E">
            <w:pPr>
              <w:spacing w:line="259" w:lineRule="auto"/>
              <w:rPr>
                <w:rFonts w:ascii="Arial"/>
                <w:color w:val="000000" w:themeColor="text1"/>
                <w:sz w:val="21"/>
                <w14:textFill>
                  <w14:solidFill>
                    <w14:schemeClr w14:val="tx1"/>
                  </w14:solidFill>
                </w14:textFill>
              </w:rPr>
            </w:pPr>
          </w:p>
          <w:p w14:paraId="146C4696">
            <w:pPr>
              <w:spacing w:line="259" w:lineRule="auto"/>
              <w:rPr>
                <w:rFonts w:ascii="Arial"/>
                <w:color w:val="000000" w:themeColor="text1"/>
                <w:sz w:val="21"/>
                <w14:textFill>
                  <w14:solidFill>
                    <w14:schemeClr w14:val="tx1"/>
                  </w14:solidFill>
                </w14:textFill>
              </w:rPr>
            </w:pPr>
          </w:p>
          <w:p w14:paraId="2D6D5740">
            <w:pPr>
              <w:spacing w:line="259" w:lineRule="auto"/>
              <w:rPr>
                <w:rFonts w:ascii="Arial"/>
                <w:color w:val="000000" w:themeColor="text1"/>
                <w:sz w:val="21"/>
                <w14:textFill>
                  <w14:solidFill>
                    <w14:schemeClr w14:val="tx1"/>
                  </w14:solidFill>
                </w14:textFill>
              </w:rPr>
            </w:pPr>
          </w:p>
          <w:p w14:paraId="0223E881">
            <w:pPr>
              <w:spacing w:line="259" w:lineRule="auto"/>
              <w:rPr>
                <w:rFonts w:ascii="Arial"/>
                <w:color w:val="000000" w:themeColor="text1"/>
                <w:sz w:val="21"/>
                <w14:textFill>
                  <w14:solidFill>
                    <w14:schemeClr w14:val="tx1"/>
                  </w14:solidFill>
                </w14:textFill>
              </w:rPr>
            </w:pPr>
          </w:p>
          <w:p w14:paraId="567B4FA9">
            <w:pPr>
              <w:spacing w:line="259" w:lineRule="auto"/>
              <w:rPr>
                <w:rFonts w:ascii="Arial"/>
                <w:color w:val="000000" w:themeColor="text1"/>
                <w:sz w:val="21"/>
                <w14:textFill>
                  <w14:solidFill>
                    <w14:schemeClr w14:val="tx1"/>
                  </w14:solidFill>
                </w14:textFill>
              </w:rPr>
            </w:pPr>
          </w:p>
          <w:p w14:paraId="38081CC2">
            <w:pPr>
              <w:spacing w:line="259" w:lineRule="auto"/>
              <w:rPr>
                <w:rFonts w:ascii="Arial"/>
                <w:color w:val="000000" w:themeColor="text1"/>
                <w:sz w:val="21"/>
                <w14:textFill>
                  <w14:solidFill>
                    <w14:schemeClr w14:val="tx1"/>
                  </w14:solidFill>
                </w14:textFill>
              </w:rPr>
            </w:pPr>
          </w:p>
          <w:p w14:paraId="62B6F32A">
            <w:pPr>
              <w:spacing w:line="259" w:lineRule="auto"/>
              <w:rPr>
                <w:rFonts w:ascii="Arial"/>
                <w:color w:val="000000" w:themeColor="text1"/>
                <w:sz w:val="21"/>
                <w14:textFill>
                  <w14:solidFill>
                    <w14:schemeClr w14:val="tx1"/>
                  </w14:solidFill>
                </w14:textFill>
              </w:rPr>
            </w:pPr>
          </w:p>
          <w:p w14:paraId="0E78B9EA">
            <w:pPr>
              <w:spacing w:line="259" w:lineRule="auto"/>
              <w:rPr>
                <w:rFonts w:ascii="Arial"/>
                <w:color w:val="000000" w:themeColor="text1"/>
                <w:sz w:val="21"/>
                <w14:textFill>
                  <w14:solidFill>
                    <w14:schemeClr w14:val="tx1"/>
                  </w14:solidFill>
                </w14:textFill>
              </w:rPr>
            </w:pPr>
          </w:p>
          <w:p w14:paraId="2C9EAF38">
            <w:pPr>
              <w:spacing w:line="259" w:lineRule="auto"/>
              <w:rPr>
                <w:rFonts w:ascii="Arial"/>
                <w:color w:val="000000" w:themeColor="text1"/>
                <w:sz w:val="21"/>
                <w14:textFill>
                  <w14:solidFill>
                    <w14:schemeClr w14:val="tx1"/>
                  </w14:solidFill>
                </w14:textFill>
              </w:rPr>
            </w:pPr>
          </w:p>
          <w:p w14:paraId="04822FB9">
            <w:pPr>
              <w:spacing w:line="260" w:lineRule="auto"/>
              <w:rPr>
                <w:rFonts w:ascii="Arial"/>
                <w:color w:val="000000" w:themeColor="text1"/>
                <w:sz w:val="21"/>
                <w14:textFill>
                  <w14:solidFill>
                    <w14:schemeClr w14:val="tx1"/>
                  </w14:solidFill>
                </w14:textFill>
              </w:rPr>
            </w:pPr>
          </w:p>
          <w:p w14:paraId="54E88A7F">
            <w:pPr>
              <w:pStyle w:val="7"/>
              <w:spacing w:before="78"/>
              <w:ind w:left="426"/>
              <w:rPr>
                <w:color w:val="000000" w:themeColor="text1"/>
                <w14:textFill>
                  <w14:solidFill>
                    <w14:schemeClr w14:val="tx1"/>
                  </w14:solidFill>
                </w14:textFill>
              </w:rPr>
            </w:pPr>
            <w:r>
              <w:rPr>
                <w:b/>
                <w:bCs/>
                <w:color w:val="000000" w:themeColor="text1"/>
                <w:spacing w:val="-9"/>
                <w14:textFill>
                  <w14:solidFill>
                    <w14:schemeClr w14:val="tx1"/>
                  </w14:solidFill>
                </w14:textFill>
              </w:rPr>
              <w:t>53</w:t>
            </w:r>
          </w:p>
        </w:tc>
        <w:tc>
          <w:tcPr>
            <w:tcW w:w="2392" w:type="dxa"/>
            <w:vMerge w:val="restart"/>
            <w:tcBorders>
              <w:bottom w:val="nil"/>
            </w:tcBorders>
            <w:vAlign w:val="top"/>
          </w:tcPr>
          <w:p w14:paraId="7BD6E547">
            <w:pPr>
              <w:spacing w:line="255" w:lineRule="auto"/>
              <w:rPr>
                <w:rFonts w:ascii="Arial"/>
                <w:color w:val="000000" w:themeColor="text1"/>
                <w:sz w:val="21"/>
                <w14:textFill>
                  <w14:solidFill>
                    <w14:schemeClr w14:val="tx1"/>
                  </w14:solidFill>
                </w14:textFill>
              </w:rPr>
            </w:pPr>
          </w:p>
          <w:p w14:paraId="32B3EAB0">
            <w:pPr>
              <w:spacing w:line="255" w:lineRule="auto"/>
              <w:rPr>
                <w:rFonts w:ascii="Arial"/>
                <w:color w:val="000000" w:themeColor="text1"/>
                <w:sz w:val="21"/>
                <w14:textFill>
                  <w14:solidFill>
                    <w14:schemeClr w14:val="tx1"/>
                  </w14:solidFill>
                </w14:textFill>
              </w:rPr>
            </w:pPr>
          </w:p>
          <w:p w14:paraId="526D7994">
            <w:pPr>
              <w:spacing w:line="255" w:lineRule="auto"/>
              <w:rPr>
                <w:rFonts w:ascii="Arial"/>
                <w:color w:val="000000" w:themeColor="text1"/>
                <w:sz w:val="21"/>
                <w14:textFill>
                  <w14:solidFill>
                    <w14:schemeClr w14:val="tx1"/>
                  </w14:solidFill>
                </w14:textFill>
              </w:rPr>
            </w:pPr>
          </w:p>
          <w:p w14:paraId="292B0E90">
            <w:pPr>
              <w:spacing w:line="255" w:lineRule="auto"/>
              <w:rPr>
                <w:rFonts w:ascii="Arial"/>
                <w:color w:val="000000" w:themeColor="text1"/>
                <w:sz w:val="21"/>
                <w14:textFill>
                  <w14:solidFill>
                    <w14:schemeClr w14:val="tx1"/>
                  </w14:solidFill>
                </w14:textFill>
              </w:rPr>
            </w:pPr>
          </w:p>
          <w:p w14:paraId="421CDD48">
            <w:pPr>
              <w:spacing w:line="255" w:lineRule="auto"/>
              <w:rPr>
                <w:rFonts w:ascii="Arial"/>
                <w:color w:val="000000" w:themeColor="text1"/>
                <w:sz w:val="21"/>
                <w14:textFill>
                  <w14:solidFill>
                    <w14:schemeClr w14:val="tx1"/>
                  </w14:solidFill>
                </w14:textFill>
              </w:rPr>
            </w:pPr>
          </w:p>
          <w:p w14:paraId="446B0A9C">
            <w:pPr>
              <w:spacing w:line="255" w:lineRule="auto"/>
              <w:rPr>
                <w:rFonts w:ascii="Arial"/>
                <w:color w:val="000000" w:themeColor="text1"/>
                <w:sz w:val="21"/>
                <w14:textFill>
                  <w14:solidFill>
                    <w14:schemeClr w14:val="tx1"/>
                  </w14:solidFill>
                </w14:textFill>
              </w:rPr>
            </w:pPr>
          </w:p>
          <w:p w14:paraId="3A876E8B">
            <w:pPr>
              <w:spacing w:line="256" w:lineRule="auto"/>
              <w:rPr>
                <w:rFonts w:ascii="Arial"/>
                <w:color w:val="000000" w:themeColor="text1"/>
                <w:sz w:val="21"/>
                <w14:textFill>
                  <w14:solidFill>
                    <w14:schemeClr w14:val="tx1"/>
                  </w14:solidFill>
                </w14:textFill>
              </w:rPr>
            </w:pPr>
          </w:p>
          <w:p w14:paraId="1EDE4666">
            <w:pPr>
              <w:spacing w:line="256" w:lineRule="auto"/>
              <w:rPr>
                <w:rFonts w:ascii="Arial"/>
                <w:color w:val="000000" w:themeColor="text1"/>
                <w:sz w:val="21"/>
                <w14:textFill>
                  <w14:solidFill>
                    <w14:schemeClr w14:val="tx1"/>
                  </w14:solidFill>
                </w14:textFill>
              </w:rPr>
            </w:pPr>
          </w:p>
          <w:p w14:paraId="1D809934">
            <w:pPr>
              <w:pStyle w:val="7"/>
              <w:spacing w:before="78" w:line="220" w:lineRule="auto"/>
              <w:ind w:left="961"/>
              <w:rPr>
                <w:color w:val="000000" w:themeColor="text1"/>
                <w14:textFill>
                  <w14:solidFill>
                    <w14:schemeClr w14:val="tx1"/>
                  </w14:solidFill>
                </w14:textFill>
              </w:rPr>
            </w:pPr>
            <w:r>
              <w:rPr>
                <w:b/>
                <w:bCs/>
                <w:color w:val="000000" w:themeColor="text1"/>
                <w:spacing w:val="-8"/>
                <w14:textFill>
                  <w14:solidFill>
                    <w14:schemeClr w14:val="tx1"/>
                  </w14:solidFill>
                </w14:textFill>
              </w:rPr>
              <w:t>其他</w:t>
            </w:r>
          </w:p>
        </w:tc>
        <w:tc>
          <w:tcPr>
            <w:tcW w:w="6415" w:type="dxa"/>
            <w:vAlign w:val="top"/>
          </w:tcPr>
          <w:p w14:paraId="11B9A94A">
            <w:pPr>
              <w:pStyle w:val="7"/>
              <w:spacing w:before="35" w:line="306" w:lineRule="auto"/>
              <w:ind w:left="113" w:right="108" w:firstLine="1"/>
              <w:rPr>
                <w:color w:val="000000" w:themeColor="text1"/>
                <w14:textFill>
                  <w14:solidFill>
                    <w14:schemeClr w14:val="tx1"/>
                  </w14:solidFill>
                </w14:textFill>
              </w:rPr>
            </w:pPr>
            <w:r>
              <w:rPr>
                <w:b/>
                <w:bCs/>
                <w:color w:val="000000" w:themeColor="text1"/>
                <w:spacing w:val="-2"/>
                <w14:textFill>
                  <w14:solidFill>
                    <w14:schemeClr w14:val="tx1"/>
                  </w14:solidFill>
                </w14:textFill>
              </w:rPr>
              <w:t>本项目采用新疆政府采购网政采云不见面开标系统</w:t>
            </w:r>
            <w:r>
              <w:rPr>
                <w:b/>
                <w:bCs/>
                <w:color w:val="000000" w:themeColor="text1"/>
                <w:spacing w:val="-3"/>
                <w14:textFill>
                  <w14:solidFill>
                    <w14:schemeClr w14:val="tx1"/>
                  </w14:solidFill>
                </w14:textFill>
              </w:rPr>
              <w:t>进行开评标，各合格投标人须及时办理</w:t>
            </w:r>
            <w:r>
              <w:rPr>
                <w:color w:val="000000" w:themeColor="text1"/>
                <w:spacing w:val="-43"/>
                <w14:textFill>
                  <w14:solidFill>
                    <w14:schemeClr w14:val="tx1"/>
                  </w14:solidFill>
                </w14:textFill>
              </w:rPr>
              <w:t xml:space="preserve"> </w:t>
            </w:r>
            <w:r>
              <w:rPr>
                <w:b/>
                <w:bCs/>
                <w:color w:val="000000" w:themeColor="text1"/>
                <w:spacing w:val="-3"/>
                <w14:textFill>
                  <w14:solidFill>
                    <w14:schemeClr w14:val="tx1"/>
                  </w14:solidFill>
                </w14:textFill>
              </w:rPr>
              <w:t>CA</w:t>
            </w:r>
            <w:r>
              <w:rPr>
                <w:color w:val="000000" w:themeColor="text1"/>
                <w:spacing w:val="-50"/>
                <w14:textFill>
                  <w14:solidFill>
                    <w14:schemeClr w14:val="tx1"/>
                  </w14:solidFill>
                </w14:textFill>
              </w:rPr>
              <w:t xml:space="preserve"> </w:t>
            </w:r>
            <w:r>
              <w:rPr>
                <w:b/>
                <w:bCs/>
                <w:color w:val="000000" w:themeColor="text1"/>
                <w:spacing w:val="-3"/>
                <w14:textFill>
                  <w14:solidFill>
                    <w14:schemeClr w14:val="tx1"/>
                  </w14:solidFill>
                </w14:textFill>
              </w:rPr>
              <w:t>锁，不见面开标系统中上传的投标文件须进行</w:t>
            </w:r>
            <w:r>
              <w:rPr>
                <w:color w:val="000000" w:themeColor="text1"/>
                <w:spacing w:val="-45"/>
                <w14:textFill>
                  <w14:solidFill>
                    <w14:schemeClr w14:val="tx1"/>
                  </w14:solidFill>
                </w14:textFill>
              </w:rPr>
              <w:t xml:space="preserve"> </w:t>
            </w:r>
            <w:r>
              <w:rPr>
                <w:b/>
                <w:bCs/>
                <w:color w:val="000000" w:themeColor="text1"/>
                <w:spacing w:val="-3"/>
                <w14:textFill>
                  <w14:solidFill>
                    <w14:schemeClr w14:val="tx1"/>
                  </w14:solidFill>
                </w14:textFill>
              </w:rPr>
              <w:t>CA</w:t>
            </w:r>
            <w:r>
              <w:rPr>
                <w:color w:val="000000" w:themeColor="text1"/>
                <w:spacing w:val="-51"/>
                <w14:textFill>
                  <w14:solidFill>
                    <w14:schemeClr w14:val="tx1"/>
                  </w14:solidFill>
                </w14:textFill>
              </w:rPr>
              <w:t xml:space="preserve"> </w:t>
            </w:r>
            <w:r>
              <w:rPr>
                <w:b/>
                <w:bCs/>
                <w:color w:val="000000" w:themeColor="text1"/>
                <w:spacing w:val="-3"/>
                <w14:textFill>
                  <w14:solidFill>
                    <w14:schemeClr w14:val="tx1"/>
                  </w14:solidFill>
                </w14:textFill>
              </w:rPr>
              <w:t>加密上传。各投标人须在开标时</w:t>
            </w:r>
            <w:r>
              <w:rPr>
                <w:b/>
                <w:bCs/>
                <w:color w:val="000000" w:themeColor="text1"/>
                <w:spacing w:val="-5"/>
                <w14:textFill>
                  <w14:solidFill>
                    <w14:schemeClr w14:val="tx1"/>
                  </w14:solidFill>
                </w14:textFill>
              </w:rPr>
              <w:t>及时对所上传投标文件进行解密；投标人在制作投标文件时须关联相关评审点，如因此原因出现废标、扣分等情况，各</w:t>
            </w:r>
            <w:r>
              <w:rPr>
                <w:b/>
                <w:bCs/>
                <w:color w:val="000000" w:themeColor="text1"/>
                <w:spacing w:val="-3"/>
                <w14:textFill>
                  <w14:solidFill>
                    <w14:schemeClr w14:val="tx1"/>
                  </w14:solidFill>
                </w14:textFill>
              </w:rPr>
              <w:t>投标人自行负责</w:t>
            </w:r>
            <w:r>
              <w:rPr>
                <w:color w:val="000000" w:themeColor="text1"/>
                <w:spacing w:val="-3"/>
                <w14:textFill>
                  <w14:solidFill>
                    <w14:schemeClr w14:val="tx1"/>
                  </w14:solidFill>
                </w14:textFill>
              </w:rPr>
              <w:t>。</w:t>
            </w:r>
          </w:p>
        </w:tc>
      </w:tr>
      <w:tr w14:paraId="1A650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continue"/>
            <w:tcBorders>
              <w:top w:val="nil"/>
              <w:bottom w:val="nil"/>
            </w:tcBorders>
            <w:vAlign w:val="top"/>
          </w:tcPr>
          <w:p w14:paraId="5DCF6E79">
            <w:pPr>
              <w:rPr>
                <w:rFonts w:ascii="Arial"/>
                <w:color w:val="000000" w:themeColor="text1"/>
                <w:sz w:val="21"/>
                <w14:textFill>
                  <w14:solidFill>
                    <w14:schemeClr w14:val="tx1"/>
                  </w14:solidFill>
                </w14:textFill>
              </w:rPr>
            </w:pPr>
          </w:p>
        </w:tc>
        <w:tc>
          <w:tcPr>
            <w:tcW w:w="2392" w:type="dxa"/>
            <w:vMerge w:val="continue"/>
            <w:tcBorders>
              <w:top w:val="nil"/>
              <w:bottom w:val="nil"/>
            </w:tcBorders>
            <w:vAlign w:val="top"/>
          </w:tcPr>
          <w:p w14:paraId="027537C1">
            <w:pPr>
              <w:rPr>
                <w:rFonts w:ascii="Arial"/>
                <w:color w:val="000000" w:themeColor="text1"/>
                <w:sz w:val="21"/>
                <w14:textFill>
                  <w14:solidFill>
                    <w14:schemeClr w14:val="tx1"/>
                  </w14:solidFill>
                </w14:textFill>
              </w:rPr>
            </w:pPr>
          </w:p>
        </w:tc>
        <w:tc>
          <w:tcPr>
            <w:tcW w:w="6415" w:type="dxa"/>
            <w:vAlign w:val="top"/>
          </w:tcPr>
          <w:p w14:paraId="685C2BED">
            <w:pPr>
              <w:pStyle w:val="7"/>
              <w:spacing w:before="100" w:line="312" w:lineRule="auto"/>
              <w:ind w:left="159" w:right="82" w:hanging="44"/>
              <w:rPr>
                <w:color w:val="000000" w:themeColor="text1"/>
                <w14:textFill>
                  <w14:solidFill>
                    <w14:schemeClr w14:val="tx1"/>
                  </w14:solidFill>
                </w14:textFill>
              </w:rPr>
            </w:pPr>
            <w:r>
              <w:rPr>
                <w:b/>
                <w:bCs/>
                <w:color w:val="000000" w:themeColor="text1"/>
                <w:spacing w:val="-5"/>
                <w14:textFill>
                  <w14:solidFill>
                    <w14:schemeClr w14:val="tx1"/>
                  </w14:solidFill>
                </w14:textFill>
              </w:rPr>
              <w:t>本项目招标文件所有开、评标时间均以新疆政府采购网本项</w:t>
            </w:r>
            <w:r>
              <w:rPr>
                <w:b/>
                <w:bCs/>
                <w:color w:val="000000" w:themeColor="text1"/>
                <w:spacing w:val="-6"/>
                <w14:textFill>
                  <w14:solidFill>
                    <w14:schemeClr w14:val="tx1"/>
                  </w14:solidFill>
                </w14:textFill>
              </w:rPr>
              <w:t>目招标公告时间为准，如有异议请及时联系招标代理公司。</w:t>
            </w:r>
          </w:p>
        </w:tc>
      </w:tr>
      <w:tr w14:paraId="65625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continue"/>
            <w:tcBorders>
              <w:top w:val="nil"/>
              <w:bottom w:val="nil"/>
            </w:tcBorders>
            <w:vAlign w:val="top"/>
          </w:tcPr>
          <w:p w14:paraId="6FAB8379">
            <w:pPr>
              <w:rPr>
                <w:rFonts w:ascii="Arial"/>
                <w:color w:val="000000" w:themeColor="text1"/>
                <w:sz w:val="21"/>
                <w14:textFill>
                  <w14:solidFill>
                    <w14:schemeClr w14:val="tx1"/>
                  </w14:solidFill>
                </w14:textFill>
              </w:rPr>
            </w:pPr>
          </w:p>
        </w:tc>
        <w:tc>
          <w:tcPr>
            <w:tcW w:w="2392" w:type="dxa"/>
            <w:vMerge w:val="continue"/>
            <w:tcBorders>
              <w:top w:val="nil"/>
            </w:tcBorders>
            <w:vAlign w:val="top"/>
          </w:tcPr>
          <w:p w14:paraId="11E3531F">
            <w:pPr>
              <w:rPr>
                <w:rFonts w:ascii="Arial"/>
                <w:color w:val="000000" w:themeColor="text1"/>
                <w:sz w:val="21"/>
                <w14:textFill>
                  <w14:solidFill>
                    <w14:schemeClr w14:val="tx1"/>
                  </w14:solidFill>
                </w14:textFill>
              </w:rPr>
            </w:pPr>
          </w:p>
        </w:tc>
        <w:tc>
          <w:tcPr>
            <w:tcW w:w="6415" w:type="dxa"/>
            <w:vAlign w:val="top"/>
          </w:tcPr>
          <w:p w14:paraId="6B4291D8">
            <w:pPr>
              <w:pStyle w:val="7"/>
              <w:spacing w:before="39" w:line="311" w:lineRule="auto"/>
              <w:ind w:left="115" w:right="108" w:firstLine="1"/>
              <w:rPr>
                <w:color w:val="000000" w:themeColor="text1"/>
                <w14:textFill>
                  <w14:solidFill>
                    <w14:schemeClr w14:val="tx1"/>
                  </w14:solidFill>
                </w14:textFill>
              </w:rPr>
            </w:pPr>
            <w:r>
              <w:rPr>
                <w:b/>
                <w:bCs/>
                <w:color w:val="000000" w:themeColor="text1"/>
                <w:spacing w:val="-5"/>
                <w14:textFill>
                  <w14:solidFill>
                    <w14:schemeClr w14:val="tx1"/>
                  </w14:solidFill>
                </w14:textFill>
              </w:rPr>
              <w:t>投标人应认真阅读招标文件中的每一个条款及要求，因误读</w:t>
            </w:r>
            <w:r>
              <w:rPr>
                <w:b/>
                <w:bCs/>
                <w:color w:val="000000" w:themeColor="text1"/>
                <w:spacing w:val="-3"/>
                <w14:textFill>
                  <w14:solidFill>
                    <w14:schemeClr w14:val="tx1"/>
                  </w14:solidFill>
                </w14:textFill>
              </w:rPr>
              <w:t>招标文件而造成的后果，招标人概不负责。</w:t>
            </w:r>
          </w:p>
          <w:p w14:paraId="006EF9A2">
            <w:pPr>
              <w:pStyle w:val="7"/>
              <w:spacing w:line="218" w:lineRule="auto"/>
              <w:ind w:left="116"/>
              <w:rPr>
                <w:color w:val="000000" w:themeColor="text1"/>
                <w14:textFill>
                  <w14:solidFill>
                    <w14:schemeClr w14:val="tx1"/>
                  </w14:solidFill>
                </w14:textFill>
              </w:rPr>
            </w:pPr>
            <w:r>
              <w:rPr>
                <w:b/>
                <w:bCs/>
                <w:color w:val="000000" w:themeColor="text1"/>
                <w:spacing w:val="-3"/>
                <w14:textFill>
                  <w14:solidFill>
                    <w14:schemeClr w14:val="tx1"/>
                  </w14:solidFill>
                </w14:textFill>
              </w:rPr>
              <w:t>文件内容若有与本表不符部分，以本表为准。</w:t>
            </w:r>
          </w:p>
        </w:tc>
      </w:tr>
      <w:tr w14:paraId="4B244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Merge w:val="continue"/>
            <w:tcBorders>
              <w:top w:val="nil"/>
            </w:tcBorders>
            <w:vAlign w:val="top"/>
          </w:tcPr>
          <w:p w14:paraId="41993825">
            <w:pPr>
              <w:rPr>
                <w:rFonts w:ascii="Arial"/>
                <w:color w:val="000000" w:themeColor="text1"/>
                <w:sz w:val="21"/>
                <w14:textFill>
                  <w14:solidFill>
                    <w14:schemeClr w14:val="tx1"/>
                  </w14:solidFill>
                </w14:textFill>
              </w:rPr>
            </w:pPr>
          </w:p>
        </w:tc>
        <w:tc>
          <w:tcPr>
            <w:tcW w:w="2392" w:type="dxa"/>
            <w:vAlign w:val="top"/>
          </w:tcPr>
          <w:p w14:paraId="08EB9C8C">
            <w:pPr>
              <w:pStyle w:val="7"/>
              <w:spacing w:before="78" w:line="219" w:lineRule="auto"/>
              <w:jc w:val="both"/>
              <w:rPr>
                <w:color w:val="000000" w:themeColor="text1"/>
                <w14:textFill>
                  <w14:solidFill>
                    <w14:schemeClr w14:val="tx1"/>
                  </w14:solidFill>
                </w14:textFill>
              </w:rPr>
            </w:pPr>
            <w:r>
              <w:rPr>
                <w:b/>
                <w:bCs/>
                <w:color w:val="000000" w:themeColor="text1"/>
                <w:spacing w:val="-7"/>
                <w14:textFill>
                  <w14:solidFill>
                    <w14:schemeClr w14:val="tx1"/>
                  </w14:solidFill>
                </w14:textFill>
              </w:rPr>
              <w:t>中小企业声明函</w:t>
            </w:r>
          </w:p>
        </w:tc>
        <w:tc>
          <w:tcPr>
            <w:tcW w:w="6415" w:type="dxa"/>
            <w:vAlign w:val="top"/>
          </w:tcPr>
          <w:p w14:paraId="70B7E46D">
            <w:pPr>
              <w:pStyle w:val="7"/>
              <w:spacing w:before="78" w:line="312" w:lineRule="auto"/>
              <w:ind w:right="108"/>
              <w:rPr>
                <w:color w:val="000000" w:themeColor="text1"/>
                <w14:textFill>
                  <w14:solidFill>
                    <w14:schemeClr w14:val="tx1"/>
                  </w14:solidFill>
                </w14:textFill>
              </w:rPr>
            </w:pPr>
            <w:r>
              <w:rPr>
                <w:b/>
                <w:bCs/>
                <w:color w:val="000000" w:themeColor="text1"/>
                <w:spacing w:val="-6"/>
                <w14:textFill>
                  <w14:solidFill>
                    <w14:schemeClr w14:val="tx1"/>
                  </w14:solidFill>
                </w14:textFill>
              </w:rPr>
              <w:t>中小企业声明函格式中招标文件中明确的所属行业：</w:t>
            </w:r>
            <w:r>
              <w:rPr>
                <w:rFonts w:hint="eastAsia"/>
                <w:b/>
                <w:bCs/>
                <w:color w:val="000000" w:themeColor="text1"/>
                <w:spacing w:val="-6"/>
                <w:u w:val="single" w:color="auto"/>
                <w:lang w:val="en-US" w:eastAsia="zh-CN"/>
                <w14:textFill>
                  <w14:solidFill>
                    <w14:schemeClr w14:val="tx1"/>
                  </w14:solidFill>
                </w14:textFill>
              </w:rPr>
              <w:t>批发业</w:t>
            </w:r>
            <w:r>
              <w:rPr>
                <w:color w:val="000000" w:themeColor="text1"/>
                <w:spacing w:val="1"/>
                <w:u w:val="single" w:color="auto"/>
                <w14:textFill>
                  <w14:solidFill>
                    <w14:schemeClr w14:val="tx1"/>
                  </w14:solidFill>
                </w14:textFill>
              </w:rPr>
              <w:t xml:space="preserve"> </w:t>
            </w:r>
          </w:p>
        </w:tc>
      </w:tr>
      <w:tr w14:paraId="366A2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32D2EB5">
            <w:pPr>
              <w:spacing w:line="261" w:lineRule="auto"/>
              <w:rPr>
                <w:rFonts w:ascii="Arial"/>
                <w:color w:val="000000" w:themeColor="text1"/>
                <w:sz w:val="21"/>
                <w14:textFill>
                  <w14:solidFill>
                    <w14:schemeClr w14:val="tx1"/>
                  </w14:solidFill>
                </w14:textFill>
              </w:rPr>
            </w:pPr>
          </w:p>
          <w:p w14:paraId="5F3A1081">
            <w:pPr>
              <w:spacing w:line="261" w:lineRule="auto"/>
              <w:rPr>
                <w:rFonts w:ascii="Arial"/>
                <w:color w:val="000000" w:themeColor="text1"/>
                <w:sz w:val="21"/>
                <w14:textFill>
                  <w14:solidFill>
                    <w14:schemeClr w14:val="tx1"/>
                  </w14:solidFill>
                </w14:textFill>
              </w:rPr>
            </w:pPr>
          </w:p>
          <w:p w14:paraId="64CD25EC">
            <w:pPr>
              <w:spacing w:line="261" w:lineRule="auto"/>
              <w:rPr>
                <w:rFonts w:ascii="Arial"/>
                <w:color w:val="000000" w:themeColor="text1"/>
                <w:sz w:val="21"/>
                <w14:textFill>
                  <w14:solidFill>
                    <w14:schemeClr w14:val="tx1"/>
                  </w14:solidFill>
                </w14:textFill>
              </w:rPr>
            </w:pPr>
          </w:p>
          <w:p w14:paraId="046D19A8">
            <w:pPr>
              <w:spacing w:line="261" w:lineRule="auto"/>
              <w:rPr>
                <w:rFonts w:ascii="Arial"/>
                <w:color w:val="000000" w:themeColor="text1"/>
                <w:sz w:val="21"/>
                <w14:textFill>
                  <w14:solidFill>
                    <w14:schemeClr w14:val="tx1"/>
                  </w14:solidFill>
                </w14:textFill>
              </w:rPr>
            </w:pPr>
          </w:p>
          <w:p w14:paraId="216958D6">
            <w:pPr>
              <w:spacing w:line="262" w:lineRule="auto"/>
              <w:rPr>
                <w:rFonts w:ascii="Arial"/>
                <w:color w:val="000000" w:themeColor="text1"/>
                <w:sz w:val="21"/>
                <w14:textFill>
                  <w14:solidFill>
                    <w14:schemeClr w14:val="tx1"/>
                  </w14:solidFill>
                </w14:textFill>
              </w:rPr>
            </w:pPr>
          </w:p>
          <w:p w14:paraId="7710F6C4">
            <w:pPr>
              <w:spacing w:line="262" w:lineRule="auto"/>
              <w:rPr>
                <w:rFonts w:ascii="Arial"/>
                <w:color w:val="000000" w:themeColor="text1"/>
                <w:sz w:val="21"/>
                <w14:textFill>
                  <w14:solidFill>
                    <w14:schemeClr w14:val="tx1"/>
                  </w14:solidFill>
                </w14:textFill>
              </w:rPr>
            </w:pPr>
          </w:p>
          <w:p w14:paraId="13E1CC6D">
            <w:pPr>
              <w:pStyle w:val="7"/>
              <w:spacing w:before="78"/>
              <w:ind w:left="426"/>
              <w:rPr>
                <w:color w:val="000000" w:themeColor="text1"/>
                <w14:textFill>
                  <w14:solidFill>
                    <w14:schemeClr w14:val="tx1"/>
                  </w14:solidFill>
                </w14:textFill>
              </w:rPr>
            </w:pPr>
            <w:r>
              <w:rPr>
                <w:b/>
                <w:bCs/>
                <w:color w:val="000000" w:themeColor="text1"/>
                <w:spacing w:val="-9"/>
                <w14:textFill>
                  <w14:solidFill>
                    <w14:schemeClr w14:val="tx1"/>
                  </w14:solidFill>
                </w14:textFill>
              </w:rPr>
              <w:t>54</w:t>
            </w:r>
          </w:p>
        </w:tc>
        <w:tc>
          <w:tcPr>
            <w:tcW w:w="2392" w:type="dxa"/>
            <w:vAlign w:val="top"/>
          </w:tcPr>
          <w:p w14:paraId="0D61839C">
            <w:pPr>
              <w:spacing w:line="283" w:lineRule="auto"/>
              <w:rPr>
                <w:rFonts w:ascii="Arial"/>
                <w:color w:val="000000" w:themeColor="text1"/>
                <w:sz w:val="21"/>
                <w14:textFill>
                  <w14:solidFill>
                    <w14:schemeClr w14:val="tx1"/>
                  </w14:solidFill>
                </w14:textFill>
              </w:rPr>
            </w:pPr>
          </w:p>
          <w:p w14:paraId="4739368F">
            <w:pPr>
              <w:spacing w:line="284" w:lineRule="auto"/>
              <w:rPr>
                <w:rFonts w:ascii="Arial"/>
                <w:color w:val="000000" w:themeColor="text1"/>
                <w:sz w:val="21"/>
                <w14:textFill>
                  <w14:solidFill>
                    <w14:schemeClr w14:val="tx1"/>
                  </w14:solidFill>
                </w14:textFill>
              </w:rPr>
            </w:pPr>
          </w:p>
          <w:p w14:paraId="756358D4">
            <w:pPr>
              <w:spacing w:line="284" w:lineRule="auto"/>
              <w:rPr>
                <w:rFonts w:ascii="Arial"/>
                <w:color w:val="000000" w:themeColor="text1"/>
                <w:sz w:val="21"/>
                <w14:textFill>
                  <w14:solidFill>
                    <w14:schemeClr w14:val="tx1"/>
                  </w14:solidFill>
                </w14:textFill>
              </w:rPr>
            </w:pPr>
          </w:p>
          <w:p w14:paraId="5CB2695A">
            <w:pPr>
              <w:spacing w:line="284" w:lineRule="auto"/>
              <w:rPr>
                <w:rFonts w:ascii="Arial"/>
                <w:color w:val="000000" w:themeColor="text1"/>
                <w:sz w:val="21"/>
                <w14:textFill>
                  <w14:solidFill>
                    <w14:schemeClr w14:val="tx1"/>
                  </w14:solidFill>
                </w14:textFill>
              </w:rPr>
            </w:pPr>
          </w:p>
          <w:p w14:paraId="49F0EF3E">
            <w:pPr>
              <w:pStyle w:val="7"/>
              <w:spacing w:before="78" w:line="219" w:lineRule="auto"/>
              <w:ind w:left="120"/>
              <w:rPr>
                <w:color w:val="000000" w:themeColor="text1"/>
                <w14:textFill>
                  <w14:solidFill>
                    <w14:schemeClr w14:val="tx1"/>
                  </w14:solidFill>
                </w14:textFill>
              </w:rPr>
            </w:pPr>
            <w:r>
              <w:rPr>
                <w:color w:val="000000" w:themeColor="text1"/>
                <w:spacing w:val="-1"/>
                <w14:textFill>
                  <w14:solidFill>
                    <w14:schemeClr w14:val="tx1"/>
                  </w14:solidFill>
                </w14:textFill>
              </w:rPr>
              <w:t>政策优惠及政策要求</w:t>
            </w:r>
          </w:p>
          <w:p w14:paraId="2C6332FA">
            <w:pPr>
              <w:pStyle w:val="7"/>
              <w:spacing w:before="181" w:line="361" w:lineRule="auto"/>
              <w:ind w:left="115" w:right="113" w:firstLine="12"/>
              <w:rPr>
                <w:color w:val="000000" w:themeColor="text1"/>
                <w14:textFill>
                  <w14:solidFill>
                    <w14:schemeClr w14:val="tx1"/>
                  </w14:solidFill>
                </w14:textFill>
              </w:rPr>
            </w:pPr>
            <w:r>
              <w:rPr>
                <w:b/>
                <w:bCs/>
                <w:color w:val="000000" w:themeColor="text1"/>
                <w:spacing w:val="-5"/>
                <w14:textFill>
                  <w14:solidFill>
                    <w14:schemeClr w14:val="tx1"/>
                  </w14:solidFill>
                </w14:textFill>
              </w:rPr>
              <w:t>（本项目面向中小企</w:t>
            </w:r>
            <w:r>
              <w:rPr>
                <w:b/>
                <w:bCs/>
                <w:color w:val="000000" w:themeColor="text1"/>
                <w:spacing w:val="-3"/>
                <w14:textFill>
                  <w14:solidFill>
                    <w14:schemeClr w14:val="tx1"/>
                  </w14:solidFill>
                </w14:textFill>
              </w:rPr>
              <w:t>业不实行价格扣除）</w:t>
            </w:r>
          </w:p>
        </w:tc>
        <w:tc>
          <w:tcPr>
            <w:tcW w:w="6415" w:type="dxa"/>
            <w:vAlign w:val="top"/>
          </w:tcPr>
          <w:p w14:paraId="4989D8F0">
            <w:pPr>
              <w:pStyle w:val="7"/>
              <w:spacing w:before="39" w:line="311" w:lineRule="auto"/>
              <w:ind w:left="120" w:right="108" w:firstLine="16"/>
              <w:rPr>
                <w:color w:val="000000" w:themeColor="text1"/>
                <w14:textFill>
                  <w14:solidFill>
                    <w14:schemeClr w14:val="tx1"/>
                  </w14:solidFill>
                </w14:textFill>
              </w:rPr>
            </w:pPr>
            <w:r>
              <w:rPr>
                <w:b/>
                <w:bCs/>
                <w:color w:val="000000" w:themeColor="text1"/>
                <w:spacing w:val="-4"/>
                <w14:textFill>
                  <w14:solidFill>
                    <w14:schemeClr w14:val="tx1"/>
                  </w14:solidFill>
                </w14:textFill>
              </w:rPr>
              <w:t>中型、小型、微型企业：</w:t>
            </w:r>
            <w:r>
              <w:rPr>
                <w:color w:val="000000" w:themeColor="text1"/>
                <w:spacing w:val="-4"/>
                <w14:textFill>
                  <w14:solidFill>
                    <w14:schemeClr w14:val="tx1"/>
                  </w14:solidFill>
                </w14:textFill>
              </w:rPr>
              <w:t>根据《政府采购促进中小企业发展</w:t>
            </w:r>
            <w:r>
              <w:rPr>
                <w:color w:val="000000" w:themeColor="text1"/>
                <w:spacing w:val="-2"/>
                <w14:textFill>
                  <w14:solidFill>
                    <w14:schemeClr w14:val="tx1"/>
                  </w14:solidFill>
                </w14:textFill>
              </w:rPr>
              <w:t>管理办法》（财库﹝2020﹞46</w:t>
            </w:r>
            <w:r>
              <w:rPr>
                <w:color w:val="000000" w:themeColor="text1"/>
                <w:spacing w:val="-35"/>
                <w14:textFill>
                  <w14:solidFill>
                    <w14:schemeClr w14:val="tx1"/>
                  </w14:solidFill>
                </w14:textFill>
              </w:rPr>
              <w:t xml:space="preserve"> </w:t>
            </w:r>
            <w:r>
              <w:rPr>
                <w:color w:val="000000" w:themeColor="text1"/>
                <w:spacing w:val="-2"/>
                <w14:textFill>
                  <w14:solidFill>
                    <w14:schemeClr w14:val="tx1"/>
                  </w14:solidFill>
                </w14:textFill>
              </w:rPr>
              <w:t>号）的规定</w:t>
            </w:r>
          </w:p>
          <w:p w14:paraId="2A094BA2">
            <w:pPr>
              <w:pStyle w:val="7"/>
              <w:spacing w:line="311" w:lineRule="auto"/>
              <w:ind w:left="114" w:right="184" w:firstLine="11"/>
              <w:rPr>
                <w:color w:val="000000" w:themeColor="text1"/>
                <w14:textFill>
                  <w14:solidFill>
                    <w14:schemeClr w14:val="tx1"/>
                  </w14:solidFill>
                </w14:textFill>
              </w:rPr>
            </w:pPr>
            <w:r>
              <w:rPr>
                <w:color w:val="000000" w:themeColor="text1"/>
                <w:spacing w:val="-1"/>
                <w14:textFill>
                  <w14:solidFill>
                    <w14:schemeClr w14:val="tx1"/>
                  </w14:solidFill>
                </w14:textFill>
              </w:rPr>
              <w:t>（1）中小企业（含中型、小型、微型企业，下同）单独参</w:t>
            </w:r>
            <w:r>
              <w:rPr>
                <w:color w:val="000000" w:themeColor="text1"/>
                <w:spacing w:val="-2"/>
                <w14:textFill>
                  <w14:solidFill>
                    <w14:schemeClr w14:val="tx1"/>
                  </w14:solidFill>
                </w14:textFill>
              </w:rPr>
              <w:t>加本项目的投标：</w:t>
            </w:r>
          </w:p>
          <w:p w14:paraId="096E50F4">
            <w:pPr>
              <w:pStyle w:val="7"/>
              <w:spacing w:before="1" w:line="311" w:lineRule="auto"/>
              <w:ind w:left="113" w:right="27" w:firstLine="18"/>
              <w:rPr>
                <w:color w:val="000000" w:themeColor="text1"/>
                <w14:textFill>
                  <w14:solidFill>
                    <w14:schemeClr w14:val="tx1"/>
                  </w14:solidFill>
                </w14:textFill>
              </w:rPr>
            </w:pPr>
            <w:r>
              <w:rPr>
                <w:color w:val="000000" w:themeColor="text1"/>
                <w:spacing w:val="-11"/>
                <w14:textFill>
                  <w14:solidFill>
                    <w14:schemeClr w14:val="tx1"/>
                  </w14:solidFill>
                </w14:textFill>
              </w:rPr>
              <w:t>1、采购限额标准以上，200</w:t>
            </w:r>
            <w:r>
              <w:rPr>
                <w:color w:val="000000" w:themeColor="text1"/>
                <w:spacing w:val="-33"/>
                <w14:textFill>
                  <w14:solidFill>
                    <w14:schemeClr w14:val="tx1"/>
                  </w14:solidFill>
                </w14:textFill>
              </w:rPr>
              <w:t xml:space="preserve"> </w:t>
            </w:r>
            <w:r>
              <w:rPr>
                <w:color w:val="000000" w:themeColor="text1"/>
                <w:spacing w:val="-11"/>
                <w14:textFill>
                  <w14:solidFill>
                    <w14:schemeClr w14:val="tx1"/>
                  </w14:solidFill>
                </w14:textFill>
              </w:rPr>
              <w:t>万元以下的货物和服务采购项目、</w:t>
            </w:r>
            <w:r>
              <w:rPr>
                <w:color w:val="000000" w:themeColor="text1"/>
                <w14:textFill>
                  <w14:solidFill>
                    <w14:schemeClr w14:val="tx1"/>
                  </w14:solidFill>
                </w14:textFill>
              </w:rPr>
              <w:t xml:space="preserve"> </w:t>
            </w:r>
            <w:r>
              <w:rPr>
                <w:color w:val="000000" w:themeColor="text1"/>
                <w:spacing w:val="-1"/>
                <w14:textFill>
                  <w14:solidFill>
                    <w14:schemeClr w14:val="tx1"/>
                  </w14:solidFill>
                </w14:textFill>
              </w:rPr>
              <w:t>400</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万元以下的工程采购项目，适宜由中小企业提供的，招标人应当专门面向中小企业采购。</w:t>
            </w:r>
          </w:p>
          <w:p w14:paraId="30EBEFBD">
            <w:pPr>
              <w:pStyle w:val="7"/>
              <w:spacing w:before="2" w:line="294" w:lineRule="auto"/>
              <w:ind w:left="117" w:right="124"/>
              <w:rPr>
                <w:color w:val="000000" w:themeColor="text1"/>
                <w14:textFill>
                  <w14:solidFill>
                    <w14:schemeClr w14:val="tx1"/>
                  </w14:solidFill>
                </w14:textFill>
              </w:rPr>
            </w:pPr>
            <w:r>
              <w:rPr>
                <w:color w:val="000000" w:themeColor="text1"/>
                <w:spacing w:val="-2"/>
                <w14:textFill>
                  <w14:solidFill>
                    <w14:schemeClr w14:val="tx1"/>
                  </w14:solidFill>
                </w14:textFill>
              </w:rPr>
              <w:t>2、超过</w:t>
            </w:r>
            <w:r>
              <w:rPr>
                <w:color w:val="000000" w:themeColor="text1"/>
                <w:spacing w:val="-35"/>
                <w14:textFill>
                  <w14:solidFill>
                    <w14:schemeClr w14:val="tx1"/>
                  </w14:solidFill>
                </w14:textFill>
              </w:rPr>
              <w:t xml:space="preserve"> </w:t>
            </w:r>
            <w:r>
              <w:rPr>
                <w:color w:val="000000" w:themeColor="text1"/>
                <w:spacing w:val="-2"/>
                <w14:textFill>
                  <w14:solidFill>
                    <w14:schemeClr w14:val="tx1"/>
                  </w14:solidFill>
                </w14:textFill>
              </w:rPr>
              <w:t>200</w:t>
            </w:r>
            <w:r>
              <w:rPr>
                <w:color w:val="000000" w:themeColor="text1"/>
                <w:spacing w:val="-45"/>
                <w14:textFill>
                  <w14:solidFill>
                    <w14:schemeClr w14:val="tx1"/>
                  </w14:solidFill>
                </w14:textFill>
              </w:rPr>
              <w:t xml:space="preserve"> </w:t>
            </w:r>
            <w:r>
              <w:rPr>
                <w:color w:val="000000" w:themeColor="text1"/>
                <w:spacing w:val="-2"/>
                <w14:textFill>
                  <w14:solidFill>
                    <w14:schemeClr w14:val="tx1"/>
                  </w14:solidFill>
                </w14:textFill>
              </w:rPr>
              <w:t>万元的货物和服务采购项目，预留该部分采购</w:t>
            </w:r>
            <w:r>
              <w:rPr>
                <w:color w:val="000000" w:themeColor="text1"/>
                <w:spacing w:val="-1"/>
                <w14:textFill>
                  <w14:solidFill>
                    <w14:schemeClr w14:val="tx1"/>
                  </w14:solidFill>
                </w14:textFill>
              </w:rPr>
              <w:t>项目预算总额的</w:t>
            </w:r>
            <w:r>
              <w:rPr>
                <w:color w:val="000000" w:themeColor="text1"/>
                <w:spacing w:val="-46"/>
                <w14:textFill>
                  <w14:solidFill>
                    <w14:schemeClr w14:val="tx1"/>
                  </w14:solidFill>
                </w14:textFill>
              </w:rPr>
              <w:t xml:space="preserve"> </w:t>
            </w:r>
            <w:r>
              <w:rPr>
                <w:color w:val="000000" w:themeColor="text1"/>
                <w:spacing w:val="-1"/>
                <w14:textFill>
                  <w14:solidFill>
                    <w14:schemeClr w14:val="tx1"/>
                  </w14:solidFill>
                </w14:textFill>
              </w:rPr>
              <w:t>30%以上专门面向中小企业采购，其中</w:t>
            </w:r>
            <w:r>
              <w:rPr>
                <w:color w:val="000000" w:themeColor="text1"/>
                <w:spacing w:val="-2"/>
                <w14:textFill>
                  <w14:solidFill>
                    <w14:schemeClr w14:val="tx1"/>
                  </w14:solidFill>
                </w14:textFill>
              </w:rPr>
              <w:t>预留</w:t>
            </w:r>
          </w:p>
        </w:tc>
      </w:tr>
      <w:tr w14:paraId="3F6E2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2A8C85EE">
            <w:pPr>
              <w:rPr>
                <w:rFonts w:ascii="Arial"/>
                <w:color w:val="000000" w:themeColor="text1"/>
                <w:sz w:val="21"/>
                <w14:textFill>
                  <w14:solidFill>
                    <w14:schemeClr w14:val="tx1"/>
                  </w14:solidFill>
                </w14:textFill>
              </w:rPr>
            </w:pPr>
          </w:p>
        </w:tc>
        <w:tc>
          <w:tcPr>
            <w:tcW w:w="2392" w:type="dxa"/>
            <w:vAlign w:val="top"/>
          </w:tcPr>
          <w:p w14:paraId="3D4FF4D3">
            <w:pPr>
              <w:rPr>
                <w:rFonts w:ascii="Arial"/>
                <w:color w:val="000000" w:themeColor="text1"/>
                <w:sz w:val="21"/>
                <w14:textFill>
                  <w14:solidFill>
                    <w14:schemeClr w14:val="tx1"/>
                  </w14:solidFill>
                </w14:textFill>
              </w:rPr>
            </w:pPr>
          </w:p>
        </w:tc>
        <w:tc>
          <w:tcPr>
            <w:tcW w:w="6415" w:type="dxa"/>
            <w:vAlign w:val="top"/>
          </w:tcPr>
          <w:p w14:paraId="2DB74507">
            <w:pPr>
              <w:pStyle w:val="7"/>
              <w:spacing w:before="41" w:line="219" w:lineRule="auto"/>
              <w:ind w:left="115"/>
              <w:rPr>
                <w:color w:val="000000" w:themeColor="text1"/>
                <w14:textFill>
                  <w14:solidFill>
                    <w14:schemeClr w14:val="tx1"/>
                  </w14:solidFill>
                </w14:textFill>
              </w:rPr>
            </w:pPr>
            <w:r>
              <w:rPr>
                <w:color w:val="000000" w:themeColor="text1"/>
                <w:spacing w:val="3"/>
                <w14:textFill>
                  <w14:solidFill>
                    <w14:schemeClr w14:val="tx1"/>
                  </w14:solidFill>
                </w14:textFill>
              </w:rPr>
              <w:t>给小微企业的比例不低于60%。</w:t>
            </w:r>
          </w:p>
          <w:p w14:paraId="1614D3DA">
            <w:pPr>
              <w:pStyle w:val="7"/>
              <w:spacing w:before="119" w:line="311" w:lineRule="auto"/>
              <w:ind w:left="113" w:right="46" w:firstLine="5"/>
              <w:rPr>
                <w:color w:val="000000" w:themeColor="text1"/>
                <w14:textFill>
                  <w14:solidFill>
                    <w14:schemeClr w14:val="tx1"/>
                  </w14:solidFill>
                </w14:textFill>
              </w:rPr>
            </w:pPr>
            <w:r>
              <w:rPr>
                <w:color w:val="000000" w:themeColor="text1"/>
                <w:spacing w:val="-5"/>
                <w14:textFill>
                  <w14:solidFill>
                    <w14:schemeClr w14:val="tx1"/>
                  </w14:solidFill>
                </w14:textFill>
              </w:rPr>
              <w:t>3、超过</w:t>
            </w:r>
            <w:r>
              <w:rPr>
                <w:color w:val="000000" w:themeColor="text1"/>
                <w:spacing w:val="-52"/>
                <w14:textFill>
                  <w14:solidFill>
                    <w14:schemeClr w14:val="tx1"/>
                  </w14:solidFill>
                </w14:textFill>
              </w:rPr>
              <w:t xml:space="preserve"> </w:t>
            </w:r>
            <w:r>
              <w:rPr>
                <w:color w:val="000000" w:themeColor="text1"/>
                <w:spacing w:val="-5"/>
                <w14:textFill>
                  <w14:solidFill>
                    <w14:schemeClr w14:val="tx1"/>
                  </w14:solidFill>
                </w14:textFill>
              </w:rPr>
              <w:t>400</w:t>
            </w:r>
            <w:r>
              <w:rPr>
                <w:color w:val="000000" w:themeColor="text1"/>
                <w:spacing w:val="-45"/>
                <w14:textFill>
                  <w14:solidFill>
                    <w14:schemeClr w14:val="tx1"/>
                  </w14:solidFill>
                </w14:textFill>
              </w:rPr>
              <w:t xml:space="preserve"> </w:t>
            </w:r>
            <w:r>
              <w:rPr>
                <w:color w:val="000000" w:themeColor="text1"/>
                <w:spacing w:val="-5"/>
                <w14:textFill>
                  <w14:solidFill>
                    <w14:schemeClr w14:val="tx1"/>
                  </w14:solidFill>
                </w14:textFill>
              </w:rPr>
              <w:t>万元的工程采购项目中适宜由中小企业提供的，</w:t>
            </w:r>
            <w:r>
              <w:rPr>
                <w:color w:val="000000" w:themeColor="text1"/>
                <w:spacing w:val="-1"/>
                <w14:textFill>
                  <w14:solidFill>
                    <w14:schemeClr w14:val="tx1"/>
                  </w14:solidFill>
                </w14:textFill>
              </w:rPr>
              <w:t>预留该部分采购项目预算总额的</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30%以上专门面向中小企业</w:t>
            </w:r>
            <w:r>
              <w:rPr>
                <w:color w:val="000000" w:themeColor="text1"/>
                <w:spacing w:val="2"/>
                <w14:textFill>
                  <w14:solidFill>
                    <w14:schemeClr w14:val="tx1"/>
                  </w14:solidFill>
                </w14:textFill>
              </w:rPr>
              <w:t>采购，其中预留给小微企业的比例不低于60%。</w:t>
            </w:r>
          </w:p>
          <w:p w14:paraId="69267DC7">
            <w:pPr>
              <w:pStyle w:val="7"/>
              <w:spacing w:before="1" w:line="311" w:lineRule="auto"/>
              <w:ind w:left="113" w:right="108"/>
              <w:rPr>
                <w:color w:val="000000" w:themeColor="text1"/>
                <w14:textFill>
                  <w14:solidFill>
                    <w14:schemeClr w14:val="tx1"/>
                  </w14:solidFill>
                </w14:textFill>
              </w:rPr>
            </w:pPr>
            <w:r>
              <w:rPr>
                <w:color w:val="000000" w:themeColor="text1"/>
                <w:spacing w:val="-1"/>
                <w14:textFill>
                  <w14:solidFill>
                    <w14:schemeClr w14:val="tx1"/>
                  </w14:solidFill>
                </w14:textFill>
              </w:rPr>
              <w:t>4、对于未预留份额专门面向中小企业的采购项目，以及预</w:t>
            </w:r>
            <w:r>
              <w:rPr>
                <w:color w:val="000000" w:themeColor="text1"/>
                <w:spacing w:val="-2"/>
                <w14:textFill>
                  <w14:solidFill>
                    <w14:schemeClr w14:val="tx1"/>
                  </w14:solidFill>
                </w14:textFill>
              </w:rPr>
              <w:t>留份额项目中的非预留部分采购包，招标人、采购代理机构</w:t>
            </w:r>
            <w:r>
              <w:rPr>
                <w:color w:val="000000" w:themeColor="text1"/>
                <w:spacing w:val="-1"/>
                <w14:textFill>
                  <w14:solidFill>
                    <w14:schemeClr w14:val="tx1"/>
                  </w14:solidFill>
                </w14:textFill>
              </w:rPr>
              <w:t>应当对符合规定的小微企业报价给予</w:t>
            </w:r>
            <w:r>
              <w:rPr>
                <w:color w:val="000000" w:themeColor="text1"/>
                <w:spacing w:val="-33"/>
                <w14:textFill>
                  <w14:solidFill>
                    <w14:schemeClr w14:val="tx1"/>
                  </w14:solidFill>
                </w14:textFill>
              </w:rPr>
              <w:t xml:space="preserve"> </w:t>
            </w:r>
            <w:r>
              <w:rPr>
                <w:color w:val="000000" w:themeColor="text1"/>
                <w:spacing w:val="-1"/>
                <w14:textFill>
                  <w14:solidFill>
                    <w14:schemeClr w14:val="tx1"/>
                  </w14:solidFill>
                </w14:textFill>
              </w:rPr>
              <w:t>10%~2</w:t>
            </w:r>
            <w:r>
              <w:rPr>
                <w:color w:val="000000" w:themeColor="text1"/>
                <w:spacing w:val="-2"/>
                <w14:textFill>
                  <w14:solidFill>
                    <w14:schemeClr w14:val="tx1"/>
                  </w14:solidFill>
                </w14:textFill>
              </w:rPr>
              <w:t>0%（工程项目为</w:t>
            </w:r>
            <w:r>
              <w:rPr>
                <w:color w:val="000000" w:themeColor="text1"/>
                <w:spacing w:val="-1"/>
                <w14:textFill>
                  <w14:solidFill>
                    <w14:schemeClr w14:val="tx1"/>
                  </w14:solidFill>
                </w14:textFill>
              </w:rPr>
              <w:t>3%~5%）的扣除，用扣除后的价格参加评审。适用招标投标</w:t>
            </w:r>
            <w:r>
              <w:rPr>
                <w:color w:val="000000" w:themeColor="text1"/>
                <w:spacing w:val="-2"/>
                <w14:textFill>
                  <w14:solidFill>
                    <w14:schemeClr w14:val="tx1"/>
                  </w14:solidFill>
                </w14:textFill>
              </w:rPr>
              <w:t>法的政府采购工程建设项目，采用综合评估法但未采用低价优先法计算价格分的，评标时应当在采用原报价进行评分的</w:t>
            </w:r>
            <w:r>
              <w:rPr>
                <w:color w:val="000000" w:themeColor="text1"/>
                <w:spacing w:val="-1"/>
                <w14:textFill>
                  <w14:solidFill>
                    <w14:schemeClr w14:val="tx1"/>
                  </w14:solidFill>
                </w14:textFill>
              </w:rPr>
              <w:t>基础上增加其价格得分的</w:t>
            </w:r>
            <w:r>
              <w:rPr>
                <w:color w:val="000000" w:themeColor="text1"/>
                <w:spacing w:val="-46"/>
                <w14:textFill>
                  <w14:solidFill>
                    <w14:schemeClr w14:val="tx1"/>
                  </w14:solidFill>
                </w14:textFill>
              </w:rPr>
              <w:t xml:space="preserve"> </w:t>
            </w:r>
            <w:r>
              <w:rPr>
                <w:color w:val="000000" w:themeColor="text1"/>
                <w:spacing w:val="-1"/>
                <w14:textFill>
                  <w14:solidFill>
                    <w14:schemeClr w14:val="tx1"/>
                  </w14:solidFill>
                </w14:textFill>
              </w:rPr>
              <w:t>3%~5%作为其价格分。</w:t>
            </w:r>
          </w:p>
          <w:p w14:paraId="48122AB6">
            <w:pPr>
              <w:pStyle w:val="7"/>
              <w:spacing w:before="4" w:line="311" w:lineRule="auto"/>
              <w:ind w:left="113" w:right="108" w:firstLine="5"/>
              <w:rPr>
                <w:color w:val="000000" w:themeColor="text1"/>
                <w14:textFill>
                  <w14:solidFill>
                    <w14:schemeClr w14:val="tx1"/>
                  </w14:solidFill>
                </w14:textFill>
              </w:rPr>
            </w:pPr>
            <w:r>
              <w:rPr>
                <w:color w:val="000000" w:themeColor="text1"/>
                <w:spacing w:val="-1"/>
                <w14:textFill>
                  <w14:solidFill>
                    <w14:schemeClr w14:val="tx1"/>
                  </w14:solidFill>
                </w14:textFill>
              </w:rPr>
              <w:t>5、接受大中型企业与小微企业组成联合体或者允许大中型</w:t>
            </w:r>
            <w:r>
              <w:rPr>
                <w:color w:val="000000" w:themeColor="text1"/>
                <w:spacing w:val="-2"/>
                <w14:textFill>
                  <w14:solidFill>
                    <w14:schemeClr w14:val="tx1"/>
                  </w14:solidFill>
                </w14:textFill>
              </w:rPr>
              <w:t>企业向一家或者多家小微企业分包的采购项目，对于联合协</w:t>
            </w:r>
            <w:r>
              <w:rPr>
                <w:color w:val="000000" w:themeColor="text1"/>
                <w:spacing w:val="-1"/>
                <w14:textFill>
                  <w14:solidFill>
                    <w14:schemeClr w14:val="tx1"/>
                  </w14:solidFill>
                </w14:textFill>
              </w:rPr>
              <w:t>议或者分包意向协议约定小微企业的合同份额占到合同总金额</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30%以上的，招标人、采购代理机构应当对联合体或者</w:t>
            </w:r>
            <w:r>
              <w:rPr>
                <w:color w:val="000000" w:themeColor="text1"/>
                <w:spacing w:val="1"/>
                <w14:textFill>
                  <w14:solidFill>
                    <w14:schemeClr w14:val="tx1"/>
                  </w14:solidFill>
                </w14:textFill>
              </w:rPr>
              <w:t>大中型企业的报价给予4%（工程项目为</w:t>
            </w:r>
            <w:r>
              <w:rPr>
                <w:color w:val="000000" w:themeColor="text1"/>
                <w:spacing w:val="-33"/>
                <w14:textFill>
                  <w14:solidFill>
                    <w14:schemeClr w14:val="tx1"/>
                  </w14:solidFill>
                </w14:textFill>
              </w:rPr>
              <w:t xml:space="preserve"> </w:t>
            </w:r>
            <w:r>
              <w:rPr>
                <w:color w:val="000000" w:themeColor="text1"/>
                <w:spacing w:val="1"/>
                <w14:textFill>
                  <w14:solidFill>
                    <w14:schemeClr w14:val="tx1"/>
                  </w14:solidFill>
                </w14:textFill>
              </w:rPr>
              <w:t>1%）的扣</w:t>
            </w:r>
            <w:r>
              <w:rPr>
                <w:color w:val="000000" w:themeColor="text1"/>
                <w14:textFill>
                  <w14:solidFill>
                    <w14:schemeClr w14:val="tx1"/>
                  </w14:solidFill>
                </w14:textFill>
              </w:rPr>
              <w:t>除，用扣</w:t>
            </w:r>
            <w:r>
              <w:rPr>
                <w:color w:val="000000" w:themeColor="text1"/>
                <w:spacing w:val="-2"/>
                <w14:textFill>
                  <w14:solidFill>
                    <w14:schemeClr w14:val="tx1"/>
                  </w14:solidFill>
                </w14:textFill>
              </w:rPr>
              <w:t>除后的价格参加评审。适用招标投标法的政府采购工程建设项目，采用综合评估法但未采用低价优先法计算价格分的，</w:t>
            </w:r>
            <w:r>
              <w:rPr>
                <w:color w:val="000000" w:themeColor="text1"/>
                <w:spacing w:val="-1"/>
                <w14:textFill>
                  <w14:solidFill>
                    <w14:schemeClr w14:val="tx1"/>
                  </w14:solidFill>
                </w14:textFill>
              </w:rPr>
              <w:t>评标时应当在采用原报价进行评分的基础上增加其价格得</w:t>
            </w:r>
            <w:r>
              <w:rPr>
                <w:color w:val="000000" w:themeColor="text1"/>
                <w:spacing w:val="-3"/>
                <w14:textFill>
                  <w14:solidFill>
                    <w14:schemeClr w14:val="tx1"/>
                  </w14:solidFill>
                </w14:textFill>
              </w:rPr>
              <w:t>分的</w:t>
            </w:r>
            <w:r>
              <w:rPr>
                <w:color w:val="000000" w:themeColor="text1"/>
                <w:spacing w:val="-28"/>
                <w14:textFill>
                  <w14:solidFill>
                    <w14:schemeClr w14:val="tx1"/>
                  </w14:solidFill>
                </w14:textFill>
              </w:rPr>
              <w:t xml:space="preserve"> </w:t>
            </w:r>
            <w:r>
              <w:rPr>
                <w:color w:val="000000" w:themeColor="text1"/>
                <w:spacing w:val="-3"/>
                <w14:textFill>
                  <w14:solidFill>
                    <w14:schemeClr w14:val="tx1"/>
                  </w14:solidFill>
                </w14:textFill>
              </w:rPr>
              <w:t>1%~2%作为其价格分。</w:t>
            </w:r>
          </w:p>
          <w:p w14:paraId="5E693A03">
            <w:pPr>
              <w:pStyle w:val="7"/>
              <w:spacing w:line="311" w:lineRule="auto"/>
              <w:ind w:left="115" w:right="27"/>
              <w:jc w:val="both"/>
              <w:rPr>
                <w:color w:val="000000" w:themeColor="text1"/>
                <w14:textFill>
                  <w14:solidFill>
                    <w14:schemeClr w14:val="tx1"/>
                  </w14:solidFill>
                </w14:textFill>
              </w:rPr>
            </w:pPr>
            <w:r>
              <w:rPr>
                <w:b/>
                <w:bCs/>
                <w:color w:val="000000" w:themeColor="text1"/>
                <w:spacing w:val="-3"/>
                <w14:textFill>
                  <w14:solidFill>
                    <w14:schemeClr w14:val="tx1"/>
                  </w14:solidFill>
                </w14:textFill>
              </w:rPr>
              <w:t>监狱企业：</w:t>
            </w:r>
            <w:r>
              <w:rPr>
                <w:color w:val="000000" w:themeColor="text1"/>
                <w:spacing w:val="-3"/>
                <w14:textFill>
                  <w14:solidFill>
                    <w14:schemeClr w14:val="tx1"/>
                  </w14:solidFill>
                </w14:textFill>
              </w:rPr>
              <w:t>监狱企业是指由司法部认定的为罪犯、戒毒人员</w:t>
            </w:r>
            <w:r>
              <w:rPr>
                <w:color w:val="000000" w:themeColor="text1"/>
                <w:spacing w:val="-2"/>
                <w14:textFill>
                  <w14:solidFill>
                    <w14:schemeClr w14:val="tx1"/>
                  </w14:solidFill>
                </w14:textFill>
              </w:rPr>
              <w:t>提供生产项目和劳动对象，且全部产权属于司法部监</w:t>
            </w:r>
            <w:r>
              <w:rPr>
                <w:color w:val="000000" w:themeColor="text1"/>
                <w:spacing w:val="-3"/>
                <w14:textFill>
                  <w14:solidFill>
                    <w14:schemeClr w14:val="tx1"/>
                  </w14:solidFill>
                </w14:textFill>
              </w:rPr>
              <w:t>狱管理</w:t>
            </w:r>
            <w:r>
              <w:rPr>
                <w:color w:val="000000" w:themeColor="text1"/>
                <w:spacing w:val="-2"/>
                <w14:textFill>
                  <w14:solidFill>
                    <w14:schemeClr w14:val="tx1"/>
                  </w14:solidFill>
                </w14:textFill>
              </w:rPr>
              <w:t>局、戒毒管理局、直属煤矿管理局，各省、自治区、</w:t>
            </w:r>
            <w:r>
              <w:rPr>
                <w:color w:val="000000" w:themeColor="text1"/>
                <w:spacing w:val="-3"/>
                <w14:textFill>
                  <w14:solidFill>
                    <w14:schemeClr w14:val="tx1"/>
                  </w14:solidFill>
                </w14:textFill>
              </w:rPr>
              <w:t>直辖市</w:t>
            </w:r>
            <w:r>
              <w:rPr>
                <w:color w:val="000000" w:themeColor="text1"/>
                <w:spacing w:val="-2"/>
                <w14:textFill>
                  <w14:solidFill>
                    <w14:schemeClr w14:val="tx1"/>
                  </w14:solidFill>
                </w14:textFill>
              </w:rPr>
              <w:t>监狱管理局、戒毒管理局，各地（设区的市）监狱、</w:t>
            </w:r>
            <w:r>
              <w:rPr>
                <w:color w:val="000000" w:themeColor="text1"/>
                <w:spacing w:val="-3"/>
                <w14:textFill>
                  <w14:solidFill>
                    <w14:schemeClr w14:val="tx1"/>
                  </w14:solidFill>
                </w14:textFill>
              </w:rPr>
              <w:t>强制戒</w:t>
            </w:r>
            <w:r>
              <w:rPr>
                <w:color w:val="000000" w:themeColor="text1"/>
                <w:spacing w:val="-8"/>
                <w14:textFill>
                  <w14:solidFill>
                    <w14:schemeClr w14:val="tx1"/>
                  </w14:solidFill>
                </w14:textFill>
              </w:rPr>
              <w:t>毒隔离所、戒毒康复所，以及新疆生产建设兵团监狱管理局、</w:t>
            </w:r>
            <w:r>
              <w:rPr>
                <w:color w:val="000000" w:themeColor="text1"/>
                <w:spacing w:val="-2"/>
                <w14:textFill>
                  <w14:solidFill>
                    <w14:schemeClr w14:val="tx1"/>
                  </w14:solidFill>
                </w14:textFill>
              </w:rPr>
              <w:t>戒毒管理局的企业。</w:t>
            </w:r>
          </w:p>
          <w:p w14:paraId="3B2B04B2">
            <w:pPr>
              <w:pStyle w:val="7"/>
              <w:spacing w:before="1" w:line="219" w:lineRule="auto"/>
              <w:ind w:left="115"/>
              <w:rPr>
                <w:color w:val="000000" w:themeColor="text1"/>
                <w14:textFill>
                  <w14:solidFill>
                    <w14:schemeClr w14:val="tx1"/>
                  </w14:solidFill>
                </w14:textFill>
              </w:rPr>
            </w:pPr>
            <w:r>
              <w:rPr>
                <w:color w:val="000000" w:themeColor="text1"/>
                <w:spacing w:val="-1"/>
                <w14:textFill>
                  <w14:solidFill>
                    <w14:schemeClr w14:val="tx1"/>
                  </w14:solidFill>
                </w14:textFill>
              </w:rPr>
              <w:t>监狱企业视同微型企业。</w:t>
            </w:r>
          </w:p>
          <w:p w14:paraId="1532297A">
            <w:pPr>
              <w:pStyle w:val="7"/>
              <w:spacing w:before="120" w:line="311" w:lineRule="auto"/>
              <w:ind w:left="114" w:right="184" w:firstLine="11"/>
              <w:rPr>
                <w:color w:val="000000" w:themeColor="text1"/>
                <w14:textFill>
                  <w14:solidFill>
                    <w14:schemeClr w14:val="tx1"/>
                  </w14:solidFill>
                </w14:textFill>
              </w:rPr>
            </w:pPr>
            <w:r>
              <w:rPr>
                <w:color w:val="000000" w:themeColor="text1"/>
                <w:spacing w:val="-1"/>
                <w14:textFill>
                  <w14:solidFill>
                    <w14:schemeClr w14:val="tx1"/>
                  </w14:solidFill>
                </w14:textFill>
              </w:rPr>
              <w:t>（1）监狱企业参加本项目的投标，视同微型企业投标，提</w:t>
            </w:r>
            <w:r>
              <w:rPr>
                <w:color w:val="000000" w:themeColor="text1"/>
                <w:spacing w:val="-2"/>
                <w14:textFill>
                  <w14:solidFill>
                    <w14:schemeClr w14:val="tx1"/>
                  </w14:solidFill>
                </w14:textFill>
              </w:rPr>
              <w:t>供本单位生产的产品享受</w:t>
            </w:r>
            <w:r>
              <w:rPr>
                <w:color w:val="000000" w:themeColor="text1"/>
                <w:spacing w:val="-33"/>
                <w14:textFill>
                  <w14:solidFill>
                    <w14:schemeClr w14:val="tx1"/>
                  </w14:solidFill>
                </w14:textFill>
              </w:rPr>
              <w:t xml:space="preserve"> </w:t>
            </w:r>
            <w:r>
              <w:rPr>
                <w:color w:val="000000" w:themeColor="text1"/>
                <w:spacing w:val="-2"/>
                <w14:textFill>
                  <w14:solidFill>
                    <w14:schemeClr w14:val="tx1"/>
                  </w14:solidFill>
                </w14:textFill>
              </w:rPr>
              <w:t>10%价格扣除。</w:t>
            </w:r>
          </w:p>
          <w:p w14:paraId="53B42E21">
            <w:pPr>
              <w:pStyle w:val="7"/>
              <w:spacing w:before="1" w:line="311" w:lineRule="auto"/>
              <w:ind w:left="114" w:right="108" w:firstLine="11"/>
              <w:rPr>
                <w:color w:val="000000" w:themeColor="text1"/>
                <w14:textFill>
                  <w14:solidFill>
                    <w14:schemeClr w14:val="tx1"/>
                  </w14:solidFill>
                </w14:textFill>
              </w:rPr>
            </w:pPr>
            <w:r>
              <w:rPr>
                <w:color w:val="000000" w:themeColor="text1"/>
                <w:spacing w:val="-1"/>
                <w14:textFill>
                  <w14:solidFill>
                    <w14:schemeClr w14:val="tx1"/>
                  </w14:solidFill>
                </w14:textFill>
              </w:rPr>
              <w:t>（2）参加本次采购活动的监狱企业，应当在投标文件中提</w:t>
            </w:r>
            <w:r>
              <w:rPr>
                <w:color w:val="000000" w:themeColor="text1"/>
                <w:spacing w:val="-2"/>
                <w14:textFill>
                  <w14:solidFill>
                    <w14:schemeClr w14:val="tx1"/>
                  </w14:solidFill>
                </w14:textFill>
              </w:rPr>
              <w:t>供由省级以上监狱管理局、戒毒管理局（含新疆建设生</w:t>
            </w:r>
            <w:r>
              <w:rPr>
                <w:color w:val="000000" w:themeColor="text1"/>
                <w:spacing w:val="-3"/>
                <w14:textFill>
                  <w14:solidFill>
                    <w14:schemeClr w14:val="tx1"/>
                  </w14:solidFill>
                </w14:textFill>
              </w:rPr>
              <w:t>产兵</w:t>
            </w:r>
            <w:r>
              <w:rPr>
                <w:color w:val="000000" w:themeColor="text1"/>
                <w:spacing w:val="-2"/>
                <w14:textFill>
                  <w14:solidFill>
                    <w14:schemeClr w14:val="tx1"/>
                  </w14:solidFill>
                </w14:textFill>
              </w:rPr>
              <w:t>团）出具的属于监狱企业的证明文件，不再提供《中小</w:t>
            </w:r>
            <w:r>
              <w:rPr>
                <w:color w:val="000000" w:themeColor="text1"/>
                <w:spacing w:val="-3"/>
                <w14:textFill>
                  <w14:solidFill>
                    <w14:schemeClr w14:val="tx1"/>
                  </w14:solidFill>
                </w14:textFill>
              </w:rPr>
              <w:t>企业</w:t>
            </w:r>
            <w:r>
              <w:rPr>
                <w:color w:val="000000" w:themeColor="text1"/>
                <w:spacing w:val="-1"/>
                <w14:textFill>
                  <w14:solidFill>
                    <w14:schemeClr w14:val="tx1"/>
                  </w14:solidFill>
                </w14:textFill>
              </w:rPr>
              <w:t>声明函》，不重复享受政策。</w:t>
            </w:r>
          </w:p>
          <w:p w14:paraId="0F828B09">
            <w:pPr>
              <w:pStyle w:val="7"/>
              <w:spacing w:line="295" w:lineRule="auto"/>
              <w:ind w:left="117" w:right="71" w:hanging="3"/>
              <w:rPr>
                <w:b/>
                <w:bCs/>
                <w:color w:val="000000" w:themeColor="text1"/>
                <w:spacing w:val="-3"/>
                <w14:textFill>
                  <w14:solidFill>
                    <w14:schemeClr w14:val="tx1"/>
                  </w14:solidFill>
                </w14:textFill>
              </w:rPr>
            </w:pPr>
            <w:r>
              <w:rPr>
                <w:b/>
                <w:bCs/>
                <w:color w:val="000000" w:themeColor="text1"/>
                <w:spacing w:val="-3"/>
                <w14:textFill>
                  <w14:solidFill>
                    <w14:schemeClr w14:val="tx1"/>
                  </w14:solidFill>
                </w14:textFill>
              </w:rPr>
              <w:t>残疾人福利性单位：</w:t>
            </w:r>
            <w:r>
              <w:rPr>
                <w:color w:val="000000" w:themeColor="text1"/>
                <w:spacing w:val="-3"/>
                <w14:textFill>
                  <w14:solidFill>
                    <w14:schemeClr w14:val="tx1"/>
                  </w14:solidFill>
                </w14:textFill>
              </w:rPr>
              <w:t>根据财政部民政部《中国残疾人联合会</w:t>
            </w:r>
            <w:r>
              <w:rPr>
                <w:color w:val="000000" w:themeColor="text1"/>
                <w:spacing w:val="-1"/>
                <w14:textFill>
                  <w14:solidFill>
                    <w14:schemeClr w14:val="tx1"/>
                  </w14:solidFill>
                </w14:textFill>
              </w:rPr>
              <w:t>关于促进残疾人就业政府采购政策的通知》（财库【2017】</w:t>
            </w:r>
          </w:p>
          <w:p w14:paraId="4567E337">
            <w:pPr>
              <w:pStyle w:val="7"/>
              <w:spacing w:before="40" w:line="220" w:lineRule="auto"/>
              <w:ind w:left="132"/>
              <w:rPr>
                <w:color w:val="000000" w:themeColor="text1"/>
                <w14:textFill>
                  <w14:solidFill>
                    <w14:schemeClr w14:val="tx1"/>
                  </w14:solidFill>
                </w14:textFill>
              </w:rPr>
            </w:pPr>
            <w:r>
              <w:rPr>
                <w:color w:val="000000" w:themeColor="text1"/>
                <w:spacing w:val="-5"/>
                <w14:textFill>
                  <w14:solidFill>
                    <w14:schemeClr w14:val="tx1"/>
                  </w14:solidFill>
                </w14:textFill>
              </w:rPr>
              <w:t>141</w:t>
            </w:r>
            <w:r>
              <w:rPr>
                <w:color w:val="000000" w:themeColor="text1"/>
                <w:spacing w:val="-44"/>
                <w14:textFill>
                  <w14:solidFill>
                    <w14:schemeClr w14:val="tx1"/>
                  </w14:solidFill>
                </w14:textFill>
              </w:rPr>
              <w:t xml:space="preserve"> </w:t>
            </w:r>
            <w:r>
              <w:rPr>
                <w:color w:val="000000" w:themeColor="text1"/>
                <w:spacing w:val="-5"/>
                <w14:textFill>
                  <w14:solidFill>
                    <w14:schemeClr w14:val="tx1"/>
                  </w14:solidFill>
                </w14:textFill>
              </w:rPr>
              <w:t>号）的规定。</w:t>
            </w:r>
          </w:p>
          <w:p w14:paraId="1169161D">
            <w:pPr>
              <w:pStyle w:val="7"/>
              <w:spacing w:before="117" w:line="311" w:lineRule="auto"/>
              <w:ind w:left="122" w:right="164" w:firstLine="4"/>
              <w:rPr>
                <w:color w:val="000000" w:themeColor="text1"/>
                <w14:textFill>
                  <w14:solidFill>
                    <w14:schemeClr w14:val="tx1"/>
                  </w14:solidFill>
                </w14:textFill>
              </w:rPr>
            </w:pPr>
            <w:r>
              <w:rPr>
                <w:color w:val="000000" w:themeColor="text1"/>
                <w:spacing w:val="-1"/>
                <w14:textFill>
                  <w14:solidFill>
                    <w14:schemeClr w14:val="tx1"/>
                  </w14:solidFill>
                </w14:textFill>
              </w:rPr>
              <w:t>（1）残疾人福利性单位参加本项目的投标，视同小型、微</w:t>
            </w:r>
            <w:r>
              <w:rPr>
                <w:color w:val="000000" w:themeColor="text1"/>
                <w:spacing w:val="-3"/>
                <w14:textFill>
                  <w14:solidFill>
                    <w14:schemeClr w14:val="tx1"/>
                  </w14:solidFill>
                </w14:textFill>
              </w:rPr>
              <w:t>型企业投标，提供本单位生产的产品享受</w:t>
            </w:r>
            <w:r>
              <w:rPr>
                <w:color w:val="000000" w:themeColor="text1"/>
                <w:spacing w:val="-33"/>
                <w14:textFill>
                  <w14:solidFill>
                    <w14:schemeClr w14:val="tx1"/>
                  </w14:solidFill>
                </w14:textFill>
              </w:rPr>
              <w:t xml:space="preserve"> </w:t>
            </w:r>
            <w:r>
              <w:rPr>
                <w:color w:val="000000" w:themeColor="text1"/>
                <w:spacing w:val="-3"/>
                <w14:textFill>
                  <w14:solidFill>
                    <w14:schemeClr w14:val="tx1"/>
                  </w14:solidFill>
                </w14:textFill>
              </w:rPr>
              <w:t>10%的价</w:t>
            </w:r>
            <w:r>
              <w:rPr>
                <w:color w:val="000000" w:themeColor="text1"/>
                <w:spacing w:val="-4"/>
                <w14:textFill>
                  <w14:solidFill>
                    <w14:schemeClr w14:val="tx1"/>
                  </w14:solidFill>
                </w14:textFill>
              </w:rPr>
              <w:t>格扣除。</w:t>
            </w:r>
          </w:p>
          <w:p w14:paraId="66869165">
            <w:pPr>
              <w:pStyle w:val="7"/>
              <w:spacing w:before="1" w:line="311" w:lineRule="auto"/>
              <w:ind w:left="117" w:right="108" w:firstLine="8"/>
              <w:rPr>
                <w:color w:val="000000" w:themeColor="text1"/>
                <w14:textFill>
                  <w14:solidFill>
                    <w14:schemeClr w14:val="tx1"/>
                  </w14:solidFill>
                </w14:textFill>
              </w:rPr>
            </w:pPr>
            <w:r>
              <w:rPr>
                <w:color w:val="000000" w:themeColor="text1"/>
                <w:spacing w:val="-1"/>
                <w14:textFill>
                  <w14:solidFill>
                    <w14:schemeClr w14:val="tx1"/>
                  </w14:solidFill>
                </w14:textFill>
              </w:rPr>
              <w:t>（2）参加本次采购活动的残疾人福利性单位，应当在询价</w:t>
            </w:r>
            <w:r>
              <w:rPr>
                <w:color w:val="000000" w:themeColor="text1"/>
                <w:spacing w:val="-4"/>
                <w14:textFill>
                  <w14:solidFill>
                    <w14:schemeClr w14:val="tx1"/>
                  </w14:solidFill>
                </w14:textFill>
              </w:rPr>
              <w:t>投标文件中提供由</w:t>
            </w:r>
            <w:r>
              <w:rPr>
                <w:color w:val="000000" w:themeColor="text1"/>
                <w:spacing w:val="-24"/>
                <w14:textFill>
                  <w14:solidFill>
                    <w14:schemeClr w14:val="tx1"/>
                  </w14:solidFill>
                </w14:textFill>
              </w:rPr>
              <w:t xml:space="preserve"> </w:t>
            </w:r>
            <w:r>
              <w:rPr>
                <w:color w:val="000000" w:themeColor="text1"/>
                <w:spacing w:val="-4"/>
                <w14:textFill>
                  <w14:solidFill>
                    <w14:schemeClr w14:val="tx1"/>
                  </w14:solidFill>
                </w14:textFill>
              </w:rPr>
              <w:t>141</w:t>
            </w:r>
            <w:r>
              <w:rPr>
                <w:color w:val="000000" w:themeColor="text1"/>
                <w:spacing w:val="-45"/>
                <w14:textFill>
                  <w14:solidFill>
                    <w14:schemeClr w14:val="tx1"/>
                  </w14:solidFill>
                </w14:textFill>
              </w:rPr>
              <w:t xml:space="preserve"> </w:t>
            </w:r>
            <w:r>
              <w:rPr>
                <w:color w:val="000000" w:themeColor="text1"/>
                <w:spacing w:val="-4"/>
                <w14:textFill>
                  <w14:solidFill>
                    <w14:schemeClr w14:val="tx1"/>
                  </w14:solidFill>
                </w14:textFill>
              </w:rPr>
              <w:t>号文规定的《残疾人福利性单位声明</w:t>
            </w:r>
            <w:r>
              <w:rPr>
                <w:color w:val="000000" w:themeColor="text1"/>
                <w:spacing w:val="-1"/>
                <w14:textFill>
                  <w14:solidFill>
                    <w14:schemeClr w14:val="tx1"/>
                  </w14:solidFill>
                </w14:textFill>
              </w:rPr>
              <w:t>函》，不再提供《中小企业声明函》，不重复享受政策。</w:t>
            </w:r>
          </w:p>
          <w:p w14:paraId="55605EE1">
            <w:pPr>
              <w:pStyle w:val="7"/>
              <w:spacing w:before="4" w:line="311" w:lineRule="auto"/>
              <w:ind w:left="113" w:right="2"/>
              <w:rPr>
                <w:color w:val="000000" w:themeColor="text1"/>
                <w14:textFill>
                  <w14:solidFill>
                    <w14:schemeClr w14:val="tx1"/>
                  </w14:solidFill>
                </w14:textFill>
              </w:rPr>
            </w:pPr>
            <w:r>
              <w:rPr>
                <w:b/>
                <w:bCs/>
                <w:color w:val="000000" w:themeColor="text1"/>
                <w:spacing w:val="-1"/>
                <w14:textFill>
                  <w14:solidFill>
                    <w14:schemeClr w14:val="tx1"/>
                  </w14:solidFill>
                </w14:textFill>
              </w:rPr>
              <w:t>节能及环境标志产品</w:t>
            </w:r>
            <w:r>
              <w:rPr>
                <w:b/>
                <w:bCs/>
                <w:color w:val="000000" w:themeColor="text1"/>
                <w:spacing w:val="-28"/>
                <w14:textFill>
                  <w14:solidFill>
                    <w14:schemeClr w14:val="tx1"/>
                  </w14:solidFill>
                </w14:textFill>
              </w:rPr>
              <w:t>：</w:t>
            </w:r>
            <w:r>
              <w:rPr>
                <w:color w:val="000000" w:themeColor="text1"/>
                <w:spacing w:val="-28"/>
                <w14:textFill>
                  <w14:solidFill>
                    <w14:schemeClr w14:val="tx1"/>
                  </w14:solidFill>
                </w14:textFill>
              </w:rPr>
              <w:t>（</w:t>
            </w:r>
            <w:r>
              <w:rPr>
                <w:color w:val="000000" w:themeColor="text1"/>
                <w:spacing w:val="-1"/>
                <w14:textFill>
                  <w14:solidFill>
                    <w14:schemeClr w14:val="tx1"/>
                  </w14:solidFill>
                </w14:textFill>
              </w:rPr>
              <w:t>一）根据《国务院办公厅关于建立政府强制采购节能产品制度的通知》（国办</w:t>
            </w:r>
            <w:r>
              <w:rPr>
                <w:color w:val="000000" w:themeColor="text1"/>
                <w:spacing w:val="-2"/>
                <w14:textFill>
                  <w14:solidFill>
                    <w14:schemeClr w14:val="tx1"/>
                  </w14:solidFill>
                </w14:textFill>
              </w:rPr>
              <w:t>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"bookmark8" </w:instrText>
            </w:r>
            <w:r>
              <w:rPr>
                <w:color w:val="000000" w:themeColor="text1"/>
                <w14:textFill>
                  <w14:solidFill>
                    <w14:schemeClr w14:val="tx1"/>
                  </w14:solidFill>
                </w14:textFill>
              </w:rPr>
              <w:fldChar w:fldCharType="separate"/>
            </w:r>
            <w:r>
              <w:rPr>
                <w:color w:val="000000" w:themeColor="text1"/>
                <w:spacing w:val="-2"/>
                <w14:textFill>
                  <w14:solidFill>
                    <w14:schemeClr w14:val="tx1"/>
                  </w14:solidFill>
                </w14:textFill>
              </w:rPr>
              <w:t>2007</w:t>
            </w:r>
            <w:r>
              <w:rPr>
                <w:color w:val="000000" w:themeColor="text1"/>
                <w:spacing w:val="-2"/>
                <w14:textFill>
                  <w14:solidFill>
                    <w14:schemeClr w14:val="tx1"/>
                  </w14:solidFill>
                </w14:textFill>
              </w:rPr>
              <w:fldChar w:fldCharType="end"/>
            </w:r>
            <w:r>
              <w:rPr>
                <w:color w:val="000000" w:themeColor="text1"/>
                <w:spacing w:val="-2"/>
                <w14:textFill>
                  <w14:solidFill>
                    <w14:schemeClr w14:val="tx1"/>
                  </w14:solidFill>
                </w14:textFill>
              </w:rPr>
              <w:t>]51</w:t>
            </w:r>
            <w:r>
              <w:rPr>
                <w:color w:val="000000" w:themeColor="text1"/>
                <w:spacing w:val="-45"/>
                <w14:textFill>
                  <w14:solidFill>
                    <w14:schemeClr w14:val="tx1"/>
                  </w14:solidFill>
                </w14:textFill>
              </w:rPr>
              <w:t xml:space="preserve"> </w:t>
            </w:r>
            <w:r>
              <w:rPr>
                <w:color w:val="000000" w:themeColor="text1"/>
                <w:spacing w:val="-2"/>
                <w14:textFill>
                  <w14:solidFill>
                    <w14:schemeClr w14:val="tx1"/>
                  </w14:solidFill>
                </w14:textFill>
              </w:rPr>
              <w:t>号）</w:t>
            </w:r>
            <w:r>
              <w:rPr>
                <w:color w:val="000000" w:themeColor="text1"/>
                <w:spacing w:val="-7"/>
                <w14:textFill>
                  <w14:solidFill>
                    <w14:schemeClr w14:val="tx1"/>
                  </w14:solidFill>
                </w14:textFill>
              </w:rPr>
              <w:t>和财政部、发展改革委发布的《节能产品政府采购实施意见》</w:t>
            </w:r>
            <w:r>
              <w:rPr>
                <w:color w:val="000000" w:themeColor="text1"/>
                <w:spacing w:val="2"/>
                <w14:textFill>
                  <w14:solidFill>
                    <w14:schemeClr w14:val="tx1"/>
                  </w14:solidFill>
                </w14:textFill>
              </w:rPr>
              <w:t xml:space="preserve"> </w:t>
            </w:r>
            <w:r>
              <w:rPr>
                <w:color w:val="000000" w:themeColor="text1"/>
                <w:spacing w:val="-1"/>
                <w14:textFill>
                  <w14:solidFill>
                    <w14:schemeClr w14:val="tx1"/>
                  </w14:solidFill>
                </w14:textFill>
              </w:rPr>
              <w:t>（财库[</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"bookmark9" </w:instrText>
            </w:r>
            <w:r>
              <w:rPr>
                <w:color w:val="000000" w:themeColor="text1"/>
                <w14:textFill>
                  <w14:solidFill>
                    <w14:schemeClr w14:val="tx1"/>
                  </w14:solidFill>
                </w14:textFill>
              </w:rPr>
              <w:fldChar w:fldCharType="separate"/>
            </w:r>
            <w:r>
              <w:rPr>
                <w:color w:val="000000" w:themeColor="text1"/>
                <w:spacing w:val="-1"/>
                <w14:textFill>
                  <w14:solidFill>
                    <w14:schemeClr w14:val="tx1"/>
                  </w14:solidFill>
                </w14:textFill>
              </w:rPr>
              <w:t>2004</w:t>
            </w:r>
            <w:r>
              <w:rPr>
                <w:color w:val="000000" w:themeColor="text1"/>
                <w:spacing w:val="-1"/>
                <w14:textFill>
                  <w14:solidFill>
                    <w14:schemeClr w14:val="tx1"/>
                  </w14:solidFill>
                </w14:textFill>
              </w:rPr>
              <w:fldChar w:fldCharType="end"/>
            </w:r>
            <w:r>
              <w:rPr>
                <w:color w:val="000000" w:themeColor="text1"/>
                <w:spacing w:val="-1"/>
                <w14:textFill>
                  <w14:solidFill>
                    <w14:schemeClr w14:val="tx1"/>
                  </w14:solidFill>
                </w14:textFill>
              </w:rPr>
              <w:t>]185</w:t>
            </w:r>
            <w:r>
              <w:rPr>
                <w:color w:val="000000" w:themeColor="text1"/>
                <w:spacing w:val="-40"/>
                <w14:textFill>
                  <w14:solidFill>
                    <w14:schemeClr w14:val="tx1"/>
                  </w14:solidFill>
                </w14:textFill>
              </w:rPr>
              <w:t xml:space="preserve"> </w:t>
            </w:r>
            <w:r>
              <w:rPr>
                <w:color w:val="000000" w:themeColor="text1"/>
                <w:spacing w:val="-1"/>
                <w14:textFill>
                  <w14:solidFill>
                    <w14:schemeClr w14:val="tx1"/>
                  </w14:solidFill>
                </w14:textFill>
              </w:rPr>
              <w:t>号）以及《财政部、发展改革委关于调整</w:t>
            </w:r>
            <w:r>
              <w:rPr>
                <w:color w:val="000000" w:themeColor="text1"/>
                <w:spacing w:val="-2"/>
                <w14:textFill>
                  <w14:solidFill>
                    <w14:schemeClr w14:val="tx1"/>
                  </w14:solidFill>
                </w14:textFill>
              </w:rPr>
              <w:t>节能产品政府采购清单的通知》最新的规定，本次采购货物中属政府强制采购节能产品的，投标人所投产品必须是《节能产品政府采购清单》内产品，并提供清单内证明材料，否</w:t>
            </w:r>
            <w:r>
              <w:rPr>
                <w:color w:val="000000" w:themeColor="text1"/>
                <w:spacing w:val="-3"/>
                <w14:textFill>
                  <w14:solidFill>
                    <w14:schemeClr w14:val="tx1"/>
                  </w14:solidFill>
                </w14:textFill>
              </w:rPr>
              <w:t>则投标无效。其他产品若属于“节能产品政</w:t>
            </w:r>
            <w:r>
              <w:rPr>
                <w:color w:val="000000" w:themeColor="text1"/>
                <w:spacing w:val="-4"/>
                <w14:textFill>
                  <w14:solidFill>
                    <w14:schemeClr w14:val="tx1"/>
                  </w14:solidFill>
                </w14:textFill>
              </w:rPr>
              <w:t>府采购清单</w:t>
            </w:r>
            <w:r>
              <w:rPr>
                <w:color w:val="000000" w:themeColor="text1"/>
                <w:spacing w:val="-88"/>
                <w14:textFill>
                  <w14:solidFill>
                    <w14:schemeClr w14:val="tx1"/>
                  </w14:solidFill>
                </w14:textFill>
              </w:rPr>
              <w:t xml:space="preserve"> </w:t>
            </w:r>
            <w:r>
              <w:rPr>
                <w:color w:val="000000" w:themeColor="text1"/>
                <w:spacing w:val="-4"/>
                <w14:textFill>
                  <w14:solidFill>
                    <w14:schemeClr w14:val="tx1"/>
                  </w14:solidFill>
                </w14:textFill>
              </w:rPr>
              <w:t>”内</w:t>
            </w:r>
            <w:r>
              <w:rPr>
                <w:color w:val="000000" w:themeColor="text1"/>
                <w:spacing w:val="-1"/>
                <w14:textFill>
                  <w14:solidFill>
                    <w14:schemeClr w14:val="tx1"/>
                  </w14:solidFill>
                </w14:textFill>
              </w:rPr>
              <w:t>产品，在同等条件下，优先采购清单中的产品。</w:t>
            </w:r>
          </w:p>
          <w:p w14:paraId="0EB35409">
            <w:pPr>
              <w:pStyle w:val="7"/>
              <w:spacing w:before="2" w:line="311" w:lineRule="auto"/>
              <w:ind w:left="113" w:right="79" w:firstLine="12"/>
              <w:rPr>
                <w:color w:val="000000" w:themeColor="text1"/>
                <w14:textFill>
                  <w14:solidFill>
                    <w14:schemeClr w14:val="tx1"/>
                  </w14:solidFill>
                </w14:textFill>
              </w:rPr>
            </w:pPr>
            <w:r>
              <w:rPr>
                <w:color w:val="000000" w:themeColor="text1"/>
                <w:spacing w:val="-4"/>
                <w14:textFill>
                  <w14:solidFill>
                    <w14:schemeClr w14:val="tx1"/>
                  </w14:solidFill>
                </w14:textFill>
              </w:rPr>
              <w:t>（二）“节能产品</w:t>
            </w:r>
            <w:r>
              <w:rPr>
                <w:color w:val="000000" w:themeColor="text1"/>
                <w:spacing w:val="-82"/>
                <w14:textFill>
                  <w14:solidFill>
                    <w14:schemeClr w14:val="tx1"/>
                  </w14:solidFill>
                </w14:textFill>
              </w:rPr>
              <w:t xml:space="preserve"> </w:t>
            </w:r>
            <w:r>
              <w:rPr>
                <w:color w:val="000000" w:themeColor="text1"/>
                <w:spacing w:val="-4"/>
                <w14:textFill>
                  <w14:solidFill>
                    <w14:schemeClr w14:val="tx1"/>
                  </w14:solidFill>
                </w14:textFill>
              </w:rPr>
              <w:t>”系指列入财政部、国家发改委最新公布</w:t>
            </w:r>
            <w:r>
              <w:rPr>
                <w:color w:val="000000" w:themeColor="text1"/>
                <w:spacing w:val="-3"/>
                <w14:textFill>
                  <w14:solidFill>
                    <w14:schemeClr w14:val="tx1"/>
                  </w14:solidFill>
                </w14:textFill>
              </w:rPr>
              <w:t>《节能产品政府采购清单》的产品；“环境</w:t>
            </w:r>
            <w:r>
              <w:rPr>
                <w:color w:val="000000" w:themeColor="text1"/>
                <w:spacing w:val="-4"/>
                <w14:textFill>
                  <w14:solidFill>
                    <w14:schemeClr w14:val="tx1"/>
                  </w14:solidFill>
                </w14:textFill>
              </w:rPr>
              <w:t>标志产品</w:t>
            </w:r>
            <w:r>
              <w:rPr>
                <w:color w:val="000000" w:themeColor="text1"/>
                <w:spacing w:val="-88"/>
                <w14:textFill>
                  <w14:solidFill>
                    <w14:schemeClr w14:val="tx1"/>
                  </w14:solidFill>
                </w14:textFill>
              </w:rPr>
              <w:t xml:space="preserve"> </w:t>
            </w:r>
            <w:r>
              <w:rPr>
                <w:color w:val="000000" w:themeColor="text1"/>
                <w:spacing w:val="-4"/>
                <w14:textFill>
                  <w14:solidFill>
                    <w14:schemeClr w14:val="tx1"/>
                  </w14:solidFill>
                </w14:textFill>
              </w:rPr>
              <w:t>”系指</w:t>
            </w:r>
            <w:r>
              <w:rPr>
                <w:color w:val="000000" w:themeColor="text1"/>
                <w:spacing w:val="-1"/>
                <w14:textFill>
                  <w14:solidFill>
                    <w14:schemeClr w14:val="tx1"/>
                  </w14:solidFill>
                </w14:textFill>
              </w:rPr>
              <w:t>列入财政部、环保部最新公布的《环境标志政府采购清单》</w:t>
            </w:r>
            <w:r>
              <w:rPr>
                <w:color w:val="000000" w:themeColor="text1"/>
                <w:spacing w:val="-2"/>
                <w14:textFill>
                  <w14:solidFill>
                    <w14:schemeClr w14:val="tx1"/>
                  </w14:solidFill>
                </w14:textFill>
              </w:rPr>
              <w:t>的产品。同一合同包内的节能、环境标志、政府采购产品部</w:t>
            </w:r>
            <w:r>
              <w:rPr>
                <w:color w:val="000000" w:themeColor="text1"/>
                <w:spacing w:val="-1"/>
                <w14:textFill>
                  <w14:solidFill>
                    <w14:schemeClr w14:val="tx1"/>
                  </w14:solidFill>
                </w14:textFill>
              </w:rPr>
              <w:t>分价格扣除只对属于清单内的非强制类产品进行价格扣除，</w:t>
            </w:r>
            <w:r>
              <w:rPr>
                <w:color w:val="000000" w:themeColor="text1"/>
                <w:spacing w:val="-2"/>
                <w14:textFill>
                  <w14:solidFill>
                    <w14:schemeClr w14:val="tx1"/>
                  </w14:solidFill>
                </w14:textFill>
              </w:rPr>
              <w:t>强制类产品已作为投标时强制性要求不再给予价格扣除。若节能、环境标志清单内的产品仅是构成投标产品的部件、组件或零件的，则该投标产品不予价格加分。节能产品加分方</w:t>
            </w:r>
            <w:r>
              <w:rPr>
                <w:color w:val="000000" w:themeColor="text1"/>
                <w:spacing w:val="-1"/>
                <w14:textFill>
                  <w14:solidFill>
                    <w14:schemeClr w14:val="tx1"/>
                  </w14:solidFill>
                </w14:textFill>
              </w:rPr>
              <w:t>法加分=5×[所投优先采购产品（政府强制采购节能产品除外）中的产品价格在投标报价中所占比例]，总计最高加</w:t>
            </w:r>
            <w:r>
              <w:rPr>
                <w:color w:val="000000" w:themeColor="text1"/>
                <w:spacing w:val="-44"/>
                <w14:textFill>
                  <w14:solidFill>
                    <w14:schemeClr w14:val="tx1"/>
                  </w14:solidFill>
                </w14:textFill>
              </w:rPr>
              <w:t xml:space="preserve"> </w:t>
            </w:r>
            <w:r>
              <w:rPr>
                <w:color w:val="000000" w:themeColor="text1"/>
                <w:spacing w:val="-1"/>
                <w14:textFill>
                  <w14:solidFill>
                    <w14:schemeClr w14:val="tx1"/>
                  </w14:solidFill>
                </w14:textFill>
              </w:rPr>
              <w:t>5</w:t>
            </w:r>
            <w:r>
              <w:rPr>
                <w:color w:val="000000" w:themeColor="text1"/>
                <w:spacing w:val="-5"/>
                <w14:textFill>
                  <w14:solidFill>
                    <w14:schemeClr w14:val="tx1"/>
                  </w14:solidFill>
                </w14:textFill>
              </w:rPr>
              <w:t>分。</w:t>
            </w:r>
          </w:p>
          <w:p w14:paraId="6C0814CF">
            <w:pPr>
              <w:pStyle w:val="7"/>
              <w:spacing w:before="4" w:line="302" w:lineRule="auto"/>
              <w:ind w:left="113" w:right="8" w:firstLine="4"/>
              <w:rPr>
                <w:color w:val="000000" w:themeColor="text1"/>
                <w14:textFill>
                  <w14:solidFill>
                    <w14:schemeClr w14:val="tx1"/>
                  </w14:solidFill>
                </w14:textFill>
              </w:rPr>
            </w:pPr>
            <w:r>
              <w:rPr>
                <w:color w:val="000000" w:themeColor="text1"/>
                <w:spacing w:val="-1"/>
                <w14:textFill>
                  <w14:solidFill>
                    <w14:schemeClr w14:val="tx1"/>
                  </w14:solidFill>
                </w14:textFill>
              </w:rPr>
              <w:t>须同时提供市场监管总局关于发布参与实施政府采购节能</w:t>
            </w:r>
            <w:r>
              <w:rPr>
                <w:color w:val="000000" w:themeColor="text1"/>
                <w:spacing w:val="3"/>
                <w14:textFill>
                  <w14:solidFill>
                    <w14:schemeClr w14:val="tx1"/>
                  </w14:solidFill>
                </w14:textFill>
              </w:rPr>
              <w:t xml:space="preserve"> </w:t>
            </w:r>
            <w:r>
              <w:rPr>
                <w:color w:val="000000" w:themeColor="text1"/>
                <w:spacing w:val="-7"/>
                <w14:textFill>
                  <w14:solidFill>
                    <w14:schemeClr w14:val="tx1"/>
                  </w14:solidFill>
                </w14:textFill>
              </w:rPr>
              <w:t>产品、环境标志产品认证机构名录的公告（附认证</w:t>
            </w:r>
            <w:r>
              <w:rPr>
                <w:color w:val="000000" w:themeColor="text1"/>
                <w:spacing w:val="-8"/>
                <w14:textFill>
                  <w14:solidFill>
                    <w14:schemeClr w14:val="tx1"/>
                  </w14:solidFill>
                </w14:textFill>
              </w:rPr>
              <w:t>机构名录）</w:t>
            </w:r>
            <w:r>
              <w:rPr>
                <w:color w:val="000000" w:themeColor="text1"/>
                <w:spacing w:val="-2"/>
                <w14:textFill>
                  <w14:solidFill>
                    <w14:schemeClr w14:val="tx1"/>
                  </w14:solidFill>
                </w14:textFill>
              </w:rPr>
              <w:t>电子文档和认证机构出具的、处于有效期之内的认证证书原</w:t>
            </w:r>
            <w:r>
              <w:rPr>
                <w:color w:val="000000" w:themeColor="text1"/>
                <w:spacing w:val="-1"/>
                <w14:textFill>
                  <w14:solidFill>
                    <w14:schemeClr w14:val="tx1"/>
                  </w14:solidFill>
                </w14:textFill>
              </w:rPr>
              <w:t>件扫描件，否则不得分。</w:t>
            </w:r>
          </w:p>
        </w:tc>
      </w:tr>
      <w:tr w14:paraId="13C04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78" w:type="dxa"/>
            <w:gridSpan w:val="3"/>
            <w:vAlign w:val="top"/>
          </w:tcPr>
          <w:p w14:paraId="143EABCE">
            <w:pPr>
              <w:pStyle w:val="7"/>
              <w:spacing w:before="169" w:line="219" w:lineRule="auto"/>
              <w:ind w:left="2429"/>
              <w:rPr>
                <w:color w:val="000000" w:themeColor="text1"/>
                <w14:textFill>
                  <w14:solidFill>
                    <w14:schemeClr w14:val="tx1"/>
                  </w14:solidFill>
                </w14:textFill>
              </w:rPr>
            </w:pPr>
            <w:r>
              <w:rPr>
                <w:b/>
                <w:bCs/>
                <w:color w:val="000000" w:themeColor="text1"/>
                <w:spacing w:val="26"/>
                <w14:textFill>
                  <w14:solidFill>
                    <w14:schemeClr w14:val="tx1"/>
                  </w14:solidFill>
                </w14:textFill>
              </w:rPr>
              <w:t>关于政采云平台线上电子招投标的注意事项</w:t>
            </w:r>
          </w:p>
        </w:tc>
      </w:tr>
      <w:tr w14:paraId="45825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2C193DF">
            <w:pPr>
              <w:spacing w:line="281" w:lineRule="auto"/>
              <w:rPr>
                <w:rFonts w:ascii="Arial"/>
                <w:color w:val="000000" w:themeColor="text1"/>
                <w:sz w:val="21"/>
                <w14:textFill>
                  <w14:solidFill>
                    <w14:schemeClr w14:val="tx1"/>
                  </w14:solidFill>
                </w14:textFill>
              </w:rPr>
            </w:pPr>
          </w:p>
          <w:p w14:paraId="2D1EF3D4">
            <w:pPr>
              <w:spacing w:line="282" w:lineRule="auto"/>
              <w:rPr>
                <w:rFonts w:ascii="Arial"/>
                <w:color w:val="000000" w:themeColor="text1"/>
                <w:sz w:val="21"/>
                <w14:textFill>
                  <w14:solidFill>
                    <w14:schemeClr w14:val="tx1"/>
                  </w14:solidFill>
                </w14:textFill>
              </w:rPr>
            </w:pPr>
          </w:p>
          <w:p w14:paraId="38E2E4F3">
            <w:pPr>
              <w:pStyle w:val="7"/>
              <w:spacing w:before="78" w:line="241" w:lineRule="auto"/>
              <w:ind w:left="499"/>
              <w:rPr>
                <w:color w:val="000000" w:themeColor="text1"/>
                <w14:textFill>
                  <w14:solidFill>
                    <w14:schemeClr w14:val="tx1"/>
                  </w14:solidFill>
                </w14:textFill>
              </w:rPr>
            </w:pPr>
            <w:r>
              <w:rPr>
                <w:color w:val="000000" w:themeColor="text1"/>
                <w14:textFill>
                  <w14:solidFill>
                    <w14:schemeClr w14:val="tx1"/>
                  </w14:solidFill>
                </w14:textFill>
              </w:rPr>
              <w:t>1</w:t>
            </w:r>
          </w:p>
        </w:tc>
        <w:tc>
          <w:tcPr>
            <w:tcW w:w="2392" w:type="dxa"/>
            <w:vAlign w:val="top"/>
          </w:tcPr>
          <w:p w14:paraId="12EC8FEF">
            <w:pPr>
              <w:spacing w:line="322" w:lineRule="auto"/>
              <w:rPr>
                <w:rFonts w:ascii="Arial"/>
                <w:color w:val="000000" w:themeColor="text1"/>
                <w:sz w:val="21"/>
                <w14:textFill>
                  <w14:solidFill>
                    <w14:schemeClr w14:val="tx1"/>
                  </w14:solidFill>
                </w14:textFill>
              </w:rPr>
            </w:pPr>
          </w:p>
          <w:p w14:paraId="6D73124D">
            <w:pPr>
              <w:spacing w:line="323" w:lineRule="auto"/>
              <w:rPr>
                <w:rFonts w:ascii="Arial"/>
                <w:color w:val="000000" w:themeColor="text1"/>
                <w:sz w:val="21"/>
                <w14:textFill>
                  <w14:solidFill>
                    <w14:schemeClr w14:val="tx1"/>
                  </w14:solidFill>
                </w14:textFill>
              </w:rPr>
            </w:pPr>
          </w:p>
          <w:p w14:paraId="1A385DC1">
            <w:pPr>
              <w:pStyle w:val="7"/>
              <w:spacing w:before="78" w:line="219" w:lineRule="auto"/>
              <w:ind w:left="123"/>
              <w:rPr>
                <w:color w:val="000000" w:themeColor="text1"/>
                <w14:textFill>
                  <w14:solidFill>
                    <w14:schemeClr w14:val="tx1"/>
                  </w14:solidFill>
                </w14:textFill>
              </w:rPr>
            </w:pPr>
            <w:r>
              <w:rPr>
                <w:color w:val="000000" w:themeColor="text1"/>
                <w:spacing w:val="28"/>
                <w14:textFill>
                  <w14:solidFill>
                    <w14:schemeClr w14:val="tx1"/>
                  </w14:solidFill>
                </w14:textFill>
              </w:rPr>
              <w:t>投标文件解密时间</w:t>
            </w:r>
          </w:p>
        </w:tc>
        <w:tc>
          <w:tcPr>
            <w:tcW w:w="6415" w:type="dxa"/>
            <w:vAlign w:val="top"/>
          </w:tcPr>
          <w:p w14:paraId="31E396CC">
            <w:pPr>
              <w:pStyle w:val="7"/>
              <w:spacing w:before="39" w:line="303" w:lineRule="auto"/>
              <w:ind w:left="114" w:right="108" w:firstLine="2"/>
              <w:jc w:val="both"/>
              <w:rPr>
                <w:color w:val="000000" w:themeColor="text1"/>
                <w14:textFill>
                  <w14:solidFill>
                    <w14:schemeClr w14:val="tx1"/>
                  </w14:solidFill>
                </w14:textFill>
              </w:rPr>
            </w:pPr>
            <w:r>
              <w:rPr>
                <w:color w:val="000000" w:themeColor="text1"/>
                <w:spacing w:val="-1"/>
                <w14:textFill>
                  <w14:solidFill>
                    <w14:schemeClr w14:val="tx1"/>
                  </w14:solidFill>
                </w14:textFill>
              </w:rPr>
              <w:t>投标文件解密时间</w:t>
            </w:r>
            <w:r>
              <w:rPr>
                <w:color w:val="000000" w:themeColor="text1"/>
                <w:spacing w:val="-46"/>
                <w14:textFill>
                  <w14:solidFill>
                    <w14:schemeClr w14:val="tx1"/>
                  </w14:solidFill>
                </w14:textFill>
              </w:rPr>
              <w:t xml:space="preserve"> </w:t>
            </w:r>
            <w:r>
              <w:rPr>
                <w:color w:val="000000" w:themeColor="text1"/>
                <w:spacing w:val="-1"/>
                <w14:textFill>
                  <w14:solidFill>
                    <w14:schemeClr w14:val="tx1"/>
                  </w14:solidFill>
                </w14:textFill>
              </w:rPr>
              <w:t>30</w:t>
            </w:r>
            <w:r>
              <w:rPr>
                <w:color w:val="000000" w:themeColor="text1"/>
                <w:spacing w:val="-47"/>
                <w14:textFill>
                  <w14:solidFill>
                    <w14:schemeClr w14:val="tx1"/>
                  </w14:solidFill>
                </w14:textFill>
              </w:rPr>
              <w:t xml:space="preserve"> </w:t>
            </w:r>
            <w:r>
              <w:rPr>
                <w:color w:val="000000" w:themeColor="text1"/>
                <w:spacing w:val="-1"/>
                <w14:textFill>
                  <w14:solidFill>
                    <w14:schemeClr w14:val="tx1"/>
                  </w14:solidFill>
                </w14:textFill>
              </w:rPr>
              <w:t>分钟；开标前需投标单位</w:t>
            </w:r>
            <w:r>
              <w:rPr>
                <w:color w:val="000000" w:themeColor="text1"/>
                <w:spacing w:val="-2"/>
                <w14:textFill>
                  <w14:solidFill>
                    <w14:schemeClr w14:val="tx1"/>
                  </w14:solidFill>
                </w14:textFill>
              </w:rPr>
              <w:t>用CA</w:t>
            </w:r>
            <w:r>
              <w:rPr>
                <w:color w:val="000000" w:themeColor="text1"/>
                <w:spacing w:val="-51"/>
                <w14:textFill>
                  <w14:solidFill>
                    <w14:schemeClr w14:val="tx1"/>
                  </w14:solidFill>
                </w14:textFill>
              </w:rPr>
              <w:t xml:space="preserve"> </w:t>
            </w:r>
            <w:r>
              <w:rPr>
                <w:color w:val="000000" w:themeColor="text1"/>
                <w:spacing w:val="-2"/>
                <w14:textFill>
                  <w14:solidFill>
                    <w14:schemeClr w14:val="tx1"/>
                  </w14:solidFill>
                </w14:textFill>
              </w:rPr>
              <w:t>证书登录政采云平台开标大厅签到，在</w:t>
            </w:r>
            <w:r>
              <w:rPr>
                <w:color w:val="000000" w:themeColor="text1"/>
                <w:spacing w:val="-37"/>
                <w14:textFill>
                  <w14:solidFill>
                    <w14:schemeClr w14:val="tx1"/>
                  </w14:solidFill>
                </w14:textFill>
              </w:rPr>
              <w:t xml:space="preserve"> </w:t>
            </w:r>
            <w:r>
              <w:rPr>
                <w:color w:val="000000" w:themeColor="text1"/>
                <w:spacing w:val="-2"/>
                <w14:textFill>
                  <w14:solidFill>
                    <w14:schemeClr w14:val="tx1"/>
                  </w14:solidFill>
                </w14:textFill>
              </w:rPr>
              <w:t>30</w:t>
            </w:r>
            <w:r>
              <w:rPr>
                <w:color w:val="000000" w:themeColor="text1"/>
                <w:spacing w:val="-47"/>
                <w14:textFill>
                  <w14:solidFill>
                    <w14:schemeClr w14:val="tx1"/>
                  </w14:solidFill>
                </w14:textFill>
              </w:rPr>
              <w:t xml:space="preserve"> </w:t>
            </w:r>
            <w:r>
              <w:rPr>
                <w:color w:val="000000" w:themeColor="text1"/>
                <w:spacing w:val="-2"/>
                <w14:textFill>
                  <w14:solidFill>
                    <w14:schemeClr w14:val="tx1"/>
                  </w14:solidFill>
                </w14:textFill>
              </w:rPr>
              <w:t>分钟解密时间内输入</w:t>
            </w:r>
            <w:r>
              <w:rPr>
                <w:color w:val="000000" w:themeColor="text1"/>
                <w:spacing w:val="-53"/>
                <w14:textFill>
                  <w14:solidFill>
                    <w14:schemeClr w14:val="tx1"/>
                  </w14:solidFill>
                </w14:textFill>
              </w:rPr>
              <w:t xml:space="preserve"> </w:t>
            </w:r>
            <w:r>
              <w:rPr>
                <w:color w:val="000000" w:themeColor="text1"/>
                <w:spacing w:val="-2"/>
                <w14:textFill>
                  <w14:solidFill>
                    <w14:schemeClr w14:val="tx1"/>
                  </w14:solidFill>
                </w14:textFill>
              </w:rPr>
              <w:t>CA证书</w:t>
            </w:r>
            <w:r>
              <w:rPr>
                <w:color w:val="000000" w:themeColor="text1"/>
                <w:spacing w:val="-52"/>
                <w14:textFill>
                  <w14:solidFill>
                    <w14:schemeClr w14:val="tx1"/>
                  </w14:solidFill>
                </w14:textFill>
              </w:rPr>
              <w:t xml:space="preserve"> </w:t>
            </w:r>
            <w:r>
              <w:rPr>
                <w:color w:val="000000" w:themeColor="text1"/>
                <w:spacing w:val="-2"/>
                <w14:textFill>
                  <w14:solidFill>
                    <w14:schemeClr w14:val="tx1"/>
                  </w14:solidFill>
                </w14:textFill>
              </w:rPr>
              <w:t>PIN</w:t>
            </w:r>
            <w:r>
              <w:rPr>
                <w:color w:val="000000" w:themeColor="text1"/>
                <w:spacing w:val="-51"/>
                <w14:textFill>
                  <w14:solidFill>
                    <w14:schemeClr w14:val="tx1"/>
                  </w14:solidFill>
                </w14:textFill>
              </w:rPr>
              <w:t xml:space="preserve"> </w:t>
            </w:r>
            <w:r>
              <w:rPr>
                <w:color w:val="000000" w:themeColor="text1"/>
                <w:spacing w:val="-2"/>
                <w14:textFill>
                  <w14:solidFill>
                    <w14:schemeClr w14:val="tx1"/>
                  </w14:solidFill>
                </w14:textFill>
              </w:rPr>
              <w:t>码解密投标文件。在</w:t>
            </w:r>
            <w:r>
              <w:rPr>
                <w:color w:val="000000" w:themeColor="text1"/>
                <w:spacing w:val="-46"/>
                <w14:textFill>
                  <w14:solidFill>
                    <w14:schemeClr w14:val="tx1"/>
                  </w14:solidFill>
                </w14:textFill>
              </w:rPr>
              <w:t xml:space="preserve"> </w:t>
            </w:r>
            <w:r>
              <w:rPr>
                <w:color w:val="000000" w:themeColor="text1"/>
                <w:spacing w:val="-2"/>
                <w14:textFill>
                  <w14:solidFill>
                    <w14:schemeClr w14:val="tx1"/>
                  </w14:solidFill>
                </w14:textFill>
              </w:rPr>
              <w:t>30</w:t>
            </w:r>
            <w:r>
              <w:rPr>
                <w:color w:val="000000" w:themeColor="text1"/>
                <w:spacing w:val="-48"/>
                <w14:textFill>
                  <w14:solidFill>
                    <w14:schemeClr w14:val="tx1"/>
                  </w14:solidFill>
                </w14:textFill>
              </w:rPr>
              <w:t xml:space="preserve"> </w:t>
            </w:r>
            <w:r>
              <w:rPr>
                <w:color w:val="000000" w:themeColor="text1"/>
                <w:spacing w:val="-2"/>
                <w14:textFill>
                  <w14:solidFill>
                    <w14:schemeClr w14:val="tx1"/>
                  </w14:solidFill>
                </w14:textFill>
              </w:rPr>
              <w:t>分钟解密时间内未进行解密的投标单位可能导致废标。（解密时间开始时政采云</w:t>
            </w:r>
            <w:r>
              <w:rPr>
                <w:color w:val="000000" w:themeColor="text1"/>
                <w:spacing w:val="-3"/>
                <w14:textFill>
                  <w14:solidFill>
                    <w14:schemeClr w14:val="tx1"/>
                  </w14:solidFill>
                </w14:textFill>
              </w:rPr>
              <w:t>平台</w:t>
            </w:r>
          </w:p>
        </w:tc>
      </w:tr>
      <w:tr w14:paraId="4BE3B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4325A2C">
            <w:pPr>
              <w:rPr>
                <w:rFonts w:ascii="Arial"/>
                <w:color w:val="000000" w:themeColor="text1"/>
                <w:sz w:val="21"/>
                <w14:textFill>
                  <w14:solidFill>
                    <w14:schemeClr w14:val="tx1"/>
                  </w14:solidFill>
                </w14:textFill>
              </w:rPr>
            </w:pPr>
          </w:p>
        </w:tc>
        <w:tc>
          <w:tcPr>
            <w:tcW w:w="2392" w:type="dxa"/>
            <w:vAlign w:val="top"/>
          </w:tcPr>
          <w:p w14:paraId="0A8E80E6">
            <w:pPr>
              <w:rPr>
                <w:rFonts w:ascii="Arial"/>
                <w:color w:val="000000" w:themeColor="text1"/>
                <w:sz w:val="21"/>
                <w14:textFill>
                  <w14:solidFill>
                    <w14:schemeClr w14:val="tx1"/>
                  </w14:solidFill>
                </w14:textFill>
              </w:rPr>
            </w:pPr>
          </w:p>
        </w:tc>
        <w:tc>
          <w:tcPr>
            <w:tcW w:w="6415" w:type="dxa"/>
            <w:vAlign w:val="top"/>
          </w:tcPr>
          <w:p w14:paraId="5E699E1C">
            <w:pPr>
              <w:pStyle w:val="7"/>
              <w:spacing w:before="41" w:line="295" w:lineRule="auto"/>
              <w:ind w:left="113" w:right="304" w:hanging="1"/>
              <w:rPr>
                <w:color w:val="000000" w:themeColor="text1"/>
                <w14:textFill>
                  <w14:solidFill>
                    <w14:schemeClr w14:val="tx1"/>
                  </w14:solidFill>
                </w14:textFill>
              </w:rPr>
            </w:pPr>
            <w:r>
              <w:rPr>
                <w:color w:val="000000" w:themeColor="text1"/>
                <w:spacing w:val="-1"/>
                <w14:textFill>
                  <w14:solidFill>
                    <w14:schemeClr w14:val="tx1"/>
                  </w14:solidFill>
                </w14:textFill>
              </w:rPr>
              <w:t>将以短信形式向供应商在政采云平台预留的手机号发送短信通知，请供应商及时关注。）</w:t>
            </w:r>
          </w:p>
        </w:tc>
      </w:tr>
      <w:tr w14:paraId="13025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49BE2462">
            <w:pPr>
              <w:spacing w:line="263" w:lineRule="auto"/>
              <w:rPr>
                <w:rFonts w:ascii="Arial"/>
                <w:color w:val="000000" w:themeColor="text1"/>
                <w:sz w:val="21"/>
                <w14:textFill>
                  <w14:solidFill>
                    <w14:schemeClr w14:val="tx1"/>
                  </w14:solidFill>
                </w14:textFill>
              </w:rPr>
            </w:pPr>
          </w:p>
          <w:p w14:paraId="4E716F67">
            <w:pPr>
              <w:pStyle w:val="7"/>
              <w:spacing w:before="78" w:line="241" w:lineRule="auto"/>
              <w:ind w:left="484"/>
              <w:rPr>
                <w:color w:val="000000" w:themeColor="text1"/>
                <w14:textFill>
                  <w14:solidFill>
                    <w14:schemeClr w14:val="tx1"/>
                  </w14:solidFill>
                </w14:textFill>
              </w:rPr>
            </w:pPr>
            <w:r>
              <w:rPr>
                <w:color w:val="000000" w:themeColor="text1"/>
                <w14:textFill>
                  <w14:solidFill>
                    <w14:schemeClr w14:val="tx1"/>
                  </w14:solidFill>
                </w14:textFill>
              </w:rPr>
              <w:t>2</w:t>
            </w:r>
          </w:p>
        </w:tc>
        <w:tc>
          <w:tcPr>
            <w:tcW w:w="2392" w:type="dxa"/>
            <w:vAlign w:val="top"/>
          </w:tcPr>
          <w:p w14:paraId="2EA4F6AC">
            <w:pPr>
              <w:pStyle w:val="7"/>
              <w:spacing w:before="226" w:line="303" w:lineRule="auto"/>
              <w:ind w:left="796" w:right="211" w:hanging="608"/>
              <w:rPr>
                <w:color w:val="000000" w:themeColor="text1"/>
                <w14:textFill>
                  <w14:solidFill>
                    <w14:schemeClr w14:val="tx1"/>
                  </w14:solidFill>
                </w14:textFill>
              </w:rPr>
            </w:pPr>
            <w:r>
              <w:rPr>
                <w:color w:val="000000" w:themeColor="text1"/>
                <w:spacing w:val="17"/>
                <w14:textFill>
                  <w14:solidFill>
                    <w14:schemeClr w14:val="tx1"/>
                  </w14:solidFill>
                </w14:textFill>
              </w:rPr>
              <w:t>供应商报价</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CA</w:t>
            </w:r>
            <w:r>
              <w:rPr>
                <w:color w:val="000000" w:themeColor="text1"/>
                <w:spacing w:val="-24"/>
                <w14:textFill>
                  <w14:solidFill>
                    <w14:schemeClr w14:val="tx1"/>
                  </w14:solidFill>
                </w14:textFill>
              </w:rPr>
              <w:t xml:space="preserve"> </w:t>
            </w:r>
            <w:r>
              <w:rPr>
                <w:color w:val="000000" w:themeColor="text1"/>
                <w:spacing w:val="17"/>
                <w14:textFill>
                  <w14:solidFill>
                    <w14:schemeClr w14:val="tx1"/>
                  </w14:solidFill>
                </w14:textFill>
              </w:rPr>
              <w:t>签</w:t>
            </w:r>
            <w:r>
              <w:rPr>
                <w:color w:val="000000" w:themeColor="text1"/>
                <w:spacing w:val="19"/>
                <w14:textFill>
                  <w14:solidFill>
                    <w14:schemeClr w14:val="tx1"/>
                  </w14:solidFill>
                </w14:textFill>
              </w:rPr>
              <w:t>字确认</w:t>
            </w:r>
          </w:p>
        </w:tc>
        <w:tc>
          <w:tcPr>
            <w:tcW w:w="6415" w:type="dxa"/>
            <w:vAlign w:val="top"/>
          </w:tcPr>
          <w:p w14:paraId="31452ACE">
            <w:pPr>
              <w:pStyle w:val="7"/>
              <w:spacing w:before="140" w:line="312" w:lineRule="auto"/>
              <w:ind w:left="112" w:right="184"/>
              <w:rPr>
                <w:color w:val="000000" w:themeColor="text1"/>
                <w14:textFill>
                  <w14:solidFill>
                    <w14:schemeClr w14:val="tx1"/>
                  </w14:solidFill>
                </w14:textFill>
              </w:rPr>
            </w:pPr>
            <w:r>
              <w:rPr>
                <w:color w:val="000000" w:themeColor="text1"/>
                <w:spacing w:val="-2"/>
                <w14:textFill>
                  <w14:solidFill>
                    <w14:schemeClr w14:val="tx1"/>
                  </w14:solidFill>
                </w14:textFill>
              </w:rPr>
              <w:t>报价文件开启后将开启签字时段，供应商须在</w:t>
            </w:r>
            <w:r>
              <w:rPr>
                <w:color w:val="000000" w:themeColor="text1"/>
                <w:spacing w:val="-29"/>
                <w14:textFill>
                  <w14:solidFill>
                    <w14:schemeClr w14:val="tx1"/>
                  </w14:solidFill>
                </w14:textFill>
              </w:rPr>
              <w:t xml:space="preserve"> </w:t>
            </w:r>
            <w:r>
              <w:rPr>
                <w:color w:val="000000" w:themeColor="text1"/>
                <w:spacing w:val="-2"/>
                <w14:textFill>
                  <w14:solidFill>
                    <w14:schemeClr w14:val="tx1"/>
                  </w14:solidFill>
                </w14:textFill>
              </w:rPr>
              <w:t>30</w:t>
            </w:r>
            <w:r>
              <w:rPr>
                <w:color w:val="000000" w:themeColor="text1"/>
                <w:spacing w:val="-48"/>
                <w14:textFill>
                  <w14:solidFill>
                    <w14:schemeClr w14:val="tx1"/>
                  </w14:solidFill>
                </w14:textFill>
              </w:rPr>
              <w:t xml:space="preserve"> </w:t>
            </w:r>
            <w:r>
              <w:rPr>
                <w:color w:val="000000" w:themeColor="text1"/>
                <w:spacing w:val="-2"/>
                <w14:textFill>
                  <w14:solidFill>
                    <w14:schemeClr w14:val="tx1"/>
                  </w14:solidFill>
                </w14:textFill>
              </w:rPr>
              <w:t>分钟内用CA</w:t>
            </w:r>
            <w:r>
              <w:rPr>
                <w:color w:val="000000" w:themeColor="text1"/>
                <w:spacing w:val="-41"/>
                <w14:textFill>
                  <w14:solidFill>
                    <w14:schemeClr w14:val="tx1"/>
                  </w14:solidFill>
                </w14:textFill>
              </w:rPr>
              <w:t xml:space="preserve"> </w:t>
            </w:r>
            <w:r>
              <w:rPr>
                <w:color w:val="000000" w:themeColor="text1"/>
                <w:spacing w:val="-2"/>
                <w14:textFill>
                  <w14:solidFill>
                    <w14:schemeClr w14:val="tx1"/>
                  </w14:solidFill>
                </w14:textFill>
              </w:rPr>
              <w:t>证书对报价进行签字确认。</w:t>
            </w:r>
          </w:p>
        </w:tc>
      </w:tr>
      <w:tr w14:paraId="3D45D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79359E79">
            <w:pPr>
              <w:spacing w:line="273" w:lineRule="auto"/>
              <w:rPr>
                <w:rFonts w:ascii="Arial"/>
                <w:color w:val="000000" w:themeColor="text1"/>
                <w:sz w:val="21"/>
                <w14:textFill>
                  <w14:solidFill>
                    <w14:schemeClr w14:val="tx1"/>
                  </w14:solidFill>
                </w14:textFill>
              </w:rPr>
            </w:pPr>
          </w:p>
          <w:p w14:paraId="7840BCEB">
            <w:pPr>
              <w:spacing w:line="273" w:lineRule="auto"/>
              <w:rPr>
                <w:rFonts w:ascii="Arial"/>
                <w:color w:val="000000" w:themeColor="text1"/>
                <w:sz w:val="21"/>
                <w14:textFill>
                  <w14:solidFill>
                    <w14:schemeClr w14:val="tx1"/>
                  </w14:solidFill>
                </w14:textFill>
              </w:rPr>
            </w:pPr>
          </w:p>
          <w:p w14:paraId="7D0A0133">
            <w:pPr>
              <w:spacing w:line="273" w:lineRule="auto"/>
              <w:rPr>
                <w:rFonts w:ascii="Arial"/>
                <w:color w:val="000000" w:themeColor="text1"/>
                <w:sz w:val="21"/>
                <w14:textFill>
                  <w14:solidFill>
                    <w14:schemeClr w14:val="tx1"/>
                  </w14:solidFill>
                </w14:textFill>
              </w:rPr>
            </w:pPr>
          </w:p>
          <w:p w14:paraId="133D79F2">
            <w:pPr>
              <w:spacing w:line="273" w:lineRule="auto"/>
              <w:rPr>
                <w:rFonts w:ascii="Arial"/>
                <w:color w:val="000000" w:themeColor="text1"/>
                <w:sz w:val="21"/>
                <w14:textFill>
                  <w14:solidFill>
                    <w14:schemeClr w14:val="tx1"/>
                  </w14:solidFill>
                </w14:textFill>
              </w:rPr>
            </w:pPr>
          </w:p>
          <w:p w14:paraId="3429E9E3">
            <w:pPr>
              <w:spacing w:line="273" w:lineRule="auto"/>
              <w:rPr>
                <w:rFonts w:ascii="Arial"/>
                <w:color w:val="000000" w:themeColor="text1"/>
                <w:sz w:val="21"/>
                <w14:textFill>
                  <w14:solidFill>
                    <w14:schemeClr w14:val="tx1"/>
                  </w14:solidFill>
                </w14:textFill>
              </w:rPr>
            </w:pPr>
          </w:p>
          <w:p w14:paraId="074D1826">
            <w:pPr>
              <w:pStyle w:val="7"/>
              <w:spacing w:before="78"/>
              <w:ind w:left="486"/>
              <w:rPr>
                <w:color w:val="000000" w:themeColor="text1"/>
                <w14:textFill>
                  <w14:solidFill>
                    <w14:schemeClr w14:val="tx1"/>
                  </w14:solidFill>
                </w14:textFill>
              </w:rPr>
            </w:pPr>
            <w:r>
              <w:rPr>
                <w:color w:val="000000" w:themeColor="text1"/>
                <w14:textFill>
                  <w14:solidFill>
                    <w14:schemeClr w14:val="tx1"/>
                  </w14:solidFill>
                </w14:textFill>
              </w:rPr>
              <w:t>3</w:t>
            </w:r>
          </w:p>
        </w:tc>
        <w:tc>
          <w:tcPr>
            <w:tcW w:w="2392" w:type="dxa"/>
            <w:vAlign w:val="top"/>
          </w:tcPr>
          <w:p w14:paraId="490F030F">
            <w:pPr>
              <w:spacing w:line="241" w:lineRule="auto"/>
              <w:rPr>
                <w:rFonts w:ascii="Arial"/>
                <w:color w:val="000000" w:themeColor="text1"/>
                <w:sz w:val="21"/>
                <w14:textFill>
                  <w14:solidFill>
                    <w14:schemeClr w14:val="tx1"/>
                  </w14:solidFill>
                </w14:textFill>
              </w:rPr>
            </w:pPr>
          </w:p>
          <w:p w14:paraId="0BD01CAF">
            <w:pPr>
              <w:spacing w:line="241" w:lineRule="auto"/>
              <w:rPr>
                <w:rFonts w:ascii="Arial"/>
                <w:color w:val="000000" w:themeColor="text1"/>
                <w:sz w:val="21"/>
                <w14:textFill>
                  <w14:solidFill>
                    <w14:schemeClr w14:val="tx1"/>
                  </w14:solidFill>
                </w14:textFill>
              </w:rPr>
            </w:pPr>
          </w:p>
          <w:p w14:paraId="4E8AD374">
            <w:pPr>
              <w:spacing w:line="241" w:lineRule="auto"/>
              <w:rPr>
                <w:rFonts w:ascii="Arial"/>
                <w:color w:val="000000" w:themeColor="text1"/>
                <w:sz w:val="21"/>
                <w14:textFill>
                  <w14:solidFill>
                    <w14:schemeClr w14:val="tx1"/>
                  </w14:solidFill>
                </w14:textFill>
              </w:rPr>
            </w:pPr>
          </w:p>
          <w:p w14:paraId="5E60F80C">
            <w:pPr>
              <w:spacing w:line="241" w:lineRule="auto"/>
              <w:rPr>
                <w:rFonts w:ascii="Arial"/>
                <w:color w:val="000000" w:themeColor="text1"/>
                <w:sz w:val="21"/>
                <w14:textFill>
                  <w14:solidFill>
                    <w14:schemeClr w14:val="tx1"/>
                  </w14:solidFill>
                </w14:textFill>
              </w:rPr>
            </w:pPr>
          </w:p>
          <w:p w14:paraId="6E1DEEA8">
            <w:pPr>
              <w:spacing w:line="241" w:lineRule="auto"/>
              <w:rPr>
                <w:rFonts w:ascii="Arial"/>
                <w:color w:val="000000" w:themeColor="text1"/>
                <w:sz w:val="21"/>
                <w14:textFill>
                  <w14:solidFill>
                    <w14:schemeClr w14:val="tx1"/>
                  </w14:solidFill>
                </w14:textFill>
              </w:rPr>
            </w:pPr>
          </w:p>
          <w:p w14:paraId="66A85495">
            <w:pPr>
              <w:spacing w:line="242" w:lineRule="auto"/>
              <w:rPr>
                <w:rFonts w:ascii="Arial"/>
                <w:color w:val="000000" w:themeColor="text1"/>
                <w:sz w:val="21"/>
                <w14:textFill>
                  <w14:solidFill>
                    <w14:schemeClr w14:val="tx1"/>
                  </w14:solidFill>
                </w14:textFill>
              </w:rPr>
            </w:pPr>
          </w:p>
          <w:p w14:paraId="257020EF">
            <w:pPr>
              <w:pStyle w:val="7"/>
              <w:spacing w:before="78" w:line="219" w:lineRule="auto"/>
              <w:ind w:left="935"/>
              <w:rPr>
                <w:color w:val="000000" w:themeColor="text1"/>
                <w14:textFill>
                  <w14:solidFill>
                    <w14:schemeClr w14:val="tx1"/>
                  </w14:solidFill>
                </w14:textFill>
              </w:rPr>
            </w:pPr>
            <w:r>
              <w:rPr>
                <w:color w:val="000000" w:themeColor="text1"/>
                <w:spacing w:val="8"/>
                <w14:textFill>
                  <w14:solidFill>
                    <w14:schemeClr w14:val="tx1"/>
                  </w14:solidFill>
                </w14:textFill>
              </w:rPr>
              <w:t>说明</w:t>
            </w:r>
          </w:p>
        </w:tc>
        <w:tc>
          <w:tcPr>
            <w:tcW w:w="6415" w:type="dxa"/>
            <w:vAlign w:val="top"/>
          </w:tcPr>
          <w:p w14:paraId="6DCF2305">
            <w:pPr>
              <w:pStyle w:val="7"/>
              <w:spacing w:before="34" w:line="312" w:lineRule="auto"/>
              <w:ind w:left="114" w:right="108" w:firstLine="17"/>
              <w:rPr>
                <w:color w:val="000000" w:themeColor="text1"/>
                <w14:textFill>
                  <w14:solidFill>
                    <w14:schemeClr w14:val="tx1"/>
                  </w14:solidFill>
                </w14:textFill>
              </w:rPr>
            </w:pPr>
            <w:r>
              <w:rPr>
                <w:color w:val="000000" w:themeColor="text1"/>
                <w:spacing w:val="-5"/>
                <w14:textFill>
                  <w14:solidFill>
                    <w14:schemeClr w14:val="tx1"/>
                  </w14:solidFill>
                </w14:textFill>
              </w:rPr>
              <w:t>1.本项目采用政采云平台电子招投标，开标前应由供应商</w:t>
            </w:r>
            <w:r>
              <w:rPr>
                <w:color w:val="000000" w:themeColor="text1"/>
                <w:spacing w:val="-52"/>
                <w14:textFill>
                  <w14:solidFill>
                    <w14:schemeClr w14:val="tx1"/>
                  </w14:solidFill>
                </w14:textFill>
              </w:rPr>
              <w:t xml:space="preserve"> </w:t>
            </w:r>
            <w:r>
              <w:rPr>
                <w:color w:val="000000" w:themeColor="text1"/>
                <w:spacing w:val="-5"/>
                <w14:textFill>
                  <w14:solidFill>
                    <w14:schemeClr w14:val="tx1"/>
                  </w14:solidFill>
                </w14:textFill>
              </w:rPr>
              <w:t>CA</w:t>
            </w:r>
            <w:r>
              <w:rPr>
                <w:color w:val="000000" w:themeColor="text1"/>
                <w:spacing w:val="-2"/>
                <w14:textFill>
                  <w14:solidFill>
                    <w14:schemeClr w14:val="tx1"/>
                  </w14:solidFill>
                </w14:textFill>
              </w:rPr>
              <w:t>证书登录政采云平台提交投标文件，开标无需提供纸质</w:t>
            </w:r>
            <w:r>
              <w:rPr>
                <w:color w:val="000000" w:themeColor="text1"/>
                <w:spacing w:val="-3"/>
                <w14:textFill>
                  <w14:solidFill>
                    <w14:schemeClr w14:val="tx1"/>
                  </w14:solidFill>
                </w14:textFill>
              </w:rPr>
              <w:t>版投</w:t>
            </w:r>
            <w:r>
              <w:rPr>
                <w:color w:val="000000" w:themeColor="text1"/>
                <w:spacing w:val="-2"/>
                <w14:textFill>
                  <w14:solidFill>
                    <w14:schemeClr w14:val="tx1"/>
                  </w14:solidFill>
                </w14:textFill>
              </w:rPr>
              <w:t>标文件，请忽略本采购文件中纸质版标书制作及现场开</w:t>
            </w:r>
            <w:r>
              <w:rPr>
                <w:color w:val="000000" w:themeColor="text1"/>
                <w:spacing w:val="-3"/>
                <w14:textFill>
                  <w14:solidFill>
                    <w14:schemeClr w14:val="tx1"/>
                  </w14:solidFill>
                </w14:textFill>
              </w:rPr>
              <w:t>标相关要求。</w:t>
            </w:r>
          </w:p>
          <w:p w14:paraId="63CC1345">
            <w:pPr>
              <w:pStyle w:val="7"/>
              <w:spacing w:before="3" w:line="302" w:lineRule="auto"/>
              <w:ind w:left="113" w:right="46" w:firstLine="3"/>
              <w:rPr>
                <w:color w:val="000000" w:themeColor="text1"/>
                <w14:textFill>
                  <w14:solidFill>
                    <w14:schemeClr w14:val="tx1"/>
                  </w14:solidFill>
                </w14:textFill>
              </w:rPr>
            </w:pPr>
            <w:r>
              <w:rPr>
                <w:color w:val="000000" w:themeColor="text1"/>
                <w:spacing w:val="-2"/>
                <w14:textFill>
                  <w14:solidFill>
                    <w14:schemeClr w14:val="tx1"/>
                  </w14:solidFill>
                </w14:textFill>
              </w:rPr>
              <w:t>2.本项目采用政采云平台电子招投标，请各供应商提</w:t>
            </w:r>
            <w:r>
              <w:rPr>
                <w:color w:val="000000" w:themeColor="text1"/>
                <w:spacing w:val="-3"/>
                <w14:textFill>
                  <w14:solidFill>
                    <w14:schemeClr w14:val="tx1"/>
                  </w14:solidFill>
                </w14:textFill>
              </w:rPr>
              <w:t>前登录</w:t>
            </w:r>
            <w:r>
              <w:rPr>
                <w:color w:val="000000" w:themeColor="text1"/>
                <w:spacing w:val="-9"/>
                <w14:textFill>
                  <w14:solidFill>
                    <w14:schemeClr w14:val="tx1"/>
                  </w14:solidFill>
                </w14:textFill>
              </w:rPr>
              <w:t>政采云平台，并保持政采云平台在线，开标结束前不要离开，</w:t>
            </w:r>
            <w:r>
              <w:rPr>
                <w:color w:val="000000" w:themeColor="text1"/>
                <w:spacing w:val="-2"/>
                <w14:textFill>
                  <w14:solidFill>
                    <w14:schemeClr w14:val="tx1"/>
                  </w14:solidFill>
                </w14:textFill>
              </w:rPr>
              <w:t>做好投标文件解密、报价签字确认、对评标过程中投标文件</w:t>
            </w:r>
            <w:r>
              <w:rPr>
                <w:color w:val="000000" w:themeColor="text1"/>
                <w:spacing w:val="-1"/>
                <w14:textFill>
                  <w14:solidFill>
                    <w14:schemeClr w14:val="tx1"/>
                  </w14:solidFill>
                </w14:textFill>
              </w:rPr>
              <w:t>的答疑澄清等工作。</w:t>
            </w:r>
          </w:p>
        </w:tc>
      </w:tr>
      <w:tr w14:paraId="7C2DF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51877D77">
            <w:pPr>
              <w:spacing w:line="252" w:lineRule="auto"/>
              <w:rPr>
                <w:rFonts w:ascii="Arial"/>
                <w:color w:val="000000" w:themeColor="text1"/>
                <w:sz w:val="21"/>
                <w14:textFill>
                  <w14:solidFill>
                    <w14:schemeClr w14:val="tx1"/>
                  </w14:solidFill>
                </w14:textFill>
              </w:rPr>
            </w:pPr>
          </w:p>
          <w:p w14:paraId="02711966">
            <w:pPr>
              <w:spacing w:line="252" w:lineRule="auto"/>
              <w:rPr>
                <w:rFonts w:ascii="Arial"/>
                <w:color w:val="000000" w:themeColor="text1"/>
                <w:sz w:val="21"/>
                <w14:textFill>
                  <w14:solidFill>
                    <w14:schemeClr w14:val="tx1"/>
                  </w14:solidFill>
                </w14:textFill>
              </w:rPr>
            </w:pPr>
          </w:p>
          <w:p w14:paraId="50BB0E7D">
            <w:pPr>
              <w:spacing w:line="252" w:lineRule="auto"/>
              <w:rPr>
                <w:rFonts w:ascii="Arial"/>
                <w:color w:val="000000" w:themeColor="text1"/>
                <w:sz w:val="21"/>
                <w14:textFill>
                  <w14:solidFill>
                    <w14:schemeClr w14:val="tx1"/>
                  </w14:solidFill>
                </w14:textFill>
              </w:rPr>
            </w:pPr>
          </w:p>
          <w:p w14:paraId="1000FA60">
            <w:pPr>
              <w:spacing w:line="252" w:lineRule="auto"/>
              <w:rPr>
                <w:rFonts w:ascii="Arial"/>
                <w:color w:val="000000" w:themeColor="text1"/>
                <w:sz w:val="21"/>
                <w14:textFill>
                  <w14:solidFill>
                    <w14:schemeClr w14:val="tx1"/>
                  </w14:solidFill>
                </w14:textFill>
              </w:rPr>
            </w:pPr>
          </w:p>
          <w:p w14:paraId="6AD665D9">
            <w:pPr>
              <w:spacing w:line="252" w:lineRule="auto"/>
              <w:rPr>
                <w:rFonts w:ascii="Arial"/>
                <w:color w:val="000000" w:themeColor="text1"/>
                <w:sz w:val="21"/>
                <w14:textFill>
                  <w14:solidFill>
                    <w14:schemeClr w14:val="tx1"/>
                  </w14:solidFill>
                </w14:textFill>
              </w:rPr>
            </w:pPr>
          </w:p>
          <w:p w14:paraId="45689FFD">
            <w:pPr>
              <w:spacing w:line="252" w:lineRule="auto"/>
              <w:rPr>
                <w:rFonts w:ascii="Arial"/>
                <w:color w:val="000000" w:themeColor="text1"/>
                <w:sz w:val="21"/>
                <w14:textFill>
                  <w14:solidFill>
                    <w14:schemeClr w14:val="tx1"/>
                  </w14:solidFill>
                </w14:textFill>
              </w:rPr>
            </w:pPr>
          </w:p>
          <w:p w14:paraId="2A8243B8">
            <w:pPr>
              <w:spacing w:line="252" w:lineRule="auto"/>
              <w:rPr>
                <w:rFonts w:ascii="Arial"/>
                <w:color w:val="000000" w:themeColor="text1"/>
                <w:sz w:val="21"/>
                <w14:textFill>
                  <w14:solidFill>
                    <w14:schemeClr w14:val="tx1"/>
                  </w14:solidFill>
                </w14:textFill>
              </w:rPr>
            </w:pPr>
          </w:p>
          <w:p w14:paraId="1B1558DA">
            <w:pPr>
              <w:spacing w:line="252" w:lineRule="auto"/>
              <w:rPr>
                <w:rFonts w:ascii="Arial"/>
                <w:color w:val="000000" w:themeColor="text1"/>
                <w:sz w:val="21"/>
                <w14:textFill>
                  <w14:solidFill>
                    <w14:schemeClr w14:val="tx1"/>
                  </w14:solidFill>
                </w14:textFill>
              </w:rPr>
            </w:pPr>
          </w:p>
          <w:p w14:paraId="3386028B">
            <w:pPr>
              <w:spacing w:line="252" w:lineRule="auto"/>
              <w:rPr>
                <w:rFonts w:ascii="Arial"/>
                <w:color w:val="000000" w:themeColor="text1"/>
                <w:sz w:val="21"/>
                <w14:textFill>
                  <w14:solidFill>
                    <w14:schemeClr w14:val="tx1"/>
                  </w14:solidFill>
                </w14:textFill>
              </w:rPr>
            </w:pPr>
          </w:p>
          <w:p w14:paraId="54D56543">
            <w:pPr>
              <w:spacing w:line="253" w:lineRule="auto"/>
              <w:rPr>
                <w:rFonts w:ascii="Arial"/>
                <w:color w:val="000000" w:themeColor="text1"/>
                <w:sz w:val="21"/>
                <w14:textFill>
                  <w14:solidFill>
                    <w14:schemeClr w14:val="tx1"/>
                  </w14:solidFill>
                </w14:textFill>
              </w:rPr>
            </w:pPr>
          </w:p>
          <w:p w14:paraId="4C8AD068">
            <w:pPr>
              <w:spacing w:line="253" w:lineRule="auto"/>
              <w:rPr>
                <w:rFonts w:ascii="Arial"/>
                <w:color w:val="000000" w:themeColor="text1"/>
                <w:sz w:val="21"/>
                <w14:textFill>
                  <w14:solidFill>
                    <w14:schemeClr w14:val="tx1"/>
                  </w14:solidFill>
                </w14:textFill>
              </w:rPr>
            </w:pPr>
          </w:p>
          <w:p w14:paraId="3355C87A">
            <w:pPr>
              <w:pStyle w:val="7"/>
              <w:spacing w:before="78" w:line="241" w:lineRule="auto"/>
              <w:ind w:left="480"/>
              <w:rPr>
                <w:color w:val="000000" w:themeColor="text1"/>
                <w14:textFill>
                  <w14:solidFill>
                    <w14:schemeClr w14:val="tx1"/>
                  </w14:solidFill>
                </w14:textFill>
              </w:rPr>
            </w:pPr>
            <w:r>
              <w:rPr>
                <w:color w:val="000000" w:themeColor="text1"/>
                <w14:textFill>
                  <w14:solidFill>
                    <w14:schemeClr w14:val="tx1"/>
                  </w14:solidFill>
                </w14:textFill>
              </w:rPr>
              <w:t>4</w:t>
            </w:r>
          </w:p>
        </w:tc>
        <w:tc>
          <w:tcPr>
            <w:tcW w:w="2392" w:type="dxa"/>
            <w:vAlign w:val="top"/>
          </w:tcPr>
          <w:p w14:paraId="2C297E2C">
            <w:pPr>
              <w:spacing w:line="259" w:lineRule="auto"/>
              <w:rPr>
                <w:rFonts w:ascii="Arial"/>
                <w:color w:val="000000" w:themeColor="text1"/>
                <w:sz w:val="21"/>
                <w14:textFill>
                  <w14:solidFill>
                    <w14:schemeClr w14:val="tx1"/>
                  </w14:solidFill>
                </w14:textFill>
              </w:rPr>
            </w:pPr>
          </w:p>
          <w:p w14:paraId="75C2F222">
            <w:pPr>
              <w:spacing w:line="259" w:lineRule="auto"/>
              <w:rPr>
                <w:rFonts w:ascii="Arial"/>
                <w:color w:val="000000" w:themeColor="text1"/>
                <w:sz w:val="21"/>
                <w14:textFill>
                  <w14:solidFill>
                    <w14:schemeClr w14:val="tx1"/>
                  </w14:solidFill>
                </w14:textFill>
              </w:rPr>
            </w:pPr>
          </w:p>
          <w:p w14:paraId="1DA4D511">
            <w:pPr>
              <w:spacing w:line="259" w:lineRule="auto"/>
              <w:rPr>
                <w:rFonts w:ascii="Arial"/>
                <w:color w:val="000000" w:themeColor="text1"/>
                <w:sz w:val="21"/>
                <w14:textFill>
                  <w14:solidFill>
                    <w14:schemeClr w14:val="tx1"/>
                  </w14:solidFill>
                </w14:textFill>
              </w:rPr>
            </w:pPr>
          </w:p>
          <w:p w14:paraId="151CCE75">
            <w:pPr>
              <w:spacing w:line="259" w:lineRule="auto"/>
              <w:rPr>
                <w:rFonts w:ascii="Arial"/>
                <w:color w:val="000000" w:themeColor="text1"/>
                <w:sz w:val="21"/>
                <w14:textFill>
                  <w14:solidFill>
                    <w14:schemeClr w14:val="tx1"/>
                  </w14:solidFill>
                </w14:textFill>
              </w:rPr>
            </w:pPr>
          </w:p>
          <w:p w14:paraId="6FF4FE04">
            <w:pPr>
              <w:spacing w:line="260" w:lineRule="auto"/>
              <w:rPr>
                <w:rFonts w:ascii="Arial"/>
                <w:color w:val="000000" w:themeColor="text1"/>
                <w:sz w:val="21"/>
                <w14:textFill>
                  <w14:solidFill>
                    <w14:schemeClr w14:val="tx1"/>
                  </w14:solidFill>
                </w14:textFill>
              </w:rPr>
            </w:pPr>
          </w:p>
          <w:p w14:paraId="624199F8">
            <w:pPr>
              <w:spacing w:line="260" w:lineRule="auto"/>
              <w:rPr>
                <w:rFonts w:ascii="Arial"/>
                <w:color w:val="000000" w:themeColor="text1"/>
                <w:sz w:val="21"/>
                <w14:textFill>
                  <w14:solidFill>
                    <w14:schemeClr w14:val="tx1"/>
                  </w14:solidFill>
                </w14:textFill>
              </w:rPr>
            </w:pPr>
          </w:p>
          <w:p w14:paraId="264F76DA">
            <w:pPr>
              <w:spacing w:line="260" w:lineRule="auto"/>
              <w:rPr>
                <w:rFonts w:ascii="Arial"/>
                <w:color w:val="000000" w:themeColor="text1"/>
                <w:sz w:val="21"/>
                <w14:textFill>
                  <w14:solidFill>
                    <w14:schemeClr w14:val="tx1"/>
                  </w14:solidFill>
                </w14:textFill>
              </w:rPr>
            </w:pPr>
          </w:p>
          <w:p w14:paraId="03C6255B">
            <w:pPr>
              <w:spacing w:line="260" w:lineRule="auto"/>
              <w:rPr>
                <w:rFonts w:ascii="Arial"/>
                <w:color w:val="000000" w:themeColor="text1"/>
                <w:sz w:val="21"/>
                <w14:textFill>
                  <w14:solidFill>
                    <w14:schemeClr w14:val="tx1"/>
                  </w14:solidFill>
                </w14:textFill>
              </w:rPr>
            </w:pPr>
          </w:p>
          <w:p w14:paraId="6CE18974">
            <w:pPr>
              <w:spacing w:line="260" w:lineRule="auto"/>
              <w:rPr>
                <w:rFonts w:ascii="Arial"/>
                <w:color w:val="000000" w:themeColor="text1"/>
                <w:sz w:val="21"/>
                <w14:textFill>
                  <w14:solidFill>
                    <w14:schemeClr w14:val="tx1"/>
                  </w14:solidFill>
                </w14:textFill>
              </w:rPr>
            </w:pPr>
          </w:p>
          <w:p w14:paraId="3325B175">
            <w:pPr>
              <w:spacing w:line="260" w:lineRule="auto"/>
              <w:rPr>
                <w:rFonts w:ascii="Arial"/>
                <w:color w:val="000000" w:themeColor="text1"/>
                <w:sz w:val="21"/>
                <w14:textFill>
                  <w14:solidFill>
                    <w14:schemeClr w14:val="tx1"/>
                  </w14:solidFill>
                </w14:textFill>
              </w:rPr>
            </w:pPr>
          </w:p>
          <w:p w14:paraId="3131B501">
            <w:pPr>
              <w:spacing w:line="260" w:lineRule="auto"/>
              <w:rPr>
                <w:rFonts w:ascii="Arial"/>
                <w:color w:val="000000" w:themeColor="text1"/>
                <w:sz w:val="21"/>
                <w14:textFill>
                  <w14:solidFill>
                    <w14:schemeClr w14:val="tx1"/>
                  </w14:solidFill>
                </w14:textFill>
              </w:rPr>
            </w:pPr>
          </w:p>
          <w:p w14:paraId="0FC18B8A">
            <w:pPr>
              <w:pStyle w:val="7"/>
              <w:spacing w:before="78" w:line="219" w:lineRule="auto"/>
              <w:ind w:left="661"/>
              <w:rPr>
                <w:color w:val="000000" w:themeColor="text1"/>
                <w14:textFill>
                  <w14:solidFill>
                    <w14:schemeClr w14:val="tx1"/>
                  </w14:solidFill>
                </w14:textFill>
              </w:rPr>
            </w:pPr>
            <w:r>
              <w:rPr>
                <w:color w:val="000000" w:themeColor="text1"/>
                <w:spacing w:val="19"/>
                <w14:textFill>
                  <w14:solidFill>
                    <w14:schemeClr w14:val="tx1"/>
                  </w14:solidFill>
                </w14:textFill>
              </w:rPr>
              <w:t>其他说明</w:t>
            </w:r>
          </w:p>
        </w:tc>
        <w:tc>
          <w:tcPr>
            <w:tcW w:w="6415" w:type="dxa"/>
            <w:vAlign w:val="top"/>
          </w:tcPr>
          <w:p w14:paraId="1FA47C07">
            <w:pPr>
              <w:pStyle w:val="7"/>
              <w:spacing w:before="39" w:line="311" w:lineRule="auto"/>
              <w:ind w:left="116" w:right="108" w:firstLine="15"/>
              <w:rPr>
                <w:color w:val="000000" w:themeColor="text1"/>
                <w14:textFill>
                  <w14:solidFill>
                    <w14:schemeClr w14:val="tx1"/>
                  </w14:solidFill>
                </w14:textFill>
              </w:rPr>
            </w:pPr>
            <w:r>
              <w:rPr>
                <w:color w:val="000000" w:themeColor="text1"/>
                <w:spacing w:val="-3"/>
                <w14:textFill>
                  <w14:solidFill>
                    <w14:schemeClr w14:val="tx1"/>
                  </w14:solidFill>
                </w14:textFill>
              </w:rPr>
              <w:t>1.本次采购采用电子交易方式，电子交易平台为“政府采购</w:t>
            </w:r>
            <w:r>
              <w:rPr>
                <w:color w:val="000000" w:themeColor="text1"/>
                <w:spacing w:val="-1"/>
                <w14:textFill>
                  <w14:solidFill>
                    <w14:schemeClr w14:val="tx1"/>
                  </w14:solidFill>
                </w14:textFill>
              </w:rPr>
              <w:t>云平台（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"https://www.zcygov.cn" </w:instrText>
            </w:r>
            <w:r>
              <w:rPr>
                <w:color w:val="000000" w:themeColor="text1"/>
                <w14:textFill>
                  <w14:solidFill>
                    <w14:schemeClr w14:val="tx1"/>
                  </w14:solidFill>
                </w14:textFill>
              </w:rPr>
              <w:fldChar w:fldCharType="separate"/>
            </w:r>
            <w:r>
              <w:rPr>
                <w:color w:val="000000" w:themeColor="text1"/>
                <w:spacing w:val="-1"/>
                <w14:textFill>
                  <w14:solidFill>
                    <w14:schemeClr w14:val="tx1"/>
                  </w14:solidFill>
                </w14:textFill>
              </w:rPr>
              <w:t>www.zcygov.cn</w:t>
            </w:r>
            <w:r>
              <w:rPr>
                <w:color w:val="000000" w:themeColor="text1"/>
                <w:spacing w:val="-1"/>
                <w14:textFill>
                  <w14:solidFill>
                    <w14:schemeClr w14:val="tx1"/>
                  </w14:solidFill>
                </w14:textFill>
              </w:rPr>
              <w:fldChar w:fldCharType="end"/>
            </w:r>
            <w:r>
              <w:rPr>
                <w:color w:val="000000" w:themeColor="text1"/>
                <w:spacing w:val="-1"/>
                <w14:textFill>
                  <w14:solidFill>
                    <w14:schemeClr w14:val="tx1"/>
                  </w14:solidFill>
                </w14:textFill>
              </w:rPr>
              <w:t>）</w:t>
            </w:r>
            <w:r>
              <w:rPr>
                <w:color w:val="000000" w:themeColor="text1"/>
                <w:spacing w:val="-88"/>
                <w14:textFill>
                  <w14:solidFill>
                    <w14:schemeClr w14:val="tx1"/>
                  </w14:solidFill>
                </w14:textFill>
              </w:rPr>
              <w:t xml:space="preserve"> </w:t>
            </w:r>
            <w:r>
              <w:rPr>
                <w:color w:val="000000" w:themeColor="text1"/>
                <w:spacing w:val="-1"/>
                <w14:textFill>
                  <w14:solidFill>
                    <w14:schemeClr w14:val="tx1"/>
                  </w14:solidFill>
                </w14:textFill>
              </w:rPr>
              <w:t>”</w:t>
            </w:r>
            <w:r>
              <w:rPr>
                <w:color w:val="000000" w:themeColor="text1"/>
                <w:spacing w:val="-2"/>
                <w14:textFill>
                  <w14:solidFill>
                    <w14:schemeClr w14:val="tx1"/>
                  </w14:solidFill>
                </w14:textFill>
              </w:rPr>
              <w:t>。供应商参与本项目电子交易活动前，应注册成为政府采购云平台供应商。编制</w:t>
            </w:r>
            <w:r>
              <w:rPr>
                <w:color w:val="000000" w:themeColor="text1"/>
                <w:spacing w:val="-3"/>
                <w14:textFill>
                  <w14:solidFill>
                    <w14:schemeClr w14:val="tx1"/>
                  </w14:solidFill>
                </w14:textFill>
              </w:rPr>
              <w:t>电子投标</w:t>
            </w:r>
            <w:r>
              <w:rPr>
                <w:color w:val="000000" w:themeColor="text1"/>
                <w:spacing w:val="-1"/>
                <w14:textFill>
                  <w14:solidFill>
                    <w14:schemeClr w14:val="tx1"/>
                  </w14:solidFill>
                </w14:textFill>
              </w:rPr>
              <w:t>文件前还需申领</w:t>
            </w:r>
            <w:r>
              <w:rPr>
                <w:color w:val="000000" w:themeColor="text1"/>
                <w:spacing w:val="-52"/>
                <w14:textFill>
                  <w14:solidFill>
                    <w14:schemeClr w14:val="tx1"/>
                  </w14:solidFill>
                </w14:textFill>
              </w:rPr>
              <w:t xml:space="preserve"> </w:t>
            </w:r>
            <w:r>
              <w:rPr>
                <w:color w:val="000000" w:themeColor="text1"/>
                <w:spacing w:val="-1"/>
                <w14:textFill>
                  <w14:solidFill>
                    <w14:schemeClr w14:val="tx1"/>
                  </w14:solidFill>
                </w14:textFill>
              </w:rPr>
              <w:t>CA</w:t>
            </w:r>
            <w:r>
              <w:rPr>
                <w:color w:val="000000" w:themeColor="text1"/>
                <w:spacing w:val="-51"/>
                <w14:textFill>
                  <w14:solidFill>
                    <w14:schemeClr w14:val="tx1"/>
                  </w14:solidFill>
                </w14:textFill>
              </w:rPr>
              <w:t xml:space="preserve"> </w:t>
            </w:r>
            <w:r>
              <w:rPr>
                <w:color w:val="000000" w:themeColor="text1"/>
                <w:spacing w:val="-1"/>
                <w14:textFill>
                  <w14:solidFill>
                    <w14:schemeClr w14:val="tx1"/>
                  </w14:solidFill>
                </w14:textFill>
              </w:rPr>
              <w:t>证书并绑定账号。供应商应充</w:t>
            </w:r>
            <w:r>
              <w:rPr>
                <w:color w:val="000000" w:themeColor="text1"/>
                <w:spacing w:val="-2"/>
                <w14:textFill>
                  <w14:solidFill>
                    <w14:schemeClr w14:val="tx1"/>
                  </w14:solidFill>
                </w14:textFill>
              </w:rPr>
              <w:t>分考虑完</w:t>
            </w:r>
            <w:r>
              <w:rPr>
                <w:color w:val="000000" w:themeColor="text1"/>
                <w:spacing w:val="-1"/>
                <w14:textFill>
                  <w14:solidFill>
                    <w14:schemeClr w14:val="tx1"/>
                  </w14:solidFill>
                </w14:textFill>
              </w:rPr>
              <w:t>成平台注册、申领</w:t>
            </w:r>
            <w:r>
              <w:rPr>
                <w:color w:val="000000" w:themeColor="text1"/>
                <w:spacing w:val="-52"/>
                <w14:textFill>
                  <w14:solidFill>
                    <w14:schemeClr w14:val="tx1"/>
                  </w14:solidFill>
                </w14:textFill>
              </w:rPr>
              <w:t xml:space="preserve"> </w:t>
            </w:r>
            <w:r>
              <w:rPr>
                <w:color w:val="000000" w:themeColor="text1"/>
                <w:spacing w:val="-1"/>
                <w14:textFill>
                  <w14:solidFill>
                    <w14:schemeClr w14:val="tx1"/>
                  </w14:solidFill>
                </w14:textFill>
              </w:rPr>
              <w:t>CA</w:t>
            </w:r>
            <w:r>
              <w:rPr>
                <w:color w:val="000000" w:themeColor="text1"/>
                <w:spacing w:val="-51"/>
                <w14:textFill>
                  <w14:solidFill>
                    <w14:schemeClr w14:val="tx1"/>
                  </w14:solidFill>
                </w14:textFill>
              </w:rPr>
              <w:t xml:space="preserve"> </w:t>
            </w:r>
            <w:r>
              <w:rPr>
                <w:color w:val="000000" w:themeColor="text1"/>
                <w:spacing w:val="-1"/>
                <w14:textFill>
                  <w14:solidFill>
                    <w14:schemeClr w14:val="tx1"/>
                  </w14:solidFill>
                </w14:textFill>
              </w:rPr>
              <w:t>证书等所需的时间。因未注</w:t>
            </w:r>
            <w:r>
              <w:rPr>
                <w:color w:val="000000" w:themeColor="text1"/>
                <w:spacing w:val="-2"/>
                <w14:textFill>
                  <w14:solidFill>
                    <w14:schemeClr w14:val="tx1"/>
                  </w14:solidFill>
                </w14:textFill>
              </w:rPr>
              <w:t>册入库、</w:t>
            </w:r>
          </w:p>
          <w:p w14:paraId="6EB2CDA5">
            <w:pPr>
              <w:pStyle w:val="7"/>
              <w:spacing w:line="311" w:lineRule="auto"/>
              <w:ind w:left="143" w:right="184" w:hanging="25"/>
              <w:rPr>
                <w:color w:val="000000" w:themeColor="text1"/>
                <w14:textFill>
                  <w14:solidFill>
                    <w14:schemeClr w14:val="tx1"/>
                  </w14:solidFill>
                </w14:textFill>
              </w:rPr>
            </w:pPr>
            <w:r>
              <w:rPr>
                <w:color w:val="000000" w:themeColor="text1"/>
                <w:spacing w:val="-1"/>
                <w14:textFill>
                  <w14:solidFill>
                    <w14:schemeClr w14:val="tx1"/>
                  </w14:solidFill>
                </w14:textFill>
              </w:rPr>
              <w:t>未办理</w:t>
            </w:r>
            <w:r>
              <w:rPr>
                <w:color w:val="000000" w:themeColor="text1"/>
                <w:spacing w:val="-53"/>
                <w14:textFill>
                  <w14:solidFill>
                    <w14:schemeClr w14:val="tx1"/>
                  </w14:solidFill>
                </w14:textFill>
              </w:rPr>
              <w:t xml:space="preserve"> </w:t>
            </w:r>
            <w:r>
              <w:rPr>
                <w:color w:val="000000" w:themeColor="text1"/>
                <w:spacing w:val="-1"/>
                <w14:textFill>
                  <w14:solidFill>
                    <w14:schemeClr w14:val="tx1"/>
                  </w14:solidFill>
                </w14:textFill>
              </w:rPr>
              <w:t>CA</w:t>
            </w:r>
            <w:r>
              <w:rPr>
                <w:color w:val="000000" w:themeColor="text1"/>
                <w:spacing w:val="-49"/>
                <w14:textFill>
                  <w14:solidFill>
                    <w14:schemeClr w14:val="tx1"/>
                  </w14:solidFill>
                </w14:textFill>
              </w:rPr>
              <w:t xml:space="preserve"> </w:t>
            </w:r>
            <w:r>
              <w:rPr>
                <w:color w:val="000000" w:themeColor="text1"/>
                <w:spacing w:val="-1"/>
                <w14:textFill>
                  <w14:solidFill>
                    <w14:schemeClr w14:val="tx1"/>
                  </w14:solidFill>
                </w14:textFill>
              </w:rPr>
              <w:t>数字证书等原因造成无法投标或</w:t>
            </w:r>
            <w:r>
              <w:rPr>
                <w:color w:val="000000" w:themeColor="text1"/>
                <w:spacing w:val="-2"/>
                <w14:textFill>
                  <w14:solidFill>
                    <w14:schemeClr w14:val="tx1"/>
                  </w14:solidFill>
                </w14:textFill>
              </w:rPr>
              <w:t>投标失败等后果</w:t>
            </w:r>
            <w:r>
              <w:rPr>
                <w:color w:val="000000" w:themeColor="text1"/>
                <w:spacing w:val="-5"/>
                <w14:textFill>
                  <w14:solidFill>
                    <w14:schemeClr w14:val="tx1"/>
                  </w14:solidFill>
                </w14:textFill>
              </w:rPr>
              <w:t>由供应商自行承担。</w:t>
            </w:r>
          </w:p>
          <w:p w14:paraId="0EED5AB0">
            <w:pPr>
              <w:pStyle w:val="7"/>
              <w:spacing w:before="2" w:line="311" w:lineRule="auto"/>
              <w:ind w:left="114" w:right="108" w:firstLine="2"/>
              <w:rPr>
                <w:color w:val="000000" w:themeColor="text1"/>
                <w14:textFill>
                  <w14:solidFill>
                    <w14:schemeClr w14:val="tx1"/>
                  </w14:solidFill>
                </w14:textFill>
              </w:rPr>
            </w:pPr>
            <w:r>
              <w:rPr>
                <w:color w:val="000000" w:themeColor="text1"/>
                <w:spacing w:val="-2"/>
                <w14:textFill>
                  <w14:solidFill>
                    <w14:schemeClr w14:val="tx1"/>
                  </w14:solidFill>
                </w14:textFill>
              </w:rPr>
              <w:t>2.各政府采购供应商对不见面开评标系统的技术操作</w:t>
            </w:r>
            <w:r>
              <w:rPr>
                <w:color w:val="000000" w:themeColor="text1"/>
                <w:spacing w:val="-3"/>
                <w14:textFill>
                  <w14:solidFill>
                    <w14:schemeClr w14:val="tx1"/>
                  </w14:solidFill>
                </w14:textFill>
              </w:rPr>
              <w:t>咨询，</w:t>
            </w:r>
            <w:r>
              <w:rPr>
                <w:color w:val="000000" w:themeColor="text1"/>
                <w14:textFill>
                  <w14:solidFill>
                    <w14:schemeClr w14:val="tx1"/>
                  </w14:solidFill>
                </w14:textFill>
              </w:rPr>
              <w:t>可通过</w:t>
            </w:r>
            <w:r>
              <w:rPr>
                <w:color w:val="000000" w:themeColor="text1"/>
                <w:spacing w:val="-54"/>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"https://edu.zcygov.cn/luban/xinjiang-e-biding"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https://edu.zcygov.cn/luban/</w:t>
            </w:r>
            <w:r>
              <w:rPr>
                <w:color w:val="000000" w:themeColor="text1"/>
                <w:spacing w:val="-1"/>
                <w14:textFill>
                  <w14:solidFill>
                    <w14:schemeClr w14:val="tx1"/>
                  </w14:solidFill>
                </w14:textFill>
              </w:rPr>
              <w:t>xinjiang-e-biding</w:t>
            </w:r>
            <w:r>
              <w:rPr>
                <w:color w:val="000000" w:themeColor="text1"/>
                <w:spacing w:val="-1"/>
                <w14:textFill>
                  <w14:solidFill>
                    <w14:schemeClr w14:val="tx1"/>
                  </w14:solidFill>
                </w14:textFill>
              </w:rPr>
              <w:fldChar w:fldCharType="end"/>
            </w:r>
            <w:r>
              <w:rPr>
                <w:color w:val="000000" w:themeColor="text1"/>
                <w:spacing w:val="-2"/>
                <w14:textFill>
                  <w14:solidFill>
                    <w14:schemeClr w14:val="tx1"/>
                  </w14:solidFill>
                </w14:textFill>
              </w:rPr>
              <w:t>自助查询，也可在政采云帮助中心常见问题解答和操作</w:t>
            </w:r>
            <w:r>
              <w:rPr>
                <w:color w:val="000000" w:themeColor="text1"/>
                <w:spacing w:val="-3"/>
                <w14:textFill>
                  <w14:solidFill>
                    <w14:schemeClr w14:val="tx1"/>
                  </w14:solidFill>
                </w14:textFill>
              </w:rPr>
              <w:t>流程</w:t>
            </w:r>
            <w:r>
              <w:rPr>
                <w:color w:val="000000" w:themeColor="text1"/>
                <w:spacing w:val="-1"/>
                <w14:textFill>
                  <w14:solidFill>
                    <w14:schemeClr w14:val="tx1"/>
                  </w14:solidFill>
                </w14:textFill>
              </w:rPr>
              <w:t>讲解视频中自助查询，网址为：</w:t>
            </w:r>
          </w:p>
          <w:p w14:paraId="74C5D00E">
            <w:pPr>
              <w:pStyle w:val="7"/>
              <w:spacing w:before="2" w:line="302" w:lineRule="auto"/>
              <w:ind w:left="114" w:right="108" w:hanging="3"/>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"https://service.zcygov.cn/#/help" </w:instrText>
            </w:r>
            <w:r>
              <w:rPr>
                <w:color w:val="000000" w:themeColor="text1"/>
                <w14:textFill>
                  <w14:solidFill>
                    <w14:schemeClr w14:val="tx1"/>
                  </w14:solidFill>
                </w14:textFill>
              </w:rPr>
              <w:fldChar w:fldCharType="separate"/>
            </w:r>
            <w:r>
              <w:rPr>
                <w:color w:val="000000" w:themeColor="text1"/>
                <w:spacing w:val="-1"/>
                <w14:textFill>
                  <w14:solidFill>
                    <w14:schemeClr w14:val="tx1"/>
                  </w14:solidFill>
                </w14:textFill>
              </w:rPr>
              <w:t>https://service.zcygov.cn/#/help</w:t>
            </w:r>
            <w:r>
              <w:rPr>
                <w:color w:val="000000" w:themeColor="text1"/>
                <w:spacing w:val="-1"/>
                <w14:textFill>
                  <w14:solidFill>
                    <w14:schemeClr w14:val="tx1"/>
                  </w14:solidFill>
                </w14:textFill>
              </w:rPr>
              <w:fldChar w:fldCharType="end"/>
            </w:r>
            <w:r>
              <w:rPr>
                <w:color w:val="000000" w:themeColor="text1"/>
                <w:spacing w:val="-1"/>
                <w14:textFill>
                  <w14:solidFill>
                    <w14:schemeClr w14:val="tx1"/>
                  </w14:solidFill>
                </w14:textFill>
              </w:rPr>
              <w:t>，</w:t>
            </w:r>
            <w:r>
              <w:rPr>
                <w:color w:val="000000" w:themeColor="text1"/>
                <w:spacing w:val="-2"/>
                <w14:textFill>
                  <w14:solidFill>
                    <w14:schemeClr w14:val="tx1"/>
                  </w14:solidFill>
                </w14:textFill>
              </w:rPr>
              <w:t>“项目采购”—“操作流程-电子招投标</w:t>
            </w:r>
            <w:r>
              <w:rPr>
                <w:color w:val="000000" w:themeColor="text1"/>
                <w:spacing w:val="-80"/>
                <w14:textFill>
                  <w14:solidFill>
                    <w14:schemeClr w14:val="tx1"/>
                  </w14:solidFill>
                </w14:textFill>
              </w:rPr>
              <w:t xml:space="preserve"> </w:t>
            </w:r>
            <w:r>
              <w:rPr>
                <w:color w:val="000000" w:themeColor="text1"/>
                <w:spacing w:val="-2"/>
                <w14:textFill>
                  <w14:solidFill>
                    <w14:schemeClr w14:val="tx1"/>
                  </w14:solidFill>
                </w14:textFill>
              </w:rPr>
              <w:t>”—“政府采购项目电子交易管理操作指南-供应商</w:t>
            </w:r>
            <w:r>
              <w:rPr>
                <w:color w:val="000000" w:themeColor="text1"/>
                <w:spacing w:val="-80"/>
                <w14:textFill>
                  <w14:solidFill>
                    <w14:schemeClr w14:val="tx1"/>
                  </w14:solidFill>
                </w14:textFill>
              </w:rPr>
              <w:t xml:space="preserve"> </w:t>
            </w:r>
            <w:r>
              <w:rPr>
                <w:color w:val="000000" w:themeColor="text1"/>
                <w:spacing w:val="-2"/>
                <w14:textFill>
                  <w14:solidFill>
                    <w14:schemeClr w14:val="tx1"/>
                  </w14:solidFill>
                </w14:textFill>
              </w:rPr>
              <w:t>”版面获取操作指南，同时对自助查询无法解</w:t>
            </w:r>
            <w:r>
              <w:rPr>
                <w:color w:val="000000" w:themeColor="text1"/>
                <w:spacing w:val="-1"/>
                <w14:textFill>
                  <w14:solidFill>
                    <w14:schemeClr w14:val="tx1"/>
                  </w14:solidFill>
                </w14:textFill>
              </w:rPr>
              <w:t>决的问题可通过政采云在线客服获取服务支持。</w:t>
            </w:r>
          </w:p>
        </w:tc>
      </w:tr>
      <w:tr w14:paraId="715E8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71" w:type="dxa"/>
            <w:vAlign w:val="top"/>
          </w:tcPr>
          <w:p w14:paraId="640141DB">
            <w:pPr>
              <w:spacing w:line="291" w:lineRule="auto"/>
              <w:rPr>
                <w:rFonts w:ascii="Arial"/>
                <w:color w:val="000000" w:themeColor="text1"/>
                <w:sz w:val="21"/>
                <w14:textFill>
                  <w14:solidFill>
                    <w14:schemeClr w14:val="tx1"/>
                  </w14:solidFill>
                </w14:textFill>
              </w:rPr>
            </w:pPr>
          </w:p>
          <w:p w14:paraId="6DF79E72">
            <w:pPr>
              <w:spacing w:line="292" w:lineRule="auto"/>
              <w:rPr>
                <w:rFonts w:ascii="Arial"/>
                <w:color w:val="000000" w:themeColor="text1"/>
                <w:sz w:val="21"/>
                <w14:textFill>
                  <w14:solidFill>
                    <w14:schemeClr w14:val="tx1"/>
                  </w14:solidFill>
                </w14:textFill>
              </w:rPr>
            </w:pPr>
          </w:p>
          <w:p w14:paraId="095D0CDE">
            <w:pPr>
              <w:spacing w:line="292" w:lineRule="auto"/>
              <w:rPr>
                <w:rFonts w:ascii="Arial"/>
                <w:color w:val="000000" w:themeColor="text1"/>
                <w:sz w:val="21"/>
                <w14:textFill>
                  <w14:solidFill>
                    <w14:schemeClr w14:val="tx1"/>
                  </w14:solidFill>
                </w14:textFill>
              </w:rPr>
            </w:pPr>
          </w:p>
          <w:p w14:paraId="7788CA83">
            <w:pPr>
              <w:spacing w:line="292" w:lineRule="auto"/>
              <w:rPr>
                <w:rFonts w:ascii="Arial"/>
                <w:color w:val="000000" w:themeColor="text1"/>
                <w:sz w:val="21"/>
                <w14:textFill>
                  <w14:solidFill>
                    <w14:schemeClr w14:val="tx1"/>
                  </w14:solidFill>
                </w14:textFill>
              </w:rPr>
            </w:pPr>
          </w:p>
          <w:p w14:paraId="353E3A8D">
            <w:pPr>
              <w:pStyle w:val="7"/>
              <w:spacing w:before="78"/>
              <w:ind w:left="486"/>
              <w:rPr>
                <w:color w:val="000000" w:themeColor="text1"/>
                <w14:textFill>
                  <w14:solidFill>
                    <w14:schemeClr w14:val="tx1"/>
                  </w14:solidFill>
                </w14:textFill>
              </w:rPr>
            </w:pPr>
            <w:r>
              <w:rPr>
                <w:color w:val="000000" w:themeColor="text1"/>
                <w14:textFill>
                  <w14:solidFill>
                    <w14:schemeClr w14:val="tx1"/>
                  </w14:solidFill>
                </w14:textFill>
              </w:rPr>
              <w:t>5</w:t>
            </w:r>
          </w:p>
        </w:tc>
        <w:tc>
          <w:tcPr>
            <w:tcW w:w="2392" w:type="dxa"/>
            <w:vAlign w:val="top"/>
          </w:tcPr>
          <w:p w14:paraId="57747D09">
            <w:pPr>
              <w:spacing w:line="242" w:lineRule="auto"/>
              <w:rPr>
                <w:rFonts w:ascii="Arial"/>
                <w:color w:val="000000" w:themeColor="text1"/>
                <w:sz w:val="21"/>
                <w14:textFill>
                  <w14:solidFill>
                    <w14:schemeClr w14:val="tx1"/>
                  </w14:solidFill>
                </w14:textFill>
              </w:rPr>
            </w:pPr>
          </w:p>
          <w:p w14:paraId="34A588B3">
            <w:pPr>
              <w:spacing w:line="242" w:lineRule="auto"/>
              <w:rPr>
                <w:rFonts w:ascii="Arial"/>
                <w:color w:val="000000" w:themeColor="text1"/>
                <w:sz w:val="21"/>
                <w14:textFill>
                  <w14:solidFill>
                    <w14:schemeClr w14:val="tx1"/>
                  </w14:solidFill>
                </w14:textFill>
              </w:rPr>
            </w:pPr>
          </w:p>
          <w:p w14:paraId="792B8228">
            <w:pPr>
              <w:spacing w:line="242" w:lineRule="auto"/>
              <w:rPr>
                <w:rFonts w:ascii="Arial"/>
                <w:color w:val="000000" w:themeColor="text1"/>
                <w:sz w:val="21"/>
                <w14:textFill>
                  <w14:solidFill>
                    <w14:schemeClr w14:val="tx1"/>
                  </w14:solidFill>
                </w14:textFill>
              </w:rPr>
            </w:pPr>
          </w:p>
          <w:p w14:paraId="6F6B7331">
            <w:pPr>
              <w:spacing w:line="242" w:lineRule="auto"/>
              <w:rPr>
                <w:rFonts w:ascii="Arial"/>
                <w:color w:val="000000" w:themeColor="text1"/>
                <w:sz w:val="21"/>
                <w14:textFill>
                  <w14:solidFill>
                    <w14:schemeClr w14:val="tx1"/>
                  </w14:solidFill>
                </w14:textFill>
              </w:rPr>
            </w:pPr>
          </w:p>
          <w:p w14:paraId="1B67A609">
            <w:pPr>
              <w:pStyle w:val="7"/>
              <w:spacing w:before="78" w:line="219" w:lineRule="auto"/>
              <w:ind w:left="121"/>
              <w:rPr>
                <w:color w:val="000000" w:themeColor="text1"/>
                <w14:textFill>
                  <w14:solidFill>
                    <w14:schemeClr w14:val="tx1"/>
                  </w14:solidFill>
                </w14:textFill>
              </w:rPr>
            </w:pPr>
            <w:r>
              <w:rPr>
                <w:color w:val="000000" w:themeColor="text1"/>
                <w:spacing w:val="-2"/>
                <w14:textFill>
                  <w14:solidFill>
                    <w14:schemeClr w14:val="tx1"/>
                  </w14:solidFill>
                </w14:textFill>
              </w:rPr>
              <w:t>招标代理服务收费标</w:t>
            </w:r>
          </w:p>
          <w:p w14:paraId="1B20823F">
            <w:pPr>
              <w:pStyle w:val="7"/>
              <w:spacing w:before="117" w:line="221" w:lineRule="auto"/>
              <w:ind w:left="1082"/>
              <w:rPr>
                <w:color w:val="000000" w:themeColor="text1"/>
                <w14:textFill>
                  <w14:solidFill>
                    <w14:schemeClr w14:val="tx1"/>
                  </w14:solidFill>
                </w14:textFill>
              </w:rPr>
            </w:pPr>
            <w:r>
              <w:rPr>
                <w:color w:val="000000" w:themeColor="text1"/>
                <w14:textFill>
                  <w14:solidFill>
                    <w14:schemeClr w14:val="tx1"/>
                  </w14:solidFill>
                </w14:textFill>
              </w:rPr>
              <w:t>准</w:t>
            </w:r>
          </w:p>
        </w:tc>
        <w:tc>
          <w:tcPr>
            <w:tcW w:w="6415" w:type="dxa"/>
            <w:vAlign w:val="top"/>
          </w:tcPr>
          <w:p w14:paraId="3C7E004F">
            <w:pPr>
              <w:pStyle w:val="7"/>
              <w:spacing w:before="38" w:line="218" w:lineRule="auto"/>
              <w:ind w:left="114"/>
              <w:rPr>
                <w:color w:val="000000" w:themeColor="text1"/>
                <w14:textFill>
                  <w14:solidFill>
                    <w14:schemeClr w14:val="tx1"/>
                  </w14:solidFill>
                </w14:textFill>
              </w:rPr>
            </w:pPr>
            <w:r>
              <w:rPr>
                <w:color w:val="000000" w:themeColor="text1"/>
                <w:spacing w:val="-1"/>
                <w14:textFill>
                  <w14:solidFill>
                    <w14:schemeClr w14:val="tx1"/>
                  </w14:solidFill>
                </w14:textFill>
              </w:rPr>
              <w:t>根据招标代理服务费用按照发改价格(2015)299</w:t>
            </w:r>
            <w:r>
              <w:rPr>
                <w:color w:val="000000" w:themeColor="text1"/>
                <w:spacing w:val="-42"/>
                <w14:textFill>
                  <w14:solidFill>
                    <w14:schemeClr w14:val="tx1"/>
                  </w14:solidFill>
                </w14:textFill>
              </w:rPr>
              <w:t xml:space="preserve"> </w:t>
            </w:r>
            <w:r>
              <w:rPr>
                <w:color w:val="000000" w:themeColor="text1"/>
                <w:spacing w:val="-1"/>
                <w14:textFill>
                  <w14:solidFill>
                    <w14:schemeClr w14:val="tx1"/>
                  </w14:solidFill>
                </w14:textFill>
              </w:rPr>
              <w:t>号通知要</w:t>
            </w:r>
          </w:p>
          <w:p w14:paraId="2EB03D4E">
            <w:pPr>
              <w:pStyle w:val="7"/>
              <w:spacing w:before="119" w:line="306" w:lineRule="auto"/>
              <w:ind w:left="115" w:right="108"/>
              <w:rPr>
                <w:color w:val="000000" w:themeColor="text1"/>
                <w14:textFill>
                  <w14:solidFill>
                    <w14:schemeClr w14:val="tx1"/>
                  </w14:solidFill>
                </w14:textFill>
              </w:rPr>
            </w:pPr>
            <w:r>
              <w:rPr>
                <w:color w:val="000000" w:themeColor="text1"/>
                <w:spacing w:val="-1"/>
                <w14:textFill>
                  <w14:solidFill>
                    <w14:schemeClr w14:val="tx1"/>
                  </w14:solidFill>
                </w14:textFill>
              </w:rPr>
              <w:t>求，</w:t>
            </w:r>
            <w:r>
              <w:rPr>
                <w:rFonts w:hint="eastAsia"/>
                <w:color w:val="000000" w:themeColor="text1"/>
                <w:spacing w:val="-1"/>
                <w:lang w:val="en-US" w:eastAsia="zh-CN"/>
                <w14:textFill>
                  <w14:solidFill>
                    <w14:schemeClr w14:val="tx1"/>
                  </w14:solidFill>
                </w14:textFill>
              </w:rPr>
              <w:t>参照</w:t>
            </w:r>
            <w:r>
              <w:rPr>
                <w:color w:val="000000" w:themeColor="text1"/>
                <w:spacing w:val="-1"/>
                <w14:textFill>
                  <w14:solidFill>
                    <w14:schemeClr w14:val="tx1"/>
                  </w14:solidFill>
                </w14:textFill>
              </w:rPr>
              <w:t>差额定率累进法计算</w:t>
            </w:r>
            <w:r>
              <w:rPr>
                <w:color w:val="000000" w:themeColor="text1"/>
                <w:spacing w:val="-2"/>
                <w14:textFill>
                  <w14:solidFill>
                    <w14:schemeClr w14:val="tx1"/>
                  </w14:solidFill>
                </w14:textFill>
              </w:rPr>
              <w:t>本项目向中标单位收取中标服务费。以上费用</w:t>
            </w:r>
            <w:r>
              <w:rPr>
                <w:color w:val="000000" w:themeColor="text1"/>
                <w:spacing w:val="-3"/>
                <w14:textFill>
                  <w14:solidFill>
                    <w14:schemeClr w14:val="tx1"/>
                  </w14:solidFill>
                </w14:textFill>
              </w:rPr>
              <w:t>请各投</w:t>
            </w:r>
            <w:r>
              <w:rPr>
                <w:color w:val="000000" w:themeColor="text1"/>
                <w:spacing w:val="-2"/>
                <w14:textFill>
                  <w14:solidFill>
                    <w14:schemeClr w14:val="tx1"/>
                  </w14:solidFill>
                </w14:textFill>
              </w:rPr>
              <w:t>标人考虑到成本费用中，由中标单位在领取中标通知</w:t>
            </w:r>
            <w:r>
              <w:rPr>
                <w:color w:val="000000" w:themeColor="text1"/>
                <w:spacing w:val="-3"/>
                <w14:textFill>
                  <w14:solidFill>
                    <w14:schemeClr w14:val="tx1"/>
                  </w14:solidFill>
                </w14:textFill>
              </w:rPr>
              <w:t>书时一</w:t>
            </w:r>
            <w:r>
              <w:rPr>
                <w:color w:val="000000" w:themeColor="text1"/>
                <w:spacing w:val="-2"/>
                <w14:textFill>
                  <w14:solidFill>
                    <w14:schemeClr w14:val="tx1"/>
                  </w14:solidFill>
                </w14:textFill>
              </w:rPr>
              <w:t>次性支付给代理公司。（若通过银行汇款交纳的，须</w:t>
            </w:r>
            <w:r>
              <w:rPr>
                <w:color w:val="000000" w:themeColor="text1"/>
                <w:spacing w:val="-3"/>
                <w14:textFill>
                  <w14:solidFill>
                    <w14:schemeClr w14:val="tx1"/>
                  </w14:solidFill>
                </w14:textFill>
              </w:rPr>
              <w:t>由投标</w:t>
            </w:r>
            <w:r>
              <w:rPr>
                <w:color w:val="000000" w:themeColor="text1"/>
                <w:spacing w:val="-2"/>
                <w14:textFill>
                  <w14:solidFill>
                    <w14:schemeClr w14:val="tx1"/>
                  </w14:solidFill>
                </w14:textFill>
              </w:rPr>
              <w:t>人的帐户汇入）。</w:t>
            </w:r>
          </w:p>
        </w:tc>
      </w:tr>
      <w:tr w14:paraId="1AAAD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1071" w:type="dxa"/>
            <w:vAlign w:val="top"/>
          </w:tcPr>
          <w:p w14:paraId="2DCAAA7B">
            <w:pPr>
              <w:spacing w:line="243" w:lineRule="auto"/>
              <w:rPr>
                <w:rFonts w:ascii="Arial"/>
                <w:color w:val="000000" w:themeColor="text1"/>
                <w:sz w:val="21"/>
                <w14:textFill>
                  <w14:solidFill>
                    <w14:schemeClr w14:val="tx1"/>
                  </w14:solidFill>
                </w14:textFill>
              </w:rPr>
            </w:pPr>
          </w:p>
          <w:p w14:paraId="764BAB41">
            <w:pPr>
              <w:spacing w:line="243" w:lineRule="auto"/>
              <w:rPr>
                <w:rFonts w:ascii="Arial"/>
                <w:color w:val="000000" w:themeColor="text1"/>
                <w:sz w:val="21"/>
                <w14:textFill>
                  <w14:solidFill>
                    <w14:schemeClr w14:val="tx1"/>
                  </w14:solidFill>
                </w14:textFill>
              </w:rPr>
            </w:pPr>
          </w:p>
          <w:p w14:paraId="27CEB138">
            <w:pPr>
              <w:spacing w:line="243" w:lineRule="auto"/>
              <w:rPr>
                <w:rFonts w:ascii="Arial"/>
                <w:color w:val="000000" w:themeColor="text1"/>
                <w:sz w:val="21"/>
                <w14:textFill>
                  <w14:solidFill>
                    <w14:schemeClr w14:val="tx1"/>
                  </w14:solidFill>
                </w14:textFill>
              </w:rPr>
            </w:pPr>
          </w:p>
          <w:p w14:paraId="507D6333">
            <w:pPr>
              <w:spacing w:line="243" w:lineRule="auto"/>
              <w:rPr>
                <w:rFonts w:ascii="Arial"/>
                <w:color w:val="000000" w:themeColor="text1"/>
                <w:sz w:val="21"/>
                <w14:textFill>
                  <w14:solidFill>
                    <w14:schemeClr w14:val="tx1"/>
                  </w14:solidFill>
                </w14:textFill>
              </w:rPr>
            </w:pPr>
          </w:p>
          <w:p w14:paraId="1F201397">
            <w:pPr>
              <w:spacing w:line="243" w:lineRule="auto"/>
              <w:rPr>
                <w:rFonts w:ascii="Arial"/>
                <w:color w:val="000000" w:themeColor="text1"/>
                <w:sz w:val="21"/>
                <w14:textFill>
                  <w14:solidFill>
                    <w14:schemeClr w14:val="tx1"/>
                  </w14:solidFill>
                </w14:textFill>
              </w:rPr>
            </w:pPr>
          </w:p>
          <w:p w14:paraId="157A7EF4">
            <w:pPr>
              <w:spacing w:line="243" w:lineRule="auto"/>
              <w:rPr>
                <w:rFonts w:ascii="Arial"/>
                <w:color w:val="000000" w:themeColor="text1"/>
                <w:sz w:val="21"/>
                <w14:textFill>
                  <w14:solidFill>
                    <w14:schemeClr w14:val="tx1"/>
                  </w14:solidFill>
                </w14:textFill>
              </w:rPr>
            </w:pPr>
          </w:p>
          <w:p w14:paraId="2B396A83">
            <w:pPr>
              <w:spacing w:line="243" w:lineRule="auto"/>
              <w:rPr>
                <w:rFonts w:ascii="Arial"/>
                <w:color w:val="000000" w:themeColor="text1"/>
                <w:sz w:val="21"/>
                <w14:textFill>
                  <w14:solidFill>
                    <w14:schemeClr w14:val="tx1"/>
                  </w14:solidFill>
                </w14:textFill>
              </w:rPr>
            </w:pPr>
          </w:p>
          <w:p w14:paraId="54660812">
            <w:pPr>
              <w:spacing w:line="243" w:lineRule="auto"/>
              <w:rPr>
                <w:rFonts w:ascii="Arial"/>
                <w:color w:val="000000" w:themeColor="text1"/>
                <w:sz w:val="21"/>
                <w14:textFill>
                  <w14:solidFill>
                    <w14:schemeClr w14:val="tx1"/>
                  </w14:solidFill>
                </w14:textFill>
              </w:rPr>
            </w:pPr>
          </w:p>
          <w:p w14:paraId="56FAAFAC">
            <w:pPr>
              <w:spacing w:line="243" w:lineRule="auto"/>
              <w:rPr>
                <w:rFonts w:ascii="Arial"/>
                <w:color w:val="000000" w:themeColor="text1"/>
                <w:sz w:val="21"/>
                <w14:textFill>
                  <w14:solidFill>
                    <w14:schemeClr w14:val="tx1"/>
                  </w14:solidFill>
                </w14:textFill>
              </w:rPr>
            </w:pPr>
          </w:p>
          <w:p w14:paraId="7AE8CD8C">
            <w:pPr>
              <w:spacing w:line="243" w:lineRule="auto"/>
              <w:rPr>
                <w:rFonts w:ascii="Arial"/>
                <w:color w:val="000000" w:themeColor="text1"/>
                <w:sz w:val="21"/>
                <w14:textFill>
                  <w14:solidFill>
                    <w14:schemeClr w14:val="tx1"/>
                  </w14:solidFill>
                </w14:textFill>
              </w:rPr>
            </w:pPr>
          </w:p>
          <w:p w14:paraId="25839191">
            <w:pPr>
              <w:spacing w:line="243" w:lineRule="auto"/>
              <w:rPr>
                <w:rFonts w:ascii="Arial"/>
                <w:color w:val="000000" w:themeColor="text1"/>
                <w:sz w:val="21"/>
                <w14:textFill>
                  <w14:solidFill>
                    <w14:schemeClr w14:val="tx1"/>
                  </w14:solidFill>
                </w14:textFill>
              </w:rPr>
            </w:pPr>
          </w:p>
          <w:p w14:paraId="6755499D">
            <w:pPr>
              <w:spacing w:line="243" w:lineRule="auto"/>
              <w:rPr>
                <w:rFonts w:ascii="Arial"/>
                <w:color w:val="000000" w:themeColor="text1"/>
                <w:sz w:val="21"/>
                <w14:textFill>
                  <w14:solidFill>
                    <w14:schemeClr w14:val="tx1"/>
                  </w14:solidFill>
                </w14:textFill>
              </w:rPr>
            </w:pPr>
          </w:p>
          <w:p w14:paraId="3EE1B6C9">
            <w:pPr>
              <w:spacing w:line="243" w:lineRule="auto"/>
              <w:rPr>
                <w:rFonts w:ascii="Arial"/>
                <w:color w:val="000000" w:themeColor="text1"/>
                <w:sz w:val="21"/>
                <w14:textFill>
                  <w14:solidFill>
                    <w14:schemeClr w14:val="tx1"/>
                  </w14:solidFill>
                </w14:textFill>
              </w:rPr>
            </w:pPr>
          </w:p>
          <w:p w14:paraId="2154CE96">
            <w:pPr>
              <w:spacing w:line="243" w:lineRule="auto"/>
              <w:rPr>
                <w:rFonts w:ascii="Arial"/>
                <w:color w:val="000000" w:themeColor="text1"/>
                <w:sz w:val="21"/>
                <w14:textFill>
                  <w14:solidFill>
                    <w14:schemeClr w14:val="tx1"/>
                  </w14:solidFill>
                </w14:textFill>
              </w:rPr>
            </w:pPr>
          </w:p>
          <w:p w14:paraId="7D6B6D76">
            <w:pPr>
              <w:spacing w:line="243" w:lineRule="auto"/>
              <w:rPr>
                <w:rFonts w:ascii="Arial"/>
                <w:color w:val="000000" w:themeColor="text1"/>
                <w:sz w:val="21"/>
                <w14:textFill>
                  <w14:solidFill>
                    <w14:schemeClr w14:val="tx1"/>
                  </w14:solidFill>
                </w14:textFill>
              </w:rPr>
            </w:pPr>
          </w:p>
          <w:p w14:paraId="0C87CC22">
            <w:pPr>
              <w:spacing w:line="243" w:lineRule="auto"/>
              <w:rPr>
                <w:rFonts w:ascii="Arial"/>
                <w:color w:val="000000" w:themeColor="text1"/>
                <w:sz w:val="21"/>
                <w14:textFill>
                  <w14:solidFill>
                    <w14:schemeClr w14:val="tx1"/>
                  </w14:solidFill>
                </w14:textFill>
              </w:rPr>
            </w:pPr>
          </w:p>
          <w:p w14:paraId="5EE58099">
            <w:pPr>
              <w:spacing w:line="243" w:lineRule="auto"/>
              <w:rPr>
                <w:rFonts w:ascii="Arial"/>
                <w:color w:val="000000" w:themeColor="text1"/>
                <w:sz w:val="21"/>
                <w14:textFill>
                  <w14:solidFill>
                    <w14:schemeClr w14:val="tx1"/>
                  </w14:solidFill>
                </w14:textFill>
              </w:rPr>
            </w:pPr>
          </w:p>
          <w:p w14:paraId="18815B5A">
            <w:pPr>
              <w:spacing w:line="243" w:lineRule="auto"/>
              <w:rPr>
                <w:rFonts w:ascii="Arial"/>
                <w:color w:val="000000" w:themeColor="text1"/>
                <w:sz w:val="21"/>
                <w14:textFill>
                  <w14:solidFill>
                    <w14:schemeClr w14:val="tx1"/>
                  </w14:solidFill>
                </w14:textFill>
              </w:rPr>
            </w:pPr>
          </w:p>
          <w:p w14:paraId="080A28C2">
            <w:pPr>
              <w:spacing w:line="243" w:lineRule="auto"/>
              <w:rPr>
                <w:rFonts w:ascii="Arial"/>
                <w:color w:val="000000" w:themeColor="text1"/>
                <w:sz w:val="21"/>
                <w14:textFill>
                  <w14:solidFill>
                    <w14:schemeClr w14:val="tx1"/>
                  </w14:solidFill>
                </w14:textFill>
              </w:rPr>
            </w:pPr>
          </w:p>
          <w:p w14:paraId="692A7CCB">
            <w:pPr>
              <w:spacing w:line="243" w:lineRule="auto"/>
              <w:rPr>
                <w:rFonts w:ascii="Arial"/>
                <w:color w:val="000000" w:themeColor="text1"/>
                <w:sz w:val="21"/>
                <w14:textFill>
                  <w14:solidFill>
                    <w14:schemeClr w14:val="tx1"/>
                  </w14:solidFill>
                </w14:textFill>
              </w:rPr>
            </w:pPr>
          </w:p>
          <w:p w14:paraId="7C53ED1A">
            <w:pPr>
              <w:spacing w:line="243" w:lineRule="auto"/>
              <w:rPr>
                <w:rFonts w:ascii="Arial"/>
                <w:color w:val="000000" w:themeColor="text1"/>
                <w:sz w:val="21"/>
                <w14:textFill>
                  <w14:solidFill>
                    <w14:schemeClr w14:val="tx1"/>
                  </w14:solidFill>
                </w14:textFill>
              </w:rPr>
            </w:pPr>
          </w:p>
          <w:p w14:paraId="3AD1C947">
            <w:pPr>
              <w:spacing w:line="243" w:lineRule="auto"/>
              <w:rPr>
                <w:rFonts w:ascii="Arial"/>
                <w:color w:val="000000" w:themeColor="text1"/>
                <w:sz w:val="21"/>
                <w14:textFill>
                  <w14:solidFill>
                    <w14:schemeClr w14:val="tx1"/>
                  </w14:solidFill>
                </w14:textFill>
              </w:rPr>
            </w:pPr>
          </w:p>
          <w:p w14:paraId="01079007">
            <w:pPr>
              <w:spacing w:line="243" w:lineRule="auto"/>
              <w:rPr>
                <w:rFonts w:ascii="Arial"/>
                <w:color w:val="000000" w:themeColor="text1"/>
                <w:sz w:val="21"/>
                <w14:textFill>
                  <w14:solidFill>
                    <w14:schemeClr w14:val="tx1"/>
                  </w14:solidFill>
                </w14:textFill>
              </w:rPr>
            </w:pPr>
          </w:p>
          <w:p w14:paraId="1AAC65ED">
            <w:pPr>
              <w:spacing w:line="243" w:lineRule="auto"/>
              <w:rPr>
                <w:rFonts w:ascii="Arial"/>
                <w:color w:val="000000" w:themeColor="text1"/>
                <w:sz w:val="21"/>
                <w14:textFill>
                  <w14:solidFill>
                    <w14:schemeClr w14:val="tx1"/>
                  </w14:solidFill>
                </w14:textFill>
              </w:rPr>
            </w:pPr>
          </w:p>
          <w:p w14:paraId="17F8E7BE">
            <w:pPr>
              <w:spacing w:line="243" w:lineRule="auto"/>
              <w:rPr>
                <w:rFonts w:ascii="Arial"/>
                <w:color w:val="000000" w:themeColor="text1"/>
                <w:sz w:val="21"/>
                <w14:textFill>
                  <w14:solidFill>
                    <w14:schemeClr w14:val="tx1"/>
                  </w14:solidFill>
                </w14:textFill>
              </w:rPr>
            </w:pPr>
          </w:p>
          <w:p w14:paraId="56011651">
            <w:pPr>
              <w:spacing w:line="243" w:lineRule="auto"/>
              <w:rPr>
                <w:rFonts w:ascii="Arial"/>
                <w:color w:val="000000" w:themeColor="text1"/>
                <w:sz w:val="21"/>
                <w14:textFill>
                  <w14:solidFill>
                    <w14:schemeClr w14:val="tx1"/>
                  </w14:solidFill>
                </w14:textFill>
              </w:rPr>
            </w:pPr>
          </w:p>
          <w:p w14:paraId="3B660E70">
            <w:pPr>
              <w:spacing w:line="243" w:lineRule="auto"/>
              <w:rPr>
                <w:rFonts w:ascii="Arial"/>
                <w:color w:val="000000" w:themeColor="text1"/>
                <w:sz w:val="21"/>
                <w14:textFill>
                  <w14:solidFill>
                    <w14:schemeClr w14:val="tx1"/>
                  </w14:solidFill>
                </w14:textFill>
              </w:rPr>
            </w:pPr>
          </w:p>
          <w:p w14:paraId="7CBEE16C">
            <w:pPr>
              <w:spacing w:line="244" w:lineRule="auto"/>
              <w:rPr>
                <w:rFonts w:ascii="Arial"/>
                <w:color w:val="000000" w:themeColor="text1"/>
                <w:sz w:val="21"/>
                <w14:textFill>
                  <w14:solidFill>
                    <w14:schemeClr w14:val="tx1"/>
                  </w14:solidFill>
                </w14:textFill>
              </w:rPr>
            </w:pPr>
          </w:p>
          <w:p w14:paraId="3E4364B4">
            <w:pPr>
              <w:pStyle w:val="7"/>
              <w:spacing w:before="78"/>
              <w:ind w:left="483"/>
              <w:rPr>
                <w:color w:val="000000" w:themeColor="text1"/>
                <w14:textFill>
                  <w14:solidFill>
                    <w14:schemeClr w14:val="tx1"/>
                  </w14:solidFill>
                </w14:textFill>
              </w:rPr>
            </w:pPr>
            <w:r>
              <w:rPr>
                <w:color w:val="000000" w:themeColor="text1"/>
                <w14:textFill>
                  <w14:solidFill>
                    <w14:schemeClr w14:val="tx1"/>
                  </w14:solidFill>
                </w14:textFill>
              </w:rPr>
              <w:t>6</w:t>
            </w:r>
          </w:p>
        </w:tc>
        <w:tc>
          <w:tcPr>
            <w:tcW w:w="2392" w:type="dxa"/>
            <w:vAlign w:val="top"/>
          </w:tcPr>
          <w:p w14:paraId="2F20D55F">
            <w:pPr>
              <w:spacing w:line="245" w:lineRule="auto"/>
              <w:rPr>
                <w:rFonts w:ascii="Arial"/>
                <w:color w:val="000000" w:themeColor="text1"/>
                <w:sz w:val="21"/>
                <w14:textFill>
                  <w14:solidFill>
                    <w14:schemeClr w14:val="tx1"/>
                  </w14:solidFill>
                </w14:textFill>
              </w:rPr>
            </w:pPr>
          </w:p>
          <w:p w14:paraId="7936D2DC">
            <w:pPr>
              <w:spacing w:line="246" w:lineRule="auto"/>
              <w:rPr>
                <w:rFonts w:ascii="Arial"/>
                <w:color w:val="000000" w:themeColor="text1"/>
                <w:sz w:val="21"/>
                <w14:textFill>
                  <w14:solidFill>
                    <w14:schemeClr w14:val="tx1"/>
                  </w14:solidFill>
                </w14:textFill>
              </w:rPr>
            </w:pPr>
          </w:p>
          <w:p w14:paraId="350D4937">
            <w:pPr>
              <w:spacing w:line="246" w:lineRule="auto"/>
              <w:rPr>
                <w:rFonts w:ascii="Arial"/>
                <w:color w:val="000000" w:themeColor="text1"/>
                <w:sz w:val="21"/>
                <w14:textFill>
                  <w14:solidFill>
                    <w14:schemeClr w14:val="tx1"/>
                  </w14:solidFill>
                </w14:textFill>
              </w:rPr>
            </w:pPr>
          </w:p>
          <w:p w14:paraId="2E96F33A">
            <w:pPr>
              <w:spacing w:line="246" w:lineRule="auto"/>
              <w:rPr>
                <w:rFonts w:ascii="Arial"/>
                <w:color w:val="000000" w:themeColor="text1"/>
                <w:sz w:val="21"/>
                <w14:textFill>
                  <w14:solidFill>
                    <w14:schemeClr w14:val="tx1"/>
                  </w14:solidFill>
                </w14:textFill>
              </w:rPr>
            </w:pPr>
          </w:p>
          <w:p w14:paraId="16A5F5DF">
            <w:pPr>
              <w:spacing w:line="246" w:lineRule="auto"/>
              <w:rPr>
                <w:rFonts w:ascii="Arial"/>
                <w:color w:val="000000" w:themeColor="text1"/>
                <w:sz w:val="21"/>
                <w14:textFill>
                  <w14:solidFill>
                    <w14:schemeClr w14:val="tx1"/>
                  </w14:solidFill>
                </w14:textFill>
              </w:rPr>
            </w:pPr>
          </w:p>
          <w:p w14:paraId="7BEACBAF">
            <w:pPr>
              <w:spacing w:line="246" w:lineRule="auto"/>
              <w:rPr>
                <w:rFonts w:ascii="Arial"/>
                <w:color w:val="000000" w:themeColor="text1"/>
                <w:sz w:val="21"/>
                <w14:textFill>
                  <w14:solidFill>
                    <w14:schemeClr w14:val="tx1"/>
                  </w14:solidFill>
                </w14:textFill>
              </w:rPr>
            </w:pPr>
          </w:p>
          <w:p w14:paraId="472DF9F1">
            <w:pPr>
              <w:spacing w:line="246" w:lineRule="auto"/>
              <w:rPr>
                <w:rFonts w:ascii="Arial"/>
                <w:color w:val="000000" w:themeColor="text1"/>
                <w:sz w:val="21"/>
                <w14:textFill>
                  <w14:solidFill>
                    <w14:schemeClr w14:val="tx1"/>
                  </w14:solidFill>
                </w14:textFill>
              </w:rPr>
            </w:pPr>
          </w:p>
          <w:p w14:paraId="660A18EF">
            <w:pPr>
              <w:spacing w:line="246" w:lineRule="auto"/>
              <w:rPr>
                <w:rFonts w:ascii="Arial"/>
                <w:color w:val="000000" w:themeColor="text1"/>
                <w:sz w:val="21"/>
                <w14:textFill>
                  <w14:solidFill>
                    <w14:schemeClr w14:val="tx1"/>
                  </w14:solidFill>
                </w14:textFill>
              </w:rPr>
            </w:pPr>
          </w:p>
          <w:p w14:paraId="51660E37">
            <w:pPr>
              <w:spacing w:line="246" w:lineRule="auto"/>
              <w:rPr>
                <w:rFonts w:ascii="Arial"/>
                <w:color w:val="000000" w:themeColor="text1"/>
                <w:sz w:val="21"/>
                <w14:textFill>
                  <w14:solidFill>
                    <w14:schemeClr w14:val="tx1"/>
                  </w14:solidFill>
                </w14:textFill>
              </w:rPr>
            </w:pPr>
          </w:p>
          <w:p w14:paraId="6B974F9E">
            <w:pPr>
              <w:spacing w:line="246" w:lineRule="auto"/>
              <w:rPr>
                <w:rFonts w:ascii="Arial"/>
                <w:color w:val="000000" w:themeColor="text1"/>
                <w:sz w:val="21"/>
                <w14:textFill>
                  <w14:solidFill>
                    <w14:schemeClr w14:val="tx1"/>
                  </w14:solidFill>
                </w14:textFill>
              </w:rPr>
            </w:pPr>
          </w:p>
          <w:p w14:paraId="09CF9713">
            <w:pPr>
              <w:spacing w:line="246" w:lineRule="auto"/>
              <w:rPr>
                <w:rFonts w:ascii="Arial"/>
                <w:color w:val="000000" w:themeColor="text1"/>
                <w:sz w:val="21"/>
                <w14:textFill>
                  <w14:solidFill>
                    <w14:schemeClr w14:val="tx1"/>
                  </w14:solidFill>
                </w14:textFill>
              </w:rPr>
            </w:pPr>
          </w:p>
          <w:p w14:paraId="3C7546DE">
            <w:pPr>
              <w:spacing w:line="246" w:lineRule="auto"/>
              <w:rPr>
                <w:rFonts w:ascii="Arial"/>
                <w:color w:val="000000" w:themeColor="text1"/>
                <w:sz w:val="21"/>
                <w14:textFill>
                  <w14:solidFill>
                    <w14:schemeClr w14:val="tx1"/>
                  </w14:solidFill>
                </w14:textFill>
              </w:rPr>
            </w:pPr>
          </w:p>
          <w:p w14:paraId="78A11DDA">
            <w:pPr>
              <w:spacing w:line="246" w:lineRule="auto"/>
              <w:rPr>
                <w:rFonts w:ascii="Arial"/>
                <w:color w:val="000000" w:themeColor="text1"/>
                <w:sz w:val="21"/>
                <w14:textFill>
                  <w14:solidFill>
                    <w14:schemeClr w14:val="tx1"/>
                  </w14:solidFill>
                </w14:textFill>
              </w:rPr>
            </w:pPr>
          </w:p>
          <w:p w14:paraId="7B18801C">
            <w:pPr>
              <w:spacing w:line="246" w:lineRule="auto"/>
              <w:rPr>
                <w:rFonts w:ascii="Arial"/>
                <w:color w:val="000000" w:themeColor="text1"/>
                <w:sz w:val="21"/>
                <w14:textFill>
                  <w14:solidFill>
                    <w14:schemeClr w14:val="tx1"/>
                  </w14:solidFill>
                </w14:textFill>
              </w:rPr>
            </w:pPr>
          </w:p>
          <w:p w14:paraId="27A09778">
            <w:pPr>
              <w:spacing w:line="246" w:lineRule="auto"/>
              <w:rPr>
                <w:rFonts w:ascii="Arial"/>
                <w:color w:val="000000" w:themeColor="text1"/>
                <w:sz w:val="21"/>
                <w14:textFill>
                  <w14:solidFill>
                    <w14:schemeClr w14:val="tx1"/>
                  </w14:solidFill>
                </w14:textFill>
              </w:rPr>
            </w:pPr>
          </w:p>
          <w:p w14:paraId="77F55526">
            <w:pPr>
              <w:spacing w:line="246" w:lineRule="auto"/>
              <w:rPr>
                <w:rFonts w:ascii="Arial"/>
                <w:color w:val="000000" w:themeColor="text1"/>
                <w:sz w:val="21"/>
                <w14:textFill>
                  <w14:solidFill>
                    <w14:schemeClr w14:val="tx1"/>
                  </w14:solidFill>
                </w14:textFill>
              </w:rPr>
            </w:pPr>
          </w:p>
          <w:p w14:paraId="1F29D477">
            <w:pPr>
              <w:spacing w:line="246" w:lineRule="auto"/>
              <w:rPr>
                <w:rFonts w:ascii="Arial"/>
                <w:color w:val="000000" w:themeColor="text1"/>
                <w:sz w:val="21"/>
                <w14:textFill>
                  <w14:solidFill>
                    <w14:schemeClr w14:val="tx1"/>
                  </w14:solidFill>
                </w14:textFill>
              </w:rPr>
            </w:pPr>
          </w:p>
          <w:p w14:paraId="2836BB4A">
            <w:pPr>
              <w:spacing w:line="246" w:lineRule="auto"/>
              <w:rPr>
                <w:rFonts w:ascii="Arial"/>
                <w:color w:val="000000" w:themeColor="text1"/>
                <w:sz w:val="21"/>
                <w14:textFill>
                  <w14:solidFill>
                    <w14:schemeClr w14:val="tx1"/>
                  </w14:solidFill>
                </w14:textFill>
              </w:rPr>
            </w:pPr>
          </w:p>
          <w:p w14:paraId="0DBE901D">
            <w:pPr>
              <w:spacing w:line="246" w:lineRule="auto"/>
              <w:rPr>
                <w:rFonts w:ascii="Arial"/>
                <w:color w:val="000000" w:themeColor="text1"/>
                <w:sz w:val="21"/>
                <w14:textFill>
                  <w14:solidFill>
                    <w14:schemeClr w14:val="tx1"/>
                  </w14:solidFill>
                </w14:textFill>
              </w:rPr>
            </w:pPr>
          </w:p>
          <w:p w14:paraId="3B4C98CC">
            <w:pPr>
              <w:spacing w:line="246" w:lineRule="auto"/>
              <w:rPr>
                <w:rFonts w:ascii="Arial"/>
                <w:color w:val="000000" w:themeColor="text1"/>
                <w:sz w:val="21"/>
                <w14:textFill>
                  <w14:solidFill>
                    <w14:schemeClr w14:val="tx1"/>
                  </w14:solidFill>
                </w14:textFill>
              </w:rPr>
            </w:pPr>
          </w:p>
          <w:p w14:paraId="00CB55FF">
            <w:pPr>
              <w:spacing w:line="246" w:lineRule="auto"/>
              <w:rPr>
                <w:rFonts w:ascii="Arial"/>
                <w:color w:val="000000" w:themeColor="text1"/>
                <w:sz w:val="21"/>
                <w14:textFill>
                  <w14:solidFill>
                    <w14:schemeClr w14:val="tx1"/>
                  </w14:solidFill>
                </w14:textFill>
              </w:rPr>
            </w:pPr>
          </w:p>
          <w:p w14:paraId="2D9ACF05">
            <w:pPr>
              <w:spacing w:line="246" w:lineRule="auto"/>
              <w:rPr>
                <w:rFonts w:ascii="Arial"/>
                <w:color w:val="000000" w:themeColor="text1"/>
                <w:sz w:val="21"/>
                <w14:textFill>
                  <w14:solidFill>
                    <w14:schemeClr w14:val="tx1"/>
                  </w14:solidFill>
                </w14:textFill>
              </w:rPr>
            </w:pPr>
          </w:p>
          <w:p w14:paraId="69E76E4C">
            <w:pPr>
              <w:spacing w:line="246" w:lineRule="auto"/>
              <w:rPr>
                <w:rFonts w:ascii="Arial"/>
                <w:color w:val="000000" w:themeColor="text1"/>
                <w:sz w:val="21"/>
                <w14:textFill>
                  <w14:solidFill>
                    <w14:schemeClr w14:val="tx1"/>
                  </w14:solidFill>
                </w14:textFill>
              </w:rPr>
            </w:pPr>
          </w:p>
          <w:p w14:paraId="39AD8ADB">
            <w:pPr>
              <w:spacing w:line="246" w:lineRule="auto"/>
              <w:rPr>
                <w:rFonts w:ascii="Arial"/>
                <w:color w:val="000000" w:themeColor="text1"/>
                <w:sz w:val="21"/>
                <w14:textFill>
                  <w14:solidFill>
                    <w14:schemeClr w14:val="tx1"/>
                  </w14:solidFill>
                </w14:textFill>
              </w:rPr>
            </w:pPr>
          </w:p>
          <w:p w14:paraId="3558E637">
            <w:pPr>
              <w:spacing w:line="246" w:lineRule="auto"/>
              <w:rPr>
                <w:rFonts w:ascii="Arial"/>
                <w:color w:val="000000" w:themeColor="text1"/>
                <w:sz w:val="21"/>
                <w14:textFill>
                  <w14:solidFill>
                    <w14:schemeClr w14:val="tx1"/>
                  </w14:solidFill>
                </w14:textFill>
              </w:rPr>
            </w:pPr>
          </w:p>
          <w:p w14:paraId="21B07515">
            <w:pPr>
              <w:spacing w:line="246" w:lineRule="auto"/>
              <w:rPr>
                <w:rFonts w:ascii="Arial"/>
                <w:color w:val="000000" w:themeColor="text1"/>
                <w:sz w:val="21"/>
                <w14:textFill>
                  <w14:solidFill>
                    <w14:schemeClr w14:val="tx1"/>
                  </w14:solidFill>
                </w14:textFill>
              </w:rPr>
            </w:pPr>
          </w:p>
          <w:p w14:paraId="5B56BA87">
            <w:pPr>
              <w:spacing w:line="246" w:lineRule="auto"/>
              <w:rPr>
                <w:rFonts w:ascii="Arial"/>
                <w:color w:val="000000" w:themeColor="text1"/>
                <w:sz w:val="21"/>
                <w14:textFill>
                  <w14:solidFill>
                    <w14:schemeClr w14:val="tx1"/>
                  </w14:solidFill>
                </w14:textFill>
              </w:rPr>
            </w:pPr>
          </w:p>
          <w:p w14:paraId="7C868D77">
            <w:pPr>
              <w:spacing w:line="246" w:lineRule="auto"/>
              <w:rPr>
                <w:rFonts w:ascii="Arial"/>
                <w:color w:val="000000" w:themeColor="text1"/>
                <w:sz w:val="21"/>
                <w14:textFill>
                  <w14:solidFill>
                    <w14:schemeClr w14:val="tx1"/>
                  </w14:solidFill>
                </w14:textFill>
              </w:rPr>
            </w:pPr>
          </w:p>
          <w:p w14:paraId="112C86C8">
            <w:pPr>
              <w:pStyle w:val="7"/>
              <w:spacing w:before="78" w:line="220" w:lineRule="auto"/>
              <w:ind w:left="661"/>
              <w:rPr>
                <w:color w:val="000000" w:themeColor="text1"/>
                <w14:textFill>
                  <w14:solidFill>
                    <w14:schemeClr w14:val="tx1"/>
                  </w14:solidFill>
                </w14:textFill>
              </w:rPr>
            </w:pPr>
            <w:r>
              <w:rPr>
                <w:color w:val="000000" w:themeColor="text1"/>
                <w:spacing w:val="19"/>
                <w14:textFill>
                  <w14:solidFill>
                    <w14:schemeClr w14:val="tx1"/>
                  </w14:solidFill>
                </w14:textFill>
              </w:rPr>
              <w:t>其他要求</w:t>
            </w:r>
          </w:p>
        </w:tc>
        <w:tc>
          <w:tcPr>
            <w:tcW w:w="6415" w:type="dxa"/>
            <w:vAlign w:val="top"/>
          </w:tcPr>
          <w:p w14:paraId="70D07230">
            <w:pPr>
              <w:pStyle w:val="7"/>
              <w:spacing w:before="129" w:line="218" w:lineRule="auto"/>
              <w:ind w:left="101"/>
              <w:rPr>
                <w:color w:val="000000" w:themeColor="text1"/>
                <w14:textFill>
                  <w14:solidFill>
                    <w14:schemeClr w14:val="tx1"/>
                  </w14:solidFill>
                </w14:textFill>
              </w:rPr>
            </w:pPr>
            <w:r>
              <w:rPr>
                <w:b/>
                <w:bCs/>
                <w:color w:val="000000" w:themeColor="text1"/>
                <w:spacing w:val="20"/>
                <w14:textFill>
                  <w14:solidFill>
                    <w14:schemeClr w14:val="tx1"/>
                  </w14:solidFill>
                </w14:textFill>
              </w:rPr>
              <w:t>低于成本价不正</w:t>
            </w:r>
            <w:r>
              <w:rPr>
                <w:color w:val="000000" w:themeColor="text1"/>
                <w:spacing w:val="-63"/>
                <w14:textFill>
                  <w14:solidFill>
                    <w14:schemeClr w14:val="tx1"/>
                  </w14:solidFill>
                </w14:textFill>
              </w:rPr>
              <w:t xml:space="preserve"> </w:t>
            </w:r>
            <w:r>
              <w:rPr>
                <w:b/>
                <w:bCs/>
                <w:color w:val="000000" w:themeColor="text1"/>
                <w:spacing w:val="20"/>
                <w14:textFill>
                  <w14:solidFill>
                    <w14:schemeClr w14:val="tx1"/>
                  </w14:solidFill>
                </w14:textFill>
              </w:rPr>
              <w:t>当竞争预</w:t>
            </w:r>
            <w:r>
              <w:rPr>
                <w:color w:val="000000" w:themeColor="text1"/>
                <w:spacing w:val="-65"/>
                <w14:textFill>
                  <w14:solidFill>
                    <w14:schemeClr w14:val="tx1"/>
                  </w14:solidFill>
                </w14:textFill>
              </w:rPr>
              <w:t xml:space="preserve"> </w:t>
            </w:r>
            <w:r>
              <w:rPr>
                <w:b/>
                <w:bCs/>
                <w:color w:val="000000" w:themeColor="text1"/>
                <w:spacing w:val="20"/>
                <w14:textFill>
                  <w14:solidFill>
                    <w14:schemeClr w14:val="tx1"/>
                  </w14:solidFill>
                </w14:textFill>
              </w:rPr>
              <w:t>防措施（实质性要求</w:t>
            </w:r>
            <w:r>
              <w:rPr>
                <w:b/>
                <w:bCs/>
                <w:color w:val="000000" w:themeColor="text1"/>
                <w:spacing w:val="5"/>
                <w14:textFill>
                  <w14:solidFill>
                    <w14:schemeClr w14:val="tx1"/>
                  </w14:solidFill>
                </w14:textFill>
              </w:rPr>
              <w:t>）</w:t>
            </w:r>
            <w:r>
              <w:rPr>
                <w:color w:val="000000" w:themeColor="text1"/>
                <w:spacing w:val="-57"/>
                <w14:textFill>
                  <w14:solidFill>
                    <w14:schemeClr w14:val="tx1"/>
                  </w14:solidFill>
                </w14:textFill>
              </w:rPr>
              <w:t xml:space="preserve"> </w:t>
            </w:r>
            <w:r>
              <w:rPr>
                <w:b/>
                <w:bCs/>
                <w:color w:val="000000" w:themeColor="text1"/>
                <w:spacing w:val="5"/>
                <w14:textFill>
                  <w14:solidFill>
                    <w14:schemeClr w14:val="tx1"/>
                  </w14:solidFill>
                </w14:textFill>
              </w:rPr>
              <w:t>：</w:t>
            </w:r>
          </w:p>
          <w:p w14:paraId="07283F41">
            <w:pPr>
              <w:pStyle w:val="7"/>
              <w:spacing w:before="38" w:line="311" w:lineRule="auto"/>
              <w:ind w:left="101" w:right="96" w:firstLine="18"/>
              <w:rPr>
                <w:color w:val="000000" w:themeColor="text1"/>
                <w14:textFill>
                  <w14:solidFill>
                    <w14:schemeClr w14:val="tx1"/>
                  </w14:solidFill>
                </w14:textFill>
              </w:rPr>
            </w:pPr>
            <w:r>
              <w:rPr>
                <w:color w:val="000000" w:themeColor="text1"/>
                <w14:textFill>
                  <w14:solidFill>
                    <w14:schemeClr w14:val="tx1"/>
                  </w14:solidFill>
                </w14:textFill>
              </w:rPr>
              <w:t>1.根据“财政部87</w:t>
            </w:r>
            <w:r>
              <w:rPr>
                <w:color w:val="000000" w:themeColor="text1"/>
                <w:spacing w:val="-29"/>
                <w14:textFill>
                  <w14:solidFill>
                    <w14:schemeClr w14:val="tx1"/>
                  </w14:solidFill>
                </w14:textFill>
              </w:rPr>
              <w:t xml:space="preserve"> </w:t>
            </w:r>
            <w:r>
              <w:rPr>
                <w:color w:val="000000" w:themeColor="text1"/>
                <w14:textFill>
                  <w14:solidFill>
                    <w14:schemeClr w14:val="tx1"/>
                  </w14:solidFill>
                </w14:textFill>
              </w:rPr>
              <w:t>号令《政府采购货物服务招标投标管理</w:t>
            </w:r>
            <w:r>
              <w:rPr>
                <w:color w:val="000000" w:themeColor="text1"/>
                <w:spacing w:val="-1"/>
                <w14:textFill>
                  <w14:solidFill>
                    <w14:schemeClr w14:val="tx1"/>
                  </w14:solidFill>
                </w14:textFill>
              </w:rPr>
              <w:t>办法》”第六十条之规定：评标委员会认为供应商报</w:t>
            </w:r>
            <w:r>
              <w:rPr>
                <w:color w:val="000000" w:themeColor="text1"/>
                <w:spacing w:val="-2"/>
                <w14:textFill>
                  <w14:solidFill>
                    <w14:schemeClr w14:val="tx1"/>
                  </w14:solidFill>
                </w14:textFill>
              </w:rPr>
              <w:t>价明显</w:t>
            </w:r>
            <w:r>
              <w:rPr>
                <w:color w:val="000000" w:themeColor="text1"/>
                <w:spacing w:val="-1"/>
                <w14:textFill>
                  <w14:solidFill>
                    <w14:schemeClr w14:val="tx1"/>
                  </w14:solidFill>
                </w14:textFill>
              </w:rPr>
              <w:t>低于其他通过符合性审查供应商的报价，有可能影响</w:t>
            </w:r>
            <w:r>
              <w:rPr>
                <w:color w:val="000000" w:themeColor="text1"/>
                <w:spacing w:val="-2"/>
                <w14:textFill>
                  <w14:solidFill>
                    <w14:schemeClr w14:val="tx1"/>
                  </w14:solidFill>
                </w14:textFill>
              </w:rPr>
              <w:t>产品质</w:t>
            </w:r>
            <w:r>
              <w:rPr>
                <w:color w:val="000000" w:themeColor="text1"/>
                <w:spacing w:val="-1"/>
                <w14:textFill>
                  <w14:solidFill>
                    <w14:schemeClr w14:val="tx1"/>
                  </w14:solidFill>
                </w14:textFill>
              </w:rPr>
              <w:t>量或者不能诚信履约的，应当要求其在评标现场合理</w:t>
            </w:r>
            <w:r>
              <w:rPr>
                <w:color w:val="000000" w:themeColor="text1"/>
                <w:spacing w:val="-2"/>
                <w14:textFill>
                  <w14:solidFill>
                    <w14:schemeClr w14:val="tx1"/>
                  </w14:solidFill>
                </w14:textFill>
              </w:rPr>
              <w:t>的时间</w:t>
            </w:r>
            <w:r>
              <w:rPr>
                <w:color w:val="000000" w:themeColor="text1"/>
                <w:spacing w:val="-1"/>
                <w14:textFill>
                  <w14:solidFill>
                    <w14:schemeClr w14:val="tx1"/>
                  </w14:solidFill>
                </w14:textFill>
              </w:rPr>
              <w:t>内提供书面说明，必要时提交相关证明材料；供应商</w:t>
            </w:r>
            <w:r>
              <w:rPr>
                <w:color w:val="000000" w:themeColor="text1"/>
                <w:spacing w:val="-2"/>
                <w14:textFill>
                  <w14:solidFill>
                    <w14:schemeClr w14:val="tx1"/>
                  </w14:solidFill>
                </w14:textFill>
              </w:rPr>
              <w:t>不能证</w:t>
            </w:r>
            <w:r>
              <w:rPr>
                <w:color w:val="000000" w:themeColor="text1"/>
                <w:spacing w:val="-1"/>
                <w14:textFill>
                  <w14:solidFill>
                    <w14:schemeClr w14:val="tx1"/>
                  </w14:solidFill>
                </w14:textFill>
              </w:rPr>
              <w:t>明其报价合理性的，评标委员会应当将其作为无效响应处</w:t>
            </w:r>
          </w:p>
          <w:p w14:paraId="55E0135E">
            <w:pPr>
              <w:pStyle w:val="7"/>
              <w:spacing w:line="229" w:lineRule="auto"/>
              <w:ind w:left="105"/>
              <w:rPr>
                <w:color w:val="000000" w:themeColor="text1"/>
                <w14:textFill>
                  <w14:solidFill>
                    <w14:schemeClr w14:val="tx1"/>
                  </w14:solidFill>
                </w14:textFill>
              </w:rPr>
            </w:pPr>
            <w:r>
              <w:rPr>
                <w:color w:val="000000" w:themeColor="text1"/>
                <w:spacing w:val="-7"/>
                <w14:textFill>
                  <w14:solidFill>
                    <w14:schemeClr w14:val="tx1"/>
                  </w14:solidFill>
                </w14:textFill>
              </w:rPr>
              <w:t>理。</w:t>
            </w:r>
          </w:p>
          <w:p w14:paraId="153D99BD">
            <w:pPr>
              <w:pStyle w:val="7"/>
              <w:spacing w:before="106" w:line="219" w:lineRule="auto"/>
              <w:ind w:left="105"/>
              <w:rPr>
                <w:color w:val="000000" w:themeColor="text1"/>
                <w14:textFill>
                  <w14:solidFill>
                    <w14:schemeClr w14:val="tx1"/>
                  </w14:solidFill>
                </w14:textFill>
              </w:rPr>
            </w:pPr>
            <w:r>
              <w:rPr>
                <w:color w:val="000000" w:themeColor="text1"/>
                <w:spacing w:val="-1"/>
                <w14:textFill>
                  <w14:solidFill>
                    <w14:schemeClr w14:val="tx1"/>
                  </w14:solidFill>
                </w14:textFill>
              </w:rPr>
              <w:t>2.评标委员会应当要求其在评标现场合理的时间内提供成</w:t>
            </w:r>
          </w:p>
          <w:p w14:paraId="48E33267">
            <w:pPr>
              <w:pStyle w:val="7"/>
              <w:spacing w:before="123" w:line="311" w:lineRule="auto"/>
              <w:ind w:left="103" w:right="96"/>
              <w:rPr>
                <w:color w:val="000000" w:themeColor="text1"/>
                <w14:textFill>
                  <w14:solidFill>
                    <w14:schemeClr w14:val="tx1"/>
                  </w14:solidFill>
                </w14:textFill>
              </w:rPr>
            </w:pPr>
            <w:r>
              <w:rPr>
                <w:color w:val="000000" w:themeColor="text1"/>
                <w:spacing w:val="-1"/>
                <w14:textFill>
                  <w14:solidFill>
                    <w14:schemeClr w14:val="tx1"/>
                  </w14:solidFill>
                </w14:textFill>
              </w:rPr>
              <w:t>本构成书面说明，并提交相关证明材料。供应商</w:t>
            </w:r>
            <w:r>
              <w:rPr>
                <w:color w:val="000000" w:themeColor="text1"/>
                <w:spacing w:val="-2"/>
                <w14:textFill>
                  <w14:solidFill>
                    <w14:schemeClr w14:val="tx1"/>
                  </w14:solidFill>
                </w14:textFill>
              </w:rPr>
              <w:t>书面说明应</w:t>
            </w:r>
            <w:r>
              <w:rPr>
                <w:color w:val="000000" w:themeColor="text1"/>
                <w:spacing w:val="-1"/>
                <w14:textFill>
                  <w14:solidFill>
                    <w14:schemeClr w14:val="tx1"/>
                  </w14:solidFill>
                </w14:textFill>
              </w:rPr>
              <w:t>当按照国家财务会计制度的规定要求，逐项就</w:t>
            </w:r>
            <w:r>
              <w:rPr>
                <w:color w:val="000000" w:themeColor="text1"/>
                <w:spacing w:val="-2"/>
                <w14:textFill>
                  <w14:solidFill>
                    <w14:schemeClr w14:val="tx1"/>
                  </w14:solidFill>
                </w14:textFill>
              </w:rPr>
              <w:t>供应商提供的</w:t>
            </w:r>
            <w:r>
              <w:rPr>
                <w:color w:val="000000" w:themeColor="text1"/>
                <w:spacing w:val="-1"/>
                <w14:textFill>
                  <w14:solidFill>
                    <w14:schemeClr w14:val="tx1"/>
                  </w14:solidFill>
                </w14:textFill>
              </w:rPr>
              <w:t>货物、工程和服务的主营业务成本（应根据供</w:t>
            </w:r>
            <w:r>
              <w:rPr>
                <w:color w:val="000000" w:themeColor="text1"/>
                <w:spacing w:val="-2"/>
                <w14:textFill>
                  <w14:solidFill>
                    <w14:schemeClr w14:val="tx1"/>
                  </w14:solidFill>
                </w14:textFill>
              </w:rPr>
              <w:t>应商企业类型</w:t>
            </w:r>
            <w:r>
              <w:rPr>
                <w:color w:val="000000" w:themeColor="text1"/>
                <w:spacing w:val="-1"/>
                <w14:textFill>
                  <w14:solidFill>
                    <w14:schemeClr w14:val="tx1"/>
                  </w14:solidFill>
                </w14:textFill>
              </w:rPr>
              <w:t>予以区别）、税金及附加、销售费用、管理费</w:t>
            </w:r>
            <w:r>
              <w:rPr>
                <w:color w:val="000000" w:themeColor="text1"/>
                <w:spacing w:val="-2"/>
                <w14:textFill>
                  <w14:solidFill>
                    <w14:schemeClr w14:val="tx1"/>
                  </w14:solidFill>
                </w14:textFill>
              </w:rPr>
              <w:t>用、财务费用</w:t>
            </w:r>
            <w:r>
              <w:rPr>
                <w:color w:val="000000" w:themeColor="text1"/>
                <w:spacing w:val="-1"/>
                <w14:textFill>
                  <w14:solidFill>
                    <w14:schemeClr w14:val="tx1"/>
                  </w14:solidFill>
                </w14:textFill>
              </w:rPr>
              <w:t>等成本构成事项详细陈述。</w:t>
            </w:r>
          </w:p>
          <w:p w14:paraId="24501FF8">
            <w:pPr>
              <w:pStyle w:val="7"/>
              <w:spacing w:before="6" w:line="310" w:lineRule="auto"/>
              <w:ind w:left="104" w:right="96" w:firstLine="2"/>
              <w:rPr>
                <w:color w:val="000000" w:themeColor="text1"/>
                <w14:textFill>
                  <w14:solidFill>
                    <w14:schemeClr w14:val="tx1"/>
                  </w14:solidFill>
                </w14:textFill>
              </w:rPr>
            </w:pPr>
            <w:r>
              <w:rPr>
                <w:color w:val="000000" w:themeColor="text1"/>
                <w:spacing w:val="-1"/>
                <w14:textFill>
                  <w14:solidFill>
                    <w14:schemeClr w14:val="tx1"/>
                  </w14:solidFill>
                </w14:textFill>
              </w:rPr>
              <w:t>3.供应商书面说明应当签字确认或者加盖</w:t>
            </w:r>
            <w:r>
              <w:rPr>
                <w:color w:val="000000" w:themeColor="text1"/>
                <w:spacing w:val="-2"/>
                <w14:textFill>
                  <w14:solidFill>
                    <w14:schemeClr w14:val="tx1"/>
                  </w14:solidFill>
                </w14:textFill>
              </w:rPr>
              <w:t>公章，否则无效。</w:t>
            </w:r>
            <w:r>
              <w:rPr>
                <w:color w:val="000000" w:themeColor="text1"/>
                <w:spacing w:val="-1"/>
                <w14:textFill>
                  <w14:solidFill>
                    <w14:schemeClr w14:val="tx1"/>
                  </w14:solidFill>
                </w14:textFill>
              </w:rPr>
              <w:t>书面说明的签字确认，供应商为法人的，由其</w:t>
            </w:r>
            <w:r>
              <w:rPr>
                <w:color w:val="000000" w:themeColor="text1"/>
                <w:spacing w:val="-2"/>
                <w14:textFill>
                  <w14:solidFill>
                    <w14:schemeClr w14:val="tx1"/>
                  </w14:solidFill>
                </w14:textFill>
              </w:rPr>
              <w:t>法定代表人或</w:t>
            </w:r>
            <w:r>
              <w:rPr>
                <w:color w:val="000000" w:themeColor="text1"/>
                <w:spacing w:val="-1"/>
                <w14:textFill>
                  <w14:solidFill>
                    <w14:schemeClr w14:val="tx1"/>
                  </w14:solidFill>
                </w14:textFill>
              </w:rPr>
              <w:t>者代理人签字确认；供应商为其他组织的，由</w:t>
            </w:r>
            <w:r>
              <w:rPr>
                <w:color w:val="000000" w:themeColor="text1"/>
                <w:spacing w:val="-2"/>
                <w14:textFill>
                  <w14:solidFill>
                    <w14:schemeClr w14:val="tx1"/>
                  </w14:solidFill>
                </w14:textFill>
              </w:rPr>
              <w:t>其主要负责人</w:t>
            </w:r>
            <w:r>
              <w:rPr>
                <w:color w:val="000000" w:themeColor="text1"/>
                <w:spacing w:val="-1"/>
                <w14:textFill>
                  <w14:solidFill>
                    <w14:schemeClr w14:val="tx1"/>
                  </w14:solidFill>
                </w14:textFill>
              </w:rPr>
              <w:t>或者代理人签字确认；供应商为自然人的，由</w:t>
            </w:r>
            <w:r>
              <w:rPr>
                <w:color w:val="000000" w:themeColor="text1"/>
                <w:spacing w:val="-2"/>
                <w14:textFill>
                  <w14:solidFill>
                    <w14:schemeClr w14:val="tx1"/>
                  </w14:solidFill>
                </w14:textFill>
              </w:rPr>
              <w:t>其本人或者代理人签字确认。</w:t>
            </w:r>
          </w:p>
          <w:p w14:paraId="727D4A39">
            <w:pPr>
              <w:pStyle w:val="7"/>
              <w:spacing w:before="3" w:line="311" w:lineRule="auto"/>
              <w:ind w:left="100" w:right="96"/>
              <w:rPr>
                <w:color w:val="000000" w:themeColor="text1"/>
                <w14:textFill>
                  <w14:solidFill>
                    <w14:schemeClr w14:val="tx1"/>
                  </w14:solidFill>
                </w14:textFill>
              </w:rPr>
            </w:pPr>
            <w:r>
              <w:rPr>
                <w:color w:val="000000" w:themeColor="text1"/>
                <w:spacing w:val="-1"/>
                <w14:textFill>
                  <w14:solidFill>
                    <w14:schemeClr w14:val="tx1"/>
                  </w14:solidFill>
                </w14:textFill>
              </w:rPr>
              <w:t>4.供应商提供书面说明后，评标委员会应当结合采购项</w:t>
            </w:r>
            <w:r>
              <w:rPr>
                <w:color w:val="000000" w:themeColor="text1"/>
                <w:spacing w:val="-2"/>
                <w14:textFill>
                  <w14:solidFill>
                    <w14:schemeClr w14:val="tx1"/>
                  </w14:solidFill>
                </w14:textFill>
              </w:rPr>
              <w:t>目采</w:t>
            </w:r>
            <w:r>
              <w:rPr>
                <w:color w:val="000000" w:themeColor="text1"/>
                <w:spacing w:val="-1"/>
                <w14:textFill>
                  <w14:solidFill>
                    <w14:schemeClr w14:val="tx1"/>
                  </w14:solidFill>
                </w14:textFill>
              </w:rPr>
              <w:t>购需求、专业实际情况、供应商财务状况报告、与其他</w:t>
            </w:r>
            <w:r>
              <w:rPr>
                <w:color w:val="000000" w:themeColor="text1"/>
                <w:spacing w:val="-2"/>
                <w14:textFill>
                  <w14:solidFill>
                    <w14:schemeClr w14:val="tx1"/>
                  </w14:solidFill>
                </w14:textFill>
              </w:rPr>
              <w:t>供应</w:t>
            </w:r>
            <w:r>
              <w:rPr>
                <w:color w:val="000000" w:themeColor="text1"/>
                <w:spacing w:val="-1"/>
                <w14:textFill>
                  <w14:solidFill>
                    <w14:schemeClr w14:val="tx1"/>
                  </w14:solidFill>
                </w14:textFill>
              </w:rPr>
              <w:t>商比较情况等就供应商书面说明进行审查评价。供应商</w:t>
            </w:r>
            <w:r>
              <w:rPr>
                <w:color w:val="000000" w:themeColor="text1"/>
                <w:spacing w:val="-2"/>
                <w14:textFill>
                  <w14:solidFill>
                    <w14:schemeClr w14:val="tx1"/>
                  </w14:solidFill>
                </w14:textFill>
              </w:rPr>
              <w:t>拒绝</w:t>
            </w:r>
            <w:r>
              <w:rPr>
                <w:color w:val="000000" w:themeColor="text1"/>
                <w:spacing w:val="-1"/>
                <w14:textFill>
                  <w14:solidFill>
                    <w14:schemeClr w14:val="tx1"/>
                  </w14:solidFill>
                </w14:textFill>
              </w:rPr>
              <w:t>或者变相拒绝提供有效书面说明或者书面说明不能证明其</w:t>
            </w:r>
          </w:p>
          <w:p w14:paraId="18E59D84">
            <w:pPr>
              <w:pStyle w:val="7"/>
              <w:spacing w:line="311" w:lineRule="auto"/>
              <w:ind w:left="102" w:right="96" w:hanging="2"/>
              <w:rPr>
                <w:color w:val="000000" w:themeColor="text1"/>
                <w14:textFill>
                  <w14:solidFill>
                    <w14:schemeClr w14:val="tx1"/>
                  </w14:solidFill>
                </w14:textFill>
              </w:rPr>
            </w:pPr>
            <w:r>
              <w:rPr>
                <w:color w:val="000000" w:themeColor="text1"/>
                <w:spacing w:val="-1"/>
                <w14:textFill>
                  <w14:solidFill>
                    <w14:schemeClr w14:val="tx1"/>
                  </w14:solidFill>
                </w14:textFill>
              </w:rPr>
              <w:t>报价合理性，导致合同履行风险过高的，评标委员会应</w:t>
            </w:r>
            <w:r>
              <w:rPr>
                <w:color w:val="000000" w:themeColor="text1"/>
                <w:spacing w:val="-2"/>
                <w14:textFill>
                  <w14:solidFill>
                    <w14:schemeClr w14:val="tx1"/>
                  </w14:solidFill>
                </w14:textFill>
              </w:rPr>
              <w:t>当将</w:t>
            </w:r>
            <w:r>
              <w:rPr>
                <w:color w:val="000000" w:themeColor="text1"/>
                <w:spacing w:val="-1"/>
                <w14:textFill>
                  <w14:solidFill>
                    <w14:schemeClr w14:val="tx1"/>
                  </w14:solidFill>
                </w14:textFill>
              </w:rPr>
              <w:t>其响应文件作为无效处理。</w:t>
            </w:r>
          </w:p>
          <w:p w14:paraId="11A53EBF">
            <w:pPr>
              <w:pStyle w:val="7"/>
              <w:spacing w:before="1" w:line="217" w:lineRule="auto"/>
              <w:ind w:left="107"/>
              <w:rPr>
                <w:color w:val="000000" w:themeColor="text1"/>
                <w14:textFill>
                  <w14:solidFill>
                    <w14:schemeClr w14:val="tx1"/>
                  </w14:solidFill>
                </w14:textFill>
              </w:rPr>
            </w:pPr>
            <w:r>
              <w:rPr>
                <w:color w:val="000000" w:themeColor="text1"/>
                <w:spacing w:val="-2"/>
                <w14:textFill>
                  <w14:solidFill>
                    <w14:schemeClr w14:val="tx1"/>
                  </w14:solidFill>
                </w14:textFill>
              </w:rPr>
              <w:t>5.强化政府采购异常低价审查</w:t>
            </w:r>
          </w:p>
          <w:p w14:paraId="77EFB207">
            <w:pPr>
              <w:pStyle w:val="7"/>
              <w:spacing w:before="120" w:line="312" w:lineRule="auto"/>
              <w:ind w:left="104" w:right="96" w:hanging="3"/>
              <w:rPr>
                <w:color w:val="000000" w:themeColor="text1"/>
                <w14:textFill>
                  <w14:solidFill>
                    <w14:schemeClr w14:val="tx1"/>
                  </w14:solidFill>
                </w14:textFill>
              </w:rPr>
            </w:pPr>
            <w:r>
              <w:rPr>
                <w:color w:val="000000" w:themeColor="text1"/>
                <w:spacing w:val="-1"/>
                <w14:textFill>
                  <w14:solidFill>
                    <w14:schemeClr w14:val="tx1"/>
                  </w14:solidFill>
                </w14:textFill>
              </w:rPr>
              <w:t>政府采购评审中出现下列情形之一的，评审委员会应</w:t>
            </w:r>
            <w:r>
              <w:rPr>
                <w:color w:val="000000" w:themeColor="text1"/>
                <w:spacing w:val="-2"/>
                <w14:textFill>
                  <w14:solidFill>
                    <w14:schemeClr w14:val="tx1"/>
                  </w14:solidFill>
                </w14:textFill>
              </w:rPr>
              <w:t>当启动</w:t>
            </w:r>
            <w:r>
              <w:rPr>
                <w:color w:val="000000" w:themeColor="text1"/>
                <w:spacing w:val="2"/>
                <w14:textFill>
                  <w14:solidFill>
                    <w14:schemeClr w14:val="tx1"/>
                  </w14:solidFill>
                </w14:textFill>
              </w:rPr>
              <w:t>异常低价投标(响应)审查程序:</w:t>
            </w:r>
          </w:p>
          <w:p w14:paraId="5982C70A">
            <w:pPr>
              <w:pStyle w:val="7"/>
              <w:spacing w:before="3" w:line="310" w:lineRule="auto"/>
              <w:ind w:left="103" w:right="136" w:firstLine="3"/>
              <w:rPr>
                <w:color w:val="000000" w:themeColor="text1"/>
                <w14:textFill>
                  <w14:solidFill>
                    <w14:schemeClr w14:val="tx1"/>
                  </w14:solidFill>
                </w14:textFill>
              </w:rPr>
            </w:pPr>
            <w:r>
              <w:rPr>
                <w:color w:val="000000" w:themeColor="text1"/>
                <w:spacing w:val="-1"/>
                <w14:textFill>
                  <w14:solidFill>
                    <w14:schemeClr w14:val="tx1"/>
                  </w14:solidFill>
                </w14:textFill>
              </w:rPr>
              <w:t>5.1.投标(响应)报价低于全部通过符合性审查供应商投标</w:t>
            </w:r>
            <w:r>
              <w:rPr>
                <w:color w:val="000000" w:themeColor="text1"/>
                <w:spacing w:val="6"/>
                <w14:textFill>
                  <w14:solidFill>
                    <w14:schemeClr w14:val="tx1"/>
                  </w14:solidFill>
                </w14:textFill>
              </w:rPr>
              <w:t xml:space="preserve"> </w:t>
            </w:r>
            <w:r>
              <w:rPr>
                <w:color w:val="000000" w:themeColor="text1"/>
                <w:spacing w:val="-1"/>
                <w14:textFill>
                  <w14:solidFill>
                    <w14:schemeClr w14:val="tx1"/>
                  </w14:solidFill>
                </w14:textFill>
              </w:rPr>
              <w:t>(响应)报价平均值</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50%的，即投标(响应)报价＜全部通过符</w:t>
            </w:r>
            <w:r>
              <w:rPr>
                <w:color w:val="000000" w:themeColor="text1"/>
                <w:spacing w:val="1"/>
                <w14:textFill>
                  <w14:solidFill>
                    <w14:schemeClr w14:val="tx1"/>
                  </w14:solidFill>
                </w14:textFill>
              </w:rPr>
              <w:t>合性审查供应商投标(响应)报价平均值×50%;</w:t>
            </w:r>
          </w:p>
          <w:p w14:paraId="5D456F74">
            <w:pPr>
              <w:pStyle w:val="7"/>
              <w:spacing w:before="2" w:line="311" w:lineRule="auto"/>
              <w:ind w:left="107" w:right="136"/>
              <w:rPr>
                <w:color w:val="000000" w:themeColor="text1"/>
                <w14:textFill>
                  <w14:solidFill>
                    <w14:schemeClr w14:val="tx1"/>
                  </w14:solidFill>
                </w14:textFill>
              </w:rPr>
            </w:pPr>
            <w:r>
              <w:rPr>
                <w:color w:val="000000" w:themeColor="text1"/>
                <w:spacing w:val="-1"/>
                <w14:textFill>
                  <w14:solidFill>
                    <w14:schemeClr w14:val="tx1"/>
                  </w14:solidFill>
                </w14:textFill>
              </w:rPr>
              <w:t>5.2.投标(响应)报价低于通过符合性审查的次低报价供应商投标(响应)报价</w:t>
            </w:r>
            <w:r>
              <w:rPr>
                <w:color w:val="000000" w:themeColor="text1"/>
                <w:spacing w:val="-46"/>
                <w14:textFill>
                  <w14:solidFill>
                    <w14:schemeClr w14:val="tx1"/>
                  </w14:solidFill>
                </w14:textFill>
              </w:rPr>
              <w:t xml:space="preserve"> </w:t>
            </w:r>
            <w:r>
              <w:rPr>
                <w:color w:val="000000" w:themeColor="text1"/>
                <w:spacing w:val="-1"/>
                <w14:textFill>
                  <w14:solidFill>
                    <w14:schemeClr w14:val="tx1"/>
                  </w14:solidFill>
                </w14:textFill>
              </w:rPr>
              <w:t>50%的，即投标(响应)报价＜通过符合性</w:t>
            </w:r>
            <w:r>
              <w:rPr>
                <w:color w:val="000000" w:themeColor="text1"/>
                <w:spacing w:val="1"/>
                <w14:textFill>
                  <w14:solidFill>
                    <w14:schemeClr w14:val="tx1"/>
                  </w14:solidFill>
                </w14:textFill>
              </w:rPr>
              <w:t>审查的次低报价供应商投标(响应)报价×50%;</w:t>
            </w:r>
          </w:p>
          <w:p w14:paraId="32890236">
            <w:pPr>
              <w:pStyle w:val="7"/>
              <w:spacing w:before="1" w:line="217" w:lineRule="auto"/>
              <w:ind w:left="107"/>
              <w:rPr>
                <w:color w:val="000000" w:themeColor="text1"/>
                <w:spacing w:val="-1"/>
                <w14:textFill>
                  <w14:solidFill>
                    <w14:schemeClr w14:val="tx1"/>
                  </w14:solidFill>
                </w14:textFill>
              </w:rPr>
            </w:pPr>
            <w:r>
              <w:rPr>
                <w:color w:val="000000" w:themeColor="text1"/>
                <w:spacing w:val="-1"/>
                <w14:textFill>
                  <w14:solidFill>
                    <w14:schemeClr w14:val="tx1"/>
                  </w14:solidFill>
                </w14:textFill>
              </w:rPr>
              <w:t>5.3.投标(响应)报价低于采购项目最高限价</w:t>
            </w:r>
            <w:r>
              <w:rPr>
                <w:color w:val="000000" w:themeColor="text1"/>
                <w:spacing w:val="-46"/>
                <w14:textFill>
                  <w14:solidFill>
                    <w14:schemeClr w14:val="tx1"/>
                  </w14:solidFill>
                </w14:textFill>
              </w:rPr>
              <w:t xml:space="preserve"> </w:t>
            </w:r>
            <w:r>
              <w:rPr>
                <w:color w:val="000000" w:themeColor="text1"/>
                <w:spacing w:val="-1"/>
                <w14:textFill>
                  <w14:solidFill>
                    <w14:schemeClr w14:val="tx1"/>
                  </w14:solidFill>
                </w14:textFill>
              </w:rPr>
              <w:t>45%的，即投标</w:t>
            </w:r>
          </w:p>
          <w:p w14:paraId="3B70CF2F">
            <w:pPr>
              <w:pStyle w:val="7"/>
              <w:spacing w:before="50" w:line="218" w:lineRule="auto"/>
              <w:ind w:left="144"/>
              <w:rPr>
                <w:color w:val="000000" w:themeColor="text1"/>
                <w14:textFill>
                  <w14:solidFill>
                    <w14:schemeClr w14:val="tx1"/>
                  </w14:solidFill>
                </w14:textFill>
              </w:rPr>
            </w:pPr>
            <w:r>
              <w:rPr>
                <w:color w:val="000000" w:themeColor="text1"/>
                <w:spacing w:val="-1"/>
                <w14:textFill>
                  <w14:solidFill>
                    <w14:schemeClr w14:val="tx1"/>
                  </w14:solidFill>
                </w14:textFill>
              </w:rPr>
              <w:t>(响应)报价＜采购项目最高限价×45%;</w:t>
            </w:r>
          </w:p>
          <w:p w14:paraId="15EE3B8A">
            <w:pPr>
              <w:pStyle w:val="7"/>
              <w:spacing w:before="122" w:line="311" w:lineRule="auto"/>
              <w:ind w:left="111" w:right="96" w:hanging="4"/>
              <w:rPr>
                <w:color w:val="000000" w:themeColor="text1"/>
                <w14:textFill>
                  <w14:solidFill>
                    <w14:schemeClr w14:val="tx1"/>
                  </w14:solidFill>
                </w14:textFill>
              </w:rPr>
            </w:pPr>
            <w:r>
              <w:rPr>
                <w:color w:val="000000" w:themeColor="text1"/>
                <w:spacing w:val="-1"/>
                <w14:textFill>
                  <w14:solidFill>
                    <w14:schemeClr w14:val="tx1"/>
                  </w14:solidFill>
                </w14:textFill>
              </w:rPr>
              <w:t>5.4.评审委员会基于专业判断，认为供应商</w:t>
            </w:r>
            <w:r>
              <w:rPr>
                <w:color w:val="000000" w:themeColor="text1"/>
                <w:spacing w:val="-2"/>
                <w14:textFill>
                  <w14:solidFill>
                    <w14:schemeClr w14:val="tx1"/>
                  </w14:solidFill>
                </w14:textFill>
              </w:rPr>
              <w:t>报价过低，有可</w:t>
            </w:r>
            <w:r>
              <w:rPr>
                <w:color w:val="000000" w:themeColor="text1"/>
                <w:spacing w:val="-1"/>
                <w14:textFill>
                  <w14:solidFill>
                    <w14:schemeClr w14:val="tx1"/>
                  </w14:solidFill>
                </w14:textFill>
              </w:rPr>
              <w:t>能影响产品质量或者不能诚信履约的其他情形。</w:t>
            </w:r>
          </w:p>
          <w:p w14:paraId="58BA180D">
            <w:pPr>
              <w:pStyle w:val="7"/>
              <w:spacing w:before="2" w:line="310" w:lineRule="auto"/>
              <w:ind w:left="105" w:right="96" w:hanging="1"/>
              <w:rPr>
                <w:color w:val="000000" w:themeColor="text1"/>
                <w14:textFill>
                  <w14:solidFill>
                    <w14:schemeClr w14:val="tx1"/>
                  </w14:solidFill>
                </w14:textFill>
              </w:rPr>
            </w:pPr>
            <w:r>
              <w:rPr>
                <w:color w:val="000000" w:themeColor="text1"/>
                <w:spacing w:val="-3"/>
                <w14:textFill>
                  <w14:solidFill>
                    <w14:schemeClr w14:val="tx1"/>
                  </w14:solidFill>
                </w14:textFill>
              </w:rPr>
              <w:t>6.采购人可以结合具体项目实际情况，提高上述第</w:t>
            </w:r>
            <w:r>
              <w:rPr>
                <w:color w:val="000000" w:themeColor="text1"/>
                <w:spacing w:val="-24"/>
                <w14:textFill>
                  <w14:solidFill>
                    <w14:schemeClr w14:val="tx1"/>
                  </w14:solidFill>
                </w14:textFill>
              </w:rPr>
              <w:t xml:space="preserve"> </w:t>
            </w:r>
            <w:r>
              <w:rPr>
                <w:color w:val="000000" w:themeColor="text1"/>
                <w:spacing w:val="-3"/>
                <w14:textFill>
                  <w14:solidFill>
                    <w14:schemeClr w14:val="tx1"/>
                  </w14:solidFill>
                </w14:textFill>
              </w:rPr>
              <w:t>1</w:t>
            </w:r>
            <w:r>
              <w:rPr>
                <w:color w:val="000000" w:themeColor="text1"/>
                <w:spacing w:val="-47"/>
                <w14:textFill>
                  <w14:solidFill>
                    <w14:schemeClr w14:val="tx1"/>
                  </w14:solidFill>
                </w14:textFill>
              </w:rPr>
              <w:t xml:space="preserve"> </w:t>
            </w:r>
            <w:r>
              <w:rPr>
                <w:color w:val="000000" w:themeColor="text1"/>
                <w:spacing w:val="-3"/>
                <w14:textFill>
                  <w14:solidFill>
                    <w14:schemeClr w14:val="tx1"/>
                  </w14:solidFill>
                </w14:textFill>
              </w:rPr>
              <w:t>项至第</w:t>
            </w:r>
            <w:r>
              <w:rPr>
                <w:color w:val="000000" w:themeColor="text1"/>
                <w:spacing w:val="-1"/>
                <w14:textFill>
                  <w14:solidFill>
                    <w14:schemeClr w14:val="tx1"/>
                  </w14:solidFill>
                </w14:textFill>
              </w:rPr>
              <w:t>3</w:t>
            </w:r>
            <w:r>
              <w:rPr>
                <w:color w:val="000000" w:themeColor="text1"/>
                <w:spacing w:val="-47"/>
                <w14:textFill>
                  <w14:solidFill>
                    <w14:schemeClr w14:val="tx1"/>
                  </w14:solidFill>
                </w14:textFill>
              </w:rPr>
              <w:t xml:space="preserve"> </w:t>
            </w:r>
            <w:r>
              <w:rPr>
                <w:color w:val="000000" w:themeColor="text1"/>
                <w:spacing w:val="-1"/>
                <w14:textFill>
                  <w14:solidFill>
                    <w14:schemeClr w14:val="tx1"/>
                  </w14:solidFill>
                </w14:textFill>
              </w:rPr>
              <w:t>项中启动异常低价投标(响应)审查的数值标准，但是最高</w:t>
            </w:r>
            <w:r>
              <w:rPr>
                <w:color w:val="000000" w:themeColor="text1"/>
                <w:spacing w:val="-4"/>
                <w14:textFill>
                  <w14:solidFill>
                    <w14:schemeClr w14:val="tx1"/>
                  </w14:solidFill>
                </w14:textFill>
              </w:rPr>
              <w:t>不得超过</w:t>
            </w:r>
            <w:r>
              <w:rPr>
                <w:color w:val="000000" w:themeColor="text1"/>
                <w:spacing w:val="-43"/>
                <w14:textFill>
                  <w14:solidFill>
                    <w14:schemeClr w14:val="tx1"/>
                  </w14:solidFill>
                </w14:textFill>
              </w:rPr>
              <w:t xml:space="preserve"> </w:t>
            </w:r>
            <w:r>
              <w:rPr>
                <w:color w:val="000000" w:themeColor="text1"/>
                <w:spacing w:val="-4"/>
                <w14:textFill>
                  <w14:solidFill>
                    <w14:schemeClr w14:val="tx1"/>
                  </w14:solidFill>
                </w14:textFill>
              </w:rPr>
              <w:t>65%。</w:t>
            </w:r>
          </w:p>
          <w:p w14:paraId="2D01A197">
            <w:pPr>
              <w:pStyle w:val="7"/>
              <w:spacing w:before="1" w:line="217" w:lineRule="auto"/>
              <w:ind w:left="108"/>
              <w:rPr>
                <w:color w:val="000000" w:themeColor="text1"/>
                <w14:textFill>
                  <w14:solidFill>
                    <w14:schemeClr w14:val="tx1"/>
                  </w14:solidFill>
                </w14:textFill>
              </w:rPr>
            </w:pPr>
            <w:r>
              <w:rPr>
                <w:color w:val="000000" w:themeColor="text1"/>
                <w:spacing w:val="-1"/>
                <w14:textFill>
                  <w14:solidFill>
                    <w14:schemeClr w14:val="tx1"/>
                  </w14:solidFill>
                </w14:textFill>
              </w:rPr>
              <w:t>7.相关法律法规对供应商报价有规定的，从其规定。</w:t>
            </w:r>
          </w:p>
          <w:p w14:paraId="0F1F3354">
            <w:pPr>
              <w:pStyle w:val="7"/>
              <w:spacing w:before="124" w:line="308" w:lineRule="auto"/>
              <w:ind w:left="100" w:right="96" w:firstLine="2"/>
              <w:rPr>
                <w:color w:val="000000" w:themeColor="text1"/>
                <w14:textFill>
                  <w14:solidFill>
                    <w14:schemeClr w14:val="tx1"/>
                  </w14:solidFill>
                </w14:textFill>
              </w:rPr>
            </w:pPr>
            <w:r>
              <w:rPr>
                <w:color w:val="000000" w:themeColor="text1"/>
                <w:spacing w:val="-1"/>
                <w14:textFill>
                  <w14:solidFill>
                    <w14:schemeClr w14:val="tx1"/>
                  </w14:solidFill>
                </w14:textFill>
              </w:rPr>
              <w:t>8.评审委员会启动异常低价投标(响应)审查后，属于</w:t>
            </w:r>
            <w:r>
              <w:rPr>
                <w:color w:val="000000" w:themeColor="text1"/>
                <w:spacing w:val="-2"/>
                <w14:textFill>
                  <w14:solidFill>
                    <w14:schemeClr w14:val="tx1"/>
                  </w14:solidFill>
                </w14:textFill>
              </w:rPr>
              <w:t>前述第1</w:t>
            </w:r>
            <w:r>
              <w:rPr>
                <w:color w:val="000000" w:themeColor="text1"/>
                <w:spacing w:val="-39"/>
                <w14:textFill>
                  <w14:solidFill>
                    <w14:schemeClr w14:val="tx1"/>
                  </w14:solidFill>
                </w14:textFill>
              </w:rPr>
              <w:t xml:space="preserve"> </w:t>
            </w:r>
            <w:r>
              <w:rPr>
                <w:color w:val="000000" w:themeColor="text1"/>
                <w:spacing w:val="-2"/>
                <w14:textFill>
                  <w14:solidFill>
                    <w14:schemeClr w14:val="tx1"/>
                  </w14:solidFill>
                </w14:textFill>
              </w:rPr>
              <w:t>项至第</w:t>
            </w:r>
            <w:r>
              <w:rPr>
                <w:color w:val="000000" w:themeColor="text1"/>
                <w:spacing w:val="-51"/>
                <w14:textFill>
                  <w14:solidFill>
                    <w14:schemeClr w14:val="tx1"/>
                  </w14:solidFill>
                </w14:textFill>
              </w:rPr>
              <w:t xml:space="preserve"> </w:t>
            </w:r>
            <w:r>
              <w:rPr>
                <w:color w:val="000000" w:themeColor="text1"/>
                <w:spacing w:val="-2"/>
                <w14:textFill>
                  <w14:solidFill>
                    <w14:schemeClr w14:val="tx1"/>
                  </w14:solidFill>
                </w14:textFill>
              </w:rPr>
              <w:t>4</w:t>
            </w:r>
            <w:r>
              <w:rPr>
                <w:color w:val="000000" w:themeColor="text1"/>
                <w:spacing w:val="-47"/>
                <w14:textFill>
                  <w14:solidFill>
                    <w14:schemeClr w14:val="tx1"/>
                  </w14:solidFill>
                </w14:textFill>
              </w:rPr>
              <w:t xml:space="preserve"> </w:t>
            </w:r>
            <w:r>
              <w:rPr>
                <w:color w:val="000000" w:themeColor="text1"/>
                <w:spacing w:val="-2"/>
                <w14:textFill>
                  <w14:solidFill>
                    <w14:schemeClr w14:val="tx1"/>
                  </w14:solidFill>
                </w14:textFill>
              </w:rPr>
              <w:t>项情形的，应当要求相关供应商在评审现场合理</w:t>
            </w:r>
            <w:r>
              <w:rPr>
                <w:color w:val="000000" w:themeColor="text1"/>
                <w:spacing w:val="-1"/>
                <w14:textFill>
                  <w14:solidFill>
                    <w14:schemeClr w14:val="tx1"/>
                  </w14:solidFill>
                </w14:textFill>
              </w:rPr>
              <w:t>的时间内对投标(响应)价格作出解释，提供项目具体成本测算等与报价合理性相关的书面说明及必要的证明材料，</w:t>
            </w:r>
            <w:r>
              <w:rPr>
                <w:color w:val="000000" w:themeColor="text1"/>
                <w:spacing w:val="-2"/>
                <w14:textFill>
                  <w14:solidFill>
                    <w14:schemeClr w14:val="tx1"/>
                  </w14:solidFill>
                </w14:textFill>
              </w:rPr>
              <w:t>包括</w:t>
            </w:r>
            <w:r>
              <w:rPr>
                <w:color w:val="000000" w:themeColor="text1"/>
                <w:spacing w:val="-1"/>
                <w14:textFill>
                  <w14:solidFill>
                    <w14:schemeClr w14:val="tx1"/>
                  </w14:solidFill>
                </w14:textFill>
              </w:rPr>
              <w:t>但不限于原材料成本、人工成本、制造费用等，给予相</w:t>
            </w:r>
            <w:r>
              <w:rPr>
                <w:color w:val="000000" w:themeColor="text1"/>
                <w:spacing w:val="-2"/>
                <w14:textFill>
                  <w14:solidFill>
                    <w14:schemeClr w14:val="tx1"/>
                  </w14:solidFill>
                </w14:textFill>
              </w:rPr>
              <w:t>关供</w:t>
            </w:r>
            <w:r>
              <w:rPr>
                <w:color w:val="000000" w:themeColor="text1"/>
                <w:spacing w:val="-3"/>
                <w14:textFill>
                  <w14:solidFill>
                    <w14:schemeClr w14:val="tx1"/>
                  </w14:solidFill>
                </w14:textFill>
              </w:rPr>
              <w:t>应商的合理时间一般不少于</w:t>
            </w:r>
            <w:r>
              <w:rPr>
                <w:color w:val="000000" w:themeColor="text1"/>
                <w:spacing w:val="-31"/>
                <w14:textFill>
                  <w14:solidFill>
                    <w14:schemeClr w14:val="tx1"/>
                  </w14:solidFill>
                </w14:textFill>
              </w:rPr>
              <w:t xml:space="preserve"> </w:t>
            </w:r>
            <w:r>
              <w:rPr>
                <w:color w:val="000000" w:themeColor="text1"/>
                <w:spacing w:val="-3"/>
                <w14:textFill>
                  <w14:solidFill>
                    <w14:schemeClr w14:val="tx1"/>
                  </w14:solidFill>
                </w14:textFill>
              </w:rPr>
              <w:t>30</w:t>
            </w:r>
            <w:r>
              <w:rPr>
                <w:color w:val="000000" w:themeColor="text1"/>
                <w:spacing w:val="-47"/>
                <w14:textFill>
                  <w14:solidFill>
                    <w14:schemeClr w14:val="tx1"/>
                  </w14:solidFill>
                </w14:textFill>
              </w:rPr>
              <w:t xml:space="preserve"> </w:t>
            </w:r>
            <w:r>
              <w:rPr>
                <w:color w:val="000000" w:themeColor="text1"/>
                <w:spacing w:val="-3"/>
                <w14:textFill>
                  <w14:solidFill>
                    <w14:schemeClr w14:val="tx1"/>
                  </w14:solidFill>
                </w14:textFill>
              </w:rPr>
              <w:t>分钟。其中，属于第</w:t>
            </w:r>
            <w:r>
              <w:rPr>
                <w:color w:val="000000" w:themeColor="text1"/>
                <w:spacing w:val="-46"/>
                <w14:textFill>
                  <w14:solidFill>
                    <w14:schemeClr w14:val="tx1"/>
                  </w14:solidFill>
                </w14:textFill>
              </w:rPr>
              <w:t xml:space="preserve"> </w:t>
            </w:r>
            <w:r>
              <w:rPr>
                <w:color w:val="000000" w:themeColor="text1"/>
                <w:spacing w:val="-3"/>
                <w14:textFill>
                  <w14:solidFill>
                    <w14:schemeClr w14:val="tx1"/>
                  </w14:solidFill>
                </w14:textFill>
              </w:rPr>
              <w:t>3</w:t>
            </w:r>
            <w:r>
              <w:rPr>
                <w:color w:val="000000" w:themeColor="text1"/>
                <w:spacing w:val="-47"/>
                <w14:textFill>
                  <w14:solidFill>
                    <w14:schemeClr w14:val="tx1"/>
                  </w14:solidFill>
                </w14:textFill>
              </w:rPr>
              <w:t xml:space="preserve"> </w:t>
            </w:r>
            <w:r>
              <w:rPr>
                <w:color w:val="000000" w:themeColor="text1"/>
                <w:spacing w:val="-3"/>
                <w14:textFill>
                  <w14:solidFill>
                    <w14:schemeClr w14:val="tx1"/>
                  </w14:solidFill>
                </w14:textFill>
              </w:rPr>
              <w:t>项情</w:t>
            </w:r>
            <w:r>
              <w:rPr>
                <w:color w:val="000000" w:themeColor="text1"/>
                <w:spacing w:val="-1"/>
                <w14:textFill>
                  <w14:solidFill>
                    <w14:schemeClr w14:val="tx1"/>
                  </w14:solidFill>
                </w14:textFill>
              </w:rPr>
              <w:t>形，供应商已随投标(响应)文件一并提交相关书面说明及必要的证明材料的，在评审现场可不再重复提交。</w:t>
            </w:r>
          </w:p>
        </w:tc>
      </w:tr>
    </w:tbl>
    <w:p w14:paraId="04B597BA">
      <w:pPr>
        <w:spacing w:before="36" w:line="253" w:lineRule="auto"/>
        <w:ind w:left="117" w:right="344" w:firstLine="1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8"/>
          <w:sz w:val="24"/>
          <w:szCs w:val="24"/>
          <w14:textFill>
            <w14:solidFill>
              <w14:schemeClr w14:val="tx1"/>
            </w14:solidFill>
          </w14:textFill>
        </w:rPr>
        <w:t>注</w:t>
      </w:r>
      <w:r>
        <w:rPr>
          <w:rFonts w:ascii="宋体" w:hAnsi="宋体" w:eastAsia="宋体" w:cs="宋体"/>
          <w:color w:val="000000" w:themeColor="text1"/>
          <w:spacing w:val="-54"/>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：本表</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内容与招标文件其它内容表述不一致</w:t>
      </w:r>
      <w:r>
        <w:rPr>
          <w:rFonts w:ascii="宋体" w:hAnsi="宋体" w:eastAsia="宋体" w:cs="宋体"/>
          <w:color w:val="000000" w:themeColor="text1"/>
          <w:spacing w:val="-60"/>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的</w:t>
      </w:r>
      <w:r>
        <w:rPr>
          <w:rFonts w:ascii="宋体" w:hAnsi="宋体" w:eastAsia="宋体" w:cs="宋体"/>
          <w:color w:val="000000" w:themeColor="text1"/>
          <w:spacing w:val="-62"/>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，应当以本表内容为准</w:t>
      </w:r>
      <w:r>
        <w:rPr>
          <w:rFonts w:ascii="宋体" w:hAnsi="宋体" w:eastAsia="宋体" w:cs="宋体"/>
          <w:color w:val="000000" w:themeColor="text1"/>
          <w:spacing w:val="-58"/>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。本表</w:t>
      </w:r>
      <w:r>
        <w:rPr>
          <w:rFonts w:ascii="宋体" w:hAnsi="宋体" w:eastAsia="宋体" w:cs="宋体"/>
          <w:color w:val="000000" w:themeColor="text1"/>
          <w:spacing w:val="-57"/>
          <w:sz w:val="24"/>
          <w:szCs w:val="24"/>
          <w14:textFill>
            <w14:solidFill>
              <w14:schemeClr w14:val="tx1"/>
            </w14:solidFill>
          </w14:textFill>
        </w:rPr>
        <w:t xml:space="preserve"> </w:t>
      </w:r>
      <w:r>
        <w:rPr>
          <w:rFonts w:ascii="宋体" w:hAnsi="宋体" w:eastAsia="宋体" w:cs="宋体"/>
          <w:color w:val="000000" w:themeColor="text1"/>
          <w:spacing w:val="18"/>
          <w:sz w:val="24"/>
          <w:szCs w:val="24"/>
          <w14:textFill>
            <w14:solidFill>
              <w14:schemeClr w14:val="tx1"/>
            </w14:solidFill>
          </w14:textFill>
        </w:rPr>
        <w:t>中</w:t>
      </w:r>
      <w:r>
        <w:rPr>
          <w:rFonts w:ascii="宋体" w:hAnsi="宋体" w:eastAsia="宋体" w:cs="宋体"/>
          <w:color w:val="000000" w:themeColor="text1"/>
          <w:spacing w:val="21"/>
          <w:sz w:val="24"/>
          <w:szCs w:val="24"/>
          <w14:textFill>
            <w14:solidFill>
              <w14:schemeClr w14:val="tx1"/>
            </w14:solidFill>
          </w14:textFill>
        </w:rPr>
        <w:t>“</w:t>
      </w:r>
      <w:r>
        <w:rPr>
          <w:rFonts w:ascii="宋体" w:hAnsi="宋体" w:eastAsia="宋体" w:cs="宋体"/>
          <w:color w:val="000000" w:themeColor="text1"/>
          <w:spacing w:val="-29"/>
          <w:sz w:val="24"/>
          <w:szCs w:val="24"/>
          <w14:textFill>
            <w14:solidFill>
              <w14:schemeClr w14:val="tx1"/>
            </w14:solidFill>
          </w14:textFill>
        </w:rPr>
        <w:t xml:space="preserve"> </w:t>
      </w:r>
      <w:r>
        <w:rPr>
          <w:rFonts w:hint="eastAsia" w:ascii="宋体" w:hAnsi="宋体" w:eastAsia="宋体" w:cs="宋体"/>
          <w:color w:val="000000" w:themeColor="text1"/>
          <w:spacing w:val="-29"/>
          <w:sz w:val="24"/>
          <w:szCs w:val="24"/>
          <w14:textFill>
            <w14:solidFill>
              <w14:schemeClr w14:val="tx1"/>
            </w14:solidFill>
          </w14:textFill>
        </w:rPr>
        <w:t>☑</w:t>
      </w:r>
      <w:r>
        <w:rPr>
          <w:rFonts w:ascii="宋体" w:hAnsi="宋体" w:eastAsia="宋体" w:cs="宋体"/>
          <w:color w:val="000000" w:themeColor="text1"/>
          <w:spacing w:val="21"/>
          <w:sz w:val="24"/>
          <w:szCs w:val="24"/>
          <w14:textFill>
            <w14:solidFill>
              <w14:schemeClr w14:val="tx1"/>
            </w14:solidFill>
          </w14:textFill>
        </w:rPr>
        <w:t>”表示选择使用该项。</w:t>
      </w:r>
    </w:p>
    <w:p w14:paraId="03381DE6">
      <w:pPr>
        <w:spacing w:line="253" w:lineRule="auto"/>
        <w:rPr>
          <w:rFonts w:ascii="宋体" w:hAnsi="宋体" w:eastAsia="宋体" w:cs="宋体"/>
          <w:color w:val="000000" w:themeColor="text1"/>
          <w:sz w:val="24"/>
          <w:szCs w:val="24"/>
          <w14:textFill>
            <w14:solidFill>
              <w14:schemeClr w14:val="tx1"/>
            </w14:solidFill>
          </w14:textFill>
        </w:rPr>
        <w:sectPr>
          <w:footerReference r:id="rId5" w:type="default"/>
          <w:pgSz w:w="11910" w:h="16840"/>
          <w:pgMar w:top="1134" w:right="1013" w:bottom="1185" w:left="1013" w:header="0" w:footer="1020" w:gutter="0"/>
          <w:cols w:space="720" w:num="1"/>
        </w:sectPr>
      </w:pPr>
    </w:p>
    <w:p w14:paraId="2CC0B1F7">
      <w:pPr>
        <w:spacing w:before="48" w:line="220" w:lineRule="auto"/>
        <w:ind w:left="18"/>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1.总则</w:t>
      </w:r>
    </w:p>
    <w:p w14:paraId="2417B0F0">
      <w:pPr>
        <w:spacing w:before="119" w:line="219" w:lineRule="auto"/>
        <w:ind w:left="18"/>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 xml:space="preserve">1.1 </w:t>
      </w:r>
      <w:r>
        <w:rPr>
          <w:rFonts w:ascii="宋体" w:hAnsi="宋体" w:eastAsia="宋体" w:cs="宋体"/>
          <w:b/>
          <w:bCs/>
          <w:color w:val="000000" w:themeColor="text1"/>
          <w:spacing w:val="-4"/>
          <w:sz w:val="24"/>
          <w:szCs w:val="24"/>
          <w14:textFill>
            <w14:solidFill>
              <w14:schemeClr w14:val="tx1"/>
            </w14:solidFill>
          </w14:textFill>
        </w:rPr>
        <w:t>招标项目概况</w:t>
      </w:r>
    </w:p>
    <w:p w14:paraId="7CBB8BAC">
      <w:pPr>
        <w:spacing w:before="122" w:line="242" w:lineRule="auto"/>
        <w:ind w:left="2" w:right="117" w:firstLine="49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1.1.1</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根据《中华人民共和国政府采购法》、《中华人民共</w:t>
      </w:r>
      <w:r>
        <w:rPr>
          <w:rFonts w:ascii="宋体" w:hAnsi="宋体" w:eastAsia="宋体" w:cs="宋体"/>
          <w:color w:val="000000" w:themeColor="text1"/>
          <w:spacing w:val="-2"/>
          <w:sz w:val="24"/>
          <w:szCs w:val="24"/>
          <w14:textFill>
            <w14:solidFill>
              <w14:schemeClr w14:val="tx1"/>
            </w14:solidFill>
          </w14:textFill>
        </w:rPr>
        <w:t>和国政府采购法实施条例》</w:t>
      </w:r>
      <w:r>
        <w:rPr>
          <w:rFonts w:ascii="宋体" w:hAnsi="宋体" w:eastAsia="宋体" w:cs="宋体"/>
          <w:color w:val="000000" w:themeColor="text1"/>
          <w:sz w:val="24"/>
          <w:szCs w:val="24"/>
          <w14:textFill>
            <w14:solidFill>
              <w14:schemeClr w14:val="tx1"/>
            </w14:solidFill>
          </w14:textFill>
        </w:rPr>
        <w:t>等有关法律法规和规章的规定，本招标项目已具备招标条</w:t>
      </w:r>
      <w:r>
        <w:rPr>
          <w:rFonts w:ascii="宋体" w:hAnsi="宋体" w:eastAsia="宋体" w:cs="宋体"/>
          <w:color w:val="000000" w:themeColor="text1"/>
          <w:spacing w:val="-1"/>
          <w:sz w:val="24"/>
          <w:szCs w:val="24"/>
          <w14:textFill>
            <w14:solidFill>
              <w14:schemeClr w14:val="tx1"/>
            </w14:solidFill>
          </w14:textFill>
        </w:rPr>
        <w:t>件，现对项目采购进行招标。</w:t>
      </w:r>
    </w:p>
    <w:p w14:paraId="1D3CDC83">
      <w:pPr>
        <w:spacing w:before="91"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招标人：见投标人须知前附表。</w:t>
      </w:r>
    </w:p>
    <w:p w14:paraId="16CE63B3">
      <w:pPr>
        <w:spacing w:before="120"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1.1.3</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招标代理机构：见投标人须知前附表。</w:t>
      </w:r>
    </w:p>
    <w:p w14:paraId="732D97F8">
      <w:pPr>
        <w:spacing w:before="123"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1.1.4</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招标项目名称：见投标人须知前附表。</w:t>
      </w:r>
    </w:p>
    <w:p w14:paraId="46FA336C">
      <w:pPr>
        <w:spacing w:before="122" w:line="219" w:lineRule="auto"/>
        <w:ind w:left="18"/>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1.2</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招标项目的资金来源和落实情况</w:t>
      </w:r>
    </w:p>
    <w:p w14:paraId="0E14770B">
      <w:pPr>
        <w:spacing w:before="122"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1.2.1</w:t>
      </w:r>
      <w:r>
        <w:rPr>
          <w:rFonts w:ascii="宋体" w:hAnsi="宋体" w:eastAsia="宋体" w:cs="宋体"/>
          <w:color w:val="000000" w:themeColor="text1"/>
          <w:spacing w:val="-41"/>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资金来源及比例：见投标人须知前附</w:t>
      </w:r>
      <w:r>
        <w:rPr>
          <w:rFonts w:ascii="宋体" w:hAnsi="宋体" w:eastAsia="宋体" w:cs="宋体"/>
          <w:color w:val="000000" w:themeColor="text1"/>
          <w:spacing w:val="-3"/>
          <w:sz w:val="24"/>
          <w:szCs w:val="24"/>
          <w14:textFill>
            <w14:solidFill>
              <w14:schemeClr w14:val="tx1"/>
            </w14:solidFill>
          </w14:textFill>
        </w:rPr>
        <w:t>表。</w:t>
      </w:r>
    </w:p>
    <w:p w14:paraId="2925A4BF">
      <w:pPr>
        <w:spacing w:before="123"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1.2.2</w:t>
      </w:r>
      <w:r>
        <w:rPr>
          <w:rFonts w:ascii="宋体" w:hAnsi="宋体" w:eastAsia="宋体" w:cs="宋体"/>
          <w:color w:val="000000" w:themeColor="text1"/>
          <w:spacing w:val="-23"/>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资金落实情况：见投标人须知前附表。</w:t>
      </w:r>
    </w:p>
    <w:p w14:paraId="496278CF">
      <w:pPr>
        <w:spacing w:before="124" w:line="219" w:lineRule="auto"/>
        <w:ind w:left="18"/>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1.3</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招标范围、交货期、交货地点和技术性能指标</w:t>
      </w:r>
    </w:p>
    <w:p w14:paraId="0E2753D5">
      <w:pPr>
        <w:spacing w:before="121"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1.3.1</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招标范围：见投标人须知前附表。</w:t>
      </w:r>
    </w:p>
    <w:p w14:paraId="59EB1B25">
      <w:pPr>
        <w:spacing w:before="123"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1.3.2</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工期：见投标人须知前附表。</w:t>
      </w:r>
    </w:p>
    <w:p w14:paraId="0EFE9407">
      <w:pPr>
        <w:spacing w:before="123"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1.3.3</w:t>
      </w:r>
      <w:r>
        <w:rPr>
          <w:rFonts w:ascii="宋体" w:hAnsi="宋体" w:eastAsia="宋体" w:cs="宋体"/>
          <w:color w:val="000000" w:themeColor="text1"/>
          <w:spacing w:val="-2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项目地点：见投标人须知前附表。</w:t>
      </w:r>
    </w:p>
    <w:p w14:paraId="52D6B574">
      <w:pPr>
        <w:spacing w:before="121"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1.3.4</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质量要求准：见投标人须知前附表。</w:t>
      </w:r>
    </w:p>
    <w:p w14:paraId="28E61468">
      <w:pPr>
        <w:spacing w:before="124" w:line="219" w:lineRule="auto"/>
        <w:ind w:left="18"/>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1.4</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投标人资格要求</w:t>
      </w:r>
    </w:p>
    <w:p w14:paraId="49F8496D">
      <w:pPr>
        <w:spacing w:before="123"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1.4.1</w:t>
      </w:r>
      <w:r>
        <w:rPr>
          <w:rFonts w:ascii="宋体" w:hAnsi="宋体" w:eastAsia="宋体" w:cs="宋体"/>
          <w:color w:val="000000" w:themeColor="text1"/>
          <w:spacing w:val="-31"/>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投标人应具备承担本招标项目资质条件、能力和信誉：</w:t>
      </w:r>
    </w:p>
    <w:p w14:paraId="236C5B70">
      <w:pPr>
        <w:spacing w:before="121"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(1)</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资质要求：见投标人须知前附表；</w:t>
      </w:r>
    </w:p>
    <w:p w14:paraId="75FC21D7">
      <w:pPr>
        <w:spacing w:before="123"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(2)</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财务要求：见投标人须知前附表；</w:t>
      </w:r>
    </w:p>
    <w:p w14:paraId="471F8E22">
      <w:pPr>
        <w:spacing w:before="123"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(3)</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业绩要求：见投标人须知前附表；</w:t>
      </w:r>
    </w:p>
    <w:p w14:paraId="04101421">
      <w:pPr>
        <w:spacing w:before="123"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(4)</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信誉要求：见投标人须知前附表；</w:t>
      </w:r>
    </w:p>
    <w:p w14:paraId="25501240">
      <w:pPr>
        <w:spacing w:before="121"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(5)</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其他要求：见投标人须知前附表。</w:t>
      </w:r>
    </w:p>
    <w:p w14:paraId="3B64A1E4">
      <w:pPr>
        <w:spacing w:before="124"/>
        <w:ind w:left="1" w:right="103" w:firstLine="49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1.4.2</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投标人须知前附表规定接受联合体投标的，联合体除应符合本章第</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1.4.1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项和投</w:t>
      </w:r>
      <w:r>
        <w:rPr>
          <w:rFonts w:ascii="宋体" w:hAnsi="宋体" w:eastAsia="宋体" w:cs="宋体"/>
          <w:color w:val="000000" w:themeColor="text1"/>
          <w:spacing w:val="-1"/>
          <w:sz w:val="24"/>
          <w:szCs w:val="24"/>
          <w14:textFill>
            <w14:solidFill>
              <w14:schemeClr w14:val="tx1"/>
            </w14:solidFill>
          </w14:textFill>
        </w:rPr>
        <w:t>标人须知前附表的要求外，还应遵守以下规定：</w:t>
      </w:r>
    </w:p>
    <w:p w14:paraId="5B698D7D">
      <w:pPr>
        <w:spacing w:before="94" w:line="242" w:lineRule="auto"/>
        <w:ind w:firstLine="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（1）联合体各方应按招标文件提供的格式签订联合体协议书，明确联合体牵头人和各方</w:t>
      </w:r>
      <w:r>
        <w:rPr>
          <w:rFonts w:ascii="宋体" w:hAnsi="宋体" w:eastAsia="宋体" w:cs="宋体"/>
          <w:color w:val="000000" w:themeColor="text1"/>
          <w:spacing w:val="-1"/>
          <w:sz w:val="24"/>
          <w:szCs w:val="24"/>
          <w14:textFill>
            <w14:solidFill>
              <w14:schemeClr w14:val="tx1"/>
            </w14:solidFill>
          </w14:textFill>
        </w:rPr>
        <w:t>权利义务，并承诺就中标项目向招标人承担连带责任；</w:t>
      </w:r>
    </w:p>
    <w:p w14:paraId="4C990BF0">
      <w:pPr>
        <w:spacing w:before="91"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（2）由同一专业的单位组成的联合体，按照资质等级较低的单位确定资质等级；</w:t>
      </w:r>
    </w:p>
    <w:p w14:paraId="798C28D2">
      <w:pPr>
        <w:spacing w:before="122" w:line="242" w:lineRule="auto"/>
        <w:ind w:firstLine="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（3）联合体各方不得再以自己名义单独或参加其他联合体在本招标项目中投标，否则各</w:t>
      </w:r>
      <w:r>
        <w:rPr>
          <w:rFonts w:ascii="宋体" w:hAnsi="宋体" w:eastAsia="宋体" w:cs="宋体"/>
          <w:color w:val="000000" w:themeColor="text1"/>
          <w:spacing w:val="-2"/>
          <w:sz w:val="24"/>
          <w:szCs w:val="24"/>
          <w14:textFill>
            <w14:solidFill>
              <w14:schemeClr w14:val="tx1"/>
            </w14:solidFill>
          </w14:textFill>
        </w:rPr>
        <w:t>相关投标均无效。</w:t>
      </w:r>
    </w:p>
    <w:p w14:paraId="1A25F8A7">
      <w:pPr>
        <w:spacing w:before="90" w:line="219" w:lineRule="auto"/>
        <w:ind w:left="49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1.4.3</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投标人不得存在下列情形之一：</w:t>
      </w:r>
    </w:p>
    <w:p w14:paraId="19CA3E96">
      <w:pPr>
        <w:spacing w:before="121"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（1）与招标人存在利害关系且可能影响招标公正性；</w:t>
      </w:r>
    </w:p>
    <w:p w14:paraId="06EAD408">
      <w:pPr>
        <w:spacing w:before="122"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（2）与本招标项目的其他投标人为同一个单位负责人；</w:t>
      </w:r>
    </w:p>
    <w:p w14:paraId="5CB9AAD4">
      <w:pPr>
        <w:spacing w:before="123"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（3）与本招标项目的其他投标人存在控股、管理关系；</w:t>
      </w:r>
    </w:p>
    <w:p w14:paraId="2D6B1958">
      <w:pPr>
        <w:spacing w:before="121"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（4）为本招标项目提供过设计、编制技术规范和其他文件的咨询服务；</w:t>
      </w:r>
    </w:p>
    <w:p w14:paraId="3B81FAB5">
      <w:pPr>
        <w:spacing w:before="123"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（5）为本招标项目的招标代理机构；</w:t>
      </w:r>
    </w:p>
    <w:p w14:paraId="3F743C80">
      <w:pPr>
        <w:spacing w:before="124" w:line="219"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（6）与招标代理机构同为一个法定代表人；</w:t>
      </w:r>
    </w:p>
    <w:p w14:paraId="028B16B1">
      <w:pPr>
        <w:spacing w:line="219" w:lineRule="auto"/>
        <w:rPr>
          <w:rFonts w:ascii="宋体" w:hAnsi="宋体" w:eastAsia="宋体" w:cs="宋体"/>
          <w:color w:val="000000" w:themeColor="text1"/>
          <w:sz w:val="24"/>
          <w:szCs w:val="24"/>
          <w14:textFill>
            <w14:solidFill>
              <w14:schemeClr w14:val="tx1"/>
            </w14:solidFill>
          </w14:textFill>
        </w:rPr>
        <w:sectPr>
          <w:footerReference r:id="rId6" w:type="default"/>
          <w:pgSz w:w="11910" w:h="16840"/>
          <w:pgMar w:top="1122" w:right="1134" w:bottom="1185" w:left="1141" w:header="0" w:footer="1020" w:gutter="0"/>
          <w:cols w:space="720" w:num="1"/>
        </w:sectPr>
      </w:pPr>
    </w:p>
    <w:p w14:paraId="445306B4">
      <w:pPr>
        <w:spacing w:before="47" w:line="219" w:lineRule="auto"/>
        <w:ind w:left="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（7）与本招标项目招标代理机构存在控股或参股关系；</w:t>
      </w:r>
    </w:p>
    <w:p w14:paraId="73F041D4">
      <w:pPr>
        <w:spacing w:before="120" w:line="219" w:lineRule="auto"/>
        <w:ind w:left="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（8）被依法暂停或者取消投标资格；</w:t>
      </w:r>
    </w:p>
    <w:p w14:paraId="0E8BB7F4">
      <w:pPr>
        <w:spacing w:before="123" w:line="219" w:lineRule="auto"/>
        <w:ind w:left="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（9）被责令停产停业、暂扣或者吊销许可证、暂扣或者吊销执照；</w:t>
      </w:r>
    </w:p>
    <w:p w14:paraId="7E621C37">
      <w:pPr>
        <w:spacing w:before="123" w:line="218" w:lineRule="auto"/>
        <w:ind w:left="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（10）进入清算程序，或被宣告破产，或其他丧失履约能力的情形；</w:t>
      </w:r>
    </w:p>
    <w:p w14:paraId="3FB71116">
      <w:pPr>
        <w:spacing w:before="124" w:line="219" w:lineRule="auto"/>
        <w:ind w:left="49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（11）法律法规或投标人须知前附表规定的其他情形。</w:t>
      </w:r>
    </w:p>
    <w:p w14:paraId="7E5777BC">
      <w:pPr>
        <w:spacing w:before="122"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1.5</w:t>
      </w:r>
      <w:r>
        <w:rPr>
          <w:rFonts w:ascii="宋体" w:hAnsi="宋体" w:eastAsia="宋体" w:cs="宋体"/>
          <w:color w:val="000000" w:themeColor="text1"/>
          <w:spacing w:val="-38"/>
          <w:sz w:val="24"/>
          <w:szCs w:val="24"/>
          <w14:textFill>
            <w14:solidFill>
              <w14:schemeClr w14:val="tx1"/>
            </w14:solidFill>
          </w14:textFill>
        </w:rPr>
        <w:t xml:space="preserve"> </w:t>
      </w:r>
      <w:r>
        <w:rPr>
          <w:rFonts w:ascii="宋体" w:hAnsi="宋体" w:eastAsia="宋体" w:cs="宋体"/>
          <w:b/>
          <w:bCs/>
          <w:color w:val="000000" w:themeColor="text1"/>
          <w:spacing w:val="-9"/>
          <w:sz w:val="24"/>
          <w:szCs w:val="24"/>
          <w14:textFill>
            <w14:solidFill>
              <w14:schemeClr w14:val="tx1"/>
            </w14:solidFill>
          </w14:textFill>
        </w:rPr>
        <w:t>费用承担</w:t>
      </w:r>
    </w:p>
    <w:p w14:paraId="7FE9B29A">
      <w:pPr>
        <w:spacing w:before="123" w:line="220" w:lineRule="auto"/>
        <w:ind w:left="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投标人准备和参加投标活动发生的费用自理。</w:t>
      </w:r>
    </w:p>
    <w:p w14:paraId="3E788D5E">
      <w:pPr>
        <w:spacing w:before="119" w:line="220"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0"/>
          <w:sz w:val="24"/>
          <w:szCs w:val="24"/>
          <w14:textFill>
            <w14:solidFill>
              <w14:schemeClr w14:val="tx1"/>
            </w14:solidFill>
          </w14:textFill>
        </w:rPr>
        <w:t>1.6</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b/>
          <w:bCs/>
          <w:color w:val="000000" w:themeColor="text1"/>
          <w:spacing w:val="-10"/>
          <w:sz w:val="24"/>
          <w:szCs w:val="24"/>
          <w14:textFill>
            <w14:solidFill>
              <w14:schemeClr w14:val="tx1"/>
            </w14:solidFill>
          </w14:textFill>
        </w:rPr>
        <w:t>保密</w:t>
      </w:r>
    </w:p>
    <w:p w14:paraId="464243D9">
      <w:pPr>
        <w:spacing w:before="123" w:line="242" w:lineRule="auto"/>
        <w:ind w:right="43" w:firstLine="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参与招标投标活动的各方应对招标文件和投标文件中的商</w:t>
      </w:r>
      <w:r>
        <w:rPr>
          <w:rFonts w:ascii="宋体" w:hAnsi="宋体" w:eastAsia="宋体" w:cs="宋体"/>
          <w:color w:val="000000" w:themeColor="text1"/>
          <w:spacing w:val="-1"/>
          <w:sz w:val="24"/>
          <w:szCs w:val="24"/>
          <w14:textFill>
            <w14:solidFill>
              <w14:schemeClr w14:val="tx1"/>
            </w14:solidFill>
          </w14:textFill>
        </w:rPr>
        <w:t>业和技术等秘密保密，否则应承担相应的法律责任。</w:t>
      </w:r>
    </w:p>
    <w:p w14:paraId="10480336">
      <w:pPr>
        <w:spacing w:before="91"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8"/>
          <w:sz w:val="24"/>
          <w:szCs w:val="24"/>
          <w14:textFill>
            <w14:solidFill>
              <w14:schemeClr w14:val="tx1"/>
            </w14:solidFill>
          </w14:textFill>
        </w:rPr>
        <w:t>1.7</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8"/>
          <w:sz w:val="24"/>
          <w:szCs w:val="24"/>
          <w14:textFill>
            <w14:solidFill>
              <w14:schemeClr w14:val="tx1"/>
            </w14:solidFill>
          </w14:textFill>
        </w:rPr>
        <w:t>语言文字</w:t>
      </w:r>
    </w:p>
    <w:p w14:paraId="660F8169">
      <w:pPr>
        <w:spacing w:before="120" w:line="219" w:lineRule="auto"/>
        <w:ind w:left="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招标投标文件使用的语言文字为中文。专用术语使用</w:t>
      </w:r>
      <w:r>
        <w:rPr>
          <w:rFonts w:ascii="宋体" w:hAnsi="宋体" w:eastAsia="宋体" w:cs="宋体"/>
          <w:color w:val="000000" w:themeColor="text1"/>
          <w:spacing w:val="-1"/>
          <w:sz w:val="24"/>
          <w:szCs w:val="24"/>
          <w14:textFill>
            <w14:solidFill>
              <w14:schemeClr w14:val="tx1"/>
            </w14:solidFill>
          </w14:textFill>
        </w:rPr>
        <w:t>外文的，应附有中文注释。</w:t>
      </w:r>
    </w:p>
    <w:p w14:paraId="74BAD3F7">
      <w:pPr>
        <w:spacing w:before="123" w:line="220"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8"/>
          <w:sz w:val="24"/>
          <w:szCs w:val="24"/>
          <w14:textFill>
            <w14:solidFill>
              <w14:schemeClr w14:val="tx1"/>
            </w14:solidFill>
          </w14:textFill>
        </w:rPr>
        <w:t>1.8</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8"/>
          <w:sz w:val="24"/>
          <w:szCs w:val="24"/>
          <w14:textFill>
            <w14:solidFill>
              <w14:schemeClr w14:val="tx1"/>
            </w14:solidFill>
          </w14:textFill>
        </w:rPr>
        <w:t>计量单位</w:t>
      </w:r>
    </w:p>
    <w:p w14:paraId="5D361803">
      <w:pPr>
        <w:spacing w:before="122" w:line="219" w:lineRule="auto"/>
        <w:ind w:left="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所有计量均采用中华人民共和国法定计量单位。</w:t>
      </w:r>
    </w:p>
    <w:p w14:paraId="1F0035CA">
      <w:pPr>
        <w:spacing w:before="121"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7"/>
          <w:sz w:val="24"/>
          <w:szCs w:val="24"/>
          <w14:textFill>
            <w14:solidFill>
              <w14:schemeClr w14:val="tx1"/>
            </w14:solidFill>
          </w14:textFill>
        </w:rPr>
        <w:t>1.9</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b/>
          <w:bCs/>
          <w:color w:val="000000" w:themeColor="text1"/>
          <w:spacing w:val="-7"/>
          <w:sz w:val="24"/>
          <w:szCs w:val="24"/>
          <w14:textFill>
            <w14:solidFill>
              <w14:schemeClr w14:val="tx1"/>
            </w14:solidFill>
          </w14:textFill>
        </w:rPr>
        <w:t>投标预备会</w:t>
      </w:r>
    </w:p>
    <w:p w14:paraId="2E344E76">
      <w:pPr>
        <w:spacing w:before="123" w:line="242" w:lineRule="auto"/>
        <w:ind w:left="18" w:right="103"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1.9.1</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投标人须知前附表规定召开投标预备会的，招标人按投标人须知前附表规定的时</w:t>
      </w:r>
      <w:r>
        <w:rPr>
          <w:rFonts w:ascii="宋体" w:hAnsi="宋体" w:eastAsia="宋体" w:cs="宋体"/>
          <w:color w:val="000000" w:themeColor="text1"/>
          <w:spacing w:val="-2"/>
          <w:sz w:val="24"/>
          <w:szCs w:val="24"/>
          <w14:textFill>
            <w14:solidFill>
              <w14:schemeClr w14:val="tx1"/>
            </w14:solidFill>
          </w14:textFill>
        </w:rPr>
        <w:t>间和地点召开投标预备会，澄清投标人提出的问题。</w:t>
      </w:r>
    </w:p>
    <w:p w14:paraId="3DA17AFB">
      <w:pPr>
        <w:spacing w:before="88" w:line="242" w:lineRule="auto"/>
        <w:ind w:right="103" w:firstLine="49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1.9.2</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投标人应按投标人须知前附表规定的时间和形式将提出的问题送达招标人，以便招标人在会议期间澄清。</w:t>
      </w:r>
    </w:p>
    <w:p w14:paraId="424FB2B8">
      <w:pPr>
        <w:spacing w:before="92" w:line="242" w:lineRule="auto"/>
        <w:ind w:left="2" w:right="103" w:firstLine="49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1.9.3</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投标预备会后，招标人将对投标人所提问题的澄清，以投标人须知前附表规定的</w:t>
      </w:r>
      <w:r>
        <w:rPr>
          <w:rFonts w:ascii="宋体" w:hAnsi="宋体" w:eastAsia="宋体" w:cs="宋体"/>
          <w:color w:val="000000" w:themeColor="text1"/>
          <w:sz w:val="24"/>
          <w:szCs w:val="24"/>
          <w14:textFill>
            <w14:solidFill>
              <w14:schemeClr w14:val="tx1"/>
            </w14:solidFill>
          </w14:textFill>
        </w:rPr>
        <w:t>形式通知所有购买招标文件的投标人。该澄</w:t>
      </w:r>
      <w:r>
        <w:rPr>
          <w:rFonts w:ascii="宋体" w:hAnsi="宋体" w:eastAsia="宋体" w:cs="宋体"/>
          <w:color w:val="000000" w:themeColor="text1"/>
          <w:spacing w:val="-1"/>
          <w:sz w:val="24"/>
          <w:szCs w:val="24"/>
          <w14:textFill>
            <w14:solidFill>
              <w14:schemeClr w14:val="tx1"/>
            </w14:solidFill>
          </w14:textFill>
        </w:rPr>
        <w:t>清内容为招标文件的组成部分。</w:t>
      </w:r>
    </w:p>
    <w:p w14:paraId="1FD2A33A">
      <w:pPr>
        <w:spacing w:before="88" w:line="220"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1.10</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9"/>
          <w:sz w:val="24"/>
          <w:szCs w:val="24"/>
          <w14:textFill>
            <w14:solidFill>
              <w14:schemeClr w14:val="tx1"/>
            </w14:solidFill>
          </w14:textFill>
        </w:rPr>
        <w:t>分包</w:t>
      </w:r>
    </w:p>
    <w:p w14:paraId="6A50B3A8">
      <w:pPr>
        <w:spacing w:before="122" w:line="239" w:lineRule="auto"/>
        <w:ind w:left="5" w:firstLine="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1.10.1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投标人拟在中标后将中标项目的非主体进</w:t>
      </w:r>
      <w:r>
        <w:rPr>
          <w:rFonts w:ascii="宋体" w:hAnsi="宋体" w:eastAsia="宋体" w:cs="宋体"/>
          <w:color w:val="000000" w:themeColor="text1"/>
          <w:spacing w:val="-2"/>
          <w:sz w:val="24"/>
          <w:szCs w:val="24"/>
          <w14:textFill>
            <w14:solidFill>
              <w14:schemeClr w14:val="tx1"/>
            </w14:solidFill>
          </w14:textFill>
        </w:rPr>
        <w:t>行分包的，应符合投标人须知前附表规</w:t>
      </w:r>
      <w:r>
        <w:rPr>
          <w:rFonts w:ascii="宋体" w:hAnsi="宋体" w:eastAsia="宋体" w:cs="宋体"/>
          <w:color w:val="000000" w:themeColor="text1"/>
          <w:sz w:val="24"/>
          <w:szCs w:val="24"/>
          <w14:textFill>
            <w14:solidFill>
              <w14:schemeClr w14:val="tx1"/>
            </w14:solidFill>
          </w14:textFill>
        </w:rPr>
        <w:t>定的分包内容、分包金额和资质要求等限制性条件，</w:t>
      </w:r>
      <w:r>
        <w:rPr>
          <w:rFonts w:ascii="宋体" w:hAnsi="宋体" w:eastAsia="宋体" w:cs="宋体"/>
          <w:color w:val="000000" w:themeColor="text1"/>
          <w:spacing w:val="-1"/>
          <w:sz w:val="24"/>
          <w:szCs w:val="24"/>
          <w14:textFill>
            <w14:solidFill>
              <w14:schemeClr w14:val="tx1"/>
            </w14:solidFill>
          </w14:textFill>
        </w:rPr>
        <w:t>除投标人须知前附表规定的非主体外，</w:t>
      </w:r>
    </w:p>
    <w:p w14:paraId="3C191244">
      <w:pPr>
        <w:spacing w:before="1" w:line="219"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其他工作不得分包。</w:t>
      </w:r>
    </w:p>
    <w:p w14:paraId="5A75274F">
      <w:pPr>
        <w:spacing w:before="123" w:line="242" w:lineRule="auto"/>
        <w:ind w:firstLine="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1.10.2</w:t>
      </w:r>
      <w:r>
        <w:rPr>
          <w:rFonts w:ascii="宋体" w:hAnsi="宋体" w:eastAsia="宋体" w:cs="宋体"/>
          <w:color w:val="000000" w:themeColor="text1"/>
          <w:spacing w:val="-23"/>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中标人不得向他人转让中标项目，接受分包的人不得再次分包。中标人应当就分</w:t>
      </w:r>
      <w:r>
        <w:rPr>
          <w:rFonts w:ascii="宋体" w:hAnsi="宋体" w:eastAsia="宋体" w:cs="宋体"/>
          <w:color w:val="000000" w:themeColor="text1"/>
          <w:spacing w:val="-1"/>
          <w:sz w:val="24"/>
          <w:szCs w:val="24"/>
          <w14:textFill>
            <w14:solidFill>
              <w14:schemeClr w14:val="tx1"/>
            </w14:solidFill>
          </w14:textFill>
        </w:rPr>
        <w:t>包项目向招标人负责，接受分包的人就分包项目承担连带责任。</w:t>
      </w:r>
    </w:p>
    <w:p w14:paraId="4876D8A4">
      <w:pPr>
        <w:spacing w:before="89"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7"/>
          <w:sz w:val="24"/>
          <w:szCs w:val="24"/>
          <w14:textFill>
            <w14:solidFill>
              <w14:schemeClr w14:val="tx1"/>
            </w14:solidFill>
          </w14:textFill>
        </w:rPr>
        <w:t>1.11</w:t>
      </w:r>
      <w:r>
        <w:rPr>
          <w:rFonts w:ascii="宋体" w:hAnsi="宋体" w:eastAsia="宋体" w:cs="宋体"/>
          <w:color w:val="000000" w:themeColor="text1"/>
          <w:spacing w:val="-39"/>
          <w:sz w:val="24"/>
          <w:szCs w:val="24"/>
          <w14:textFill>
            <w14:solidFill>
              <w14:schemeClr w14:val="tx1"/>
            </w14:solidFill>
          </w14:textFill>
        </w:rPr>
        <w:t xml:space="preserve"> </w:t>
      </w:r>
      <w:r>
        <w:rPr>
          <w:rFonts w:ascii="宋体" w:hAnsi="宋体" w:eastAsia="宋体" w:cs="宋体"/>
          <w:b/>
          <w:bCs/>
          <w:color w:val="000000" w:themeColor="text1"/>
          <w:spacing w:val="-7"/>
          <w:sz w:val="24"/>
          <w:szCs w:val="24"/>
          <w14:textFill>
            <w14:solidFill>
              <w14:schemeClr w14:val="tx1"/>
            </w14:solidFill>
          </w14:textFill>
        </w:rPr>
        <w:t>响应和偏差</w:t>
      </w:r>
    </w:p>
    <w:p w14:paraId="78A63BA8">
      <w:pPr>
        <w:spacing w:before="122" w:line="242" w:lineRule="auto"/>
        <w:ind w:firstLine="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1.11.1</w:t>
      </w:r>
      <w:r>
        <w:rPr>
          <w:rFonts w:ascii="宋体" w:hAnsi="宋体" w:eastAsia="宋体" w:cs="宋体"/>
          <w:color w:val="000000" w:themeColor="text1"/>
          <w:spacing w:val="-64"/>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投标文件应当对招标文件的实质性要求和条件作出满足性或更有利于招标人的响</w:t>
      </w:r>
      <w:r>
        <w:rPr>
          <w:rFonts w:ascii="宋体" w:hAnsi="宋体" w:eastAsia="宋体" w:cs="宋体"/>
          <w:color w:val="000000" w:themeColor="text1"/>
          <w:sz w:val="24"/>
          <w:szCs w:val="24"/>
          <w14:textFill>
            <w14:solidFill>
              <w14:schemeClr w14:val="tx1"/>
            </w14:solidFill>
          </w14:textFill>
        </w:rPr>
        <w:t>应，否则，投标人的投标将被否决。实质性要求和条</w:t>
      </w:r>
      <w:r>
        <w:rPr>
          <w:rFonts w:ascii="宋体" w:hAnsi="宋体" w:eastAsia="宋体" w:cs="宋体"/>
          <w:color w:val="000000" w:themeColor="text1"/>
          <w:spacing w:val="-1"/>
          <w:sz w:val="24"/>
          <w:szCs w:val="24"/>
          <w14:textFill>
            <w14:solidFill>
              <w14:schemeClr w14:val="tx1"/>
            </w14:solidFill>
          </w14:textFill>
        </w:rPr>
        <w:t>件见投标人须知前附表。</w:t>
      </w:r>
    </w:p>
    <w:p w14:paraId="3EC2827C">
      <w:pPr>
        <w:spacing w:before="89" w:line="242" w:lineRule="auto"/>
        <w:ind w:left="10" w:firstLine="48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1.11.2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投标人应根据招标文件的要求提供投标服</w:t>
      </w:r>
      <w:r>
        <w:rPr>
          <w:rFonts w:ascii="宋体" w:hAnsi="宋体" w:eastAsia="宋体" w:cs="宋体"/>
          <w:color w:val="000000" w:themeColor="text1"/>
          <w:spacing w:val="-2"/>
          <w:sz w:val="24"/>
          <w:szCs w:val="24"/>
          <w14:textFill>
            <w14:solidFill>
              <w14:schemeClr w14:val="tx1"/>
            </w14:solidFill>
          </w14:textFill>
        </w:rPr>
        <w:t>务技术性能指标的详细描述、技术支持</w:t>
      </w:r>
      <w:r>
        <w:rPr>
          <w:rFonts w:ascii="宋体" w:hAnsi="宋体" w:eastAsia="宋体" w:cs="宋体"/>
          <w:color w:val="000000" w:themeColor="text1"/>
          <w:spacing w:val="-1"/>
          <w:sz w:val="24"/>
          <w:szCs w:val="24"/>
          <w14:textFill>
            <w14:solidFill>
              <w14:schemeClr w14:val="tx1"/>
            </w14:solidFill>
          </w14:textFill>
        </w:rPr>
        <w:t>资料及技术服务和质保期服务计划等内容以对招标文件作出响应。</w:t>
      </w:r>
    </w:p>
    <w:p w14:paraId="5542FA03">
      <w:pPr>
        <w:spacing w:before="92"/>
        <w:ind w:firstLine="49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1.11.3</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投标文件中应针对实质性要求和条件中列</w:t>
      </w:r>
      <w:r>
        <w:rPr>
          <w:rFonts w:ascii="宋体" w:hAnsi="宋体" w:eastAsia="宋体" w:cs="宋体"/>
          <w:color w:val="000000" w:themeColor="text1"/>
          <w:spacing w:val="-2"/>
          <w:sz w:val="24"/>
          <w:szCs w:val="24"/>
          <w14:textFill>
            <w14:solidFill>
              <w14:schemeClr w14:val="tx1"/>
            </w14:solidFill>
          </w14:textFill>
        </w:rPr>
        <w:t>明的技术要求提供技术支持资料。技术</w:t>
      </w:r>
      <w:r>
        <w:rPr>
          <w:rFonts w:ascii="宋体" w:hAnsi="宋体" w:eastAsia="宋体" w:cs="宋体"/>
          <w:color w:val="000000" w:themeColor="text1"/>
          <w:sz w:val="24"/>
          <w:szCs w:val="24"/>
          <w14:textFill>
            <w14:solidFill>
              <w14:schemeClr w14:val="tx1"/>
            </w14:solidFill>
          </w14:textFill>
        </w:rPr>
        <w:t>支持资料以制造商公开发布的印刷资料，或检测机构出具的检测</w:t>
      </w:r>
      <w:r>
        <w:rPr>
          <w:rFonts w:ascii="宋体" w:hAnsi="宋体" w:eastAsia="宋体" w:cs="宋体"/>
          <w:color w:val="000000" w:themeColor="text1"/>
          <w:spacing w:val="-1"/>
          <w:sz w:val="24"/>
          <w:szCs w:val="24"/>
          <w14:textFill>
            <w14:solidFill>
              <w14:schemeClr w14:val="tx1"/>
            </w14:solidFill>
          </w14:textFill>
        </w:rPr>
        <w:t>报告或投标人须知前附表允</w:t>
      </w:r>
      <w:r>
        <w:rPr>
          <w:rFonts w:ascii="宋体" w:hAnsi="宋体" w:eastAsia="宋体" w:cs="宋体"/>
          <w:color w:val="000000" w:themeColor="text1"/>
          <w:sz w:val="24"/>
          <w:szCs w:val="24"/>
          <w14:textFill>
            <w14:solidFill>
              <w14:schemeClr w14:val="tx1"/>
            </w14:solidFill>
          </w14:textFill>
        </w:rPr>
        <w:t>许的其他形式为准，不符合前述要求的，视为无技术支</w:t>
      </w:r>
      <w:r>
        <w:rPr>
          <w:rFonts w:ascii="宋体" w:hAnsi="宋体" w:eastAsia="宋体" w:cs="宋体"/>
          <w:color w:val="000000" w:themeColor="text1"/>
          <w:spacing w:val="-1"/>
          <w:sz w:val="24"/>
          <w:szCs w:val="24"/>
          <w14:textFill>
            <w14:solidFill>
              <w14:schemeClr w14:val="tx1"/>
            </w14:solidFill>
          </w14:textFill>
        </w:rPr>
        <w:t>持资料，其投标将被否决。</w:t>
      </w:r>
    </w:p>
    <w:p w14:paraId="13E3C6BC">
      <w:pPr>
        <w:spacing w:before="91" w:line="242" w:lineRule="auto"/>
        <w:ind w:left="1" w:firstLine="49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1.11.4</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投标人须知前附表规定了可以偏差的范围</w:t>
      </w:r>
      <w:r>
        <w:rPr>
          <w:rFonts w:ascii="宋体" w:hAnsi="宋体" w:eastAsia="宋体" w:cs="宋体"/>
          <w:color w:val="000000" w:themeColor="text1"/>
          <w:spacing w:val="-2"/>
          <w:sz w:val="24"/>
          <w:szCs w:val="24"/>
          <w14:textFill>
            <w14:solidFill>
              <w14:schemeClr w14:val="tx1"/>
            </w14:solidFill>
          </w14:textFill>
        </w:rPr>
        <w:t>和最高偏差项数的，偏差应当符合投标</w:t>
      </w:r>
      <w:r>
        <w:rPr>
          <w:rFonts w:ascii="宋体" w:hAnsi="宋体" w:eastAsia="宋体" w:cs="宋体"/>
          <w:color w:val="000000" w:themeColor="text1"/>
          <w:sz w:val="24"/>
          <w:szCs w:val="24"/>
          <w14:textFill>
            <w14:solidFill>
              <w14:schemeClr w14:val="tx1"/>
            </w14:solidFill>
          </w14:textFill>
        </w:rPr>
        <w:t>人须知前附表规定的偏差范围和最高项数，超出偏差范围和最</w:t>
      </w:r>
      <w:r>
        <w:rPr>
          <w:rFonts w:ascii="宋体" w:hAnsi="宋体" w:eastAsia="宋体" w:cs="宋体"/>
          <w:color w:val="000000" w:themeColor="text1"/>
          <w:spacing w:val="-1"/>
          <w:sz w:val="24"/>
          <w:szCs w:val="24"/>
          <w14:textFill>
            <w14:solidFill>
              <w14:schemeClr w14:val="tx1"/>
            </w14:solidFill>
          </w14:textFill>
        </w:rPr>
        <w:t>高偏差项数的投标将被否决。</w:t>
      </w:r>
    </w:p>
    <w:p w14:paraId="778C9DC2">
      <w:pPr>
        <w:spacing w:before="90" w:line="219" w:lineRule="auto"/>
        <w:jc w:val="right"/>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1.11.5</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投标文件对招标文件的全部偏差，均应在</w:t>
      </w:r>
      <w:r>
        <w:rPr>
          <w:rFonts w:ascii="宋体" w:hAnsi="宋体" w:eastAsia="宋体" w:cs="宋体"/>
          <w:color w:val="000000" w:themeColor="text1"/>
          <w:spacing w:val="-3"/>
          <w:sz w:val="24"/>
          <w:szCs w:val="24"/>
          <w14:textFill>
            <w14:solidFill>
              <w14:schemeClr w14:val="tx1"/>
            </w14:solidFill>
          </w14:textFill>
        </w:rPr>
        <w:t>投标文件的商务和技术偏差表中列明，</w:t>
      </w:r>
    </w:p>
    <w:p w14:paraId="204A0F09">
      <w:pPr>
        <w:spacing w:line="219" w:lineRule="auto"/>
        <w:rPr>
          <w:rFonts w:ascii="宋体" w:hAnsi="宋体" w:eastAsia="宋体" w:cs="宋体"/>
          <w:color w:val="000000" w:themeColor="text1"/>
          <w:sz w:val="24"/>
          <w:szCs w:val="24"/>
          <w14:textFill>
            <w14:solidFill>
              <w14:schemeClr w14:val="tx1"/>
            </w14:solidFill>
          </w14:textFill>
        </w:rPr>
        <w:sectPr>
          <w:footerReference r:id="rId7" w:type="default"/>
          <w:pgSz w:w="11910" w:h="16840"/>
          <w:pgMar w:top="1122" w:right="1134" w:bottom="1184" w:left="1142" w:header="0" w:footer="1020" w:gutter="0"/>
          <w:cols w:space="720" w:num="1"/>
        </w:sectPr>
      </w:pPr>
    </w:p>
    <w:p w14:paraId="10E093C8">
      <w:pPr>
        <w:spacing w:before="48" w:line="219" w:lineRule="auto"/>
        <w:ind w:left="1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除列明的内容外，视为投标人响应招标文件的全部要求。</w:t>
      </w:r>
    </w:p>
    <w:p w14:paraId="0763F51D">
      <w:pPr>
        <w:spacing w:before="120" w:line="219" w:lineRule="auto"/>
        <w:ind w:left="4"/>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2.招标文件</w:t>
      </w:r>
    </w:p>
    <w:p w14:paraId="41D77A8F">
      <w:pPr>
        <w:spacing w:before="123" w:line="219" w:lineRule="auto"/>
        <w:ind w:left="4"/>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2.1</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招标文件的组成</w:t>
      </w:r>
    </w:p>
    <w:p w14:paraId="1669E752">
      <w:pPr>
        <w:spacing w:before="122" w:line="219" w:lineRule="auto"/>
        <w:ind w:left="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本招标文件包括：</w:t>
      </w:r>
    </w:p>
    <w:p w14:paraId="12DC1B3B">
      <w:pPr>
        <w:spacing w:before="123" w:line="218"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（1）招标公告（或投标邀请书</w:t>
      </w:r>
      <w:r>
        <w:rPr>
          <w:rFonts w:ascii="宋体" w:hAnsi="宋体" w:eastAsia="宋体" w:cs="宋体"/>
          <w:color w:val="000000" w:themeColor="text1"/>
          <w:spacing w:val="3"/>
          <w:sz w:val="24"/>
          <w:szCs w:val="24"/>
          <w14:textFill>
            <w14:solidFill>
              <w14:schemeClr w14:val="tx1"/>
            </w14:solidFill>
          </w14:textFill>
        </w:rPr>
        <w:t>）；</w:t>
      </w:r>
    </w:p>
    <w:p w14:paraId="45484A95">
      <w:pPr>
        <w:spacing w:before="123" w:line="220"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（2）投标人须知；</w:t>
      </w:r>
    </w:p>
    <w:p w14:paraId="1CA95E15">
      <w:pPr>
        <w:spacing w:before="122"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（3）评标办法；</w:t>
      </w:r>
    </w:p>
    <w:p w14:paraId="42E697C5">
      <w:pPr>
        <w:spacing w:before="121"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（4）合同条款及格式；</w:t>
      </w:r>
    </w:p>
    <w:p w14:paraId="0F3D8B8A">
      <w:pPr>
        <w:spacing w:before="123"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（5）投标文件格式；</w:t>
      </w:r>
    </w:p>
    <w:p w14:paraId="67D89E38">
      <w:pPr>
        <w:spacing w:before="122"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（6）投标人须知前附表规定的其他资料。</w:t>
      </w:r>
    </w:p>
    <w:p w14:paraId="294AD520">
      <w:pPr>
        <w:spacing w:before="125"/>
        <w:ind w:left="21" w:right="104" w:firstLine="46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根据本章第</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1.9</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款、第</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2.2</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款和第</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2.3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款对招标文件所做的澄</w:t>
      </w:r>
      <w:r>
        <w:rPr>
          <w:rFonts w:ascii="宋体" w:hAnsi="宋体" w:eastAsia="宋体" w:cs="宋体"/>
          <w:color w:val="000000" w:themeColor="text1"/>
          <w:spacing w:val="-3"/>
          <w:sz w:val="24"/>
          <w:szCs w:val="24"/>
          <w14:textFill>
            <w14:solidFill>
              <w14:schemeClr w14:val="tx1"/>
            </w14:solidFill>
          </w14:textFill>
        </w:rPr>
        <w:t>清、修改，构成招标文件</w:t>
      </w:r>
      <w:r>
        <w:rPr>
          <w:rFonts w:ascii="宋体" w:hAnsi="宋体" w:eastAsia="宋体" w:cs="宋体"/>
          <w:color w:val="000000" w:themeColor="text1"/>
          <w:spacing w:val="-5"/>
          <w:sz w:val="24"/>
          <w:szCs w:val="24"/>
          <w14:textFill>
            <w14:solidFill>
              <w14:schemeClr w14:val="tx1"/>
            </w14:solidFill>
          </w14:textFill>
        </w:rPr>
        <w:t>的组成部分。</w:t>
      </w:r>
    </w:p>
    <w:p w14:paraId="339D7126">
      <w:pPr>
        <w:spacing w:before="93" w:line="219" w:lineRule="auto"/>
        <w:ind w:left="4"/>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2.2</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招标文件的澄清</w:t>
      </w:r>
    </w:p>
    <w:p w14:paraId="0DB739AB">
      <w:pPr>
        <w:spacing w:before="125"/>
        <w:ind w:left="1" w:right="104"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2.2.1</w:t>
      </w:r>
      <w:r>
        <w:rPr>
          <w:rFonts w:ascii="宋体" w:hAnsi="宋体" w:eastAsia="宋体" w:cs="宋体"/>
          <w:color w:val="000000" w:themeColor="text1"/>
          <w:spacing w:val="-34"/>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投标人应仔细阅读和检查招标文件的全部内容。如发现缺页或附件不全，应及时</w:t>
      </w:r>
      <w:r>
        <w:rPr>
          <w:rFonts w:ascii="宋体" w:hAnsi="宋体" w:eastAsia="宋体" w:cs="宋体"/>
          <w:color w:val="000000" w:themeColor="text1"/>
          <w:sz w:val="24"/>
          <w:szCs w:val="24"/>
          <w14:textFill>
            <w14:solidFill>
              <w14:schemeClr w14:val="tx1"/>
            </w14:solidFill>
          </w14:textFill>
        </w:rPr>
        <w:t>向招标人提出，以便补齐。如有疑问，应按投标人须知前附表规定</w:t>
      </w:r>
      <w:r>
        <w:rPr>
          <w:rFonts w:ascii="宋体" w:hAnsi="宋体" w:eastAsia="宋体" w:cs="宋体"/>
          <w:color w:val="000000" w:themeColor="text1"/>
          <w:spacing w:val="-1"/>
          <w:sz w:val="24"/>
          <w:szCs w:val="24"/>
          <w14:textFill>
            <w14:solidFill>
              <w14:schemeClr w14:val="tx1"/>
            </w14:solidFill>
          </w14:textFill>
        </w:rPr>
        <w:t>的时间和形式将提出的问题送达招标人，要求招标人对招标文件予以澄清。</w:t>
      </w:r>
    </w:p>
    <w:p w14:paraId="39B2AEEE">
      <w:pPr>
        <w:spacing w:before="94"/>
        <w:ind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2.2.2</w:t>
      </w:r>
      <w:r>
        <w:rPr>
          <w:rFonts w:ascii="宋体" w:hAnsi="宋体" w:eastAsia="宋体" w:cs="宋体"/>
          <w:color w:val="000000" w:themeColor="text1"/>
          <w:spacing w:val="-6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招标文件的澄清以投标人须知前附表规定的形式发给所有购买招标文件的投标人，</w:t>
      </w:r>
      <w:r>
        <w:rPr>
          <w:rFonts w:ascii="宋体" w:hAnsi="宋体" w:eastAsia="宋体" w:cs="宋体"/>
          <w:color w:val="000000" w:themeColor="text1"/>
          <w:spacing w:val="-3"/>
          <w:sz w:val="24"/>
          <w:szCs w:val="24"/>
          <w14:textFill>
            <w14:solidFill>
              <w14:schemeClr w14:val="tx1"/>
            </w14:solidFill>
          </w14:textFill>
        </w:rPr>
        <w:t>但不指明澄清问题的来源。澄清发出的时间距本章第4.2.1</w:t>
      </w:r>
      <w:r>
        <w:rPr>
          <w:rFonts w:ascii="宋体" w:hAnsi="宋体" w:eastAsia="宋体" w:cs="宋体"/>
          <w:color w:val="000000" w:themeColor="text1"/>
          <w:spacing w:val="-41"/>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项规定的投标截止时间不足</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15 日</w:t>
      </w:r>
      <w:r>
        <w:rPr>
          <w:rFonts w:ascii="宋体" w:hAnsi="宋体" w:eastAsia="宋体" w:cs="宋体"/>
          <w:color w:val="000000" w:themeColor="text1"/>
          <w:sz w:val="24"/>
          <w:szCs w:val="24"/>
          <w14:textFill>
            <w14:solidFill>
              <w14:schemeClr w14:val="tx1"/>
            </w14:solidFill>
          </w14:textFill>
        </w:rPr>
        <w:t>的，并且澄清内容可能影响投标文件编制的，将相应</w:t>
      </w:r>
      <w:r>
        <w:rPr>
          <w:rFonts w:ascii="宋体" w:hAnsi="宋体" w:eastAsia="宋体" w:cs="宋体"/>
          <w:color w:val="000000" w:themeColor="text1"/>
          <w:spacing w:val="-1"/>
          <w:sz w:val="24"/>
          <w:szCs w:val="24"/>
          <w14:textFill>
            <w14:solidFill>
              <w14:schemeClr w14:val="tx1"/>
            </w14:solidFill>
          </w14:textFill>
        </w:rPr>
        <w:t>延长投标截止时间。</w:t>
      </w:r>
    </w:p>
    <w:p w14:paraId="15774680">
      <w:pPr>
        <w:spacing w:before="92" w:line="242" w:lineRule="auto"/>
        <w:ind w:left="1" w:right="164"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2.2.3</w:t>
      </w:r>
      <w:r>
        <w:rPr>
          <w:rFonts w:ascii="宋体" w:hAnsi="宋体" w:eastAsia="宋体" w:cs="宋体"/>
          <w:color w:val="000000" w:themeColor="text1"/>
          <w:spacing w:val="-34"/>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投标人在收到澄清后，应按投标人须知前附表规定的时间和形式通知招标人，确</w:t>
      </w:r>
      <w:r>
        <w:rPr>
          <w:rFonts w:ascii="宋体" w:hAnsi="宋体" w:eastAsia="宋体" w:cs="宋体"/>
          <w:color w:val="000000" w:themeColor="text1"/>
          <w:spacing w:val="-2"/>
          <w:sz w:val="24"/>
          <w:szCs w:val="24"/>
          <w14:textFill>
            <w14:solidFill>
              <w14:schemeClr w14:val="tx1"/>
            </w14:solidFill>
          </w14:textFill>
        </w:rPr>
        <w:t>认已收到该澄清。</w:t>
      </w:r>
    </w:p>
    <w:p w14:paraId="298F4149">
      <w:pPr>
        <w:spacing w:before="88" w:line="242" w:lineRule="auto"/>
        <w:ind w:left="5" w:right="61"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2.2.4</w:t>
      </w:r>
      <w:r>
        <w:rPr>
          <w:rFonts w:ascii="宋体" w:hAnsi="宋体" w:eastAsia="宋体" w:cs="宋体"/>
          <w:color w:val="000000" w:themeColor="text1"/>
          <w:spacing w:val="-34"/>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除非招标人认为确有必要答复，否则，招标人有权拒绝回复投标人在本章第</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2.2.1</w:t>
      </w:r>
      <w:r>
        <w:rPr>
          <w:rFonts w:ascii="宋体" w:hAnsi="宋体" w:eastAsia="宋体" w:cs="宋体"/>
          <w:color w:val="000000" w:themeColor="text1"/>
          <w:spacing w:val="-1"/>
          <w:sz w:val="24"/>
          <w:szCs w:val="24"/>
          <w14:textFill>
            <w14:solidFill>
              <w14:schemeClr w14:val="tx1"/>
            </w14:solidFill>
          </w14:textFill>
        </w:rPr>
        <w:t>项规定的时间后的任何澄清要求。</w:t>
      </w:r>
    </w:p>
    <w:p w14:paraId="22E51A08">
      <w:pPr>
        <w:spacing w:before="89" w:line="219" w:lineRule="auto"/>
        <w:ind w:left="4"/>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2.3</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招标文件的修改</w:t>
      </w:r>
    </w:p>
    <w:p w14:paraId="4978FFD4">
      <w:pPr>
        <w:spacing w:before="124" w:line="241" w:lineRule="auto"/>
        <w:ind w:right="61"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2.3.1</w:t>
      </w:r>
      <w:r>
        <w:rPr>
          <w:rFonts w:ascii="宋体" w:hAnsi="宋体" w:eastAsia="宋体" w:cs="宋体"/>
          <w:color w:val="000000" w:themeColor="text1"/>
          <w:spacing w:val="-34"/>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招标人以投标人须知前附表规定的形式修改招标文件，并通知所有已购买招标文</w:t>
      </w:r>
      <w:r>
        <w:rPr>
          <w:rFonts w:ascii="宋体" w:hAnsi="宋体" w:eastAsia="宋体" w:cs="宋体"/>
          <w:color w:val="000000" w:themeColor="text1"/>
          <w:spacing w:val="-3"/>
          <w:sz w:val="24"/>
          <w:szCs w:val="24"/>
          <w14:textFill>
            <w14:solidFill>
              <w14:schemeClr w14:val="tx1"/>
            </w14:solidFill>
          </w14:textFill>
        </w:rPr>
        <w:t>件的投标人。修改招标文件的时间距本章第4.2.1</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项规定的投标截止时间不足</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15 日的，并且</w:t>
      </w:r>
      <w:r>
        <w:rPr>
          <w:rFonts w:ascii="宋体" w:hAnsi="宋体" w:eastAsia="宋体" w:cs="宋体"/>
          <w:color w:val="000000" w:themeColor="text1"/>
          <w:spacing w:val="-1"/>
          <w:sz w:val="24"/>
          <w:szCs w:val="24"/>
          <w14:textFill>
            <w14:solidFill>
              <w14:schemeClr w14:val="tx1"/>
            </w14:solidFill>
          </w14:textFill>
        </w:rPr>
        <w:t>修改内容可能影响投标文件编制的，将相应延长投标截止时间。</w:t>
      </w:r>
    </w:p>
    <w:p w14:paraId="59D1CAFC">
      <w:pPr>
        <w:spacing w:before="88" w:line="242" w:lineRule="auto"/>
        <w:ind w:left="1" w:right="223"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2.3.2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投标人收到修改内容后，应按投标人须知前附表规定的时间和形式通</w:t>
      </w:r>
      <w:r>
        <w:rPr>
          <w:rFonts w:ascii="宋体" w:hAnsi="宋体" w:eastAsia="宋体" w:cs="宋体"/>
          <w:color w:val="000000" w:themeColor="text1"/>
          <w:spacing w:val="-3"/>
          <w:sz w:val="24"/>
          <w:szCs w:val="24"/>
          <w14:textFill>
            <w14:solidFill>
              <w14:schemeClr w14:val="tx1"/>
            </w14:solidFill>
          </w14:textFill>
        </w:rPr>
        <w:t>知招标人，</w:t>
      </w:r>
      <w:r>
        <w:rPr>
          <w:rFonts w:ascii="宋体" w:hAnsi="宋体" w:eastAsia="宋体" w:cs="宋体"/>
          <w:color w:val="000000" w:themeColor="text1"/>
          <w:spacing w:val="-2"/>
          <w:sz w:val="24"/>
          <w:szCs w:val="24"/>
          <w14:textFill>
            <w14:solidFill>
              <w14:schemeClr w14:val="tx1"/>
            </w14:solidFill>
          </w14:textFill>
        </w:rPr>
        <w:t>确认已收到该修改。</w:t>
      </w:r>
    </w:p>
    <w:p w14:paraId="410A8098">
      <w:pPr>
        <w:spacing w:before="91" w:line="219" w:lineRule="auto"/>
        <w:ind w:left="4"/>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2.4</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招标文件的异议</w:t>
      </w:r>
    </w:p>
    <w:p w14:paraId="009776BF">
      <w:pPr>
        <w:spacing w:before="121" w:line="242" w:lineRule="auto"/>
        <w:ind w:left="6" w:right="61" w:firstLine="47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投标人或者其他利害关系人对招标文件有异议的，</w:t>
      </w:r>
      <w:r>
        <w:rPr>
          <w:rFonts w:ascii="宋体" w:hAnsi="宋体" w:eastAsia="宋体" w:cs="宋体"/>
          <w:color w:val="000000" w:themeColor="text1"/>
          <w:spacing w:val="-5"/>
          <w:sz w:val="24"/>
          <w:szCs w:val="24"/>
          <w14:textFill>
            <w14:solidFill>
              <w14:schemeClr w14:val="tx1"/>
            </w14:solidFill>
          </w14:textFill>
        </w:rPr>
        <w:t>应当在投标截止时间</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5"/>
          <w:sz w:val="24"/>
          <w:szCs w:val="24"/>
          <w14:textFill>
            <w14:solidFill>
              <w14:schemeClr w14:val="tx1"/>
            </w14:solidFill>
          </w14:textFill>
        </w:rPr>
        <w:t>10 日前以书面形</w:t>
      </w:r>
      <w:r>
        <w:rPr>
          <w:rFonts w:ascii="宋体" w:hAnsi="宋体" w:eastAsia="宋体" w:cs="宋体"/>
          <w:color w:val="000000" w:themeColor="text1"/>
          <w:spacing w:val="-2"/>
          <w:sz w:val="24"/>
          <w:szCs w:val="24"/>
          <w14:textFill>
            <w14:solidFill>
              <w14:schemeClr w14:val="tx1"/>
            </w14:solidFill>
          </w14:textFill>
        </w:rPr>
        <w:t>式提出。招标人将在收到异议之日起</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 日内作出答复；作出答复前，将暂</w:t>
      </w:r>
      <w:r>
        <w:rPr>
          <w:rFonts w:ascii="宋体" w:hAnsi="宋体" w:eastAsia="宋体" w:cs="宋体"/>
          <w:color w:val="000000" w:themeColor="text1"/>
          <w:spacing w:val="-3"/>
          <w:sz w:val="24"/>
          <w:szCs w:val="24"/>
          <w14:textFill>
            <w14:solidFill>
              <w14:schemeClr w14:val="tx1"/>
            </w14:solidFill>
          </w14:textFill>
        </w:rPr>
        <w:t>停招标投标活动。</w:t>
      </w:r>
    </w:p>
    <w:p w14:paraId="04093526">
      <w:pPr>
        <w:spacing w:before="91" w:line="219" w:lineRule="auto"/>
        <w:ind w:left="6"/>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3.投标文件</w:t>
      </w:r>
    </w:p>
    <w:p w14:paraId="490DF22C">
      <w:pPr>
        <w:spacing w:before="121" w:line="219" w:lineRule="auto"/>
        <w:ind w:left="6"/>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3.1</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投标文件的组成</w:t>
      </w:r>
    </w:p>
    <w:p w14:paraId="3B2DD66D">
      <w:pPr>
        <w:spacing w:before="123"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3.1.1</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投标文件应包括下列内容：</w:t>
      </w:r>
    </w:p>
    <w:p w14:paraId="363695D5">
      <w:pPr>
        <w:spacing w:before="124"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3.1.1.1</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资格文件</w:t>
      </w:r>
    </w:p>
    <w:p w14:paraId="487FF028">
      <w:pPr>
        <w:spacing w:before="123"/>
        <w:ind w:left="5" w:right="104"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投标人必须按要求如实、准确、完整地提供评估因素要</w:t>
      </w:r>
      <w:r>
        <w:rPr>
          <w:rFonts w:ascii="宋体" w:hAnsi="宋体" w:eastAsia="宋体" w:cs="宋体"/>
          <w:color w:val="000000" w:themeColor="text1"/>
          <w:spacing w:val="-1"/>
          <w:sz w:val="24"/>
          <w:szCs w:val="24"/>
          <w14:textFill>
            <w14:solidFill>
              <w14:schemeClr w14:val="tx1"/>
            </w14:solidFill>
          </w14:textFill>
        </w:rPr>
        <w:t>求的各类文件资料。否则投标将不被接受。投标文件包括以下部分（但不局限于以下部分</w:t>
      </w:r>
      <w:r>
        <w:rPr>
          <w:rFonts w:ascii="宋体" w:hAnsi="宋体" w:eastAsia="宋体" w:cs="宋体"/>
          <w:color w:val="000000" w:themeColor="text1"/>
          <w:spacing w:val="5"/>
          <w:sz w:val="24"/>
          <w:szCs w:val="24"/>
          <w14:textFill>
            <w14:solidFill>
              <w14:schemeClr w14:val="tx1"/>
            </w14:solidFill>
          </w14:textFill>
        </w:rPr>
        <w:t>）：</w:t>
      </w:r>
    </w:p>
    <w:p w14:paraId="296755DD">
      <w:pPr>
        <w:rPr>
          <w:rFonts w:ascii="宋体" w:hAnsi="宋体" w:eastAsia="宋体" w:cs="宋体"/>
          <w:color w:val="000000" w:themeColor="text1"/>
          <w:sz w:val="24"/>
          <w:szCs w:val="24"/>
          <w14:textFill>
            <w14:solidFill>
              <w14:schemeClr w14:val="tx1"/>
            </w14:solidFill>
          </w14:textFill>
        </w:rPr>
        <w:sectPr>
          <w:footerReference r:id="rId8" w:type="default"/>
          <w:pgSz w:w="11910" w:h="16840"/>
          <w:pgMar w:top="1122" w:right="1072" w:bottom="1184" w:left="1140" w:header="0" w:footer="1020" w:gutter="0"/>
          <w:cols w:space="720" w:num="1"/>
        </w:sectPr>
      </w:pPr>
    </w:p>
    <w:p w14:paraId="742A5694">
      <w:pPr>
        <w:spacing w:before="47" w:line="219" w:lineRule="auto"/>
        <w:ind w:left="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投标单位的资格要求：详见投标人须知前附表</w:t>
      </w:r>
    </w:p>
    <w:p w14:paraId="3EBE1A10">
      <w:pPr>
        <w:spacing w:before="121" w:line="218"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3.1.1.2</w:t>
      </w:r>
      <w:r>
        <w:rPr>
          <w:rFonts w:ascii="宋体" w:hAnsi="宋体" w:eastAsia="宋体" w:cs="宋体"/>
          <w:color w:val="000000" w:themeColor="text1"/>
          <w:spacing w:val="-53"/>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报价文件</w:t>
      </w:r>
    </w:p>
    <w:p w14:paraId="53B2B00E">
      <w:pPr>
        <w:spacing w:before="124" w:line="218" w:lineRule="auto"/>
        <w:ind w:left="47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报价文件（按招标文件第六章的格式提供）</w:t>
      </w:r>
    </w:p>
    <w:p w14:paraId="1464BD2C">
      <w:pPr>
        <w:spacing w:before="125" w:line="219"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3.1.1.3</w:t>
      </w:r>
      <w:r>
        <w:rPr>
          <w:rFonts w:ascii="宋体" w:hAnsi="宋体" w:eastAsia="宋体" w:cs="宋体"/>
          <w:color w:val="000000" w:themeColor="text1"/>
          <w:spacing w:val="-37"/>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商务技术文件</w:t>
      </w:r>
    </w:p>
    <w:p w14:paraId="7F2E99FF">
      <w:pPr>
        <w:spacing w:before="123"/>
        <w:ind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投标人必须按要求如实、准确、完整地提供评估因素要</w:t>
      </w:r>
      <w:r>
        <w:rPr>
          <w:rFonts w:ascii="宋体" w:hAnsi="宋体" w:eastAsia="宋体" w:cs="宋体"/>
          <w:color w:val="000000" w:themeColor="text1"/>
          <w:spacing w:val="-1"/>
          <w:sz w:val="24"/>
          <w:szCs w:val="24"/>
          <w14:textFill>
            <w14:solidFill>
              <w14:schemeClr w14:val="tx1"/>
            </w14:solidFill>
          </w14:textFill>
        </w:rPr>
        <w:t>求的各类文件资料。否则投标将不被接受。投标文件包括以下部分（但不局限于以下部分</w:t>
      </w:r>
      <w:r>
        <w:rPr>
          <w:rFonts w:ascii="宋体" w:hAnsi="宋体" w:eastAsia="宋体" w:cs="宋体"/>
          <w:color w:val="000000" w:themeColor="text1"/>
          <w:spacing w:val="5"/>
          <w:sz w:val="24"/>
          <w:szCs w:val="24"/>
          <w14:textFill>
            <w14:solidFill>
              <w14:schemeClr w14:val="tx1"/>
            </w14:solidFill>
          </w14:textFill>
        </w:rPr>
        <w:t>）：</w:t>
      </w:r>
    </w:p>
    <w:p w14:paraId="1EB0558A">
      <w:pPr>
        <w:spacing w:before="87" w:line="228" w:lineRule="auto"/>
        <w:ind w:left="631"/>
        <w:rPr>
          <w:rFonts w:ascii="宋体" w:hAnsi="宋体" w:eastAsia="宋体" w:cs="宋体"/>
          <w:color w:val="000000" w:themeColor="text1"/>
          <w:sz w:val="20"/>
          <w:szCs w:val="20"/>
          <w14:textFill>
            <w14:solidFill>
              <w14:schemeClr w14:val="tx1"/>
            </w14:solidFill>
          </w14:textFill>
        </w:rPr>
      </w:pPr>
      <w:r>
        <w:rPr>
          <w:rFonts w:ascii="宋体" w:hAnsi="宋体" w:eastAsia="宋体" w:cs="宋体"/>
          <w:b/>
          <w:bCs/>
          <w:color w:val="000000" w:themeColor="text1"/>
          <w:spacing w:val="6"/>
          <w:sz w:val="20"/>
          <w:szCs w:val="20"/>
          <w14:textFill>
            <w14:solidFill>
              <w14:schemeClr w14:val="tx1"/>
            </w14:solidFill>
          </w14:textFill>
        </w:rPr>
        <w:t>商务技术响应文件</w:t>
      </w:r>
    </w:p>
    <w:p w14:paraId="1DE32722">
      <w:pPr>
        <w:spacing w:before="167"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6"/>
          <w:sz w:val="24"/>
          <w:szCs w:val="24"/>
          <w14:textFill>
            <w14:solidFill>
              <w14:schemeClr w14:val="tx1"/>
            </w14:solidFill>
          </w14:textFill>
        </w:rPr>
        <w:t>(1)竞争性磋商函</w:t>
      </w:r>
    </w:p>
    <w:p w14:paraId="28D33816">
      <w:pPr>
        <w:spacing w:before="122"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5"/>
          <w:sz w:val="24"/>
          <w:szCs w:val="24"/>
          <w14:textFill>
            <w14:solidFill>
              <w14:schemeClr w14:val="tx1"/>
            </w14:solidFill>
          </w14:textFill>
        </w:rPr>
        <w:t>(2)供应商基本情况表</w:t>
      </w:r>
    </w:p>
    <w:p w14:paraId="3C8A29FC">
      <w:pPr>
        <w:spacing w:before="121"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(3)法定代表人身份证明书</w:t>
      </w:r>
    </w:p>
    <w:p w14:paraId="76C74E7A">
      <w:pPr>
        <w:spacing w:before="123"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(4)法定代表人授权委托书</w:t>
      </w:r>
    </w:p>
    <w:p w14:paraId="33E3683A">
      <w:pPr>
        <w:spacing w:before="124" w:line="220"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7"/>
          <w:sz w:val="24"/>
          <w:szCs w:val="24"/>
          <w14:textFill>
            <w14:solidFill>
              <w14:schemeClr w14:val="tx1"/>
            </w14:solidFill>
          </w14:textFill>
        </w:rPr>
        <w:t>(5)开标一览表</w:t>
      </w:r>
    </w:p>
    <w:p w14:paraId="4BD231CC">
      <w:pPr>
        <w:spacing w:before="122"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(6)供应商类似项目业绩表</w:t>
      </w:r>
    </w:p>
    <w:p w14:paraId="4FCE2811">
      <w:pPr>
        <w:spacing w:before="121"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(7)拟投入本项目的项目负责人简历表</w:t>
      </w:r>
    </w:p>
    <w:p w14:paraId="6965B012">
      <w:pPr>
        <w:spacing w:before="123"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(8)拟投入本项目的人员一览表</w:t>
      </w:r>
    </w:p>
    <w:p w14:paraId="7893A042">
      <w:pPr>
        <w:spacing w:before="124"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5"/>
          <w:sz w:val="24"/>
          <w:szCs w:val="24"/>
          <w14:textFill>
            <w14:solidFill>
              <w14:schemeClr w14:val="tx1"/>
            </w14:solidFill>
          </w14:textFill>
        </w:rPr>
        <w:t>(9)商务条款偏离说明表</w:t>
      </w:r>
    </w:p>
    <w:p w14:paraId="350A1054">
      <w:pPr>
        <w:spacing w:before="121"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6"/>
          <w:sz w:val="24"/>
          <w:szCs w:val="24"/>
          <w14:textFill>
            <w14:solidFill>
              <w14:schemeClr w14:val="tx1"/>
            </w14:solidFill>
          </w14:textFill>
        </w:rPr>
        <w:t>(10)技术偏离表</w:t>
      </w:r>
    </w:p>
    <w:p w14:paraId="090CABC7">
      <w:pPr>
        <w:spacing w:before="122"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(11)参加政府采购活动前</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年内在经营活动中没有重大违</w:t>
      </w:r>
      <w:r>
        <w:rPr>
          <w:rFonts w:ascii="宋体" w:hAnsi="宋体" w:eastAsia="宋体" w:cs="宋体"/>
          <w:color w:val="000000" w:themeColor="text1"/>
          <w:spacing w:val="-3"/>
          <w:sz w:val="24"/>
          <w:szCs w:val="24"/>
          <w14:textFill>
            <w14:solidFill>
              <w14:schemeClr w14:val="tx1"/>
            </w14:solidFill>
          </w14:textFill>
        </w:rPr>
        <w:t>法记录的书面声明</w:t>
      </w:r>
    </w:p>
    <w:p w14:paraId="1765AC81">
      <w:pPr>
        <w:spacing w:before="121"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(12)履行合同所必需的设备和专业技术能力的书面声明</w:t>
      </w:r>
    </w:p>
    <w:p w14:paraId="3D163072">
      <w:pPr>
        <w:spacing w:before="124"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5"/>
          <w:sz w:val="24"/>
          <w:szCs w:val="24"/>
          <w14:textFill>
            <w14:solidFill>
              <w14:schemeClr w14:val="tx1"/>
            </w14:solidFill>
          </w14:textFill>
        </w:rPr>
        <w:t>(13)政府采购承诺函</w:t>
      </w:r>
    </w:p>
    <w:p w14:paraId="5CA26CCA">
      <w:pPr>
        <w:spacing w:before="124" w:line="220"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6"/>
          <w:sz w:val="24"/>
          <w:szCs w:val="24"/>
          <w14:textFill>
            <w14:solidFill>
              <w14:schemeClr w14:val="tx1"/>
            </w14:solidFill>
          </w14:textFill>
        </w:rPr>
        <w:t>(14)磋商保证金</w:t>
      </w:r>
    </w:p>
    <w:p w14:paraId="1A9A0DF5">
      <w:pPr>
        <w:spacing w:before="121"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(15)不参与围标串标承诺书</w:t>
      </w:r>
    </w:p>
    <w:p w14:paraId="639469B5">
      <w:pPr>
        <w:spacing w:before="122"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5"/>
          <w:sz w:val="24"/>
          <w:szCs w:val="24"/>
          <w14:textFill>
            <w14:solidFill>
              <w14:schemeClr w14:val="tx1"/>
            </w14:solidFill>
          </w14:textFill>
        </w:rPr>
        <w:t>(16)中小企业声明函</w:t>
      </w:r>
    </w:p>
    <w:p w14:paraId="707F1457">
      <w:pPr>
        <w:spacing w:before="122"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6"/>
          <w:sz w:val="24"/>
          <w:szCs w:val="24"/>
          <w14:textFill>
            <w14:solidFill>
              <w14:schemeClr w14:val="tx1"/>
            </w14:solidFill>
          </w14:textFill>
        </w:rPr>
        <w:t>(17)供应商声明函</w:t>
      </w:r>
    </w:p>
    <w:p w14:paraId="4382002C">
      <w:pPr>
        <w:spacing w:before="123"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(18)供应商自觉抵制政府采购领域商业贿赂行为承诺书</w:t>
      </w:r>
    </w:p>
    <w:p w14:paraId="0D6BABFE">
      <w:pPr>
        <w:spacing w:before="122" w:line="219" w:lineRule="auto"/>
        <w:ind w:left="48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（19）监狱企业声明函</w:t>
      </w:r>
    </w:p>
    <w:p w14:paraId="4E1A8B80">
      <w:pPr>
        <w:spacing w:before="124" w:line="219" w:lineRule="auto"/>
        <w:ind w:left="48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（20）残疾人福利性单位声明函</w:t>
      </w:r>
    </w:p>
    <w:p w14:paraId="63B295C7">
      <w:pPr>
        <w:spacing w:before="122" w:line="219" w:lineRule="auto"/>
        <w:ind w:left="48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（21）承诺书</w:t>
      </w:r>
    </w:p>
    <w:p w14:paraId="0F1AED9E">
      <w:pPr>
        <w:spacing w:before="124" w:line="220" w:lineRule="auto"/>
        <w:ind w:left="48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（22)项目实施方案</w:t>
      </w:r>
    </w:p>
    <w:p w14:paraId="7D9FEA3D">
      <w:pPr>
        <w:spacing w:before="120" w:line="219" w:lineRule="auto"/>
        <w:ind w:left="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(23)其他声明及文件资料</w:t>
      </w:r>
    </w:p>
    <w:p w14:paraId="62F41207">
      <w:pPr>
        <w:spacing w:before="123" w:line="220" w:lineRule="auto"/>
        <w:ind w:left="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五、其他资料</w:t>
      </w:r>
    </w:p>
    <w:p w14:paraId="10EC369F">
      <w:pPr>
        <w:spacing w:before="122" w:line="218"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3.2</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投标报价</w:t>
      </w:r>
    </w:p>
    <w:p w14:paraId="54E5D7B0">
      <w:pPr>
        <w:spacing w:before="123" w:line="241" w:lineRule="auto"/>
        <w:ind w:right="99" w:firstLine="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3.2.1</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投标总报价除投标人须知前附表另有规定外，增值税税金按一般计税方法计算。投标人应按第六章“投标文件格式</w:t>
      </w:r>
      <w:r>
        <w:rPr>
          <w:rFonts w:ascii="宋体" w:hAnsi="宋体" w:eastAsia="宋体" w:cs="宋体"/>
          <w:color w:val="000000" w:themeColor="text1"/>
          <w:spacing w:val="-7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”的要求在投标函中进行报价。</w:t>
      </w:r>
    </w:p>
    <w:p w14:paraId="7B4EBC7D">
      <w:pPr>
        <w:spacing w:before="90" w:line="218"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3.2.2</w:t>
      </w:r>
      <w:r>
        <w:rPr>
          <w:rFonts w:ascii="宋体" w:hAnsi="宋体" w:eastAsia="宋体" w:cs="宋体"/>
          <w:color w:val="000000" w:themeColor="text1"/>
          <w:spacing w:val="-4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投标人应充分了解该项目的总体情况以及影响投标报价的其他要素。</w:t>
      </w:r>
    </w:p>
    <w:p w14:paraId="44ECA57B">
      <w:pPr>
        <w:spacing w:before="124" w:line="218"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3.2.3</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本项目的报价方式见投标人须知前附表。投标人在投标截止时间前修改投标函中</w:t>
      </w:r>
    </w:p>
    <w:p w14:paraId="4311E9EF">
      <w:pPr>
        <w:spacing w:line="218" w:lineRule="auto"/>
        <w:rPr>
          <w:rFonts w:ascii="宋体" w:hAnsi="宋体" w:eastAsia="宋体" w:cs="宋体"/>
          <w:color w:val="000000" w:themeColor="text1"/>
          <w:sz w:val="24"/>
          <w:szCs w:val="24"/>
          <w14:textFill>
            <w14:solidFill>
              <w14:schemeClr w14:val="tx1"/>
            </w14:solidFill>
          </w14:textFill>
        </w:rPr>
        <w:sectPr>
          <w:footerReference r:id="rId9" w:type="default"/>
          <w:pgSz w:w="11910" w:h="16840"/>
          <w:pgMar w:top="1122" w:right="1177" w:bottom="1185" w:left="1145" w:header="0" w:footer="1020" w:gutter="0"/>
          <w:cols w:space="720" w:num="1"/>
        </w:sectPr>
      </w:pPr>
    </w:p>
    <w:p w14:paraId="01AD64A3">
      <w:pPr>
        <w:spacing w:before="46" w:line="241" w:lineRule="auto"/>
        <w:ind w:right="142" w:firstLine="2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的投标报价总额，应同时修改投标文件“分项报价表</w:t>
      </w:r>
      <w:r>
        <w:rPr>
          <w:rFonts w:ascii="宋体" w:hAnsi="宋体" w:eastAsia="宋体" w:cs="宋体"/>
          <w:color w:val="000000" w:themeColor="text1"/>
          <w:spacing w:val="-71"/>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”中的相应报价。此修改须符合本章第4.3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款的有关要求。</w:t>
      </w:r>
    </w:p>
    <w:p w14:paraId="04CCC33F">
      <w:pPr>
        <w:spacing w:before="92" w:line="241" w:lineRule="auto"/>
        <w:ind w:left="4" w:right="260" w:firstLine="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3.2.4</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招标人设有最高投标限价的，投标人的投标报价不得等于或超过最高</w:t>
      </w:r>
      <w:r>
        <w:rPr>
          <w:rFonts w:ascii="宋体" w:hAnsi="宋体" w:eastAsia="宋体" w:cs="宋体"/>
          <w:color w:val="000000" w:themeColor="text1"/>
          <w:spacing w:val="-3"/>
          <w:sz w:val="24"/>
          <w:szCs w:val="24"/>
          <w14:textFill>
            <w14:solidFill>
              <w14:schemeClr w14:val="tx1"/>
            </w14:solidFill>
          </w14:textFill>
        </w:rPr>
        <w:t>投标限价，</w:t>
      </w:r>
      <w:r>
        <w:rPr>
          <w:rFonts w:ascii="宋体" w:hAnsi="宋体" w:eastAsia="宋体" w:cs="宋体"/>
          <w:color w:val="000000" w:themeColor="text1"/>
          <w:spacing w:val="-1"/>
          <w:sz w:val="24"/>
          <w:szCs w:val="24"/>
          <w14:textFill>
            <w14:solidFill>
              <w14:schemeClr w14:val="tx1"/>
            </w14:solidFill>
          </w14:textFill>
        </w:rPr>
        <w:t>最高投标限价在投标人须知前附表中载明。</w:t>
      </w:r>
    </w:p>
    <w:p w14:paraId="1BE9D8E7">
      <w:pPr>
        <w:spacing w:before="92" w:line="218"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3.2.5</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投标报价的其他要求见投标人须知</w:t>
      </w:r>
      <w:r>
        <w:rPr>
          <w:rFonts w:ascii="宋体" w:hAnsi="宋体" w:eastAsia="宋体" w:cs="宋体"/>
          <w:color w:val="000000" w:themeColor="text1"/>
          <w:spacing w:val="-2"/>
          <w:sz w:val="24"/>
          <w:szCs w:val="24"/>
          <w14:textFill>
            <w14:solidFill>
              <w14:schemeClr w14:val="tx1"/>
            </w14:solidFill>
          </w14:textFill>
        </w:rPr>
        <w:t>前附表。</w:t>
      </w:r>
    </w:p>
    <w:p w14:paraId="0A34DCDD">
      <w:pPr>
        <w:spacing w:before="123"/>
        <w:ind w:left="3" w:right="37"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3.2.6</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磋商实行二轮报价，原则上第二轮报价为最终报价。超过二轮报价的由磋商小组</w:t>
      </w:r>
      <w:r>
        <w:rPr>
          <w:rFonts w:ascii="宋体" w:hAnsi="宋体" w:eastAsia="宋体" w:cs="宋体"/>
          <w:color w:val="000000" w:themeColor="text1"/>
          <w:sz w:val="24"/>
          <w:szCs w:val="24"/>
          <w14:textFill>
            <w14:solidFill>
              <w14:schemeClr w14:val="tx1"/>
            </w14:solidFill>
          </w14:textFill>
        </w:rPr>
        <w:t>现场集体决定，但最后一轮报价前必须告知所有参加磋商的供</w:t>
      </w:r>
      <w:r>
        <w:rPr>
          <w:rFonts w:ascii="宋体" w:hAnsi="宋体" w:eastAsia="宋体" w:cs="宋体"/>
          <w:color w:val="000000" w:themeColor="text1"/>
          <w:spacing w:val="-1"/>
          <w:sz w:val="24"/>
          <w:szCs w:val="24"/>
          <w14:textFill>
            <w14:solidFill>
              <w14:schemeClr w14:val="tx1"/>
            </w14:solidFill>
          </w14:textFill>
        </w:rPr>
        <w:t>应商，并以最后一轮报价为最</w:t>
      </w:r>
      <w:r>
        <w:rPr>
          <w:rFonts w:ascii="宋体" w:hAnsi="宋体" w:eastAsia="宋体" w:cs="宋体"/>
          <w:color w:val="000000" w:themeColor="text1"/>
          <w:spacing w:val="-4"/>
          <w:sz w:val="24"/>
          <w:szCs w:val="24"/>
          <w14:textFill>
            <w14:solidFill>
              <w14:schemeClr w14:val="tx1"/>
            </w14:solidFill>
          </w14:textFill>
        </w:rPr>
        <w:t>终报价；供应商后一轮报价不得高于其前一轮报价；否则磋商小组有权据此确定为无效报价，</w:t>
      </w:r>
      <w:r>
        <w:rPr>
          <w:rFonts w:ascii="宋体" w:hAnsi="宋体" w:eastAsia="宋体" w:cs="宋体"/>
          <w:color w:val="000000" w:themeColor="text1"/>
          <w:spacing w:val="-1"/>
          <w:sz w:val="24"/>
          <w:szCs w:val="24"/>
          <w14:textFill>
            <w14:solidFill>
              <w14:schemeClr w14:val="tx1"/>
            </w14:solidFill>
          </w14:textFill>
        </w:rPr>
        <w:t>参与磋商的供应商少于三家的予以废标。</w:t>
      </w:r>
    </w:p>
    <w:p w14:paraId="1C4C26B6">
      <w:pPr>
        <w:spacing w:before="93" w:line="219"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特殊情况及处置：</w:t>
      </w:r>
    </w:p>
    <w:p w14:paraId="1762C5CF">
      <w:pPr>
        <w:spacing w:before="123" w:line="218" w:lineRule="auto"/>
        <w:jc w:val="right"/>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（1）采购范围变化且总价不超过控制价的</w:t>
      </w:r>
      <w:r>
        <w:rPr>
          <w:rFonts w:ascii="宋体" w:hAnsi="宋体" w:eastAsia="宋体" w:cs="宋体"/>
          <w:color w:val="000000" w:themeColor="text1"/>
          <w:spacing w:val="-51"/>
          <w:sz w:val="24"/>
          <w:szCs w:val="24"/>
          <w14:textFill>
            <w14:solidFill>
              <w14:schemeClr w14:val="tx1"/>
            </w14:solidFill>
          </w14:textFill>
        </w:rPr>
        <w:t>；（</w:t>
      </w:r>
      <w:r>
        <w:rPr>
          <w:rFonts w:ascii="宋体" w:hAnsi="宋体" w:eastAsia="宋体" w:cs="宋体"/>
          <w:color w:val="000000" w:themeColor="text1"/>
          <w:spacing w:val="-1"/>
          <w:sz w:val="24"/>
          <w:szCs w:val="24"/>
          <w14:textFill>
            <w14:solidFill>
              <w14:schemeClr w14:val="tx1"/>
            </w14:solidFill>
          </w14:textFill>
        </w:rPr>
        <w:t>2）采购主材的市场价格明显降价的</w:t>
      </w:r>
      <w:r>
        <w:rPr>
          <w:rFonts w:ascii="宋体" w:hAnsi="宋体" w:eastAsia="宋体" w:cs="宋体"/>
          <w:color w:val="000000" w:themeColor="text1"/>
          <w:spacing w:val="-51"/>
          <w:sz w:val="24"/>
          <w:szCs w:val="24"/>
          <w14:textFill>
            <w14:solidFill>
              <w14:schemeClr w14:val="tx1"/>
            </w14:solidFill>
          </w14:textFill>
        </w:rPr>
        <w:t>；（</w:t>
      </w:r>
      <w:r>
        <w:rPr>
          <w:rFonts w:ascii="宋体" w:hAnsi="宋体" w:eastAsia="宋体" w:cs="宋体"/>
          <w:color w:val="000000" w:themeColor="text1"/>
          <w:spacing w:val="-1"/>
          <w:sz w:val="24"/>
          <w:szCs w:val="24"/>
          <w14:textFill>
            <w14:solidFill>
              <w14:schemeClr w14:val="tx1"/>
            </w14:solidFill>
          </w14:textFill>
        </w:rPr>
        <w:t>3）</w:t>
      </w:r>
    </w:p>
    <w:p w14:paraId="143A078E">
      <w:pPr>
        <w:spacing w:before="26" w:line="241" w:lineRule="auto"/>
        <w:ind w:left="1" w:right="99" w:hanging="1"/>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报价明细中个别报价明显高于市场价且无明确报价依据的</w:t>
      </w:r>
      <w:r>
        <w:rPr>
          <w:rFonts w:ascii="宋体" w:hAnsi="宋体" w:eastAsia="宋体" w:cs="宋体"/>
          <w:color w:val="000000" w:themeColor="text1"/>
          <w:spacing w:val="-43"/>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4）最后一轮报价中最低报价相同的。发生上述情形之一的，谈判小组根据相关法律规定有权予以</w:t>
      </w:r>
      <w:r>
        <w:rPr>
          <w:rFonts w:ascii="宋体" w:hAnsi="宋体" w:eastAsia="宋体" w:cs="宋体"/>
          <w:color w:val="000000" w:themeColor="text1"/>
          <w:spacing w:val="-1"/>
          <w:sz w:val="24"/>
          <w:szCs w:val="24"/>
          <w14:textFill>
            <w14:solidFill>
              <w14:schemeClr w14:val="tx1"/>
            </w14:solidFill>
          </w14:textFill>
        </w:rPr>
        <w:t>废标或者与供应商进行谈</w:t>
      </w:r>
      <w:r>
        <w:rPr>
          <w:rFonts w:ascii="宋体" w:hAnsi="宋体" w:eastAsia="宋体" w:cs="宋体"/>
          <w:color w:val="000000" w:themeColor="text1"/>
          <w:spacing w:val="-2"/>
          <w:sz w:val="24"/>
          <w:szCs w:val="24"/>
          <w14:textFill>
            <w14:solidFill>
              <w14:schemeClr w14:val="tx1"/>
            </w14:solidFill>
          </w14:textFill>
        </w:rPr>
        <w:t>判后继续报价。</w:t>
      </w:r>
    </w:p>
    <w:p w14:paraId="55CE7960">
      <w:pPr>
        <w:spacing w:before="90" w:line="220" w:lineRule="auto"/>
        <w:ind w:left="6"/>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3.3</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投标有效期</w:t>
      </w:r>
    </w:p>
    <w:p w14:paraId="628D5B5E">
      <w:pPr>
        <w:spacing w:before="121"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3.3.1</w:t>
      </w:r>
      <w:r>
        <w:rPr>
          <w:rFonts w:ascii="宋体" w:hAnsi="宋体" w:eastAsia="宋体" w:cs="宋体"/>
          <w:color w:val="000000" w:themeColor="text1"/>
          <w:spacing w:val="-30"/>
          <w:sz w:val="24"/>
          <w:szCs w:val="24"/>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除投标人须知前附表另有规定外，投标有效期为90</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天。</w:t>
      </w:r>
    </w:p>
    <w:p w14:paraId="458030C4">
      <w:pPr>
        <w:spacing w:before="125"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3.3.2</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在投标有效期内，投标人撤销投标文件的，应承担招标文件和法律规定的责任。</w:t>
      </w:r>
    </w:p>
    <w:p w14:paraId="246D62B0">
      <w:pPr>
        <w:spacing w:before="120" w:line="241" w:lineRule="auto"/>
        <w:ind w:left="2" w:right="142"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3.3.3</w:t>
      </w:r>
      <w:r>
        <w:rPr>
          <w:rFonts w:ascii="宋体" w:hAnsi="宋体" w:eastAsia="宋体" w:cs="宋体"/>
          <w:color w:val="000000" w:themeColor="text1"/>
          <w:spacing w:val="-3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出现特殊情况需要延长投标有效期的，招标人以书面形式通知所有</w:t>
      </w:r>
      <w:r>
        <w:rPr>
          <w:rFonts w:ascii="宋体" w:hAnsi="宋体" w:eastAsia="宋体" w:cs="宋体"/>
          <w:color w:val="000000" w:themeColor="text1"/>
          <w:spacing w:val="-2"/>
          <w:sz w:val="24"/>
          <w:szCs w:val="24"/>
          <w14:textFill>
            <w14:solidFill>
              <w14:schemeClr w14:val="tx1"/>
            </w14:solidFill>
          </w14:textFill>
        </w:rPr>
        <w:t>投标人延长投</w:t>
      </w:r>
      <w:r>
        <w:rPr>
          <w:rFonts w:ascii="宋体" w:hAnsi="宋体" w:eastAsia="宋体" w:cs="宋体"/>
          <w:color w:val="000000" w:themeColor="text1"/>
          <w:sz w:val="24"/>
          <w:szCs w:val="24"/>
          <w14:textFill>
            <w14:solidFill>
              <w14:schemeClr w14:val="tx1"/>
            </w14:solidFill>
          </w14:textFill>
        </w:rPr>
        <w:t>标有效期。投标人应予以书面答复，同意延长的，应相应延长其</w:t>
      </w:r>
      <w:r>
        <w:rPr>
          <w:rFonts w:ascii="宋体" w:hAnsi="宋体" w:eastAsia="宋体" w:cs="宋体"/>
          <w:color w:val="000000" w:themeColor="text1"/>
          <w:spacing w:val="-1"/>
          <w:sz w:val="24"/>
          <w:szCs w:val="24"/>
          <w14:textFill>
            <w14:solidFill>
              <w14:schemeClr w14:val="tx1"/>
            </w14:solidFill>
          </w14:textFill>
        </w:rPr>
        <w:t>投标保证金的有效期，但不</w:t>
      </w:r>
      <w:r>
        <w:rPr>
          <w:rFonts w:ascii="宋体" w:hAnsi="宋体" w:eastAsia="宋体" w:cs="宋体"/>
          <w:color w:val="000000" w:themeColor="text1"/>
          <w:sz w:val="24"/>
          <w:szCs w:val="24"/>
          <w14:textFill>
            <w14:solidFill>
              <w14:schemeClr w14:val="tx1"/>
            </w14:solidFill>
          </w14:textFill>
        </w:rPr>
        <w:t>得要求或被允许修改其投标文件；投标人拒绝延长的，其投标失</w:t>
      </w:r>
      <w:r>
        <w:rPr>
          <w:rFonts w:ascii="宋体" w:hAnsi="宋体" w:eastAsia="宋体" w:cs="宋体"/>
          <w:color w:val="000000" w:themeColor="text1"/>
          <w:spacing w:val="-1"/>
          <w:sz w:val="24"/>
          <w:szCs w:val="24"/>
          <w14:textFill>
            <w14:solidFill>
              <w14:schemeClr w14:val="tx1"/>
            </w14:solidFill>
          </w14:textFill>
        </w:rPr>
        <w:t>效，但投标人有权收回其投</w:t>
      </w:r>
      <w:r>
        <w:rPr>
          <w:rFonts w:ascii="宋体" w:hAnsi="宋体" w:eastAsia="宋体" w:cs="宋体"/>
          <w:color w:val="000000" w:themeColor="text1"/>
          <w:sz w:val="24"/>
          <w:szCs w:val="24"/>
          <w14:textFill>
            <w14:solidFill>
              <w14:schemeClr w14:val="tx1"/>
            </w14:solidFill>
          </w14:textFill>
        </w:rPr>
        <w:t>标保证金及以现金或者支票形式递交的投标保</w:t>
      </w:r>
      <w:r>
        <w:rPr>
          <w:rFonts w:ascii="宋体" w:hAnsi="宋体" w:eastAsia="宋体" w:cs="宋体"/>
          <w:color w:val="000000" w:themeColor="text1"/>
          <w:spacing w:val="-1"/>
          <w:sz w:val="24"/>
          <w:szCs w:val="24"/>
          <w14:textFill>
            <w14:solidFill>
              <w14:schemeClr w14:val="tx1"/>
            </w14:solidFill>
          </w14:textFill>
        </w:rPr>
        <w:t>证金的银行同期存款利息。</w:t>
      </w:r>
    </w:p>
    <w:p w14:paraId="3607B87A">
      <w:pPr>
        <w:spacing w:before="89" w:line="220" w:lineRule="auto"/>
        <w:ind w:left="6"/>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3.4</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投标保证金</w:t>
      </w:r>
    </w:p>
    <w:p w14:paraId="009D8436">
      <w:pPr>
        <w:spacing w:before="123"/>
        <w:ind w:left="2" w:right="18"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3.4.1</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投标人在递交投标文件的同时，应按投标人须知前附表规定的金额、形式和第六</w:t>
      </w:r>
      <w:r>
        <w:rPr>
          <w:rFonts w:ascii="宋体" w:hAnsi="宋体" w:eastAsia="宋体" w:cs="宋体"/>
          <w:color w:val="000000" w:themeColor="text1"/>
          <w:spacing w:val="-4"/>
          <w:sz w:val="24"/>
          <w:szCs w:val="24"/>
          <w14:textFill>
            <w14:solidFill>
              <w14:schemeClr w14:val="tx1"/>
            </w14:solidFill>
          </w14:textFill>
        </w:rPr>
        <w:t>章“投标文件格式</w:t>
      </w:r>
      <w:r>
        <w:rPr>
          <w:rFonts w:ascii="宋体" w:hAnsi="宋体" w:eastAsia="宋体" w:cs="宋体"/>
          <w:color w:val="000000" w:themeColor="text1"/>
          <w:spacing w:val="-84"/>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”规定的投标保证金格式递交投标保证金，并作为其投标文件的组成部分。</w:t>
      </w:r>
      <w:r>
        <w:rPr>
          <w:rFonts w:ascii="宋体" w:hAnsi="宋体" w:eastAsia="宋体" w:cs="宋体"/>
          <w:color w:val="000000" w:themeColor="text1"/>
          <w:sz w:val="24"/>
          <w:szCs w:val="24"/>
          <w14:textFill>
            <w14:solidFill>
              <w14:schemeClr w14:val="tx1"/>
            </w14:solidFill>
          </w14:textFill>
        </w:rPr>
        <w:t>境内投标人以现金或者支票形式提交的投标保证金，应当从其基</w:t>
      </w:r>
      <w:r>
        <w:rPr>
          <w:rFonts w:ascii="宋体" w:hAnsi="宋体" w:eastAsia="宋体" w:cs="宋体"/>
          <w:color w:val="000000" w:themeColor="text1"/>
          <w:spacing w:val="-1"/>
          <w:sz w:val="24"/>
          <w:szCs w:val="24"/>
          <w14:textFill>
            <w14:solidFill>
              <w14:schemeClr w14:val="tx1"/>
            </w14:solidFill>
          </w14:textFill>
        </w:rPr>
        <w:t>本账户转出并在投标文件中</w:t>
      </w:r>
      <w:r>
        <w:rPr>
          <w:rFonts w:ascii="宋体" w:hAnsi="宋体" w:eastAsia="宋体" w:cs="宋体"/>
          <w:color w:val="000000" w:themeColor="text1"/>
          <w:sz w:val="24"/>
          <w:szCs w:val="24"/>
          <w14:textFill>
            <w14:solidFill>
              <w14:schemeClr w14:val="tx1"/>
            </w14:solidFill>
          </w14:textFill>
        </w:rPr>
        <w:t>附上基本账户开户证明。联合体投标的，其投标保证金可以由牵</w:t>
      </w:r>
      <w:r>
        <w:rPr>
          <w:rFonts w:ascii="宋体" w:hAnsi="宋体" w:eastAsia="宋体" w:cs="宋体"/>
          <w:color w:val="000000" w:themeColor="text1"/>
          <w:spacing w:val="-1"/>
          <w:sz w:val="24"/>
          <w:szCs w:val="24"/>
          <w14:textFill>
            <w14:solidFill>
              <w14:schemeClr w14:val="tx1"/>
            </w14:solidFill>
          </w14:textFill>
        </w:rPr>
        <w:t>头人递交，并应符合投标人</w:t>
      </w:r>
      <w:r>
        <w:rPr>
          <w:rFonts w:ascii="宋体" w:hAnsi="宋体" w:eastAsia="宋体" w:cs="宋体"/>
          <w:color w:val="000000" w:themeColor="text1"/>
          <w:spacing w:val="-2"/>
          <w:sz w:val="24"/>
          <w:szCs w:val="24"/>
          <w14:textFill>
            <w14:solidFill>
              <w14:schemeClr w14:val="tx1"/>
            </w14:solidFill>
          </w14:textFill>
        </w:rPr>
        <w:t>须知前附表的规定。</w:t>
      </w:r>
    </w:p>
    <w:p w14:paraId="33932F14">
      <w:pPr>
        <w:spacing w:before="89"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3.4.2</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投标人不按本章第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3.4.1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项要求提交投标保证金的</w:t>
      </w:r>
      <w:r>
        <w:rPr>
          <w:rFonts w:ascii="宋体" w:hAnsi="宋体" w:eastAsia="宋体" w:cs="宋体"/>
          <w:color w:val="000000" w:themeColor="text1"/>
          <w:spacing w:val="-2"/>
          <w:sz w:val="24"/>
          <w:szCs w:val="24"/>
          <w14:textFill>
            <w14:solidFill>
              <w14:schemeClr w14:val="tx1"/>
            </w14:solidFill>
          </w14:textFill>
        </w:rPr>
        <w:t>，评标委员会将否决其投标。</w:t>
      </w:r>
    </w:p>
    <w:p w14:paraId="42375E38">
      <w:pPr>
        <w:spacing w:before="124" w:line="242" w:lineRule="auto"/>
        <w:ind w:left="2" w:right="202"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3.4.3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招标人最迟将在与中标人签订合同后</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 xml:space="preserve">5 </w:t>
      </w:r>
      <w:r>
        <w:rPr>
          <w:rFonts w:ascii="宋体" w:hAnsi="宋体" w:eastAsia="宋体" w:cs="宋体"/>
          <w:color w:val="000000" w:themeColor="text1"/>
          <w:spacing w:val="-3"/>
          <w:sz w:val="24"/>
          <w:szCs w:val="24"/>
          <w14:textFill>
            <w14:solidFill>
              <w14:schemeClr w14:val="tx1"/>
            </w14:solidFill>
          </w14:textFill>
        </w:rPr>
        <w:t>日内，向未中标的投标人和中标人退还投</w:t>
      </w:r>
      <w:r>
        <w:rPr>
          <w:rFonts w:ascii="宋体" w:hAnsi="宋体" w:eastAsia="宋体" w:cs="宋体"/>
          <w:color w:val="000000" w:themeColor="text1"/>
          <w:sz w:val="24"/>
          <w:szCs w:val="24"/>
          <w14:textFill>
            <w14:solidFill>
              <w14:schemeClr w14:val="tx1"/>
            </w14:solidFill>
          </w14:textFill>
        </w:rPr>
        <w:t>标保证金。投标保证金以现金或者支票形式递交的，还</w:t>
      </w:r>
      <w:r>
        <w:rPr>
          <w:rFonts w:ascii="宋体" w:hAnsi="宋体" w:eastAsia="宋体" w:cs="宋体"/>
          <w:color w:val="000000" w:themeColor="text1"/>
          <w:spacing w:val="-1"/>
          <w:sz w:val="24"/>
          <w:szCs w:val="24"/>
          <w14:textFill>
            <w14:solidFill>
              <w14:schemeClr w14:val="tx1"/>
            </w14:solidFill>
          </w14:textFill>
        </w:rPr>
        <w:t>应退还银行同期存款利息。</w:t>
      </w:r>
    </w:p>
    <w:p w14:paraId="6388C628">
      <w:pPr>
        <w:spacing w:before="89" w:line="219" w:lineRule="auto"/>
        <w:ind w:left="48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3.4.4</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有下列情形之一的，投标保证金将不予退还：</w:t>
      </w:r>
    </w:p>
    <w:p w14:paraId="7731A6BB">
      <w:pPr>
        <w:spacing w:before="123"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（1）投标人在投标有效期内撤销投标文件；</w:t>
      </w:r>
    </w:p>
    <w:p w14:paraId="328A4583">
      <w:pPr>
        <w:spacing w:before="123"/>
        <w:ind w:left="2" w:right="99" w:firstLine="49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（2）中标人在收到中标通知书后，无正当理由不与招标人订立合同，在签订合同时向招</w:t>
      </w:r>
      <w:r>
        <w:rPr>
          <w:rFonts w:ascii="宋体" w:hAnsi="宋体" w:eastAsia="宋体" w:cs="宋体"/>
          <w:color w:val="000000" w:themeColor="text1"/>
          <w:spacing w:val="-1"/>
          <w:sz w:val="24"/>
          <w:szCs w:val="24"/>
          <w14:textFill>
            <w14:solidFill>
              <w14:schemeClr w14:val="tx1"/>
            </w14:solidFill>
          </w14:textFill>
        </w:rPr>
        <w:t>标人提出附加条件，或者不按照招标文件要求提交履约保证金；</w:t>
      </w:r>
    </w:p>
    <w:p w14:paraId="6FB87FCF">
      <w:pPr>
        <w:spacing w:before="93" w:line="219" w:lineRule="auto"/>
        <w:ind w:left="49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（3）发生投标人须知前附表规定的其他可以不予退还投标保证金的情形。</w:t>
      </w:r>
    </w:p>
    <w:p w14:paraId="61060A27">
      <w:pPr>
        <w:spacing w:before="124" w:line="219" w:lineRule="auto"/>
        <w:ind w:left="6"/>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3.5</w:t>
      </w:r>
      <w:r>
        <w:rPr>
          <w:rFonts w:ascii="宋体" w:hAnsi="宋体" w:eastAsia="宋体" w:cs="宋体"/>
          <w:color w:val="000000" w:themeColor="text1"/>
          <w:spacing w:val="-3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资格审查资料</w:t>
      </w:r>
    </w:p>
    <w:p w14:paraId="6759DB89">
      <w:pPr>
        <w:spacing w:before="123"/>
        <w:ind w:left="5" w:right="142" w:firstLine="49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除投标人须知前附表另有规定外，投标人应按下列规定提供资格审查资料，以证明其满</w:t>
      </w:r>
      <w:r>
        <w:rPr>
          <w:rFonts w:ascii="宋体" w:hAnsi="宋体" w:eastAsia="宋体" w:cs="宋体"/>
          <w:color w:val="000000" w:themeColor="text1"/>
          <w:spacing w:val="-2"/>
          <w:sz w:val="24"/>
          <w:szCs w:val="24"/>
          <w14:textFill>
            <w14:solidFill>
              <w14:schemeClr w14:val="tx1"/>
            </w14:solidFill>
          </w14:textFill>
        </w:rPr>
        <w:t>足本章第</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1.4</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款规定的资质、财务、业绩、信誉等要求。</w:t>
      </w:r>
    </w:p>
    <w:p w14:paraId="55C9C342">
      <w:pPr>
        <w:spacing w:before="93"/>
        <w:ind w:left="1" w:right="99"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3.5.1“投标人基本情况表</w:t>
      </w:r>
      <w:r>
        <w:rPr>
          <w:rFonts w:ascii="宋体" w:hAnsi="宋体" w:eastAsia="宋体" w:cs="宋体"/>
          <w:color w:val="000000" w:themeColor="text1"/>
          <w:spacing w:val="-8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”应附投标人及其制造商（适用于代理经销商投标的情形）资</w:t>
      </w:r>
      <w:r>
        <w:rPr>
          <w:rFonts w:ascii="宋体" w:hAnsi="宋体" w:eastAsia="宋体" w:cs="宋体"/>
          <w:color w:val="000000" w:themeColor="text1"/>
          <w:spacing w:val="-1"/>
          <w:sz w:val="24"/>
          <w:szCs w:val="24"/>
          <w14:textFill>
            <w14:solidFill>
              <w14:schemeClr w14:val="tx1"/>
            </w14:solidFill>
          </w14:textFill>
        </w:rPr>
        <w:t>格或者资质证书副本和投标材料检验或认证等材料的复印件以及：</w:t>
      </w:r>
    </w:p>
    <w:p w14:paraId="3A23FFC0">
      <w:pPr>
        <w:rPr>
          <w:rFonts w:ascii="宋体" w:hAnsi="宋体" w:eastAsia="宋体" w:cs="宋体"/>
          <w:color w:val="000000" w:themeColor="text1"/>
          <w:sz w:val="24"/>
          <w:szCs w:val="24"/>
          <w14:textFill>
            <w14:solidFill>
              <w14:schemeClr w14:val="tx1"/>
            </w14:solidFill>
          </w14:textFill>
        </w:rPr>
        <w:sectPr>
          <w:footerReference r:id="rId10" w:type="default"/>
          <w:pgSz w:w="11910" w:h="16840"/>
          <w:pgMar w:top="1122" w:right="1034" w:bottom="1184" w:left="1140" w:header="0" w:footer="1020" w:gutter="0"/>
          <w:cols w:space="720" w:num="1"/>
        </w:sectPr>
      </w:pPr>
    </w:p>
    <w:p w14:paraId="004D624D">
      <w:pPr>
        <w:spacing w:before="47"/>
        <w:ind w:left="3" w:firstLine="5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(1)   投标人为企业的，应提交营业执照和组织机构代码证的复印件（按照“</w:t>
      </w:r>
      <w:r>
        <w:rPr>
          <w:rFonts w:ascii="宋体" w:hAnsi="宋体" w:eastAsia="宋体" w:cs="宋体"/>
          <w:color w:val="000000" w:themeColor="text1"/>
          <w:spacing w:val="-2"/>
          <w:sz w:val="24"/>
          <w:szCs w:val="24"/>
          <w14:textFill>
            <w14:solidFill>
              <w14:schemeClr w14:val="tx1"/>
            </w14:solidFill>
          </w14:textFill>
        </w:rPr>
        <w:t>三证合一</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”或“五证合一</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”登记制度进行登记的，提供营业执照原件扫描件</w:t>
      </w:r>
      <w:r>
        <w:rPr>
          <w:rFonts w:ascii="宋体" w:hAnsi="宋体" w:eastAsia="宋体" w:cs="宋体"/>
          <w:color w:val="000000" w:themeColor="text1"/>
          <w:spacing w:val="5"/>
          <w:sz w:val="24"/>
          <w:szCs w:val="24"/>
          <w14:textFill>
            <w14:solidFill>
              <w14:schemeClr w14:val="tx1"/>
            </w14:solidFill>
          </w14:textFill>
        </w:rPr>
        <w:t>）；</w:t>
      </w:r>
    </w:p>
    <w:p w14:paraId="7BAB2970">
      <w:pPr>
        <w:spacing w:before="94" w:line="242" w:lineRule="auto"/>
        <w:ind w:right="235" w:firstLine="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   投标人为依法允许经营的事业单位的，应提交事业单位法</w:t>
      </w:r>
      <w:r>
        <w:rPr>
          <w:rFonts w:ascii="宋体" w:hAnsi="宋体" w:eastAsia="宋体" w:cs="宋体"/>
          <w:color w:val="000000" w:themeColor="text1"/>
          <w:spacing w:val="-1"/>
          <w:sz w:val="24"/>
          <w:szCs w:val="24"/>
          <w14:textFill>
            <w14:solidFill>
              <w14:schemeClr w14:val="tx1"/>
            </w14:solidFill>
          </w14:textFill>
        </w:rPr>
        <w:t>人证书和组织机构代码</w:t>
      </w:r>
      <w:r>
        <w:rPr>
          <w:rFonts w:ascii="宋体" w:hAnsi="宋体" w:eastAsia="宋体" w:cs="宋体"/>
          <w:color w:val="000000" w:themeColor="text1"/>
          <w:spacing w:val="-2"/>
          <w:sz w:val="24"/>
          <w:szCs w:val="24"/>
          <w14:textFill>
            <w14:solidFill>
              <w14:schemeClr w14:val="tx1"/>
            </w14:solidFill>
          </w14:textFill>
        </w:rPr>
        <w:t>证的复印件。</w:t>
      </w:r>
    </w:p>
    <w:p w14:paraId="63BDE3EC">
      <w:pPr>
        <w:spacing w:before="91"/>
        <w:ind w:right="154"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3.5.2“近年财务状况表</w:t>
      </w:r>
      <w:r>
        <w:rPr>
          <w:rFonts w:ascii="宋体" w:hAnsi="宋体" w:eastAsia="宋体" w:cs="宋体"/>
          <w:color w:val="000000" w:themeColor="text1"/>
          <w:spacing w:val="-8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”应附经会计师事务所或审计机构审计的财务会计报表，包括资</w:t>
      </w:r>
      <w:r>
        <w:rPr>
          <w:rFonts w:ascii="宋体" w:hAnsi="宋体" w:eastAsia="宋体" w:cs="宋体"/>
          <w:color w:val="000000" w:themeColor="text1"/>
          <w:sz w:val="24"/>
          <w:szCs w:val="24"/>
          <w14:textFill>
            <w14:solidFill>
              <w14:schemeClr w14:val="tx1"/>
            </w14:solidFill>
          </w14:textFill>
        </w:rPr>
        <w:t>产负债表、现金流量表、利润表和财务情况说明书的复印件，具体</w:t>
      </w:r>
      <w:r>
        <w:rPr>
          <w:rFonts w:ascii="宋体" w:hAnsi="宋体" w:eastAsia="宋体" w:cs="宋体"/>
          <w:color w:val="000000" w:themeColor="text1"/>
          <w:spacing w:val="-1"/>
          <w:sz w:val="24"/>
          <w:szCs w:val="24"/>
          <w14:textFill>
            <w14:solidFill>
              <w14:schemeClr w14:val="tx1"/>
            </w14:solidFill>
          </w14:textFill>
        </w:rPr>
        <w:t>年份要求见投标人须知前</w:t>
      </w:r>
      <w:r>
        <w:rPr>
          <w:rFonts w:ascii="宋体" w:hAnsi="宋体" w:eastAsia="宋体" w:cs="宋体"/>
          <w:color w:val="000000" w:themeColor="text1"/>
          <w:spacing w:val="-3"/>
          <w:sz w:val="24"/>
          <w:szCs w:val="24"/>
          <w14:textFill>
            <w14:solidFill>
              <w14:schemeClr w14:val="tx1"/>
            </w14:solidFill>
          </w14:textFill>
        </w:rPr>
        <w:t>附表。投标人的成立时间少于投标人须知前附表规定年份的，应提供成立以来的财务</w:t>
      </w:r>
      <w:r>
        <w:rPr>
          <w:rFonts w:ascii="宋体" w:hAnsi="宋体" w:eastAsia="宋体" w:cs="宋体"/>
          <w:color w:val="000000" w:themeColor="text1"/>
          <w:spacing w:val="-4"/>
          <w:sz w:val="24"/>
          <w:szCs w:val="24"/>
          <w14:textFill>
            <w14:solidFill>
              <w14:schemeClr w14:val="tx1"/>
            </w14:solidFill>
          </w14:textFill>
        </w:rPr>
        <w:t>状况表。</w:t>
      </w:r>
    </w:p>
    <w:p w14:paraId="0AA79E14">
      <w:pPr>
        <w:spacing w:before="89" w:line="242" w:lineRule="auto"/>
        <w:ind w:right="235"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3.5.3“近年完成的类似项目情况表</w:t>
      </w:r>
      <w:r>
        <w:rPr>
          <w:rFonts w:ascii="宋体" w:hAnsi="宋体" w:eastAsia="宋体" w:cs="宋体"/>
          <w:color w:val="000000" w:themeColor="text1"/>
          <w:spacing w:val="-8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”应附中标通知书或合同协议书等的原件扫描件，具</w:t>
      </w:r>
      <w:r>
        <w:rPr>
          <w:rFonts w:ascii="宋体" w:hAnsi="宋体" w:eastAsia="宋体" w:cs="宋体"/>
          <w:color w:val="000000" w:themeColor="text1"/>
          <w:sz w:val="24"/>
          <w:szCs w:val="24"/>
          <w14:textFill>
            <w14:solidFill>
              <w14:schemeClr w14:val="tx1"/>
            </w14:solidFill>
          </w14:textFill>
        </w:rPr>
        <w:t>体时间要求见投标人须知前附表。每张表格只填写</w:t>
      </w:r>
      <w:r>
        <w:rPr>
          <w:rFonts w:ascii="宋体" w:hAnsi="宋体" w:eastAsia="宋体" w:cs="宋体"/>
          <w:color w:val="000000" w:themeColor="text1"/>
          <w:spacing w:val="-1"/>
          <w:sz w:val="24"/>
          <w:szCs w:val="24"/>
          <w14:textFill>
            <w14:solidFill>
              <w14:schemeClr w14:val="tx1"/>
            </w14:solidFill>
          </w14:textFill>
        </w:rPr>
        <w:t>一个项目，并标明序号。</w:t>
      </w:r>
    </w:p>
    <w:p w14:paraId="3FA83489">
      <w:pPr>
        <w:spacing w:before="90" w:line="242" w:lineRule="auto"/>
        <w:ind w:left="2" w:right="338"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3.5.4</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在“信用中国</w:t>
      </w:r>
      <w:r>
        <w:rPr>
          <w:rFonts w:ascii="宋体" w:hAnsi="宋体" w:eastAsia="宋体" w:cs="宋体"/>
          <w:color w:val="000000" w:themeColor="text1"/>
          <w:spacing w:val="-8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”网站、“</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中国政府采购网</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”等无不良行为记录。具体要求见投标</w:t>
      </w:r>
      <w:r>
        <w:rPr>
          <w:rFonts w:ascii="宋体" w:hAnsi="宋体" w:eastAsia="宋体" w:cs="宋体"/>
          <w:color w:val="000000" w:themeColor="text1"/>
          <w:spacing w:val="-2"/>
          <w:sz w:val="24"/>
          <w:szCs w:val="24"/>
          <w14:textFill>
            <w14:solidFill>
              <w14:schemeClr w14:val="tx1"/>
            </w14:solidFill>
          </w14:textFill>
        </w:rPr>
        <w:t>人须知前附表。</w:t>
      </w:r>
    </w:p>
    <w:p w14:paraId="19A2E144">
      <w:pPr>
        <w:spacing w:before="89" w:line="242" w:lineRule="auto"/>
        <w:ind w:right="338" w:firstLine="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3.5.5</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投标人须知前附表规定接受联合体投标的，本章第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3.5.1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项至第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3.5.5</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项规定的</w:t>
      </w:r>
      <w:r>
        <w:rPr>
          <w:rFonts w:ascii="宋体" w:hAnsi="宋体" w:eastAsia="宋体" w:cs="宋体"/>
          <w:color w:val="000000" w:themeColor="text1"/>
          <w:spacing w:val="-1"/>
          <w:sz w:val="24"/>
          <w:szCs w:val="24"/>
          <w14:textFill>
            <w14:solidFill>
              <w14:schemeClr w14:val="tx1"/>
            </w14:solidFill>
          </w14:textFill>
        </w:rPr>
        <w:t>表格和资料应包括联合体各方相关情况。</w:t>
      </w:r>
    </w:p>
    <w:p w14:paraId="3733A41F">
      <w:pPr>
        <w:spacing w:before="91" w:line="220" w:lineRule="auto"/>
        <w:ind w:left="5"/>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3.6</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备选投标方案</w:t>
      </w:r>
    </w:p>
    <w:p w14:paraId="2FEBFD25">
      <w:pPr>
        <w:spacing w:before="120" w:line="242" w:lineRule="auto"/>
        <w:ind w:right="33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3.6.1</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除投标人须知前附表规定允许外，投标人不得递交备选投标方案，否则其投标将</w:t>
      </w:r>
      <w:r>
        <w:rPr>
          <w:rFonts w:ascii="宋体" w:hAnsi="宋体" w:eastAsia="宋体" w:cs="宋体"/>
          <w:color w:val="000000" w:themeColor="text1"/>
          <w:spacing w:val="-3"/>
          <w:sz w:val="24"/>
          <w:szCs w:val="24"/>
          <w14:textFill>
            <w14:solidFill>
              <w14:schemeClr w14:val="tx1"/>
            </w14:solidFill>
          </w14:textFill>
        </w:rPr>
        <w:t>被否决。</w:t>
      </w:r>
    </w:p>
    <w:p w14:paraId="152EDC99">
      <w:pPr>
        <w:spacing w:before="89" w:line="241" w:lineRule="auto"/>
        <w:ind w:right="27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3.6.2</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允许投标人递交备选投标方案的，只有中标人所递交的备选投标方案方可予以考</w:t>
      </w:r>
      <w:r>
        <w:rPr>
          <w:rFonts w:ascii="宋体" w:hAnsi="宋体" w:eastAsia="宋体" w:cs="宋体"/>
          <w:color w:val="000000" w:themeColor="text1"/>
          <w:sz w:val="24"/>
          <w:szCs w:val="24"/>
          <w14:textFill>
            <w14:solidFill>
              <w14:schemeClr w14:val="tx1"/>
            </w14:solidFill>
          </w14:textFill>
        </w:rPr>
        <w:t>虑。评标委员会认为中标人的备选投标方案优于其按照招标文件要</w:t>
      </w:r>
      <w:r>
        <w:rPr>
          <w:rFonts w:ascii="宋体" w:hAnsi="宋体" w:eastAsia="宋体" w:cs="宋体"/>
          <w:color w:val="000000" w:themeColor="text1"/>
          <w:spacing w:val="-1"/>
          <w:sz w:val="24"/>
          <w:szCs w:val="24"/>
          <w14:textFill>
            <w14:solidFill>
              <w14:schemeClr w14:val="tx1"/>
            </w14:solidFill>
          </w14:textFill>
        </w:rPr>
        <w:t>求编制的投标方案的，招标人可以接受该备选投标方案。</w:t>
      </w:r>
    </w:p>
    <w:p w14:paraId="2BE36A1A">
      <w:pPr>
        <w:spacing w:before="90" w:line="242" w:lineRule="auto"/>
        <w:ind w:left="1" w:right="338"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3.6.3</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投标人提供两个或两个以上投标报价，或者在投标文件中提供一个报价，但同时提供两个或两个以上货物采购方案的，视为提供备选方案。</w:t>
      </w:r>
    </w:p>
    <w:p w14:paraId="487EB36B">
      <w:pPr>
        <w:spacing w:before="90" w:line="219" w:lineRule="auto"/>
        <w:ind w:left="5"/>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3.7</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投标文件的编制</w:t>
      </w:r>
    </w:p>
    <w:p w14:paraId="6BB5B3A4">
      <w:pPr>
        <w:spacing w:before="123"/>
        <w:ind w:right="33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3.7.1</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投标文件应按第六章“投标文件格</w:t>
      </w:r>
      <w:r>
        <w:rPr>
          <w:rFonts w:ascii="宋体" w:hAnsi="宋体" w:eastAsia="宋体" w:cs="宋体"/>
          <w:color w:val="000000" w:themeColor="text1"/>
          <w:spacing w:val="-2"/>
          <w:sz w:val="24"/>
          <w:szCs w:val="24"/>
          <w14:textFill>
            <w14:solidFill>
              <w14:schemeClr w14:val="tx1"/>
            </w14:solidFill>
          </w14:textFill>
        </w:rPr>
        <w:t>式</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”进行编写并编制页码，如有必要，可以增</w:t>
      </w:r>
      <w:r>
        <w:rPr>
          <w:rFonts w:ascii="宋体" w:hAnsi="宋体" w:eastAsia="宋体" w:cs="宋体"/>
          <w:color w:val="000000" w:themeColor="text1"/>
          <w:spacing w:val="-1"/>
          <w:sz w:val="24"/>
          <w:szCs w:val="24"/>
          <w14:textFill>
            <w14:solidFill>
              <w14:schemeClr w14:val="tx1"/>
            </w14:solidFill>
          </w14:textFill>
        </w:rPr>
        <w:t>加附页，作为投标文件的组成部分。</w:t>
      </w:r>
    </w:p>
    <w:p w14:paraId="0582B198">
      <w:pPr>
        <w:spacing w:before="95" w:line="241" w:lineRule="auto"/>
        <w:ind w:right="27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3.7.2</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投标文件应当对招标文件有关工期、投标有效期、招标范围等实质性内容作出响</w:t>
      </w:r>
      <w:r>
        <w:rPr>
          <w:rFonts w:ascii="宋体" w:hAnsi="宋体" w:eastAsia="宋体" w:cs="宋体"/>
          <w:color w:val="000000" w:themeColor="text1"/>
          <w:sz w:val="24"/>
          <w:szCs w:val="24"/>
          <w14:textFill>
            <w14:solidFill>
              <w14:schemeClr w14:val="tx1"/>
            </w14:solidFill>
          </w14:textFill>
        </w:rPr>
        <w:t>应。投标文件在满足招标文件实质性要求的基础上，可以提出比招</w:t>
      </w:r>
      <w:r>
        <w:rPr>
          <w:rFonts w:ascii="宋体" w:hAnsi="宋体" w:eastAsia="宋体" w:cs="宋体"/>
          <w:color w:val="000000" w:themeColor="text1"/>
          <w:spacing w:val="-1"/>
          <w:sz w:val="24"/>
          <w:szCs w:val="24"/>
          <w14:textFill>
            <w14:solidFill>
              <w14:schemeClr w14:val="tx1"/>
            </w14:solidFill>
          </w14:textFill>
        </w:rPr>
        <w:t>标文件要求更有利于招标</w:t>
      </w:r>
      <w:r>
        <w:rPr>
          <w:rFonts w:ascii="宋体" w:hAnsi="宋体" w:eastAsia="宋体" w:cs="宋体"/>
          <w:color w:val="000000" w:themeColor="text1"/>
          <w:spacing w:val="-2"/>
          <w:sz w:val="24"/>
          <w:szCs w:val="24"/>
          <w14:textFill>
            <w14:solidFill>
              <w14:schemeClr w14:val="tx1"/>
            </w14:solidFill>
          </w14:textFill>
        </w:rPr>
        <w:t>人的承诺。</w:t>
      </w:r>
    </w:p>
    <w:p w14:paraId="7661ED4A">
      <w:pPr>
        <w:spacing w:before="90"/>
        <w:ind w:right="27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3.7.3</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(1)投标文件应用不褪色的材料书写或打印，投标函及对投标文件的澄清、说明和</w:t>
      </w:r>
      <w:r>
        <w:rPr>
          <w:rFonts w:ascii="宋体" w:hAnsi="宋体" w:eastAsia="宋体" w:cs="宋体"/>
          <w:color w:val="000000" w:themeColor="text1"/>
          <w:sz w:val="24"/>
          <w:szCs w:val="24"/>
          <w14:textFill>
            <w14:solidFill>
              <w14:schemeClr w14:val="tx1"/>
            </w14:solidFill>
          </w14:textFill>
        </w:rPr>
        <w:t>补正应由投标人的法定代表人（单位负责人）及其授权的代理人签</w:t>
      </w:r>
      <w:r>
        <w:rPr>
          <w:rFonts w:ascii="宋体" w:hAnsi="宋体" w:eastAsia="宋体" w:cs="宋体"/>
          <w:color w:val="000000" w:themeColor="text1"/>
          <w:spacing w:val="-1"/>
          <w:sz w:val="24"/>
          <w:szCs w:val="24"/>
          <w14:textFill>
            <w14:solidFill>
              <w14:schemeClr w14:val="tx1"/>
            </w14:solidFill>
          </w14:textFill>
        </w:rPr>
        <w:t>字、盖单位章。由投标人</w:t>
      </w:r>
      <w:r>
        <w:rPr>
          <w:rFonts w:ascii="宋体" w:hAnsi="宋体" w:eastAsia="宋体" w:cs="宋体"/>
          <w:color w:val="000000" w:themeColor="text1"/>
          <w:sz w:val="24"/>
          <w:szCs w:val="24"/>
          <w14:textFill>
            <w14:solidFill>
              <w14:schemeClr w14:val="tx1"/>
            </w14:solidFill>
          </w14:textFill>
        </w:rPr>
        <w:t>的法定代表人（单位负责人）签字的，应附法定代表人（单位负责</w:t>
      </w:r>
      <w:r>
        <w:rPr>
          <w:rFonts w:ascii="宋体" w:hAnsi="宋体" w:eastAsia="宋体" w:cs="宋体"/>
          <w:color w:val="000000" w:themeColor="text1"/>
          <w:spacing w:val="-1"/>
          <w:sz w:val="24"/>
          <w:szCs w:val="24"/>
          <w14:textFill>
            <w14:solidFill>
              <w14:schemeClr w14:val="tx1"/>
            </w14:solidFill>
          </w14:textFill>
        </w:rPr>
        <w:t>人）身份证明，由代理人签字的，应附授权委托书，身份证明或授权委托书应符合第六章“投标文件格式</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”的</w:t>
      </w:r>
      <w:r>
        <w:rPr>
          <w:rFonts w:ascii="宋体" w:hAnsi="宋体" w:eastAsia="宋体" w:cs="宋体"/>
          <w:color w:val="000000" w:themeColor="text1"/>
          <w:spacing w:val="-2"/>
          <w:sz w:val="24"/>
          <w:szCs w:val="24"/>
          <w14:textFill>
            <w14:solidFill>
              <w14:schemeClr w14:val="tx1"/>
            </w14:solidFill>
          </w14:textFill>
        </w:rPr>
        <w:t>要求。</w:t>
      </w:r>
      <w:r>
        <w:rPr>
          <w:rFonts w:ascii="宋体" w:hAnsi="宋体" w:eastAsia="宋体" w:cs="宋体"/>
          <w:color w:val="000000" w:themeColor="text1"/>
          <w:sz w:val="24"/>
          <w:szCs w:val="24"/>
          <w14:textFill>
            <w14:solidFill>
              <w14:schemeClr w14:val="tx1"/>
            </w14:solidFill>
          </w14:textFill>
        </w:rPr>
        <w:t>投标文件应尽量避免涂改、行间插字或删除。如果出现上述情况，</w:t>
      </w:r>
      <w:r>
        <w:rPr>
          <w:rFonts w:ascii="宋体" w:hAnsi="宋体" w:eastAsia="宋体" w:cs="宋体"/>
          <w:color w:val="000000" w:themeColor="text1"/>
          <w:spacing w:val="-1"/>
          <w:sz w:val="24"/>
          <w:szCs w:val="24"/>
          <w14:textFill>
            <w14:solidFill>
              <w14:schemeClr w14:val="tx1"/>
            </w14:solidFill>
          </w14:textFill>
        </w:rPr>
        <w:t>改动之处应由投标人的法定代表人（单位负责人）或其授权的代理人签字或盖单位章。</w:t>
      </w:r>
    </w:p>
    <w:p w14:paraId="61871179">
      <w:pPr>
        <w:spacing w:before="89" w:line="219" w:lineRule="auto"/>
        <w:ind w:left="55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（2）投标文件须在开标前上传至政采云客户端(经加密的电子版文件)。</w:t>
      </w:r>
    </w:p>
    <w:p w14:paraId="3F61C990">
      <w:pPr>
        <w:spacing w:before="123" w:line="219" w:lineRule="auto"/>
        <w:ind w:left="62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3.7.4</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签字或盖章的具体要求见投标人须知前附表。</w:t>
      </w:r>
    </w:p>
    <w:p w14:paraId="48A749F3">
      <w:pPr>
        <w:spacing w:before="124" w:line="220" w:lineRule="auto"/>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4.投标</w:t>
      </w:r>
    </w:p>
    <w:p w14:paraId="68F959FF">
      <w:pPr>
        <w:spacing w:before="122" w:line="219" w:lineRule="auto"/>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3"/>
          <w:sz w:val="24"/>
          <w:szCs w:val="24"/>
          <w14:textFill>
            <w14:solidFill>
              <w14:schemeClr w14:val="tx1"/>
            </w14:solidFill>
          </w14:textFill>
        </w:rPr>
        <w:t>4.1</w:t>
      </w:r>
      <w:r>
        <w:rPr>
          <w:rFonts w:ascii="宋体" w:hAnsi="宋体" w:eastAsia="宋体" w:cs="宋体"/>
          <w:color w:val="000000" w:themeColor="text1"/>
          <w:spacing w:val="-40"/>
          <w:sz w:val="24"/>
          <w:szCs w:val="24"/>
          <w14:textFill>
            <w14:solidFill>
              <w14:schemeClr w14:val="tx1"/>
            </w14:solidFill>
          </w14:textFill>
        </w:rPr>
        <w:t xml:space="preserve"> </w:t>
      </w:r>
      <w:r>
        <w:rPr>
          <w:rFonts w:ascii="宋体" w:hAnsi="宋体" w:eastAsia="宋体" w:cs="宋体"/>
          <w:b/>
          <w:bCs/>
          <w:color w:val="000000" w:themeColor="text1"/>
          <w:spacing w:val="-3"/>
          <w:sz w:val="24"/>
          <w:szCs w:val="24"/>
          <w14:textFill>
            <w14:solidFill>
              <w14:schemeClr w14:val="tx1"/>
            </w14:solidFill>
          </w14:textFill>
        </w:rPr>
        <w:t>投标文件的密封和标记（电子投标不适用）</w:t>
      </w:r>
    </w:p>
    <w:p w14:paraId="1A6D333B">
      <w:pPr>
        <w:spacing w:before="121" w:line="242" w:lineRule="auto"/>
        <w:ind w:right="338" w:firstLine="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4.1.1</w:t>
      </w:r>
      <w:r>
        <w:rPr>
          <w:rFonts w:ascii="宋体" w:hAnsi="宋体" w:eastAsia="宋体" w:cs="宋体"/>
          <w:color w:val="000000" w:themeColor="text1"/>
          <w:spacing w:val="-3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投标文件应密封包装，并在封套的封口处加盖投标人单位章或由投标人的法定代表人或其授权的代理人签字。</w:t>
      </w:r>
    </w:p>
    <w:p w14:paraId="47C67077">
      <w:pPr>
        <w:spacing w:before="88" w:line="219" w:lineRule="auto"/>
        <w:ind w:left="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4.1.2</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投标文件封套上应写明的内容见投标人须知前附表。</w:t>
      </w:r>
    </w:p>
    <w:p w14:paraId="3481688F">
      <w:pPr>
        <w:spacing w:line="219" w:lineRule="auto"/>
        <w:rPr>
          <w:rFonts w:ascii="宋体" w:hAnsi="宋体" w:eastAsia="宋体" w:cs="宋体"/>
          <w:color w:val="000000" w:themeColor="text1"/>
          <w:sz w:val="24"/>
          <w:szCs w:val="24"/>
          <w14:textFill>
            <w14:solidFill>
              <w14:schemeClr w14:val="tx1"/>
            </w14:solidFill>
          </w14:textFill>
        </w:rPr>
        <w:sectPr>
          <w:footerReference r:id="rId11" w:type="default"/>
          <w:pgSz w:w="11910" w:h="16840"/>
          <w:pgMar w:top="1122" w:right="899" w:bottom="1185" w:left="1141" w:header="0" w:footer="1020" w:gutter="0"/>
          <w:cols w:space="720" w:num="1"/>
        </w:sectPr>
      </w:pPr>
    </w:p>
    <w:p w14:paraId="7EF5ADCA">
      <w:pPr>
        <w:spacing w:before="47"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4.1.3</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未按本章第4.1.1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项要求密封的投标文</w:t>
      </w:r>
      <w:r>
        <w:rPr>
          <w:rFonts w:ascii="宋体" w:hAnsi="宋体" w:eastAsia="宋体" w:cs="宋体"/>
          <w:color w:val="000000" w:themeColor="text1"/>
          <w:sz w:val="24"/>
          <w:szCs w:val="24"/>
          <w14:textFill>
            <w14:solidFill>
              <w14:schemeClr w14:val="tx1"/>
            </w14:solidFill>
          </w14:textFill>
        </w:rPr>
        <w:t>件，招标人将予以拒收。</w:t>
      </w:r>
    </w:p>
    <w:p w14:paraId="1E837C7C">
      <w:pPr>
        <w:spacing w:before="121"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4.2</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投标文件的递交</w:t>
      </w:r>
    </w:p>
    <w:p w14:paraId="451B353E">
      <w:pPr>
        <w:spacing w:before="122"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4.2.1</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投标人应在投标人须知前附表规定的投标截止时间前递交投标文件。</w:t>
      </w:r>
    </w:p>
    <w:p w14:paraId="32BE3B1E">
      <w:pPr>
        <w:spacing w:before="123"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4.2.2</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投标人递交投标文件的地点：见投标人须知前附表。</w:t>
      </w:r>
    </w:p>
    <w:p w14:paraId="06B22824">
      <w:pPr>
        <w:spacing w:before="123"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4.2.3</w:t>
      </w:r>
      <w:r>
        <w:rPr>
          <w:rFonts w:ascii="宋体" w:hAnsi="宋体" w:eastAsia="宋体" w:cs="宋体"/>
          <w:color w:val="000000" w:themeColor="text1"/>
          <w:spacing w:val="-34"/>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除投标人须知前附表另有规定外，投标人所递交的投标文件不予退还。</w:t>
      </w:r>
    </w:p>
    <w:p w14:paraId="1F49E438">
      <w:pPr>
        <w:spacing w:before="122"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4.2.4</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招标人收到投标文件后，进行投标文件送达登记，投标人签字确认，</w:t>
      </w:r>
    </w:p>
    <w:p w14:paraId="76075112">
      <w:pPr>
        <w:spacing w:before="123" w:line="219" w:lineRule="auto"/>
        <w:ind w:left="49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4.2.5</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逾期送达的投标文件，招标人将予以拒收。</w:t>
      </w:r>
    </w:p>
    <w:p w14:paraId="717E85E2">
      <w:pPr>
        <w:spacing w:before="121" w:line="219" w:lineRule="auto"/>
        <w:ind w:left="1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4.3</w:t>
      </w:r>
      <w:r>
        <w:rPr>
          <w:rFonts w:ascii="宋体" w:hAnsi="宋体" w:eastAsia="宋体" w:cs="宋体"/>
          <w:color w:val="000000" w:themeColor="text1"/>
          <w:spacing w:val="-39"/>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投标文件的修改与撤回</w:t>
      </w:r>
    </w:p>
    <w:p w14:paraId="32E17B08">
      <w:pPr>
        <w:spacing w:before="122" w:line="242" w:lineRule="auto"/>
        <w:ind w:left="20" w:right="103" w:firstLine="47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4.3.1</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在本章第4.2.1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项规定的投标截止时间前，投标</w:t>
      </w:r>
      <w:r>
        <w:rPr>
          <w:rFonts w:ascii="宋体" w:hAnsi="宋体" w:eastAsia="宋体" w:cs="宋体"/>
          <w:color w:val="000000" w:themeColor="text1"/>
          <w:sz w:val="24"/>
          <w:szCs w:val="24"/>
          <w14:textFill>
            <w14:solidFill>
              <w14:schemeClr w14:val="tx1"/>
            </w14:solidFill>
          </w14:textFill>
        </w:rPr>
        <w:t>人可以修改或撤回已递交的投标</w:t>
      </w:r>
      <w:r>
        <w:rPr>
          <w:rFonts w:ascii="宋体" w:hAnsi="宋体" w:eastAsia="宋体" w:cs="宋体"/>
          <w:color w:val="000000" w:themeColor="text1"/>
          <w:spacing w:val="-1"/>
          <w:sz w:val="24"/>
          <w:szCs w:val="24"/>
          <w14:textFill>
            <w14:solidFill>
              <w14:schemeClr w14:val="tx1"/>
            </w14:solidFill>
          </w14:textFill>
        </w:rPr>
        <w:t>文件，但应以书面形式通知招标人。</w:t>
      </w:r>
    </w:p>
    <w:p w14:paraId="305E3071">
      <w:pPr>
        <w:spacing w:before="91"/>
        <w:ind w:left="21" w:right="103" w:firstLine="47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4.3.2</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投标人修改或撤回已递交投标文件的书面通知应按照本章第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3.7.</w:t>
      </w:r>
      <w:r>
        <w:rPr>
          <w:rFonts w:ascii="宋体" w:hAnsi="宋体" w:eastAsia="宋体" w:cs="宋体"/>
          <w:color w:val="000000" w:themeColor="text1"/>
          <w:spacing w:val="-2"/>
          <w:sz w:val="24"/>
          <w:szCs w:val="24"/>
          <w14:textFill>
            <w14:solidFill>
              <w14:schemeClr w14:val="tx1"/>
            </w14:solidFill>
          </w14:textFill>
        </w:rPr>
        <w:t>3</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项的要求签字</w:t>
      </w:r>
      <w:r>
        <w:rPr>
          <w:rFonts w:ascii="宋体" w:hAnsi="宋体" w:eastAsia="宋体" w:cs="宋体"/>
          <w:color w:val="000000" w:themeColor="text1"/>
          <w:spacing w:val="-1"/>
          <w:sz w:val="24"/>
          <w:szCs w:val="24"/>
          <w14:textFill>
            <w14:solidFill>
              <w14:schemeClr w14:val="tx1"/>
            </w14:solidFill>
          </w14:textFill>
        </w:rPr>
        <w:t>或盖章。招标人收到书面通知后，向投标人出具签收凭证。</w:t>
      </w:r>
    </w:p>
    <w:p w14:paraId="7AA2A8AB">
      <w:pPr>
        <w:spacing w:before="94" w:line="242" w:lineRule="auto"/>
        <w:ind w:left="27" w:right="103" w:firstLine="47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4.3.3</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投标人撤回投标文件的，招标人自收到投标人书面</w:t>
      </w:r>
      <w:r>
        <w:rPr>
          <w:rFonts w:ascii="宋体" w:hAnsi="宋体" w:eastAsia="宋体" w:cs="宋体"/>
          <w:color w:val="000000" w:themeColor="text1"/>
          <w:spacing w:val="-3"/>
          <w:sz w:val="24"/>
          <w:szCs w:val="24"/>
          <w14:textFill>
            <w14:solidFill>
              <w14:schemeClr w14:val="tx1"/>
            </w14:solidFill>
          </w14:textFill>
        </w:rPr>
        <w:t>撤回通知之日起</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5 日内退还已</w:t>
      </w:r>
      <w:r>
        <w:rPr>
          <w:rFonts w:ascii="宋体" w:hAnsi="宋体" w:eastAsia="宋体" w:cs="宋体"/>
          <w:color w:val="000000" w:themeColor="text1"/>
          <w:spacing w:val="-2"/>
          <w:sz w:val="24"/>
          <w:szCs w:val="24"/>
          <w14:textFill>
            <w14:solidFill>
              <w14:schemeClr w14:val="tx1"/>
            </w14:solidFill>
          </w14:textFill>
        </w:rPr>
        <w:t>收取的投标保证金。</w:t>
      </w:r>
    </w:p>
    <w:p w14:paraId="087222B7">
      <w:pPr>
        <w:spacing w:before="89" w:line="242" w:lineRule="auto"/>
        <w:ind w:left="38" w:right="103" w:firstLine="45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4.3.4</w:t>
      </w:r>
      <w:r>
        <w:rPr>
          <w:rFonts w:ascii="宋体" w:hAnsi="宋体" w:eastAsia="宋体" w:cs="宋体"/>
          <w:color w:val="000000" w:themeColor="text1"/>
          <w:spacing w:val="-3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修改的内容为投标文件的组成部分。修改的投标文件应按照本章第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条、第</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4</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条的规定进行编制、密封、标记和递交，并标</w:t>
      </w:r>
      <w:r>
        <w:rPr>
          <w:rFonts w:ascii="宋体" w:hAnsi="宋体" w:eastAsia="宋体" w:cs="宋体"/>
          <w:color w:val="000000" w:themeColor="text1"/>
          <w:spacing w:val="-3"/>
          <w:sz w:val="24"/>
          <w:szCs w:val="24"/>
          <w14:textFill>
            <w14:solidFill>
              <w14:schemeClr w14:val="tx1"/>
            </w14:solidFill>
          </w14:textFill>
        </w:rPr>
        <w:t>明“修改</w:t>
      </w:r>
      <w:r>
        <w:rPr>
          <w:rFonts w:ascii="宋体" w:hAnsi="宋体" w:eastAsia="宋体" w:cs="宋体"/>
          <w:color w:val="000000" w:themeColor="text1"/>
          <w:spacing w:val="-89"/>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”字样。</w:t>
      </w:r>
    </w:p>
    <w:p w14:paraId="4E0AAA2A">
      <w:pPr>
        <w:spacing w:before="90" w:line="220" w:lineRule="auto"/>
        <w:ind w:left="23"/>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5.开标</w:t>
      </w:r>
    </w:p>
    <w:p w14:paraId="2AB6CB51">
      <w:pPr>
        <w:spacing w:before="120" w:line="220" w:lineRule="auto"/>
        <w:ind w:left="23"/>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5.1</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开标时间和地点</w:t>
      </w:r>
    </w:p>
    <w:p w14:paraId="29D7150B">
      <w:pPr>
        <w:spacing w:before="119"/>
        <w:ind w:left="18" w:firstLine="480"/>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招标人在本章第4.2.1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项规定的投标截止时间（开标时间）和投标人须知前</w:t>
      </w:r>
      <w:r>
        <w:rPr>
          <w:rFonts w:ascii="宋体" w:hAnsi="宋体" w:eastAsia="宋体" w:cs="宋体"/>
          <w:color w:val="000000" w:themeColor="text1"/>
          <w:sz w:val="24"/>
          <w:szCs w:val="24"/>
          <w14:textFill>
            <w14:solidFill>
              <w14:schemeClr w14:val="tx1"/>
            </w14:solidFill>
          </w14:textFill>
        </w:rPr>
        <w:t>附表规定的地点开标，并邀请所有投标人的法定代表人（单位负责人）或其委</w:t>
      </w:r>
      <w:r>
        <w:rPr>
          <w:rFonts w:ascii="宋体" w:hAnsi="宋体" w:eastAsia="宋体" w:cs="宋体"/>
          <w:color w:val="000000" w:themeColor="text1"/>
          <w:spacing w:val="-1"/>
          <w:sz w:val="24"/>
          <w:szCs w:val="24"/>
          <w14:textFill>
            <w14:solidFill>
              <w14:schemeClr w14:val="tx1"/>
            </w14:solidFill>
          </w14:textFill>
        </w:rPr>
        <w:t>托代理人准时参加。投标文件“电子版”应加密，在解密时间内，供应商登录政采云平台</w:t>
      </w:r>
      <w:r>
        <w:rPr>
          <w:rFonts w:ascii="宋体" w:hAnsi="宋体" w:eastAsia="宋体" w:cs="宋体"/>
          <w:color w:val="000000" w:themeColor="text1"/>
          <w:spacing w:val="-37"/>
          <w:sz w:val="24"/>
          <w:szCs w:val="24"/>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"https://www.zcygov.cn/"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
          <w:sz w:val="24"/>
          <w:szCs w:val="24"/>
          <w14:textFill>
            <w14:solidFill>
              <w14:schemeClr w14:val="tx1"/>
            </w14:solidFill>
          </w14:textFill>
        </w:rPr>
        <w:t>https://www.zcygov.cn/</w:t>
      </w:r>
      <w:r>
        <w:rPr>
          <w:rFonts w:ascii="宋体" w:hAnsi="宋体" w:eastAsia="宋体" w:cs="宋体"/>
          <w:color w:val="000000" w:themeColor="text1"/>
          <w:spacing w:val="-1"/>
          <w:sz w:val="24"/>
          <w:szCs w:val="24"/>
          <w14:textFill>
            <w14:solidFill>
              <w14:schemeClr w14:val="tx1"/>
            </w14:solidFill>
          </w14:textFill>
        </w:rPr>
        <w:fldChar w:fldCharType="end"/>
      </w:r>
      <w:r>
        <w:rPr>
          <w:rFonts w:ascii="宋体" w:hAnsi="宋体" w:eastAsia="宋体" w:cs="宋体"/>
          <w:color w:val="000000" w:themeColor="text1"/>
          <w:spacing w:val="-1"/>
          <w:sz w:val="24"/>
          <w:szCs w:val="24"/>
          <w14:textFill>
            <w14:solidFill>
              <w14:schemeClr w14:val="tx1"/>
            </w14:solidFill>
          </w14:textFill>
        </w:rPr>
        <w:t>在</w:t>
      </w:r>
      <w:r>
        <w:rPr>
          <w:rFonts w:ascii="宋体" w:hAnsi="宋体" w:eastAsia="宋体" w:cs="宋体"/>
          <w:color w:val="000000" w:themeColor="text1"/>
          <w:sz w:val="24"/>
          <w:szCs w:val="24"/>
          <w14:textFill>
            <w14:solidFill>
              <w14:schemeClr w14:val="tx1"/>
            </w14:solidFill>
          </w14:textFill>
        </w:rPr>
        <w:t>线进行解密。投标文件如果未按上述规定加密和解密，将导致代理</w:t>
      </w:r>
      <w:r>
        <w:rPr>
          <w:rFonts w:ascii="宋体" w:hAnsi="宋体" w:eastAsia="宋体" w:cs="宋体"/>
          <w:color w:val="000000" w:themeColor="text1"/>
          <w:spacing w:val="-1"/>
          <w:sz w:val="24"/>
          <w:szCs w:val="24"/>
          <w14:textFill>
            <w14:solidFill>
              <w14:schemeClr w14:val="tx1"/>
            </w14:solidFill>
          </w14:textFill>
        </w:rPr>
        <w:t>机构无法接收投标文件，</w:t>
      </w:r>
    </w:p>
    <w:p w14:paraId="084E58CE">
      <w:pPr>
        <w:spacing w:before="1" w:line="218" w:lineRule="auto"/>
        <w:ind w:left="1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招标代理机构不对其后果负责。</w:t>
      </w:r>
    </w:p>
    <w:p w14:paraId="4E1709AC">
      <w:pPr>
        <w:spacing w:before="122" w:line="220" w:lineRule="auto"/>
        <w:ind w:left="23"/>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5.2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开标程序</w:t>
      </w:r>
    </w:p>
    <w:p w14:paraId="26A17A79">
      <w:pPr>
        <w:spacing w:before="122" w:line="219" w:lineRule="auto"/>
        <w:ind w:left="5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主持人按下列程序进行开标：</w:t>
      </w:r>
    </w:p>
    <w:p w14:paraId="5B4C2C22">
      <w:pPr>
        <w:spacing w:before="122" w:line="219" w:lineRule="auto"/>
        <w:ind w:left="57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（1）宣布开标纪律；</w:t>
      </w:r>
    </w:p>
    <w:p w14:paraId="43037F3A">
      <w:pPr>
        <w:spacing w:before="124" w:line="219" w:lineRule="auto"/>
        <w:ind w:left="57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（2）公布在投标截止时间前递交投标文件的投标人名称；</w:t>
      </w:r>
    </w:p>
    <w:p w14:paraId="21102BFD">
      <w:pPr>
        <w:spacing w:before="121" w:line="219" w:lineRule="auto"/>
        <w:ind w:left="57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（3）宣布开标人、唱标人、记录人、监标人等有关人员姓名；</w:t>
      </w:r>
    </w:p>
    <w:p w14:paraId="1925619B">
      <w:pPr>
        <w:spacing w:before="124" w:line="241" w:lineRule="auto"/>
        <w:ind w:left="560" w:right="103" w:firstLine="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（4）按照开标顺序当众开标，公布招标项目名称、投标人名称、投标保证金的递交情况、投标报价、工期、质量要求、工程地点及其他内容，并记录在案；</w:t>
      </w:r>
    </w:p>
    <w:p w14:paraId="726555AD">
      <w:pPr>
        <w:spacing w:before="91" w:line="219" w:lineRule="auto"/>
        <w:ind w:left="51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（5）投标人代表、招标人代表、监标人、记录人等有关人员在开标记录上签字确认；</w:t>
      </w:r>
    </w:p>
    <w:p w14:paraId="5408328F">
      <w:pPr>
        <w:spacing w:before="123" w:line="219" w:lineRule="auto"/>
        <w:ind w:left="51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（6）开标结束。</w:t>
      </w:r>
    </w:p>
    <w:p w14:paraId="01E5C42B">
      <w:pPr>
        <w:spacing w:before="123" w:line="219" w:lineRule="auto"/>
        <w:ind w:left="23"/>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5.3</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开标异议</w:t>
      </w:r>
    </w:p>
    <w:p w14:paraId="4397BDB6">
      <w:pPr>
        <w:spacing w:before="121" w:line="219" w:lineRule="auto"/>
        <w:ind w:left="51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投标人对开标有异议的，应当在开标现场提出，招标</w:t>
      </w:r>
      <w:r>
        <w:rPr>
          <w:rFonts w:ascii="宋体" w:hAnsi="宋体" w:eastAsia="宋体" w:cs="宋体"/>
          <w:color w:val="000000" w:themeColor="text1"/>
          <w:spacing w:val="-1"/>
          <w:sz w:val="24"/>
          <w:szCs w:val="24"/>
          <w14:textFill>
            <w14:solidFill>
              <w14:schemeClr w14:val="tx1"/>
            </w14:solidFill>
          </w14:textFill>
        </w:rPr>
        <w:t>人当场作出答复，并制作记录。</w:t>
      </w:r>
    </w:p>
    <w:p w14:paraId="19D1571B">
      <w:pPr>
        <w:spacing w:before="123" w:line="220" w:lineRule="auto"/>
        <w:ind w:left="20"/>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6.评标</w:t>
      </w:r>
    </w:p>
    <w:p w14:paraId="3D0A8BB2">
      <w:pPr>
        <w:spacing w:before="122" w:line="219" w:lineRule="auto"/>
        <w:ind w:left="20"/>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6.1</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评标委员会</w:t>
      </w:r>
    </w:p>
    <w:p w14:paraId="33EC317E">
      <w:pPr>
        <w:spacing w:before="123"/>
        <w:ind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6.1.1</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评标由招标人依法组建的评标委员会负责。评标委员</w:t>
      </w:r>
      <w:r>
        <w:rPr>
          <w:rFonts w:ascii="宋体" w:hAnsi="宋体" w:eastAsia="宋体" w:cs="宋体"/>
          <w:color w:val="000000" w:themeColor="text1"/>
          <w:spacing w:val="-4"/>
          <w:sz w:val="24"/>
          <w:szCs w:val="24"/>
          <w14:textFill>
            <w14:solidFill>
              <w14:schemeClr w14:val="tx1"/>
            </w14:solidFill>
          </w14:textFill>
        </w:rPr>
        <w:t>会由招标人或其委托的招标代</w:t>
      </w:r>
      <w:r>
        <w:rPr>
          <w:rFonts w:ascii="宋体" w:hAnsi="宋体" w:eastAsia="宋体" w:cs="宋体"/>
          <w:color w:val="000000" w:themeColor="text1"/>
          <w:sz w:val="24"/>
          <w:szCs w:val="24"/>
          <w14:textFill>
            <w14:solidFill>
              <w14:schemeClr w14:val="tx1"/>
            </w14:solidFill>
          </w14:textFill>
        </w:rPr>
        <w:t>理机构熟悉相关业务的代表，以及有关技术、经济等方面的</w:t>
      </w:r>
      <w:r>
        <w:rPr>
          <w:rFonts w:ascii="宋体" w:hAnsi="宋体" w:eastAsia="宋体" w:cs="宋体"/>
          <w:color w:val="000000" w:themeColor="text1"/>
          <w:spacing w:val="-1"/>
          <w:sz w:val="24"/>
          <w:szCs w:val="24"/>
          <w14:textFill>
            <w14:solidFill>
              <w14:schemeClr w14:val="tx1"/>
            </w14:solidFill>
          </w14:textFill>
        </w:rPr>
        <w:t>专家组成。评标委员会成员人数</w:t>
      </w:r>
    </w:p>
    <w:p w14:paraId="5C13A9CC">
      <w:pPr>
        <w:rPr>
          <w:rFonts w:ascii="宋体" w:hAnsi="宋体" w:eastAsia="宋体" w:cs="宋体"/>
          <w:color w:val="000000" w:themeColor="text1"/>
          <w:sz w:val="24"/>
          <w:szCs w:val="24"/>
          <w14:textFill>
            <w14:solidFill>
              <w14:schemeClr w14:val="tx1"/>
            </w14:solidFill>
          </w14:textFill>
        </w:rPr>
        <w:sectPr>
          <w:footerReference r:id="rId12" w:type="default"/>
          <w:pgSz w:w="11910" w:h="16840"/>
          <w:pgMar w:top="1122" w:right="1134" w:bottom="1185" w:left="1123" w:header="0" w:footer="1020" w:gutter="0"/>
          <w:cols w:space="720" w:num="1"/>
        </w:sectPr>
      </w:pPr>
    </w:p>
    <w:p w14:paraId="41C3D70D">
      <w:pPr>
        <w:spacing w:before="47" w:line="219" w:lineRule="auto"/>
        <w:ind w:left="2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以及技术、经济等方面专家的确定方式见投标人须知前附表。</w:t>
      </w:r>
    </w:p>
    <w:p w14:paraId="3FD7E964">
      <w:pPr>
        <w:spacing w:before="120" w:line="219" w:lineRule="auto"/>
        <w:ind w:left="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6.1.2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评标委员会成员有下列情形之一的，应当回避：</w:t>
      </w:r>
    </w:p>
    <w:p w14:paraId="189A5174">
      <w:pPr>
        <w:spacing w:before="124" w:line="219" w:lineRule="auto"/>
        <w:ind w:left="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(1)投标人或投标人主要负责人的近亲属；</w:t>
      </w:r>
    </w:p>
    <w:p w14:paraId="1ACACEAD">
      <w:pPr>
        <w:spacing w:before="123" w:line="219" w:lineRule="auto"/>
        <w:ind w:left="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(2)项目主管部门或者行政监督部门的人员；</w:t>
      </w:r>
    </w:p>
    <w:p w14:paraId="08B85BDB">
      <w:pPr>
        <w:spacing w:before="122" w:line="220" w:lineRule="auto"/>
        <w:ind w:left="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(3)与投标人有经济利益关系，可能影响对投标公正评</w:t>
      </w:r>
      <w:r>
        <w:rPr>
          <w:rFonts w:ascii="宋体" w:hAnsi="宋体" w:eastAsia="宋体" w:cs="宋体"/>
          <w:color w:val="000000" w:themeColor="text1"/>
          <w:spacing w:val="-2"/>
          <w:sz w:val="24"/>
          <w:szCs w:val="24"/>
          <w14:textFill>
            <w14:solidFill>
              <w14:schemeClr w14:val="tx1"/>
            </w14:solidFill>
          </w14:textFill>
        </w:rPr>
        <w:t>审的；</w:t>
      </w:r>
    </w:p>
    <w:p w14:paraId="48D31058">
      <w:pPr>
        <w:spacing w:before="121" w:line="242" w:lineRule="auto"/>
        <w:ind w:firstLine="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(4)曾因在招标、评标以及其他与招标投标有关活动中从事违法行为而受过行政处罚或刑</w:t>
      </w:r>
      <w:r>
        <w:rPr>
          <w:rFonts w:ascii="宋体" w:hAnsi="宋体" w:eastAsia="宋体" w:cs="宋体"/>
          <w:color w:val="000000" w:themeColor="text1"/>
          <w:spacing w:val="-2"/>
          <w:sz w:val="24"/>
          <w:szCs w:val="24"/>
          <w14:textFill>
            <w14:solidFill>
              <w14:schemeClr w14:val="tx1"/>
            </w14:solidFill>
          </w14:textFill>
        </w:rPr>
        <w:t>事处罚的；</w:t>
      </w:r>
    </w:p>
    <w:p w14:paraId="470E4EF2">
      <w:pPr>
        <w:spacing w:before="87" w:line="220" w:lineRule="auto"/>
        <w:ind w:left="52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(5)与投标人有其他利害关系。</w:t>
      </w:r>
    </w:p>
    <w:p w14:paraId="3EA61F55">
      <w:pPr>
        <w:spacing w:before="123" w:line="241" w:lineRule="auto"/>
        <w:ind w:left="20" w:right="43" w:firstLine="482"/>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6.1.3</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评标过程中，评标委员会成员有</w:t>
      </w:r>
      <w:r>
        <w:rPr>
          <w:rFonts w:ascii="宋体" w:hAnsi="宋体" w:eastAsia="宋体" w:cs="宋体"/>
          <w:color w:val="000000" w:themeColor="text1"/>
          <w:spacing w:val="-1"/>
          <w:sz w:val="24"/>
          <w:szCs w:val="24"/>
          <w14:textFill>
            <w14:solidFill>
              <w14:schemeClr w14:val="tx1"/>
            </w14:solidFill>
          </w14:textFill>
        </w:rPr>
        <w:t>回避事由、擅离职守或者因健康等原因不能继续</w:t>
      </w:r>
      <w:r>
        <w:rPr>
          <w:rFonts w:ascii="宋体" w:hAnsi="宋体" w:eastAsia="宋体" w:cs="宋体"/>
          <w:color w:val="000000" w:themeColor="text1"/>
          <w:sz w:val="24"/>
          <w:szCs w:val="24"/>
          <w14:textFill>
            <w14:solidFill>
              <w14:schemeClr w14:val="tx1"/>
            </w14:solidFill>
          </w14:textFill>
        </w:rPr>
        <w:t>评标的，招标人有权更换。被更换的评标委员会成员作出的评审结论</w:t>
      </w:r>
      <w:r>
        <w:rPr>
          <w:rFonts w:ascii="宋体" w:hAnsi="宋体" w:eastAsia="宋体" w:cs="宋体"/>
          <w:color w:val="000000" w:themeColor="text1"/>
          <w:spacing w:val="-1"/>
          <w:sz w:val="24"/>
          <w:szCs w:val="24"/>
          <w14:textFill>
            <w14:solidFill>
              <w14:schemeClr w14:val="tx1"/>
            </w14:solidFill>
          </w14:textFill>
        </w:rPr>
        <w:t>无效，由更换后的评标委员会成员重新进行评审。</w:t>
      </w:r>
    </w:p>
    <w:p w14:paraId="02CAA22C">
      <w:pPr>
        <w:spacing w:before="89" w:line="220" w:lineRule="auto"/>
        <w:ind w:left="23"/>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6.2</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评标原则</w:t>
      </w:r>
    </w:p>
    <w:p w14:paraId="45994CC7">
      <w:pPr>
        <w:spacing w:before="121" w:line="219" w:lineRule="auto"/>
        <w:ind w:left="5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评标活动遵循公平、公正、科学和择优的原则。</w:t>
      </w:r>
    </w:p>
    <w:p w14:paraId="22DCA65E">
      <w:pPr>
        <w:spacing w:before="124" w:line="220" w:lineRule="auto"/>
        <w:ind w:left="23"/>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6.3</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评标</w:t>
      </w:r>
    </w:p>
    <w:p w14:paraId="30B858EB">
      <w:pPr>
        <w:spacing w:before="119" w:line="242" w:lineRule="auto"/>
        <w:ind w:left="23" w:right="83" w:firstLine="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6.3.1</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评标委员会按照第三章“评标办法</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”规定的方法、</w:t>
      </w:r>
      <w:r>
        <w:rPr>
          <w:rFonts w:ascii="宋体" w:hAnsi="宋体" w:eastAsia="宋体" w:cs="宋体"/>
          <w:color w:val="000000" w:themeColor="text1"/>
          <w:spacing w:val="-2"/>
          <w:sz w:val="24"/>
          <w:szCs w:val="24"/>
          <w14:textFill>
            <w14:solidFill>
              <w14:schemeClr w14:val="tx1"/>
            </w14:solidFill>
          </w14:textFill>
        </w:rPr>
        <w:t>评审因素、标准和程序对投标文件进行评审。第三章“评标办法</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”没有规定的方法、评审因素和标准，不作为</w:t>
      </w:r>
      <w:r>
        <w:rPr>
          <w:rFonts w:ascii="宋体" w:hAnsi="宋体" w:eastAsia="宋体" w:cs="宋体"/>
          <w:color w:val="000000" w:themeColor="text1"/>
          <w:spacing w:val="-3"/>
          <w:sz w:val="24"/>
          <w:szCs w:val="24"/>
          <w14:textFill>
            <w14:solidFill>
              <w14:schemeClr w14:val="tx1"/>
            </w14:solidFill>
          </w14:textFill>
        </w:rPr>
        <w:t>评标依据。</w:t>
      </w:r>
    </w:p>
    <w:p w14:paraId="160F0B3E">
      <w:pPr>
        <w:spacing w:before="91"/>
        <w:ind w:left="22" w:right="103" w:firstLine="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6.3.2</w:t>
      </w:r>
      <w:r>
        <w:rPr>
          <w:rFonts w:ascii="宋体" w:hAnsi="宋体" w:eastAsia="宋体" w:cs="宋体"/>
          <w:color w:val="000000" w:themeColor="text1"/>
          <w:spacing w:val="-52"/>
          <w:sz w:val="24"/>
          <w:szCs w:val="24"/>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评标完成后，评标委员会应当向</w:t>
      </w:r>
      <w:r>
        <w:rPr>
          <w:rFonts w:ascii="宋体" w:hAnsi="宋体" w:eastAsia="宋体" w:cs="宋体"/>
          <w:color w:val="000000" w:themeColor="text1"/>
          <w:spacing w:val="-1"/>
          <w:sz w:val="24"/>
          <w:szCs w:val="24"/>
          <w14:textFill>
            <w14:solidFill>
              <w14:schemeClr w14:val="tx1"/>
            </w14:solidFill>
          </w14:textFill>
        </w:rPr>
        <w:t>招标人提交书面评标报告和中标候选人名单。评标委员会推荐中标候选人的人数见投标人须知前附表。</w:t>
      </w:r>
    </w:p>
    <w:p w14:paraId="5BFF7BFC">
      <w:pPr>
        <w:spacing w:before="94" w:line="221" w:lineRule="auto"/>
        <w:ind w:left="27"/>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7.合同授予</w:t>
      </w:r>
    </w:p>
    <w:p w14:paraId="68E29482">
      <w:pPr>
        <w:spacing w:before="121" w:line="220" w:lineRule="auto"/>
        <w:ind w:left="2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7.1</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b/>
          <w:bCs/>
          <w:color w:val="000000" w:themeColor="text1"/>
          <w:spacing w:val="-9"/>
          <w:sz w:val="24"/>
          <w:szCs w:val="24"/>
          <w14:textFill>
            <w14:solidFill>
              <w14:schemeClr w14:val="tx1"/>
            </w14:solidFill>
          </w14:textFill>
        </w:rPr>
        <w:t>中标公示</w:t>
      </w:r>
    </w:p>
    <w:p w14:paraId="638EBFF5">
      <w:pPr>
        <w:spacing w:before="122" w:line="218" w:lineRule="auto"/>
        <w:ind w:left="500"/>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采购代理机构应当自评审结束之日起</w:t>
      </w:r>
      <w:r>
        <w:rPr>
          <w:rFonts w:ascii="宋体" w:hAnsi="宋体" w:eastAsia="宋体" w:cs="宋体"/>
          <w:color w:val="000000" w:themeColor="text1"/>
          <w:spacing w:val="-4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个工作日内将评审报告送交采购人。采购人应当</w:t>
      </w:r>
    </w:p>
    <w:p w14:paraId="76EDA652">
      <w:pPr>
        <w:spacing w:before="27" w:line="241" w:lineRule="auto"/>
        <w:ind w:left="22" w:right="43" w:firstLine="3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自收到评审报告之日起</w:t>
      </w:r>
      <w:r>
        <w:rPr>
          <w:rFonts w:ascii="宋体" w:hAnsi="宋体" w:eastAsia="宋体" w:cs="宋体"/>
          <w:color w:val="000000" w:themeColor="text1"/>
          <w:spacing w:val="-4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5</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个工作日内在评审报告推荐的中标或者成交候选人中按顺序确定中</w:t>
      </w:r>
      <w:r>
        <w:rPr>
          <w:rFonts w:ascii="宋体" w:hAnsi="宋体" w:eastAsia="宋体" w:cs="宋体"/>
          <w:color w:val="000000" w:themeColor="text1"/>
          <w:spacing w:val="-3"/>
          <w:sz w:val="24"/>
          <w:szCs w:val="24"/>
          <w14:textFill>
            <w14:solidFill>
              <w14:schemeClr w14:val="tx1"/>
            </w14:solidFill>
          </w14:textFill>
        </w:rPr>
        <w:t>标或者成交供应商。中标公告期限为</w:t>
      </w:r>
      <w:r>
        <w:rPr>
          <w:rFonts w:ascii="宋体" w:hAnsi="宋体" w:eastAsia="宋体" w:cs="宋体"/>
          <w:color w:val="000000" w:themeColor="text1"/>
          <w:spacing w:val="-15"/>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1</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个工作日。</w:t>
      </w:r>
    </w:p>
    <w:p w14:paraId="080AE919">
      <w:pPr>
        <w:spacing w:before="91" w:line="219" w:lineRule="auto"/>
        <w:ind w:left="50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7.2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评标结果异议</w:t>
      </w:r>
    </w:p>
    <w:p w14:paraId="2D6079A8">
      <w:pPr>
        <w:spacing w:before="123" w:line="242" w:lineRule="auto"/>
        <w:ind w:left="22" w:right="43" w:firstLine="48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投标人或者其他利害关系人对评标结果有异议的，应当</w:t>
      </w:r>
      <w:r>
        <w:rPr>
          <w:rFonts w:ascii="宋体" w:hAnsi="宋体" w:eastAsia="宋体" w:cs="宋体"/>
          <w:color w:val="000000" w:themeColor="text1"/>
          <w:spacing w:val="-1"/>
          <w:sz w:val="24"/>
          <w:szCs w:val="24"/>
          <w14:textFill>
            <w14:solidFill>
              <w14:schemeClr w14:val="tx1"/>
            </w14:solidFill>
          </w14:textFill>
        </w:rPr>
        <w:t>在中标候选人公示期间提出。招</w:t>
      </w:r>
      <w:r>
        <w:rPr>
          <w:rFonts w:ascii="宋体" w:hAnsi="宋体" w:eastAsia="宋体" w:cs="宋体"/>
          <w:color w:val="000000" w:themeColor="text1"/>
          <w:spacing w:val="-2"/>
          <w:sz w:val="24"/>
          <w:szCs w:val="24"/>
          <w14:textFill>
            <w14:solidFill>
              <w14:schemeClr w14:val="tx1"/>
            </w14:solidFill>
          </w14:textFill>
        </w:rPr>
        <w:t>标人将在收到异议之日起</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3 日内作出答复；作出</w:t>
      </w:r>
      <w:r>
        <w:rPr>
          <w:rFonts w:ascii="宋体" w:hAnsi="宋体" w:eastAsia="宋体" w:cs="宋体"/>
          <w:color w:val="000000" w:themeColor="text1"/>
          <w:spacing w:val="-3"/>
          <w:sz w:val="24"/>
          <w:szCs w:val="24"/>
          <w14:textFill>
            <w14:solidFill>
              <w14:schemeClr w14:val="tx1"/>
            </w14:solidFill>
          </w14:textFill>
        </w:rPr>
        <w:t>答复前，将暂停招标投标活动。</w:t>
      </w:r>
    </w:p>
    <w:p w14:paraId="084864B6">
      <w:pPr>
        <w:spacing w:before="91" w:line="219" w:lineRule="auto"/>
        <w:ind w:left="2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7.3</w:t>
      </w:r>
      <w:r>
        <w:rPr>
          <w:rFonts w:ascii="宋体" w:hAnsi="宋体" w:eastAsia="宋体" w:cs="宋体"/>
          <w:color w:val="000000" w:themeColor="text1"/>
          <w:spacing w:val="-16"/>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中标候选人履约能力审查</w:t>
      </w:r>
    </w:p>
    <w:p w14:paraId="1D977149">
      <w:pPr>
        <w:spacing w:before="119" w:line="242" w:lineRule="auto"/>
        <w:ind w:left="24" w:right="43" w:firstLine="499"/>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中标候选人的经营、财务状况发生较大变化或存在违法行为，招标人认为可能影响其履</w:t>
      </w:r>
      <w:r>
        <w:rPr>
          <w:rFonts w:ascii="宋体" w:hAnsi="宋体" w:eastAsia="宋体" w:cs="宋体"/>
          <w:color w:val="000000" w:themeColor="text1"/>
          <w:sz w:val="24"/>
          <w:szCs w:val="24"/>
          <w14:textFill>
            <w14:solidFill>
              <w14:schemeClr w14:val="tx1"/>
            </w14:solidFill>
          </w14:textFill>
        </w:rPr>
        <w:t>约能力的，将在发出中标通知书前提请原评标委员会按照招</w:t>
      </w:r>
      <w:r>
        <w:rPr>
          <w:rFonts w:ascii="宋体" w:hAnsi="宋体" w:eastAsia="宋体" w:cs="宋体"/>
          <w:color w:val="000000" w:themeColor="text1"/>
          <w:spacing w:val="-1"/>
          <w:sz w:val="24"/>
          <w:szCs w:val="24"/>
          <w14:textFill>
            <w14:solidFill>
              <w14:schemeClr w14:val="tx1"/>
            </w14:solidFill>
          </w14:textFill>
        </w:rPr>
        <w:t>标文件规定的标准和方法进行审</w:t>
      </w:r>
      <w:r>
        <w:rPr>
          <w:rFonts w:ascii="宋体" w:hAnsi="宋体" w:eastAsia="宋体" w:cs="宋体"/>
          <w:color w:val="000000" w:themeColor="text1"/>
          <w:spacing w:val="-4"/>
          <w:sz w:val="24"/>
          <w:szCs w:val="24"/>
          <w14:textFill>
            <w14:solidFill>
              <w14:schemeClr w14:val="tx1"/>
            </w14:solidFill>
          </w14:textFill>
        </w:rPr>
        <w:t>查确认。</w:t>
      </w:r>
    </w:p>
    <w:p w14:paraId="1B5C1622">
      <w:pPr>
        <w:spacing w:before="87" w:line="220" w:lineRule="auto"/>
        <w:ind w:left="2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7.4</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9"/>
          <w:sz w:val="24"/>
          <w:szCs w:val="24"/>
          <w14:textFill>
            <w14:solidFill>
              <w14:schemeClr w14:val="tx1"/>
            </w14:solidFill>
          </w14:textFill>
        </w:rPr>
        <w:t>定标</w:t>
      </w:r>
    </w:p>
    <w:p w14:paraId="7977E9D9">
      <w:pPr>
        <w:spacing w:before="121" w:line="219" w:lineRule="auto"/>
        <w:ind w:left="50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按照投标人须知前附表的规定，招标人或招标人授权的</w:t>
      </w:r>
      <w:r>
        <w:rPr>
          <w:rFonts w:ascii="宋体" w:hAnsi="宋体" w:eastAsia="宋体" w:cs="宋体"/>
          <w:color w:val="000000" w:themeColor="text1"/>
          <w:spacing w:val="-1"/>
          <w:sz w:val="24"/>
          <w:szCs w:val="24"/>
          <w14:textFill>
            <w14:solidFill>
              <w14:schemeClr w14:val="tx1"/>
            </w14:solidFill>
          </w14:textFill>
        </w:rPr>
        <w:t>评标委员会依法确定中标人。</w:t>
      </w:r>
    </w:p>
    <w:p w14:paraId="00C744BF">
      <w:pPr>
        <w:spacing w:before="124" w:line="220" w:lineRule="auto"/>
        <w:ind w:left="2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9"/>
          <w:sz w:val="24"/>
          <w:szCs w:val="24"/>
          <w14:textFill>
            <w14:solidFill>
              <w14:schemeClr w14:val="tx1"/>
            </w14:solidFill>
          </w14:textFill>
        </w:rPr>
        <w:t>7.5</w:t>
      </w:r>
      <w:r>
        <w:rPr>
          <w:rFonts w:ascii="宋体" w:hAnsi="宋体" w:eastAsia="宋体" w:cs="宋体"/>
          <w:color w:val="000000" w:themeColor="text1"/>
          <w:spacing w:val="-26"/>
          <w:sz w:val="24"/>
          <w:szCs w:val="24"/>
          <w14:textFill>
            <w14:solidFill>
              <w14:schemeClr w14:val="tx1"/>
            </w14:solidFill>
          </w14:textFill>
        </w:rPr>
        <w:t xml:space="preserve"> </w:t>
      </w:r>
      <w:r>
        <w:rPr>
          <w:rFonts w:ascii="宋体" w:hAnsi="宋体" w:eastAsia="宋体" w:cs="宋体"/>
          <w:b/>
          <w:bCs/>
          <w:color w:val="000000" w:themeColor="text1"/>
          <w:spacing w:val="-9"/>
          <w:sz w:val="24"/>
          <w:szCs w:val="24"/>
          <w14:textFill>
            <w14:solidFill>
              <w14:schemeClr w14:val="tx1"/>
            </w14:solidFill>
          </w14:textFill>
        </w:rPr>
        <w:t>中标通知</w:t>
      </w:r>
    </w:p>
    <w:p w14:paraId="0EE6A8F2">
      <w:pPr>
        <w:spacing w:before="120" w:line="242" w:lineRule="auto"/>
        <w:ind w:left="32" w:right="43" w:firstLine="46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在本章第</w:t>
      </w:r>
      <w:r>
        <w:rPr>
          <w:rFonts w:ascii="宋体" w:hAnsi="宋体" w:eastAsia="宋体" w:cs="宋体"/>
          <w:color w:val="000000" w:themeColor="text1"/>
          <w:spacing w:val="-4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3.3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款规定的投标有效期内，招标人以书面形式向中标人发出中标通知书，同</w:t>
      </w:r>
      <w:r>
        <w:rPr>
          <w:rFonts w:ascii="宋体" w:hAnsi="宋体" w:eastAsia="宋体" w:cs="宋体"/>
          <w:color w:val="000000" w:themeColor="text1"/>
          <w:spacing w:val="-2"/>
          <w:sz w:val="24"/>
          <w:szCs w:val="24"/>
          <w14:textFill>
            <w14:solidFill>
              <w14:schemeClr w14:val="tx1"/>
            </w14:solidFill>
          </w14:textFill>
        </w:rPr>
        <w:t>时将中标结果通知未中标的投标人。</w:t>
      </w:r>
    </w:p>
    <w:p w14:paraId="4F61F00C">
      <w:pPr>
        <w:spacing w:before="91" w:line="220" w:lineRule="auto"/>
        <w:ind w:left="27"/>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7.6</w:t>
      </w:r>
      <w:r>
        <w:rPr>
          <w:rFonts w:ascii="宋体" w:hAnsi="宋体" w:eastAsia="宋体" w:cs="宋体"/>
          <w:color w:val="000000" w:themeColor="text1"/>
          <w:spacing w:val="-42"/>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履约保证金</w:t>
      </w:r>
    </w:p>
    <w:p w14:paraId="05499D22">
      <w:pPr>
        <w:spacing w:before="121"/>
        <w:ind w:left="30" w:right="43" w:firstLine="47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7.6.1</w:t>
      </w:r>
      <w:r>
        <w:rPr>
          <w:rFonts w:ascii="宋体" w:hAnsi="宋体" w:eastAsia="宋体" w:cs="宋体"/>
          <w:color w:val="000000" w:themeColor="text1"/>
          <w:spacing w:val="-3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在签订合同前，中标人应按投标人须知前附表规定的形式、金额和招标文件第四章“合同条款及格式</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”规定的或者事先经过招标人书面认可的履约</w:t>
      </w:r>
      <w:r>
        <w:rPr>
          <w:rFonts w:ascii="宋体" w:hAnsi="宋体" w:eastAsia="宋体" w:cs="宋体"/>
          <w:color w:val="000000" w:themeColor="text1"/>
          <w:spacing w:val="-2"/>
          <w:sz w:val="24"/>
          <w:szCs w:val="24"/>
          <w14:textFill>
            <w14:solidFill>
              <w14:schemeClr w14:val="tx1"/>
            </w14:solidFill>
          </w14:textFill>
        </w:rPr>
        <w:t>保证金格式向招标人提交</w:t>
      </w:r>
    </w:p>
    <w:p w14:paraId="36029F10">
      <w:pPr>
        <w:rPr>
          <w:rFonts w:ascii="宋体" w:hAnsi="宋体" w:eastAsia="宋体" w:cs="宋体"/>
          <w:color w:val="000000" w:themeColor="text1"/>
          <w:sz w:val="24"/>
          <w:szCs w:val="24"/>
          <w14:textFill>
            <w14:solidFill>
              <w14:schemeClr w14:val="tx1"/>
            </w14:solidFill>
          </w14:textFill>
        </w:rPr>
        <w:sectPr>
          <w:footerReference r:id="rId13" w:type="default"/>
          <w:pgSz w:w="11910" w:h="16840"/>
          <w:pgMar w:top="1122" w:right="1134" w:bottom="1185" w:left="1120" w:header="0" w:footer="1020" w:gutter="0"/>
          <w:cols w:space="720" w:num="1"/>
        </w:sectPr>
      </w:pPr>
    </w:p>
    <w:p w14:paraId="1026CCA5">
      <w:pPr>
        <w:spacing w:before="47"/>
        <w:ind w:left="4" w:right="10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履约保证金。除投标人须知前附表另有规定外，履约保证</w:t>
      </w:r>
      <w:r>
        <w:rPr>
          <w:rFonts w:ascii="宋体" w:hAnsi="宋体" w:eastAsia="宋体" w:cs="宋体"/>
          <w:color w:val="000000" w:themeColor="text1"/>
          <w:spacing w:val="-1"/>
          <w:sz w:val="24"/>
          <w:szCs w:val="24"/>
          <w14:textFill>
            <w14:solidFill>
              <w14:schemeClr w14:val="tx1"/>
            </w14:solidFill>
          </w14:textFill>
        </w:rPr>
        <w:t>金为中标合同金额的</w:t>
      </w:r>
      <w:r>
        <w:rPr>
          <w:rFonts w:ascii="宋体" w:hAnsi="宋体" w:eastAsia="宋体" w:cs="宋体"/>
          <w:color w:val="000000" w:themeColor="text1"/>
          <w:spacing w:val="-1"/>
          <w:sz w:val="24"/>
          <w:szCs w:val="24"/>
          <w:u w:val="single" w:color="auto"/>
          <w14:textFill>
            <w14:solidFill>
              <w14:schemeClr w14:val="tx1"/>
            </w14:solidFill>
          </w14:textFill>
        </w:rPr>
        <w:t>详见投标人须</w:t>
      </w:r>
      <w:r>
        <w:rPr>
          <w:rFonts w:ascii="宋体" w:hAnsi="宋体" w:eastAsia="宋体" w:cs="宋体"/>
          <w:color w:val="000000" w:themeColor="text1"/>
          <w:sz w:val="24"/>
          <w:szCs w:val="24"/>
          <w:u w:val="single" w:color="auto"/>
          <w14:textFill>
            <w14:solidFill>
              <w14:schemeClr w14:val="tx1"/>
            </w14:solidFill>
          </w14:textFill>
        </w:rPr>
        <w:t>知前附表</w:t>
      </w:r>
      <w:r>
        <w:rPr>
          <w:rFonts w:ascii="宋体" w:hAnsi="宋体" w:eastAsia="宋体" w:cs="宋体"/>
          <w:color w:val="000000" w:themeColor="text1"/>
          <w:sz w:val="24"/>
          <w:szCs w:val="24"/>
          <w14:textFill>
            <w14:solidFill>
              <w14:schemeClr w14:val="tx1"/>
            </w14:solidFill>
          </w14:textFill>
        </w:rPr>
        <w:t>。联合体中标的，其履约保证金以联合体各</w:t>
      </w:r>
      <w:r>
        <w:rPr>
          <w:rFonts w:ascii="宋体" w:hAnsi="宋体" w:eastAsia="宋体" w:cs="宋体"/>
          <w:color w:val="000000" w:themeColor="text1"/>
          <w:spacing w:val="-1"/>
          <w:sz w:val="24"/>
          <w:szCs w:val="24"/>
          <w14:textFill>
            <w14:solidFill>
              <w14:schemeClr w14:val="tx1"/>
            </w14:solidFill>
          </w14:textFill>
        </w:rPr>
        <w:t>方或者联合体中牵头人的名义提交。</w:t>
      </w:r>
    </w:p>
    <w:p w14:paraId="7101CCD0">
      <w:pPr>
        <w:spacing w:before="95" w:line="241" w:lineRule="auto"/>
        <w:ind w:right="104" w:firstLine="485"/>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7.6.2</w:t>
      </w:r>
      <w:r>
        <w:rPr>
          <w:rFonts w:ascii="宋体" w:hAnsi="宋体" w:eastAsia="宋体" w:cs="宋体"/>
          <w:color w:val="000000" w:themeColor="text1"/>
          <w:spacing w:val="-21"/>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中标人不能按本章第</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7.6.1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项要求提交履约保证金的，视为放弃中标，其投标保</w:t>
      </w:r>
      <w:r>
        <w:rPr>
          <w:rFonts w:ascii="宋体" w:hAnsi="宋体" w:eastAsia="宋体" w:cs="宋体"/>
          <w:color w:val="000000" w:themeColor="text1"/>
          <w:sz w:val="24"/>
          <w:szCs w:val="24"/>
          <w14:textFill>
            <w14:solidFill>
              <w14:schemeClr w14:val="tx1"/>
            </w14:solidFill>
          </w14:textFill>
        </w:rPr>
        <w:t>证金不予退还，给招标人造成的损失超过投标保证金数额的，中标</w:t>
      </w:r>
      <w:r>
        <w:rPr>
          <w:rFonts w:ascii="宋体" w:hAnsi="宋体" w:eastAsia="宋体" w:cs="宋体"/>
          <w:color w:val="000000" w:themeColor="text1"/>
          <w:spacing w:val="-1"/>
          <w:sz w:val="24"/>
          <w:szCs w:val="24"/>
          <w14:textFill>
            <w14:solidFill>
              <w14:schemeClr w14:val="tx1"/>
            </w14:solidFill>
          </w14:textFill>
        </w:rPr>
        <w:t>人还应当对超过部分予以</w:t>
      </w:r>
      <w:r>
        <w:rPr>
          <w:rFonts w:ascii="宋体" w:hAnsi="宋体" w:eastAsia="宋体" w:cs="宋体"/>
          <w:color w:val="000000" w:themeColor="text1"/>
          <w:spacing w:val="-4"/>
          <w:sz w:val="24"/>
          <w:szCs w:val="24"/>
          <w14:textFill>
            <w14:solidFill>
              <w14:schemeClr w14:val="tx1"/>
            </w14:solidFill>
          </w14:textFill>
        </w:rPr>
        <w:t>赔偿。</w:t>
      </w:r>
    </w:p>
    <w:p w14:paraId="4A029962">
      <w:pPr>
        <w:spacing w:before="88" w:line="221" w:lineRule="auto"/>
        <w:ind w:left="6"/>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7.7</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签订合同</w:t>
      </w:r>
    </w:p>
    <w:p w14:paraId="05189EDF">
      <w:pPr>
        <w:spacing w:before="122"/>
        <w:ind w:left="3" w:firstLine="48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5"/>
          <w:sz w:val="24"/>
          <w:szCs w:val="24"/>
          <w14:textFill>
            <w14:solidFill>
              <w14:schemeClr w14:val="tx1"/>
            </w14:solidFill>
          </w14:textFill>
        </w:rPr>
        <w:t>7.7.1</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招标人和中标人应当在中标通知书发出之日起</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30</w:t>
      </w:r>
      <w:r>
        <w:rPr>
          <w:rFonts w:ascii="宋体" w:hAnsi="宋体" w:eastAsia="宋体" w:cs="宋体"/>
          <w:color w:val="000000" w:themeColor="text1"/>
          <w:spacing w:val="-5"/>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日内，根据招标文件和</w:t>
      </w:r>
      <w:r>
        <w:rPr>
          <w:rFonts w:ascii="宋体" w:hAnsi="宋体" w:eastAsia="宋体" w:cs="宋体"/>
          <w:b/>
          <w:bCs/>
          <w:color w:val="000000" w:themeColor="text1"/>
          <w:spacing w:val="-6"/>
          <w:sz w:val="24"/>
          <w:szCs w:val="24"/>
          <w14:textFill>
            <w14:solidFill>
              <w14:schemeClr w14:val="tx1"/>
            </w14:solidFill>
          </w14:textFill>
        </w:rPr>
        <w:t>中标人的投标文件订立书面合同。中标人无正当理由拒签合同，在签订合同时向招标人提</w:t>
      </w:r>
      <w:r>
        <w:rPr>
          <w:rFonts w:ascii="宋体" w:hAnsi="宋体" w:eastAsia="宋体" w:cs="宋体"/>
          <w:b/>
          <w:bCs/>
          <w:color w:val="000000" w:themeColor="text1"/>
          <w:spacing w:val="-7"/>
          <w:sz w:val="24"/>
          <w:szCs w:val="24"/>
          <w14:textFill>
            <w14:solidFill>
              <w14:schemeClr w14:val="tx1"/>
            </w14:solidFill>
          </w14:textFill>
        </w:rPr>
        <w:t>出附加条件，</w:t>
      </w:r>
      <w:r>
        <w:rPr>
          <w:rFonts w:ascii="宋体" w:hAnsi="宋体" w:eastAsia="宋体" w:cs="宋体"/>
          <w:b/>
          <w:bCs/>
          <w:color w:val="000000" w:themeColor="text1"/>
          <w:spacing w:val="-2"/>
          <w:sz w:val="24"/>
          <w:szCs w:val="24"/>
          <w14:textFill>
            <w14:solidFill>
              <w14:schemeClr w14:val="tx1"/>
            </w14:solidFill>
          </w14:textFill>
        </w:rPr>
        <w:t>或者不按照招标文件要求提交履约保证金的，招标人有权取消其中标资格，其投标保证金不予退还；给招标人造成的损失超过投标保证金数额的，中标人还应当对超过部分予以赔偿。</w:t>
      </w:r>
    </w:p>
    <w:p w14:paraId="0F76C054">
      <w:pPr>
        <w:spacing w:before="91"/>
        <w:ind w:left="21" w:right="144" w:firstLine="46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7.7.2</w:t>
      </w:r>
      <w:r>
        <w:rPr>
          <w:rFonts w:ascii="宋体" w:hAnsi="宋体" w:eastAsia="宋体" w:cs="宋体"/>
          <w:color w:val="000000" w:themeColor="text1"/>
          <w:spacing w:val="-3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发出中标通知书后，招标人无正当理由拒签合同，或者在签订合同时向中标人提</w:t>
      </w:r>
      <w:r>
        <w:rPr>
          <w:rFonts w:ascii="宋体" w:hAnsi="宋体" w:eastAsia="宋体" w:cs="宋体"/>
          <w:color w:val="000000" w:themeColor="text1"/>
          <w:spacing w:val="-2"/>
          <w:sz w:val="24"/>
          <w:szCs w:val="24"/>
          <w14:textFill>
            <w14:solidFill>
              <w14:schemeClr w14:val="tx1"/>
            </w14:solidFill>
          </w14:textFill>
        </w:rPr>
        <w:t>出附加条件的，招标人向中标人退还投标保证金；给中标人造成损失的，还应当赔偿损失。</w:t>
      </w:r>
    </w:p>
    <w:p w14:paraId="0F38546D">
      <w:pPr>
        <w:spacing w:before="94" w:line="242" w:lineRule="auto"/>
        <w:ind w:left="1" w:right="164"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7.7.3</w:t>
      </w:r>
      <w:r>
        <w:rPr>
          <w:rFonts w:ascii="宋体" w:hAnsi="宋体" w:eastAsia="宋体" w:cs="宋体"/>
          <w:color w:val="000000" w:themeColor="text1"/>
          <w:spacing w:val="-37"/>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联合体中标的，联合体各方应当共同与招标人签订合同，就中标项目向招标人承</w:t>
      </w:r>
      <w:r>
        <w:rPr>
          <w:rFonts w:ascii="宋体" w:hAnsi="宋体" w:eastAsia="宋体" w:cs="宋体"/>
          <w:color w:val="000000" w:themeColor="text1"/>
          <w:spacing w:val="-2"/>
          <w:sz w:val="24"/>
          <w:szCs w:val="24"/>
          <w14:textFill>
            <w14:solidFill>
              <w14:schemeClr w14:val="tx1"/>
            </w14:solidFill>
          </w14:textFill>
        </w:rPr>
        <w:t>担连带责任。</w:t>
      </w:r>
    </w:p>
    <w:p w14:paraId="2D5B91D2">
      <w:pPr>
        <w:spacing w:before="88" w:line="219" w:lineRule="auto"/>
        <w:ind w:left="1"/>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3"/>
          <w:sz w:val="24"/>
          <w:szCs w:val="24"/>
          <w14:textFill>
            <w14:solidFill>
              <w14:schemeClr w14:val="tx1"/>
            </w14:solidFill>
          </w14:textFill>
        </w:rPr>
        <w:t>8.纪律和监督</w:t>
      </w:r>
    </w:p>
    <w:p w14:paraId="553B64EB">
      <w:pPr>
        <w:spacing w:before="124" w:line="219" w:lineRule="auto"/>
        <w:ind w:left="1"/>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8.1</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对招标人的纪律要求</w:t>
      </w:r>
    </w:p>
    <w:p w14:paraId="6E808ED7">
      <w:pPr>
        <w:spacing w:before="122"/>
        <w:ind w:left="2" w:right="104"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招标人不得泄露招标投标活动中应当保密的情况和资料，不</w:t>
      </w:r>
      <w:r>
        <w:rPr>
          <w:rFonts w:ascii="宋体" w:hAnsi="宋体" w:eastAsia="宋体" w:cs="宋体"/>
          <w:color w:val="000000" w:themeColor="text1"/>
          <w:spacing w:val="-1"/>
          <w:sz w:val="24"/>
          <w:szCs w:val="24"/>
          <w14:textFill>
            <w14:solidFill>
              <w14:schemeClr w14:val="tx1"/>
            </w14:solidFill>
          </w14:textFill>
        </w:rPr>
        <w:t>得与投标人串通损害国家利益、社会公共利益或者他人合法权益。</w:t>
      </w:r>
    </w:p>
    <w:p w14:paraId="5C033CF5">
      <w:pPr>
        <w:spacing w:before="95" w:line="219" w:lineRule="auto"/>
        <w:ind w:left="1"/>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8.2</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对投标人的纪律要求</w:t>
      </w:r>
    </w:p>
    <w:p w14:paraId="526198DA">
      <w:pPr>
        <w:spacing w:before="123"/>
        <w:ind w:right="104" w:firstLine="483"/>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投标人不得相互串通投标或者与招标人串通投标，不得</w:t>
      </w:r>
      <w:r>
        <w:rPr>
          <w:rFonts w:ascii="宋体" w:hAnsi="宋体" w:eastAsia="宋体" w:cs="宋体"/>
          <w:color w:val="000000" w:themeColor="text1"/>
          <w:spacing w:val="-1"/>
          <w:sz w:val="24"/>
          <w:szCs w:val="24"/>
          <w14:textFill>
            <w14:solidFill>
              <w14:schemeClr w14:val="tx1"/>
            </w14:solidFill>
          </w14:textFill>
        </w:rPr>
        <w:t>向招标人或者评标委员会成员行</w:t>
      </w:r>
      <w:r>
        <w:rPr>
          <w:rFonts w:ascii="宋体" w:hAnsi="宋体" w:eastAsia="宋体" w:cs="宋体"/>
          <w:color w:val="000000" w:themeColor="text1"/>
          <w:sz w:val="24"/>
          <w:szCs w:val="24"/>
          <w14:textFill>
            <w14:solidFill>
              <w14:schemeClr w14:val="tx1"/>
            </w14:solidFill>
          </w14:textFill>
        </w:rPr>
        <w:t>贿谋取中标，不得以他人名义投标或者以其他方式弄虚作假骗取中标</w:t>
      </w:r>
      <w:r>
        <w:rPr>
          <w:rFonts w:ascii="宋体" w:hAnsi="宋体" w:eastAsia="宋体" w:cs="宋体"/>
          <w:color w:val="000000" w:themeColor="text1"/>
          <w:spacing w:val="-1"/>
          <w:sz w:val="24"/>
          <w:szCs w:val="24"/>
          <w14:textFill>
            <w14:solidFill>
              <w14:schemeClr w14:val="tx1"/>
            </w14:solidFill>
          </w14:textFill>
        </w:rPr>
        <w:t>；投标人不得以任何方式干扰、影响评标工作。</w:t>
      </w:r>
    </w:p>
    <w:p w14:paraId="7272D7FE">
      <w:pPr>
        <w:spacing w:before="93" w:line="219" w:lineRule="auto"/>
        <w:ind w:left="1"/>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3"/>
          <w:sz w:val="24"/>
          <w:szCs w:val="24"/>
          <w14:textFill>
            <w14:solidFill>
              <w14:schemeClr w14:val="tx1"/>
            </w14:solidFill>
          </w14:textFill>
        </w:rPr>
        <w:t>8.3</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b/>
          <w:bCs/>
          <w:color w:val="000000" w:themeColor="text1"/>
          <w:spacing w:val="-3"/>
          <w:sz w:val="24"/>
          <w:szCs w:val="24"/>
          <w14:textFill>
            <w14:solidFill>
              <w14:schemeClr w14:val="tx1"/>
            </w14:solidFill>
          </w14:textFill>
        </w:rPr>
        <w:t>对评标委员会成员的纪律要求</w:t>
      </w:r>
    </w:p>
    <w:p w14:paraId="74806C4F">
      <w:pPr>
        <w:spacing w:before="120" w:line="241" w:lineRule="auto"/>
        <w:ind w:right="104" w:firstLine="479"/>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评标委员会成员不得收受他人的财物或者其他好处，不得向他人</w:t>
      </w:r>
      <w:r>
        <w:rPr>
          <w:rFonts w:ascii="宋体" w:hAnsi="宋体" w:eastAsia="宋体" w:cs="宋体"/>
          <w:color w:val="000000" w:themeColor="text1"/>
          <w:spacing w:val="-1"/>
          <w:sz w:val="24"/>
          <w:szCs w:val="24"/>
          <w14:textFill>
            <w14:solidFill>
              <w14:schemeClr w14:val="tx1"/>
            </w14:solidFill>
          </w14:textFill>
        </w:rPr>
        <w:t>透露对投标文件的评审</w:t>
      </w:r>
      <w:r>
        <w:rPr>
          <w:rFonts w:ascii="宋体" w:hAnsi="宋体" w:eastAsia="宋体" w:cs="宋体"/>
          <w:color w:val="000000" w:themeColor="text1"/>
          <w:sz w:val="24"/>
          <w:szCs w:val="24"/>
          <w14:textFill>
            <w14:solidFill>
              <w14:schemeClr w14:val="tx1"/>
            </w14:solidFill>
          </w14:textFill>
        </w:rPr>
        <w:t>和比较、中标候选人的推荐情况以及评标有关的其他情况。在评标</w:t>
      </w:r>
      <w:r>
        <w:rPr>
          <w:rFonts w:ascii="宋体" w:hAnsi="宋体" w:eastAsia="宋体" w:cs="宋体"/>
          <w:color w:val="000000" w:themeColor="text1"/>
          <w:spacing w:val="-1"/>
          <w:sz w:val="24"/>
          <w:szCs w:val="24"/>
          <w14:textFill>
            <w14:solidFill>
              <w14:schemeClr w14:val="tx1"/>
            </w14:solidFill>
          </w14:textFill>
        </w:rPr>
        <w:t>活动中，评标委员会成员</w:t>
      </w:r>
      <w:r>
        <w:rPr>
          <w:rFonts w:ascii="宋体" w:hAnsi="宋体" w:eastAsia="宋体" w:cs="宋体"/>
          <w:color w:val="000000" w:themeColor="text1"/>
          <w:sz w:val="24"/>
          <w:szCs w:val="24"/>
          <w14:textFill>
            <w14:solidFill>
              <w14:schemeClr w14:val="tx1"/>
            </w14:solidFill>
          </w14:textFill>
        </w:rPr>
        <w:t>应当客观、公正地履行职责，遵守职业道德，不得擅离职守，影响</w:t>
      </w:r>
      <w:r>
        <w:rPr>
          <w:rFonts w:ascii="宋体" w:hAnsi="宋体" w:eastAsia="宋体" w:cs="宋体"/>
          <w:color w:val="000000" w:themeColor="text1"/>
          <w:spacing w:val="-1"/>
          <w:sz w:val="24"/>
          <w:szCs w:val="24"/>
          <w14:textFill>
            <w14:solidFill>
              <w14:schemeClr w14:val="tx1"/>
            </w14:solidFill>
          </w14:textFill>
        </w:rPr>
        <w:t>评标程序正常进行，不得</w:t>
      </w:r>
      <w:r>
        <w:rPr>
          <w:rFonts w:ascii="宋体" w:hAnsi="宋体" w:eastAsia="宋体" w:cs="宋体"/>
          <w:color w:val="000000" w:themeColor="text1"/>
          <w:spacing w:val="-2"/>
          <w:sz w:val="24"/>
          <w:szCs w:val="24"/>
          <w14:textFill>
            <w14:solidFill>
              <w14:schemeClr w14:val="tx1"/>
            </w14:solidFill>
          </w14:textFill>
        </w:rPr>
        <w:t>使用第三章“评标办法</w:t>
      </w:r>
      <w:r>
        <w:rPr>
          <w:rFonts w:ascii="宋体" w:hAnsi="宋体" w:eastAsia="宋体" w:cs="宋体"/>
          <w:color w:val="000000" w:themeColor="text1"/>
          <w:spacing w:val="-7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”没有规定的评审因素和标准进行评标。</w:t>
      </w:r>
    </w:p>
    <w:p w14:paraId="39893213">
      <w:pPr>
        <w:spacing w:before="90" w:line="219" w:lineRule="auto"/>
        <w:ind w:left="1"/>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3"/>
          <w:sz w:val="24"/>
          <w:szCs w:val="24"/>
          <w14:textFill>
            <w14:solidFill>
              <w14:schemeClr w14:val="tx1"/>
            </w14:solidFill>
          </w14:textFill>
        </w:rPr>
        <w:t>8.4</w:t>
      </w:r>
      <w:r>
        <w:rPr>
          <w:rFonts w:ascii="宋体" w:hAnsi="宋体" w:eastAsia="宋体" w:cs="宋体"/>
          <w:color w:val="000000" w:themeColor="text1"/>
          <w:spacing w:val="-43"/>
          <w:sz w:val="24"/>
          <w:szCs w:val="24"/>
          <w14:textFill>
            <w14:solidFill>
              <w14:schemeClr w14:val="tx1"/>
            </w14:solidFill>
          </w14:textFill>
        </w:rPr>
        <w:t xml:space="preserve"> </w:t>
      </w:r>
      <w:r>
        <w:rPr>
          <w:rFonts w:ascii="宋体" w:hAnsi="宋体" w:eastAsia="宋体" w:cs="宋体"/>
          <w:b/>
          <w:bCs/>
          <w:color w:val="000000" w:themeColor="text1"/>
          <w:spacing w:val="-3"/>
          <w:sz w:val="24"/>
          <w:szCs w:val="24"/>
          <w14:textFill>
            <w14:solidFill>
              <w14:schemeClr w14:val="tx1"/>
            </w14:solidFill>
          </w14:textFill>
        </w:rPr>
        <w:t>对与评标活动有关的工作人员的纪律要求</w:t>
      </w:r>
    </w:p>
    <w:p w14:paraId="506D9085">
      <w:pPr>
        <w:spacing w:before="125"/>
        <w:ind w:left="1" w:right="104" w:firstLine="483"/>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与评标活动有关的工作人员不得收受他人的财物或</w:t>
      </w:r>
      <w:r>
        <w:rPr>
          <w:rFonts w:ascii="宋体" w:hAnsi="宋体" w:eastAsia="宋体" w:cs="宋体"/>
          <w:color w:val="000000" w:themeColor="text1"/>
          <w:spacing w:val="-1"/>
          <w:sz w:val="24"/>
          <w:szCs w:val="24"/>
          <w14:textFill>
            <w14:solidFill>
              <w14:schemeClr w14:val="tx1"/>
            </w14:solidFill>
          </w14:textFill>
        </w:rPr>
        <w:t>者其他好处，不得向他人透露对投标</w:t>
      </w:r>
      <w:r>
        <w:rPr>
          <w:rFonts w:ascii="宋体" w:hAnsi="宋体" w:eastAsia="宋体" w:cs="宋体"/>
          <w:color w:val="000000" w:themeColor="text1"/>
          <w:sz w:val="24"/>
          <w:szCs w:val="24"/>
          <w14:textFill>
            <w14:solidFill>
              <w14:schemeClr w14:val="tx1"/>
            </w14:solidFill>
          </w14:textFill>
        </w:rPr>
        <w:t>文件的评审和比较、中标候选人的推荐情况以及评标有关的其他</w:t>
      </w:r>
      <w:r>
        <w:rPr>
          <w:rFonts w:ascii="宋体" w:hAnsi="宋体" w:eastAsia="宋体" w:cs="宋体"/>
          <w:color w:val="000000" w:themeColor="text1"/>
          <w:spacing w:val="-1"/>
          <w:sz w:val="24"/>
          <w:szCs w:val="24"/>
          <w14:textFill>
            <w14:solidFill>
              <w14:schemeClr w14:val="tx1"/>
            </w14:solidFill>
          </w14:textFill>
        </w:rPr>
        <w:t>情况。在评标活动中，与评标活动有关的工作人员不得擅离职守，影响评标程序正常进行。</w:t>
      </w:r>
    </w:p>
    <w:p w14:paraId="0C565FC6">
      <w:pPr>
        <w:spacing w:before="91" w:line="220" w:lineRule="auto"/>
        <w:ind w:left="1"/>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7"/>
          <w:sz w:val="24"/>
          <w:szCs w:val="24"/>
          <w14:textFill>
            <w14:solidFill>
              <w14:schemeClr w14:val="tx1"/>
            </w14:solidFill>
          </w14:textFill>
        </w:rPr>
        <w:t>8.5</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7"/>
          <w:sz w:val="24"/>
          <w:szCs w:val="24"/>
          <w14:textFill>
            <w14:solidFill>
              <w14:schemeClr w14:val="tx1"/>
            </w14:solidFill>
          </w14:textFill>
        </w:rPr>
        <w:t>投诉</w:t>
      </w:r>
    </w:p>
    <w:p w14:paraId="2E91D634">
      <w:pPr>
        <w:spacing w:before="123"/>
        <w:ind w:left="1" w:right="61" w:firstLine="48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8.5.1</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投标人或者其他利害关系人认为招标投标活动不符合法律、行政法规规定的，可</w:t>
      </w:r>
      <w:r>
        <w:rPr>
          <w:rFonts w:ascii="宋体" w:hAnsi="宋体" w:eastAsia="宋体" w:cs="宋体"/>
          <w:color w:val="000000" w:themeColor="text1"/>
          <w:spacing w:val="-4"/>
          <w:sz w:val="24"/>
          <w:szCs w:val="24"/>
          <w14:textFill>
            <w14:solidFill>
              <w14:schemeClr w14:val="tx1"/>
            </w14:solidFill>
          </w14:textFill>
        </w:rPr>
        <w:t>以自知道或者应当知道之日起</w:t>
      </w:r>
      <w:r>
        <w:rPr>
          <w:rFonts w:ascii="宋体" w:hAnsi="宋体" w:eastAsia="宋体" w:cs="宋体"/>
          <w:color w:val="000000" w:themeColor="text1"/>
          <w:spacing w:val="-33"/>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10 日内向有关行政监督部门投诉。投诉应当</w:t>
      </w:r>
      <w:r>
        <w:rPr>
          <w:rFonts w:ascii="宋体" w:hAnsi="宋体" w:eastAsia="宋体" w:cs="宋体"/>
          <w:color w:val="000000" w:themeColor="text1"/>
          <w:spacing w:val="-5"/>
          <w:sz w:val="24"/>
          <w:szCs w:val="24"/>
          <w14:textFill>
            <w14:solidFill>
              <w14:schemeClr w14:val="tx1"/>
            </w14:solidFill>
          </w14:textFill>
        </w:rPr>
        <w:t>有明确的请求和必</w:t>
      </w:r>
      <w:r>
        <w:rPr>
          <w:rFonts w:ascii="宋体" w:hAnsi="宋体" w:eastAsia="宋体" w:cs="宋体"/>
          <w:color w:val="000000" w:themeColor="text1"/>
          <w:spacing w:val="-2"/>
          <w:sz w:val="24"/>
          <w:szCs w:val="24"/>
          <w14:textFill>
            <w14:solidFill>
              <w14:schemeClr w14:val="tx1"/>
            </w14:solidFill>
          </w14:textFill>
        </w:rPr>
        <w:t>要的证明材料。</w:t>
      </w:r>
    </w:p>
    <w:p w14:paraId="475F494F">
      <w:pPr>
        <w:spacing w:before="95"/>
        <w:ind w:left="2" w:right="104"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8.5.2</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投标人或者其他利害关系人对招标文件、开标和评标结果提出投诉的，应当按照</w:t>
      </w:r>
      <w:r>
        <w:rPr>
          <w:rFonts w:ascii="宋体" w:hAnsi="宋体" w:eastAsia="宋体" w:cs="宋体"/>
          <w:color w:val="000000" w:themeColor="text1"/>
          <w:spacing w:val="-2"/>
          <w:sz w:val="24"/>
          <w:szCs w:val="24"/>
          <w14:textFill>
            <w14:solidFill>
              <w14:schemeClr w14:val="tx1"/>
            </w14:solidFill>
          </w14:textFill>
        </w:rPr>
        <w:t>投标人须知第</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2.4</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款、第</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5.3</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款和第</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7.2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款的规定先向招标人提出异议。异议答复期间不计</w:t>
      </w:r>
      <w:r>
        <w:rPr>
          <w:rFonts w:ascii="宋体" w:hAnsi="宋体" w:eastAsia="宋体" w:cs="宋体"/>
          <w:color w:val="000000" w:themeColor="text1"/>
          <w:spacing w:val="-3"/>
          <w:sz w:val="24"/>
          <w:szCs w:val="24"/>
          <w14:textFill>
            <w14:solidFill>
              <w14:schemeClr w14:val="tx1"/>
            </w14:solidFill>
          </w14:textFill>
        </w:rPr>
        <w:t>算在第</w:t>
      </w:r>
      <w:r>
        <w:rPr>
          <w:rFonts w:ascii="宋体" w:hAnsi="宋体" w:eastAsia="宋体" w:cs="宋体"/>
          <w:color w:val="000000" w:themeColor="text1"/>
          <w:spacing w:val="-38"/>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8.5.1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项规定的期限内。</w:t>
      </w:r>
    </w:p>
    <w:p w14:paraId="6C0B32E4">
      <w:pPr>
        <w:spacing w:before="92" w:line="219" w:lineRule="auto"/>
        <w:ind w:left="1"/>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3"/>
          <w:sz w:val="24"/>
          <w:szCs w:val="24"/>
          <w14:textFill>
            <w14:solidFill>
              <w14:schemeClr w14:val="tx1"/>
            </w14:solidFill>
          </w14:textFill>
        </w:rPr>
        <w:t>9.需要补充的其他内容</w:t>
      </w:r>
    </w:p>
    <w:p w14:paraId="006BCCA5">
      <w:pPr>
        <w:spacing w:before="120" w:line="219" w:lineRule="auto"/>
        <w:ind w:left="49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需要补充的其他内容：见投标人须知前附表。</w:t>
      </w:r>
    </w:p>
    <w:p w14:paraId="5E1B0F8F">
      <w:pPr>
        <w:spacing w:line="219" w:lineRule="auto"/>
        <w:rPr>
          <w:rFonts w:ascii="宋体" w:hAnsi="宋体" w:eastAsia="宋体" w:cs="宋体"/>
          <w:color w:val="000000" w:themeColor="text1"/>
          <w:sz w:val="24"/>
          <w:szCs w:val="24"/>
          <w14:textFill>
            <w14:solidFill>
              <w14:schemeClr w14:val="tx1"/>
            </w14:solidFill>
          </w14:textFill>
        </w:rPr>
        <w:sectPr>
          <w:footerReference r:id="rId14" w:type="default"/>
          <w:pgSz w:w="11910" w:h="16840"/>
          <w:pgMar w:top="1122" w:right="1072" w:bottom="1185" w:left="1141" w:header="0" w:footer="1020" w:gutter="0"/>
          <w:cols w:space="720" w:num="1"/>
        </w:sectPr>
      </w:pPr>
    </w:p>
    <w:p w14:paraId="425AADC7">
      <w:pPr>
        <w:spacing w:before="71" w:line="224" w:lineRule="auto"/>
        <w:jc w:val="center"/>
        <w:outlineLvl w:val="0"/>
        <w:rPr>
          <w:rFonts w:hint="eastAsia" w:ascii="宋体" w:hAnsi="宋体" w:eastAsia="宋体" w:cs="宋体"/>
          <w:color w:val="000000" w:themeColor="text1"/>
          <w:sz w:val="35"/>
          <w:szCs w:val="35"/>
          <w:lang w:eastAsia="zh-CN"/>
          <w14:textFill>
            <w14:solidFill>
              <w14:schemeClr w14:val="tx1"/>
            </w14:solidFill>
          </w14:textFill>
        </w:rPr>
      </w:pPr>
      <w:bookmarkStart w:id="36" w:name="bookmark3"/>
      <w:bookmarkEnd w:id="36"/>
      <w:r>
        <w:rPr>
          <w:rFonts w:ascii="宋体" w:hAnsi="宋体" w:eastAsia="宋体" w:cs="宋体"/>
          <w:b/>
          <w:bCs/>
          <w:color w:val="000000" w:themeColor="text1"/>
          <w:spacing w:val="9"/>
          <w:sz w:val="35"/>
          <w:szCs w:val="35"/>
          <w14:textFill>
            <w14:solidFill>
              <w14:schemeClr w14:val="tx1"/>
            </w14:solidFill>
          </w14:textFill>
        </w:rPr>
        <w:t>第三章</w:t>
      </w:r>
      <w:r>
        <w:rPr>
          <w:rFonts w:ascii="宋体" w:hAnsi="宋体" w:eastAsia="宋体" w:cs="宋体"/>
          <w:color w:val="000000" w:themeColor="text1"/>
          <w:spacing w:val="77"/>
          <w:sz w:val="35"/>
          <w:szCs w:val="35"/>
          <w14:textFill>
            <w14:solidFill>
              <w14:schemeClr w14:val="tx1"/>
            </w14:solidFill>
          </w14:textFill>
        </w:rPr>
        <w:t xml:space="preserve"> </w:t>
      </w:r>
      <w:r>
        <w:rPr>
          <w:rFonts w:hint="eastAsia" w:ascii="宋体" w:hAnsi="宋体" w:eastAsia="宋体" w:cs="宋体"/>
          <w:b/>
          <w:bCs/>
          <w:color w:val="000000" w:themeColor="text1"/>
          <w:spacing w:val="9"/>
          <w:sz w:val="35"/>
          <w:szCs w:val="35"/>
          <w:lang w:val="en-US" w:eastAsia="zh-CN"/>
          <w14:textFill>
            <w14:solidFill>
              <w14:schemeClr w14:val="tx1"/>
            </w14:solidFill>
          </w14:textFill>
        </w:rPr>
        <w:t>评审办法</w:t>
      </w:r>
    </w:p>
    <w:p w14:paraId="2200BE24">
      <w:pPr>
        <w:spacing w:before="103" w:line="219" w:lineRule="auto"/>
        <w:ind w:left="3114"/>
        <w:rPr>
          <w:rFonts w:ascii="宋体" w:hAnsi="宋体" w:eastAsia="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pict>
          <v:shape id="_x0000_s1026" o:spid="_x0000_s1026" style="position:absolute;left:0pt;margin-left:491.3pt;margin-top:71.65pt;height:614.3pt;width:0.5pt;z-index:251659264;mso-width-relative:page;mso-height-relative:page;" filled="f" stroked="t" coordsize="10,12285" path="m4,0l4,12285e">
            <v:fill on="f" focussize="0,0"/>
            <v:stroke weight="0.48pt" color="#000000" miterlimit="2" joinstyle="bevel"/>
            <v:imagedata o:title=""/>
            <o:lock v:ext="edit"/>
          </v:shape>
        </w:pict>
      </w:r>
      <w:r>
        <w:rPr>
          <w:rFonts w:ascii="宋体" w:hAnsi="宋体" w:eastAsia="宋体" w:cs="宋体"/>
          <w:b/>
          <w:bCs/>
          <w:color w:val="000000" w:themeColor="text1"/>
          <w:spacing w:val="20"/>
          <w:sz w:val="24"/>
          <w:szCs w:val="24"/>
          <w14:textFill>
            <w14:solidFill>
              <w14:schemeClr w14:val="tx1"/>
            </w14:solidFill>
          </w14:textFill>
        </w:rPr>
        <w:t>评</w:t>
      </w:r>
      <w:r>
        <w:rPr>
          <w:rFonts w:hint="eastAsia" w:ascii="宋体" w:hAnsi="宋体" w:eastAsia="宋体" w:cs="宋体"/>
          <w:b/>
          <w:bCs/>
          <w:color w:val="000000" w:themeColor="text1"/>
          <w:spacing w:val="20"/>
          <w:sz w:val="24"/>
          <w:szCs w:val="24"/>
          <w:lang w:val="en-US" w:eastAsia="zh-CN"/>
          <w14:textFill>
            <w14:solidFill>
              <w14:schemeClr w14:val="tx1"/>
            </w14:solidFill>
          </w14:textFill>
        </w:rPr>
        <w:t>审</w:t>
      </w:r>
      <w:r>
        <w:rPr>
          <w:rFonts w:ascii="宋体" w:hAnsi="宋体" w:eastAsia="宋体" w:cs="宋体"/>
          <w:b/>
          <w:bCs/>
          <w:color w:val="000000" w:themeColor="text1"/>
          <w:spacing w:val="20"/>
          <w:sz w:val="24"/>
          <w:szCs w:val="24"/>
          <w14:textFill>
            <w14:solidFill>
              <w14:schemeClr w14:val="tx1"/>
            </w14:solidFill>
          </w14:textFill>
        </w:rPr>
        <w:t>办法-评标标准--资格审查</w:t>
      </w:r>
    </w:p>
    <w:p w14:paraId="0CE2527C">
      <w:pPr>
        <w:spacing w:before="23"/>
        <w:rPr>
          <w:color w:val="000000" w:themeColor="text1"/>
          <w14:textFill>
            <w14:solidFill>
              <w14:schemeClr w14:val="tx1"/>
            </w14:solidFill>
          </w14:textFill>
        </w:rPr>
      </w:pPr>
    </w:p>
    <w:tbl>
      <w:tblPr>
        <w:tblStyle w:val="6"/>
        <w:tblW w:w="982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942"/>
        <w:gridCol w:w="6368"/>
        <w:gridCol w:w="801"/>
      </w:tblGrid>
      <w:tr w14:paraId="6537B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710" w:type="dxa"/>
            <w:vAlign w:val="top"/>
          </w:tcPr>
          <w:p w14:paraId="23AB30FC">
            <w:pPr>
              <w:pStyle w:val="7"/>
              <w:spacing w:before="262" w:line="221" w:lineRule="auto"/>
              <w:ind w:left="112"/>
              <w:rPr>
                <w:color w:val="000000" w:themeColor="text1"/>
                <w:sz w:val="22"/>
                <w:szCs w:val="22"/>
                <w14:textFill>
                  <w14:solidFill>
                    <w14:schemeClr w14:val="tx1"/>
                  </w14:solidFill>
                </w14:textFill>
              </w:rPr>
            </w:pPr>
            <w:r>
              <w:rPr>
                <w:color w:val="000000" w:themeColor="text1"/>
                <w:spacing w:val="-6"/>
                <w:sz w:val="22"/>
                <w:szCs w:val="22"/>
                <w14:textFill>
                  <w14:solidFill>
                    <w14:schemeClr w14:val="tx1"/>
                  </w14:solidFill>
                </w14:textFill>
              </w:rPr>
              <w:t>项</w:t>
            </w:r>
            <w:r>
              <w:rPr>
                <w:color w:val="000000" w:themeColor="text1"/>
                <w:spacing w:val="-31"/>
                <w:sz w:val="22"/>
                <w:szCs w:val="22"/>
                <w14:textFill>
                  <w14:solidFill>
                    <w14:schemeClr w14:val="tx1"/>
                  </w14:solidFill>
                </w14:textFill>
              </w:rPr>
              <w:t xml:space="preserve"> </w:t>
            </w:r>
            <w:r>
              <w:rPr>
                <w:color w:val="000000" w:themeColor="text1"/>
                <w:spacing w:val="-6"/>
                <w:sz w:val="22"/>
                <w:szCs w:val="22"/>
                <w14:textFill>
                  <w14:solidFill>
                    <w14:schemeClr w14:val="tx1"/>
                  </w14:solidFill>
                </w14:textFill>
              </w:rPr>
              <w:t>目</w:t>
            </w:r>
          </w:p>
        </w:tc>
        <w:tc>
          <w:tcPr>
            <w:tcW w:w="1942" w:type="dxa"/>
            <w:vAlign w:val="top"/>
          </w:tcPr>
          <w:p w14:paraId="6CFDC66A">
            <w:pPr>
              <w:pStyle w:val="7"/>
              <w:spacing w:before="262" w:line="220" w:lineRule="auto"/>
              <w:ind w:left="471"/>
              <w:rPr>
                <w:color w:val="000000" w:themeColor="text1"/>
                <w:sz w:val="22"/>
                <w:szCs w:val="22"/>
                <w14:textFill>
                  <w14:solidFill>
                    <w14:schemeClr w14:val="tx1"/>
                  </w14:solidFill>
                </w14:textFill>
              </w:rPr>
            </w:pPr>
            <w:r>
              <w:rPr>
                <w:color w:val="000000" w:themeColor="text1"/>
                <w:spacing w:val="10"/>
                <w:sz w:val="22"/>
                <w:szCs w:val="22"/>
                <w14:textFill>
                  <w14:solidFill>
                    <w14:schemeClr w14:val="tx1"/>
                  </w14:solidFill>
                </w14:textFill>
              </w:rPr>
              <w:t>评</w:t>
            </w:r>
            <w:r>
              <w:rPr>
                <w:color w:val="000000" w:themeColor="text1"/>
                <w:spacing w:val="-59"/>
                <w:sz w:val="22"/>
                <w:szCs w:val="22"/>
                <w14:textFill>
                  <w14:solidFill>
                    <w14:schemeClr w14:val="tx1"/>
                  </w14:solidFill>
                </w14:textFill>
              </w:rPr>
              <w:t xml:space="preserve"> </w:t>
            </w:r>
            <w:r>
              <w:rPr>
                <w:color w:val="000000" w:themeColor="text1"/>
                <w:spacing w:val="10"/>
                <w:sz w:val="22"/>
                <w:szCs w:val="22"/>
                <w14:textFill>
                  <w14:solidFill>
                    <w14:schemeClr w14:val="tx1"/>
                  </w14:solidFill>
                </w14:textFill>
              </w:rPr>
              <w:t>审内容</w:t>
            </w:r>
          </w:p>
        </w:tc>
        <w:tc>
          <w:tcPr>
            <w:tcW w:w="6368" w:type="dxa"/>
            <w:vAlign w:val="top"/>
          </w:tcPr>
          <w:p w14:paraId="314EEE89">
            <w:pPr>
              <w:pStyle w:val="7"/>
              <w:spacing w:before="262" w:line="221" w:lineRule="auto"/>
              <w:ind w:left="2690"/>
              <w:rPr>
                <w:color w:val="000000" w:themeColor="text1"/>
                <w:sz w:val="22"/>
                <w:szCs w:val="22"/>
                <w14:textFill>
                  <w14:solidFill>
                    <w14:schemeClr w14:val="tx1"/>
                  </w14:solidFill>
                </w14:textFill>
              </w:rPr>
            </w:pPr>
            <w:r>
              <w:rPr>
                <w:color w:val="000000" w:themeColor="text1"/>
                <w:spacing w:val="22"/>
                <w:sz w:val="22"/>
                <w:szCs w:val="22"/>
                <w14:textFill>
                  <w14:solidFill>
                    <w14:schemeClr w14:val="tx1"/>
                  </w14:solidFill>
                </w14:textFill>
              </w:rPr>
              <w:t>评审要求</w:t>
            </w:r>
          </w:p>
        </w:tc>
        <w:tc>
          <w:tcPr>
            <w:tcW w:w="801" w:type="dxa"/>
            <w:tcBorders>
              <w:top w:val="single" w:color="000000" w:sz="6" w:space="0"/>
              <w:bottom w:val="single" w:color="000000" w:sz="6" w:space="0"/>
              <w:right w:val="single" w:color="000000" w:sz="6" w:space="0"/>
            </w:tcBorders>
            <w:vAlign w:val="top"/>
          </w:tcPr>
          <w:p w14:paraId="30B19580">
            <w:pPr>
              <w:pStyle w:val="7"/>
              <w:spacing w:before="106" w:line="221" w:lineRule="auto"/>
              <w:ind w:left="157"/>
              <w:rPr>
                <w:color w:val="000000" w:themeColor="text1"/>
                <w:sz w:val="22"/>
                <w:szCs w:val="22"/>
                <w14:textFill>
                  <w14:solidFill>
                    <w14:schemeClr w14:val="tx1"/>
                  </w14:solidFill>
                </w14:textFill>
              </w:rPr>
            </w:pPr>
            <w:r>
              <w:rPr>
                <w:color w:val="000000" w:themeColor="text1"/>
                <w:spacing w:val="20"/>
                <w:sz w:val="22"/>
                <w:szCs w:val="22"/>
                <w14:textFill>
                  <w14:solidFill>
                    <w14:schemeClr w14:val="tx1"/>
                  </w14:solidFill>
                </w14:textFill>
              </w:rPr>
              <w:t>评审</w:t>
            </w:r>
          </w:p>
          <w:p w14:paraId="3AC661B0">
            <w:pPr>
              <w:pStyle w:val="7"/>
              <w:spacing w:before="48" w:line="220" w:lineRule="auto"/>
              <w:ind w:left="164"/>
              <w:rPr>
                <w:color w:val="000000" w:themeColor="text1"/>
                <w:sz w:val="22"/>
                <w:szCs w:val="22"/>
                <w14:textFill>
                  <w14:solidFill>
                    <w14:schemeClr w14:val="tx1"/>
                  </w14:solidFill>
                </w14:textFill>
              </w:rPr>
            </w:pPr>
            <w:r>
              <w:rPr>
                <w:color w:val="000000" w:themeColor="text1"/>
                <w:spacing w:val="13"/>
                <w:sz w:val="22"/>
                <w:szCs w:val="22"/>
                <w14:textFill>
                  <w14:solidFill>
                    <w14:schemeClr w14:val="tx1"/>
                  </w14:solidFill>
                </w14:textFill>
              </w:rPr>
              <w:t>意见</w:t>
            </w:r>
          </w:p>
        </w:tc>
      </w:tr>
      <w:tr w14:paraId="64D7B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710" w:type="dxa"/>
            <w:vAlign w:val="top"/>
          </w:tcPr>
          <w:p w14:paraId="356C1E6D">
            <w:pPr>
              <w:spacing w:line="301" w:lineRule="auto"/>
              <w:rPr>
                <w:rFonts w:ascii="Arial"/>
                <w:color w:val="000000" w:themeColor="text1"/>
                <w:sz w:val="21"/>
                <w14:textFill>
                  <w14:solidFill>
                    <w14:schemeClr w14:val="tx1"/>
                  </w14:solidFill>
                </w14:textFill>
              </w:rPr>
            </w:pPr>
          </w:p>
          <w:p w14:paraId="4D75B15C">
            <w:pPr>
              <w:pStyle w:val="7"/>
              <w:spacing w:before="72" w:line="242" w:lineRule="auto"/>
              <w:ind w:left="31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w:t>
            </w:r>
          </w:p>
        </w:tc>
        <w:tc>
          <w:tcPr>
            <w:tcW w:w="1942" w:type="dxa"/>
            <w:vAlign w:val="center"/>
          </w:tcPr>
          <w:p w14:paraId="0435AE9B">
            <w:pPr>
              <w:pStyle w:val="7"/>
              <w:spacing w:before="170" w:line="333" w:lineRule="auto"/>
              <w:ind w:left="318" w:right="93" w:hanging="224"/>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具有独立承担民事</w:t>
            </w:r>
            <w:r>
              <w:rPr>
                <w:color w:val="000000" w:themeColor="text1"/>
                <w:spacing w:val="-3"/>
                <w:sz w:val="22"/>
                <w:szCs w:val="22"/>
                <w14:textFill>
                  <w14:solidFill>
                    <w14:schemeClr w14:val="tx1"/>
                  </w14:solidFill>
                </w14:textFill>
              </w:rPr>
              <w:t>责任的能力：</w:t>
            </w:r>
          </w:p>
        </w:tc>
        <w:tc>
          <w:tcPr>
            <w:tcW w:w="6368" w:type="dxa"/>
            <w:vAlign w:val="center"/>
          </w:tcPr>
          <w:p w14:paraId="41C3270F">
            <w:pPr>
              <w:spacing w:line="311" w:lineRule="auto"/>
              <w:jc w:val="center"/>
              <w:rPr>
                <w:rFonts w:ascii="Arial"/>
                <w:color w:val="000000" w:themeColor="text1"/>
                <w:sz w:val="21"/>
                <w14:textFill>
                  <w14:solidFill>
                    <w14:schemeClr w14:val="tx1"/>
                  </w14:solidFill>
                </w14:textFill>
              </w:rPr>
            </w:pPr>
          </w:p>
          <w:p w14:paraId="56804061">
            <w:pPr>
              <w:pStyle w:val="7"/>
              <w:spacing w:before="72" w:line="219" w:lineRule="auto"/>
              <w:ind w:left="74"/>
              <w:jc w:val="center"/>
              <w:rPr>
                <w:color w:val="000000" w:themeColor="text1"/>
                <w:sz w:val="22"/>
                <w:szCs w:val="22"/>
                <w14:textFill>
                  <w14:solidFill>
                    <w14:schemeClr w14:val="tx1"/>
                  </w14:solidFill>
                </w14:textFill>
              </w:rPr>
            </w:pPr>
            <w:r>
              <w:rPr>
                <w:color w:val="000000" w:themeColor="text1"/>
                <w:spacing w:val="-1"/>
                <w:sz w:val="22"/>
                <w:szCs w:val="22"/>
                <w14:textFill>
                  <w14:solidFill>
                    <w14:schemeClr w14:val="tx1"/>
                  </w14:solidFill>
                </w14:textFill>
              </w:rPr>
              <w:t>提供营业执照或法人登记证或批准文件原件扫描件；</w:t>
            </w:r>
          </w:p>
        </w:tc>
        <w:tc>
          <w:tcPr>
            <w:tcW w:w="801" w:type="dxa"/>
            <w:tcBorders>
              <w:top w:val="single" w:color="000000" w:sz="6" w:space="0"/>
              <w:right w:val="nil"/>
            </w:tcBorders>
            <w:vAlign w:val="top"/>
          </w:tcPr>
          <w:p w14:paraId="10B08247">
            <w:pPr>
              <w:rPr>
                <w:rFonts w:ascii="Arial"/>
                <w:color w:val="000000" w:themeColor="text1"/>
                <w:sz w:val="21"/>
                <w14:textFill>
                  <w14:solidFill>
                    <w14:schemeClr w14:val="tx1"/>
                  </w14:solidFill>
                </w14:textFill>
              </w:rPr>
            </w:pPr>
          </w:p>
        </w:tc>
      </w:tr>
      <w:tr w14:paraId="34908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3" w:hRule="atLeast"/>
        </w:trPr>
        <w:tc>
          <w:tcPr>
            <w:tcW w:w="710" w:type="dxa"/>
            <w:tcBorders>
              <w:left w:val="single" w:color="000000" w:sz="6" w:space="0"/>
            </w:tcBorders>
            <w:vAlign w:val="top"/>
          </w:tcPr>
          <w:p w14:paraId="78BE6D4F">
            <w:pPr>
              <w:spacing w:line="254" w:lineRule="auto"/>
              <w:rPr>
                <w:rFonts w:ascii="Arial"/>
                <w:color w:val="000000" w:themeColor="text1"/>
                <w:sz w:val="21"/>
                <w14:textFill>
                  <w14:solidFill>
                    <w14:schemeClr w14:val="tx1"/>
                  </w14:solidFill>
                </w14:textFill>
              </w:rPr>
            </w:pPr>
          </w:p>
          <w:p w14:paraId="2CA2B441">
            <w:pPr>
              <w:spacing w:line="255" w:lineRule="auto"/>
              <w:rPr>
                <w:rFonts w:ascii="Arial"/>
                <w:color w:val="000000" w:themeColor="text1"/>
                <w:sz w:val="21"/>
                <w14:textFill>
                  <w14:solidFill>
                    <w14:schemeClr w14:val="tx1"/>
                  </w14:solidFill>
                </w14:textFill>
              </w:rPr>
            </w:pPr>
          </w:p>
          <w:p w14:paraId="4D6C2C8B">
            <w:pPr>
              <w:pStyle w:val="7"/>
              <w:spacing w:before="71" w:line="242" w:lineRule="auto"/>
              <w:ind w:left="294"/>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w:t>
            </w:r>
          </w:p>
        </w:tc>
        <w:tc>
          <w:tcPr>
            <w:tcW w:w="1942" w:type="dxa"/>
            <w:vAlign w:val="center"/>
          </w:tcPr>
          <w:p w14:paraId="1EA3E793">
            <w:pPr>
              <w:pStyle w:val="7"/>
              <w:spacing w:before="178" w:line="337" w:lineRule="auto"/>
              <w:ind w:left="67" w:right="71" w:firstLine="5"/>
              <w:jc w:val="center"/>
              <w:rPr>
                <w:color w:val="000000" w:themeColor="text1"/>
                <w:sz w:val="22"/>
                <w:szCs w:val="22"/>
                <w14:textFill>
                  <w14:solidFill>
                    <w14:schemeClr w14:val="tx1"/>
                  </w14:solidFill>
                </w14:textFill>
              </w:rPr>
            </w:pPr>
            <w:r>
              <w:rPr>
                <w:color w:val="000000" w:themeColor="text1"/>
                <w:spacing w:val="3"/>
                <w:sz w:val="22"/>
                <w:szCs w:val="22"/>
                <w14:textFill>
                  <w14:solidFill>
                    <w14:schemeClr w14:val="tx1"/>
                  </w14:solidFill>
                </w14:textFill>
              </w:rPr>
              <w:t>具有良好的商业信</w:t>
            </w:r>
            <w:r>
              <w:rPr>
                <w:color w:val="000000" w:themeColor="text1"/>
                <w:spacing w:val="4"/>
                <w:sz w:val="22"/>
                <w:szCs w:val="22"/>
                <w14:textFill>
                  <w14:solidFill>
                    <w14:schemeClr w14:val="tx1"/>
                  </w14:solidFill>
                </w14:textFill>
              </w:rPr>
              <w:t>誉和健全的财务会</w:t>
            </w:r>
            <w:r>
              <w:rPr>
                <w:color w:val="000000" w:themeColor="text1"/>
                <w:spacing w:val="-2"/>
                <w:sz w:val="22"/>
                <w:szCs w:val="22"/>
                <w14:textFill>
                  <w14:solidFill>
                    <w14:schemeClr w14:val="tx1"/>
                  </w14:solidFill>
                </w14:textFill>
              </w:rPr>
              <w:t>计制度：</w:t>
            </w:r>
          </w:p>
        </w:tc>
        <w:tc>
          <w:tcPr>
            <w:tcW w:w="6368" w:type="dxa"/>
            <w:vAlign w:val="center"/>
          </w:tcPr>
          <w:p w14:paraId="55D0F197">
            <w:pPr>
              <w:pStyle w:val="7"/>
              <w:spacing w:before="178" w:line="337" w:lineRule="auto"/>
              <w:ind w:left="75" w:right="60" w:hanging="3"/>
              <w:jc w:val="center"/>
              <w:rPr>
                <w:rFonts w:hint="eastAsia" w:eastAsia="宋体"/>
                <w:color w:val="000000" w:themeColor="text1"/>
                <w:sz w:val="22"/>
                <w:szCs w:val="22"/>
                <w:lang w:eastAsia="zh-CN"/>
                <w14:textFill>
                  <w14:solidFill>
                    <w14:schemeClr w14:val="tx1"/>
                  </w14:solidFill>
                </w14:textFill>
              </w:rPr>
            </w:pPr>
            <w:r>
              <w:rPr>
                <w:rFonts w:hint="eastAsia"/>
                <w:color w:val="000000" w:themeColor="text1"/>
                <w:sz w:val="22"/>
                <w:szCs w:val="22"/>
                <w:lang w:eastAsia="zh-CN"/>
                <w14:textFill>
                  <w14:solidFill>
                    <w14:schemeClr w14:val="tx1"/>
                  </w14:solidFill>
                </w14:textFill>
              </w:rPr>
              <w:t>近三年（2023-2025 年度）任意一年由第三方财务审计机构出具的财务审计报告或合法的财务报表；企业成立不足一年的，需提供企业成立以来的；（财务报表包括：资产负债表、利润表、现金流量表）</w:t>
            </w:r>
          </w:p>
        </w:tc>
        <w:tc>
          <w:tcPr>
            <w:tcW w:w="801" w:type="dxa"/>
            <w:tcBorders>
              <w:right w:val="nil"/>
            </w:tcBorders>
            <w:vAlign w:val="top"/>
          </w:tcPr>
          <w:p w14:paraId="720E2376">
            <w:pPr>
              <w:rPr>
                <w:rFonts w:ascii="Arial"/>
                <w:color w:val="000000" w:themeColor="text1"/>
                <w:sz w:val="21"/>
                <w14:textFill>
                  <w14:solidFill>
                    <w14:schemeClr w14:val="tx1"/>
                  </w14:solidFill>
                </w14:textFill>
              </w:rPr>
            </w:pPr>
          </w:p>
        </w:tc>
      </w:tr>
      <w:tr w14:paraId="6993E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710" w:type="dxa"/>
            <w:tcBorders>
              <w:left w:val="single" w:color="000000" w:sz="6" w:space="0"/>
            </w:tcBorders>
            <w:vAlign w:val="top"/>
          </w:tcPr>
          <w:p w14:paraId="51A18A76">
            <w:pPr>
              <w:spacing w:line="348" w:lineRule="auto"/>
              <w:rPr>
                <w:rFonts w:ascii="Arial"/>
                <w:color w:val="000000" w:themeColor="text1"/>
                <w:sz w:val="21"/>
                <w14:textFill>
                  <w14:solidFill>
                    <w14:schemeClr w14:val="tx1"/>
                  </w14:solidFill>
                </w14:textFill>
              </w:rPr>
            </w:pPr>
          </w:p>
          <w:p w14:paraId="7FBC2E4F">
            <w:pPr>
              <w:pStyle w:val="7"/>
              <w:spacing w:before="72"/>
              <w:ind w:left="295"/>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w:t>
            </w:r>
          </w:p>
        </w:tc>
        <w:tc>
          <w:tcPr>
            <w:tcW w:w="1942" w:type="dxa"/>
            <w:vAlign w:val="center"/>
          </w:tcPr>
          <w:p w14:paraId="045451E4">
            <w:pPr>
              <w:pStyle w:val="7"/>
              <w:spacing w:before="110" w:line="263" w:lineRule="auto"/>
              <w:ind w:left="70" w:right="115" w:firstLine="2"/>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具有履行合同所必需的设备和专业技</w:t>
            </w:r>
            <w:r>
              <w:rPr>
                <w:color w:val="000000" w:themeColor="text1"/>
                <w:spacing w:val="-3"/>
                <w:sz w:val="22"/>
                <w:szCs w:val="22"/>
                <w14:textFill>
                  <w14:solidFill>
                    <w14:schemeClr w14:val="tx1"/>
                  </w14:solidFill>
                </w14:textFill>
              </w:rPr>
              <w:t>术能力</w:t>
            </w:r>
          </w:p>
        </w:tc>
        <w:tc>
          <w:tcPr>
            <w:tcW w:w="6368" w:type="dxa"/>
            <w:vAlign w:val="center"/>
          </w:tcPr>
          <w:p w14:paraId="280A91B1">
            <w:pPr>
              <w:pStyle w:val="7"/>
              <w:spacing w:before="265" w:line="265" w:lineRule="auto"/>
              <w:ind w:left="87" w:right="358" w:hanging="13"/>
              <w:jc w:val="center"/>
              <w:rPr>
                <w:color w:val="000000" w:themeColor="text1"/>
                <w:sz w:val="22"/>
                <w:szCs w:val="22"/>
                <w14:textFill>
                  <w14:solidFill>
                    <w14:schemeClr w14:val="tx1"/>
                  </w14:solidFill>
                </w14:textFill>
              </w:rPr>
            </w:pPr>
            <w:r>
              <w:rPr>
                <w:color w:val="000000" w:themeColor="text1"/>
                <w:spacing w:val="-1"/>
                <w:sz w:val="22"/>
                <w:szCs w:val="22"/>
                <w14:textFill>
                  <w14:solidFill>
                    <w14:schemeClr w14:val="tx1"/>
                  </w14:solidFill>
                </w14:textFill>
              </w:rPr>
              <w:t>《供应商具有履行合同所必需的设备和专业技术能力提供声明</w:t>
            </w:r>
            <w:r>
              <w:rPr>
                <w:color w:val="000000" w:themeColor="text1"/>
                <w:spacing w:val="-12"/>
                <w:sz w:val="22"/>
                <w:szCs w:val="22"/>
                <w14:textFill>
                  <w14:solidFill>
                    <w14:schemeClr w14:val="tx1"/>
                  </w14:solidFill>
                </w14:textFill>
              </w:rPr>
              <w:t>函》</w:t>
            </w:r>
          </w:p>
        </w:tc>
        <w:tc>
          <w:tcPr>
            <w:tcW w:w="801" w:type="dxa"/>
            <w:tcBorders>
              <w:right w:val="nil"/>
            </w:tcBorders>
            <w:vAlign w:val="top"/>
          </w:tcPr>
          <w:p w14:paraId="0A9B7E98">
            <w:pPr>
              <w:rPr>
                <w:rFonts w:ascii="Arial"/>
                <w:color w:val="000000" w:themeColor="text1"/>
                <w:sz w:val="21"/>
                <w14:textFill>
                  <w14:solidFill>
                    <w14:schemeClr w14:val="tx1"/>
                  </w14:solidFill>
                </w14:textFill>
              </w:rPr>
            </w:pPr>
          </w:p>
        </w:tc>
      </w:tr>
      <w:tr w14:paraId="2636D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3" w:hRule="atLeast"/>
        </w:trPr>
        <w:tc>
          <w:tcPr>
            <w:tcW w:w="710" w:type="dxa"/>
            <w:tcBorders>
              <w:left w:val="single" w:color="000000" w:sz="6" w:space="0"/>
            </w:tcBorders>
            <w:vAlign w:val="top"/>
          </w:tcPr>
          <w:p w14:paraId="6C070B69">
            <w:pPr>
              <w:spacing w:line="317" w:lineRule="auto"/>
              <w:rPr>
                <w:rFonts w:ascii="Arial"/>
                <w:color w:val="000000" w:themeColor="text1"/>
                <w:sz w:val="21"/>
                <w14:textFill>
                  <w14:solidFill>
                    <w14:schemeClr w14:val="tx1"/>
                  </w14:solidFill>
                </w14:textFill>
              </w:rPr>
            </w:pPr>
          </w:p>
          <w:p w14:paraId="3A845FE6">
            <w:pPr>
              <w:spacing w:line="317" w:lineRule="auto"/>
              <w:rPr>
                <w:rFonts w:ascii="Arial"/>
                <w:color w:val="000000" w:themeColor="text1"/>
                <w:sz w:val="21"/>
                <w14:textFill>
                  <w14:solidFill>
                    <w14:schemeClr w14:val="tx1"/>
                  </w14:solidFill>
                </w14:textFill>
              </w:rPr>
            </w:pPr>
          </w:p>
          <w:p w14:paraId="59597CF0">
            <w:pPr>
              <w:spacing w:line="318" w:lineRule="auto"/>
              <w:rPr>
                <w:rFonts w:ascii="Arial"/>
                <w:color w:val="000000" w:themeColor="text1"/>
                <w:sz w:val="21"/>
                <w14:textFill>
                  <w14:solidFill>
                    <w14:schemeClr w14:val="tx1"/>
                  </w14:solidFill>
                </w14:textFill>
              </w:rPr>
            </w:pPr>
          </w:p>
          <w:p w14:paraId="3F3F1630">
            <w:pPr>
              <w:pStyle w:val="7"/>
              <w:spacing w:before="72" w:line="242" w:lineRule="auto"/>
              <w:ind w:left="29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w:t>
            </w:r>
          </w:p>
        </w:tc>
        <w:tc>
          <w:tcPr>
            <w:tcW w:w="1942" w:type="dxa"/>
            <w:vAlign w:val="center"/>
          </w:tcPr>
          <w:p w14:paraId="2F9C2F88">
            <w:pPr>
              <w:spacing w:line="321" w:lineRule="auto"/>
              <w:jc w:val="center"/>
              <w:rPr>
                <w:rFonts w:ascii="Arial"/>
                <w:color w:val="000000" w:themeColor="text1"/>
                <w:sz w:val="21"/>
                <w14:textFill>
                  <w14:solidFill>
                    <w14:schemeClr w14:val="tx1"/>
                  </w14:solidFill>
                </w14:textFill>
              </w:rPr>
            </w:pPr>
          </w:p>
          <w:p w14:paraId="1418E538">
            <w:pPr>
              <w:spacing w:line="322" w:lineRule="auto"/>
              <w:jc w:val="center"/>
              <w:rPr>
                <w:rFonts w:ascii="Arial"/>
                <w:color w:val="000000" w:themeColor="text1"/>
                <w:sz w:val="21"/>
                <w14:textFill>
                  <w14:solidFill>
                    <w14:schemeClr w14:val="tx1"/>
                  </w14:solidFill>
                </w14:textFill>
              </w:rPr>
            </w:pPr>
          </w:p>
          <w:p w14:paraId="5CA310D2">
            <w:pPr>
              <w:pStyle w:val="7"/>
              <w:spacing w:before="71" w:line="263" w:lineRule="auto"/>
              <w:ind w:left="69" w:right="155"/>
              <w:jc w:val="center"/>
              <w:rPr>
                <w:color w:val="000000" w:themeColor="text1"/>
                <w:sz w:val="22"/>
                <w:szCs w:val="22"/>
                <w14:textFill>
                  <w14:solidFill>
                    <w14:schemeClr w14:val="tx1"/>
                  </w14:solidFill>
                </w14:textFill>
              </w:rPr>
            </w:pPr>
            <w:r>
              <w:rPr>
                <w:color w:val="000000" w:themeColor="text1"/>
                <w:spacing w:val="24"/>
                <w:sz w:val="22"/>
                <w:szCs w:val="22"/>
                <w14:textFill>
                  <w14:solidFill>
                    <w14:schemeClr w14:val="tx1"/>
                  </w14:solidFill>
                </w14:textFill>
              </w:rPr>
              <w:t>有依法缴纳税收和社会保障资金的良好记录</w:t>
            </w:r>
          </w:p>
        </w:tc>
        <w:tc>
          <w:tcPr>
            <w:tcW w:w="6368" w:type="dxa"/>
            <w:vAlign w:val="center"/>
          </w:tcPr>
          <w:p w14:paraId="06C0E679">
            <w:pPr>
              <w:pStyle w:val="7"/>
              <w:spacing w:before="1" w:line="341" w:lineRule="auto"/>
              <w:ind w:left="73" w:firstLine="2"/>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1.提供投标截止日前近三个月填报日期的完税证明；依法免税的，应提供相应文件（扫描件）证明其依法免税 。</w:t>
            </w:r>
          </w:p>
          <w:p w14:paraId="6933B5A8">
            <w:pPr>
              <w:pStyle w:val="7"/>
              <w:spacing w:before="1" w:line="341" w:lineRule="auto"/>
              <w:ind w:left="73" w:firstLine="2"/>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2.提供投标截止日前近半年任意一个月盖有社保局公章的社保缴纳证明；依法不需要缴纳社会保险的，应提供相应文件（扫描件）证明其依法不需要缴纳社会保险。</w:t>
            </w:r>
          </w:p>
        </w:tc>
        <w:tc>
          <w:tcPr>
            <w:tcW w:w="801" w:type="dxa"/>
            <w:tcBorders>
              <w:right w:val="nil"/>
            </w:tcBorders>
            <w:vAlign w:val="top"/>
          </w:tcPr>
          <w:p w14:paraId="01BBAA68">
            <w:pPr>
              <w:rPr>
                <w:rFonts w:ascii="Arial"/>
                <w:color w:val="000000" w:themeColor="text1"/>
                <w:sz w:val="21"/>
                <w14:textFill>
                  <w14:solidFill>
                    <w14:schemeClr w14:val="tx1"/>
                  </w14:solidFill>
                </w14:textFill>
              </w:rPr>
            </w:pPr>
          </w:p>
        </w:tc>
      </w:tr>
      <w:tr w14:paraId="6709B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710" w:type="dxa"/>
            <w:tcBorders>
              <w:left w:val="single" w:color="000000" w:sz="6" w:space="0"/>
            </w:tcBorders>
            <w:vAlign w:val="top"/>
          </w:tcPr>
          <w:p w14:paraId="7661E508">
            <w:pPr>
              <w:spacing w:line="266" w:lineRule="auto"/>
              <w:rPr>
                <w:rFonts w:ascii="Arial"/>
                <w:color w:val="000000" w:themeColor="text1"/>
                <w:sz w:val="21"/>
                <w14:textFill>
                  <w14:solidFill>
                    <w14:schemeClr w14:val="tx1"/>
                  </w14:solidFill>
                </w14:textFill>
              </w:rPr>
            </w:pPr>
          </w:p>
          <w:p w14:paraId="51A9D6FE">
            <w:pPr>
              <w:spacing w:line="267" w:lineRule="auto"/>
              <w:rPr>
                <w:rFonts w:ascii="Arial"/>
                <w:color w:val="000000" w:themeColor="text1"/>
                <w:sz w:val="21"/>
                <w14:textFill>
                  <w14:solidFill>
                    <w14:schemeClr w14:val="tx1"/>
                  </w14:solidFill>
                </w14:textFill>
              </w:rPr>
            </w:pPr>
          </w:p>
          <w:p w14:paraId="083635BF">
            <w:pPr>
              <w:pStyle w:val="7"/>
              <w:spacing w:before="71"/>
              <w:ind w:left="295"/>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w:t>
            </w:r>
          </w:p>
        </w:tc>
        <w:tc>
          <w:tcPr>
            <w:tcW w:w="1942" w:type="dxa"/>
            <w:vAlign w:val="center"/>
          </w:tcPr>
          <w:p w14:paraId="24018078">
            <w:pPr>
              <w:pStyle w:val="7"/>
              <w:spacing w:before="141" w:line="263" w:lineRule="auto"/>
              <w:ind w:left="69" w:right="115"/>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参加政府采购活动</w:t>
            </w:r>
            <w:r>
              <w:rPr>
                <w:color w:val="000000" w:themeColor="text1"/>
                <w:spacing w:val="-1"/>
                <w:sz w:val="22"/>
                <w:szCs w:val="22"/>
                <w14:textFill>
                  <w14:solidFill>
                    <w14:schemeClr w14:val="tx1"/>
                  </w14:solidFill>
                </w14:textFill>
              </w:rPr>
              <w:t>前三年内，在经营活动中没有重大违</w:t>
            </w:r>
            <w:r>
              <w:rPr>
                <w:color w:val="000000" w:themeColor="text1"/>
                <w:spacing w:val="-3"/>
                <w:sz w:val="22"/>
                <w:szCs w:val="22"/>
                <w14:textFill>
                  <w14:solidFill>
                    <w14:schemeClr w14:val="tx1"/>
                  </w14:solidFill>
                </w14:textFill>
              </w:rPr>
              <w:t>法记录</w:t>
            </w:r>
          </w:p>
        </w:tc>
        <w:tc>
          <w:tcPr>
            <w:tcW w:w="6368" w:type="dxa"/>
            <w:vAlign w:val="center"/>
          </w:tcPr>
          <w:p w14:paraId="7220E60C">
            <w:pPr>
              <w:pStyle w:val="7"/>
              <w:spacing w:before="200" w:line="342" w:lineRule="auto"/>
              <w:ind w:left="74" w:right="60"/>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提供书面声明。重大违法记录指：供应商因违法经营受到刑事处罚或者责令停产停业、吊销许可证或者营业执照、较大数额罚款</w:t>
            </w:r>
            <w:r>
              <w:rPr>
                <w:color w:val="000000" w:themeColor="text1"/>
                <w:spacing w:val="-2"/>
                <w:sz w:val="22"/>
                <w:szCs w:val="22"/>
                <w14:textFill>
                  <w14:solidFill>
                    <w14:schemeClr w14:val="tx1"/>
                  </w14:solidFill>
                </w14:textFill>
              </w:rPr>
              <w:t>等行政处罚。</w:t>
            </w:r>
          </w:p>
        </w:tc>
        <w:tc>
          <w:tcPr>
            <w:tcW w:w="801" w:type="dxa"/>
            <w:tcBorders>
              <w:right w:val="nil"/>
            </w:tcBorders>
            <w:vAlign w:val="top"/>
          </w:tcPr>
          <w:p w14:paraId="4F68E3C1">
            <w:pPr>
              <w:rPr>
                <w:rFonts w:ascii="Arial"/>
                <w:color w:val="000000" w:themeColor="text1"/>
                <w:sz w:val="21"/>
                <w14:textFill>
                  <w14:solidFill>
                    <w14:schemeClr w14:val="tx1"/>
                  </w14:solidFill>
                </w14:textFill>
              </w:rPr>
            </w:pPr>
          </w:p>
        </w:tc>
      </w:tr>
      <w:tr w14:paraId="1FD2C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2" w:hRule="atLeast"/>
        </w:trPr>
        <w:tc>
          <w:tcPr>
            <w:tcW w:w="710" w:type="dxa"/>
            <w:vAlign w:val="top"/>
          </w:tcPr>
          <w:p w14:paraId="46DD87F6">
            <w:pPr>
              <w:spacing w:line="350" w:lineRule="auto"/>
              <w:rPr>
                <w:rFonts w:ascii="Arial"/>
                <w:color w:val="000000" w:themeColor="text1"/>
                <w:sz w:val="21"/>
                <w14:textFill>
                  <w14:solidFill>
                    <w14:schemeClr w14:val="tx1"/>
                  </w14:solidFill>
                </w14:textFill>
              </w:rPr>
            </w:pPr>
          </w:p>
          <w:p w14:paraId="6209AE3B">
            <w:pPr>
              <w:spacing w:line="351" w:lineRule="auto"/>
              <w:rPr>
                <w:rFonts w:ascii="Arial"/>
                <w:color w:val="000000" w:themeColor="text1"/>
                <w:sz w:val="21"/>
                <w14:textFill>
                  <w14:solidFill>
                    <w14:schemeClr w14:val="tx1"/>
                  </w14:solidFill>
                </w14:textFill>
              </w:rPr>
            </w:pPr>
          </w:p>
          <w:p w14:paraId="2FD3278D">
            <w:pPr>
              <w:pStyle w:val="7"/>
              <w:spacing w:before="72"/>
              <w:ind w:left="298"/>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w:t>
            </w:r>
          </w:p>
        </w:tc>
        <w:tc>
          <w:tcPr>
            <w:tcW w:w="1942" w:type="dxa"/>
            <w:vAlign w:val="center"/>
          </w:tcPr>
          <w:p w14:paraId="09E7DA76">
            <w:pPr>
              <w:spacing w:line="350" w:lineRule="auto"/>
              <w:jc w:val="center"/>
              <w:rPr>
                <w:rFonts w:ascii="Arial"/>
                <w:color w:val="000000" w:themeColor="text1"/>
                <w:sz w:val="21"/>
                <w14:textFill>
                  <w14:solidFill>
                    <w14:schemeClr w14:val="tx1"/>
                  </w14:solidFill>
                </w14:textFill>
              </w:rPr>
            </w:pPr>
          </w:p>
          <w:p w14:paraId="4770DD80">
            <w:pPr>
              <w:spacing w:line="351" w:lineRule="auto"/>
              <w:jc w:val="center"/>
              <w:rPr>
                <w:rFonts w:ascii="Arial"/>
                <w:color w:val="000000" w:themeColor="text1"/>
                <w:sz w:val="21"/>
                <w14:textFill>
                  <w14:solidFill>
                    <w14:schemeClr w14:val="tx1"/>
                  </w14:solidFill>
                </w14:textFill>
              </w:rPr>
            </w:pPr>
          </w:p>
          <w:p w14:paraId="548F50D4">
            <w:pPr>
              <w:pStyle w:val="7"/>
              <w:spacing w:before="71" w:line="220" w:lineRule="auto"/>
              <w:ind w:left="68"/>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信用记录查询</w:t>
            </w:r>
          </w:p>
        </w:tc>
        <w:tc>
          <w:tcPr>
            <w:tcW w:w="6368" w:type="dxa"/>
            <w:vAlign w:val="center"/>
          </w:tcPr>
          <w:p w14:paraId="20865BBB">
            <w:pPr>
              <w:pStyle w:val="7"/>
              <w:spacing w:before="151" w:line="263" w:lineRule="auto"/>
              <w:ind w:left="72" w:right="6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供应商如在“信用中国”网（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"https://www.creditchina.gov.cn" </w:instrText>
            </w:r>
            <w:r>
              <w:rPr>
                <w:color w:val="000000" w:themeColor="text1"/>
                <w14:textFill>
                  <w14:solidFill>
                    <w14:schemeClr w14:val="tx1"/>
                  </w14:solidFill>
                </w14:textFill>
              </w:rPr>
              <w:fldChar w:fldCharType="separate"/>
            </w:r>
            <w:r>
              <w:rPr>
                <w:color w:val="000000" w:themeColor="text1"/>
                <w:sz w:val="22"/>
                <w:szCs w:val="22"/>
                <w14:textFill>
                  <w14:solidFill>
                    <w14:schemeClr w14:val="tx1"/>
                  </w14:solidFill>
                </w14:textFill>
              </w:rPr>
              <w:t>www.creditchina.g</w:t>
            </w:r>
            <w:r>
              <w:rPr>
                <w:color w:val="000000" w:themeColor="text1"/>
                <w:spacing w:val="-1"/>
                <w:sz w:val="22"/>
                <w:szCs w:val="22"/>
                <w14:textFill>
                  <w14:solidFill>
                    <w14:schemeClr w14:val="tx1"/>
                  </w14:solidFill>
                </w14:textFill>
              </w:rPr>
              <w:t>ov.cn</w:t>
            </w:r>
            <w:r>
              <w:rPr>
                <w:color w:val="000000" w:themeColor="text1"/>
                <w:spacing w:val="-1"/>
                <w:sz w:val="22"/>
                <w:szCs w:val="22"/>
                <w14:textFill>
                  <w14:solidFill>
                    <w14:schemeClr w14:val="tx1"/>
                  </w14:solidFill>
                </w14:textFill>
              </w:rPr>
              <w:fldChar w:fldCharType="end"/>
            </w:r>
            <w:r>
              <w:rPr>
                <w:color w:val="000000" w:themeColor="text1"/>
                <w:spacing w:val="-1"/>
                <w:sz w:val="22"/>
                <w:szCs w:val="22"/>
                <w14:textFill>
                  <w14:solidFill>
                    <w14:schemeClr w14:val="tx1"/>
                  </w14:solidFill>
                </w14:textFill>
              </w:rPr>
              <w:t>）、“中国政府采购网”（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"https://www.ccgp.gov.cn" </w:instrText>
            </w:r>
            <w:r>
              <w:rPr>
                <w:color w:val="000000" w:themeColor="text1"/>
                <w14:textFill>
                  <w14:solidFill>
                    <w14:schemeClr w14:val="tx1"/>
                  </w14:solidFill>
                </w14:textFill>
              </w:rPr>
              <w:fldChar w:fldCharType="separate"/>
            </w:r>
            <w:r>
              <w:rPr>
                <w:color w:val="000000" w:themeColor="text1"/>
                <w:spacing w:val="-1"/>
                <w:sz w:val="22"/>
                <w:szCs w:val="22"/>
                <w14:textFill>
                  <w14:solidFill>
                    <w14:schemeClr w14:val="tx1"/>
                  </w14:solidFill>
                </w14:textFill>
              </w:rPr>
              <w:t>www.ccgp.gov.cn</w:t>
            </w:r>
            <w:r>
              <w:rPr>
                <w:color w:val="000000" w:themeColor="text1"/>
                <w:spacing w:val="-1"/>
                <w:sz w:val="22"/>
                <w:szCs w:val="22"/>
                <w14:textFill>
                  <w14:solidFill>
                    <w14:schemeClr w14:val="tx1"/>
                  </w14:solidFill>
                </w14:textFill>
              </w:rPr>
              <w:fldChar w:fldCharType="end"/>
            </w:r>
            <w:r>
              <w:rPr>
                <w:color w:val="000000" w:themeColor="text1"/>
                <w:spacing w:val="-1"/>
                <w:sz w:val="22"/>
                <w:szCs w:val="22"/>
                <w14:textFill>
                  <w14:solidFill>
                    <w14:schemeClr w14:val="tx1"/>
                  </w14:solidFill>
                </w14:textFill>
              </w:rPr>
              <w:t>）和“国家企业信</w:t>
            </w:r>
            <w:r>
              <w:rPr>
                <w:color w:val="000000" w:themeColor="text1"/>
                <w:spacing w:val="-2"/>
                <w:sz w:val="22"/>
                <w:szCs w:val="22"/>
                <w14:textFill>
                  <w14:solidFill>
                    <w14:schemeClr w14:val="tx1"/>
                  </w14:solidFill>
                </w14:textFill>
              </w:rPr>
              <w:t>用信息公示</w:t>
            </w:r>
            <w:r>
              <w:rPr>
                <w:color w:val="000000" w:themeColor="text1"/>
                <w:spacing w:val="-1"/>
                <w:sz w:val="22"/>
                <w:szCs w:val="22"/>
                <w14:textFill>
                  <w14:solidFill>
                    <w14:schemeClr w14:val="tx1"/>
                  </w14:solidFill>
                </w14:textFill>
              </w:rPr>
              <w:t>系统</w:t>
            </w:r>
            <w:r>
              <w:rPr>
                <w:color w:val="000000" w:themeColor="text1"/>
                <w:spacing w:val="-83"/>
                <w:sz w:val="22"/>
                <w:szCs w:val="22"/>
                <w14:textFill>
                  <w14:solidFill>
                    <w14:schemeClr w14:val="tx1"/>
                  </w14:solidFill>
                </w14:textFill>
              </w:rPr>
              <w:t xml:space="preserve"> </w:t>
            </w:r>
            <w:r>
              <w:rPr>
                <w:color w:val="000000" w:themeColor="text1"/>
                <w:spacing w:val="-1"/>
                <w:sz w:val="22"/>
                <w:szCs w:val="22"/>
                <w14:textFill>
                  <w14:solidFill>
                    <w14:schemeClr w14:val="tx1"/>
                  </w14:solidFill>
                </w14:textFill>
              </w:rPr>
              <w:t>”被列入失信被执行人、重大税收违法案件</w:t>
            </w:r>
            <w:r>
              <w:rPr>
                <w:color w:val="000000" w:themeColor="text1"/>
                <w:spacing w:val="-2"/>
                <w:sz w:val="22"/>
                <w:szCs w:val="22"/>
                <w14:textFill>
                  <w14:solidFill>
                    <w14:schemeClr w14:val="tx1"/>
                  </w14:solidFill>
                </w14:textFill>
              </w:rPr>
              <w:t>当事人名单以及</w:t>
            </w:r>
            <w:r>
              <w:rPr>
                <w:color w:val="000000" w:themeColor="text1"/>
                <w:sz w:val="22"/>
                <w:szCs w:val="22"/>
                <w14:textFill>
                  <w14:solidFill>
                    <w14:schemeClr w14:val="tx1"/>
                  </w14:solidFill>
                </w14:textFill>
              </w:rPr>
              <w:t>政府采购严重违法失信行为记录名单的，拒绝</w:t>
            </w:r>
            <w:r>
              <w:rPr>
                <w:color w:val="000000" w:themeColor="text1"/>
                <w:spacing w:val="-1"/>
                <w:sz w:val="22"/>
                <w:szCs w:val="22"/>
                <w14:textFill>
                  <w14:solidFill>
                    <w14:schemeClr w14:val="tx1"/>
                  </w14:solidFill>
                </w14:textFill>
              </w:rPr>
              <w:t>参加本次政府采购</w:t>
            </w:r>
            <w:r>
              <w:rPr>
                <w:color w:val="000000" w:themeColor="text1"/>
                <w:spacing w:val="-2"/>
                <w:sz w:val="22"/>
                <w:szCs w:val="22"/>
                <w14:textFill>
                  <w14:solidFill>
                    <w14:schemeClr w14:val="tx1"/>
                  </w14:solidFill>
                </w14:textFill>
              </w:rPr>
              <w:t>活动；</w:t>
            </w:r>
          </w:p>
        </w:tc>
        <w:tc>
          <w:tcPr>
            <w:tcW w:w="801" w:type="dxa"/>
            <w:tcBorders>
              <w:right w:val="nil"/>
            </w:tcBorders>
            <w:vAlign w:val="top"/>
          </w:tcPr>
          <w:p w14:paraId="72B229E3">
            <w:pPr>
              <w:rPr>
                <w:rFonts w:ascii="Arial"/>
                <w:color w:val="000000" w:themeColor="text1"/>
                <w:sz w:val="21"/>
                <w14:textFill>
                  <w14:solidFill>
                    <w14:schemeClr w14:val="tx1"/>
                  </w14:solidFill>
                </w14:textFill>
              </w:rPr>
            </w:pPr>
          </w:p>
        </w:tc>
      </w:tr>
      <w:tr w14:paraId="129F8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710" w:type="dxa"/>
            <w:vAlign w:val="top"/>
          </w:tcPr>
          <w:p w14:paraId="4015CAED">
            <w:pPr>
              <w:spacing w:line="241" w:lineRule="auto"/>
              <w:rPr>
                <w:rFonts w:ascii="Arial"/>
                <w:color w:val="000000" w:themeColor="text1"/>
                <w:sz w:val="21"/>
                <w14:textFill>
                  <w14:solidFill>
                    <w14:schemeClr w14:val="tx1"/>
                  </w14:solidFill>
                </w14:textFill>
              </w:rPr>
            </w:pPr>
          </w:p>
          <w:p w14:paraId="56057881">
            <w:pPr>
              <w:spacing w:line="241" w:lineRule="auto"/>
              <w:rPr>
                <w:rFonts w:ascii="Arial"/>
                <w:color w:val="000000" w:themeColor="text1"/>
                <w:sz w:val="21"/>
                <w14:textFill>
                  <w14:solidFill>
                    <w14:schemeClr w14:val="tx1"/>
                  </w14:solidFill>
                </w14:textFill>
              </w:rPr>
            </w:pPr>
          </w:p>
          <w:p w14:paraId="2A8D197F">
            <w:pPr>
              <w:spacing w:line="241" w:lineRule="auto"/>
              <w:rPr>
                <w:rFonts w:ascii="Arial"/>
                <w:color w:val="000000" w:themeColor="text1"/>
                <w:sz w:val="21"/>
                <w14:textFill>
                  <w14:solidFill>
                    <w14:schemeClr w14:val="tx1"/>
                  </w14:solidFill>
                </w14:textFill>
              </w:rPr>
            </w:pPr>
          </w:p>
          <w:p w14:paraId="197877EB">
            <w:pPr>
              <w:spacing w:line="242" w:lineRule="auto"/>
              <w:rPr>
                <w:rFonts w:ascii="Arial"/>
                <w:color w:val="000000" w:themeColor="text1"/>
                <w:sz w:val="21"/>
                <w14:textFill>
                  <w14:solidFill>
                    <w14:schemeClr w14:val="tx1"/>
                  </w14:solidFill>
                </w14:textFill>
              </w:rPr>
            </w:pPr>
          </w:p>
          <w:p w14:paraId="293FD73E">
            <w:pPr>
              <w:pStyle w:val="7"/>
              <w:spacing w:before="71"/>
              <w:ind w:left="30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7</w:t>
            </w:r>
          </w:p>
        </w:tc>
        <w:tc>
          <w:tcPr>
            <w:tcW w:w="1942" w:type="dxa"/>
            <w:vAlign w:val="center"/>
          </w:tcPr>
          <w:p w14:paraId="6E1B2DB3">
            <w:pPr>
              <w:spacing w:line="270" w:lineRule="auto"/>
              <w:jc w:val="center"/>
              <w:rPr>
                <w:rFonts w:ascii="Arial"/>
                <w:color w:val="000000" w:themeColor="text1"/>
                <w:sz w:val="21"/>
                <w14:textFill>
                  <w14:solidFill>
                    <w14:schemeClr w14:val="tx1"/>
                  </w14:solidFill>
                </w14:textFill>
              </w:rPr>
            </w:pPr>
          </w:p>
          <w:p w14:paraId="74A2BC1B">
            <w:pPr>
              <w:spacing w:line="270" w:lineRule="auto"/>
              <w:jc w:val="center"/>
              <w:rPr>
                <w:rFonts w:ascii="Arial"/>
                <w:color w:val="000000" w:themeColor="text1"/>
                <w:sz w:val="21"/>
                <w14:textFill>
                  <w14:solidFill>
                    <w14:schemeClr w14:val="tx1"/>
                  </w14:solidFill>
                </w14:textFill>
              </w:rPr>
            </w:pPr>
          </w:p>
          <w:p w14:paraId="1A58D3C0">
            <w:pPr>
              <w:spacing w:line="270" w:lineRule="auto"/>
              <w:jc w:val="center"/>
              <w:rPr>
                <w:rFonts w:ascii="Arial"/>
                <w:color w:val="000000" w:themeColor="text1"/>
                <w:sz w:val="21"/>
                <w14:textFill>
                  <w14:solidFill>
                    <w14:schemeClr w14:val="tx1"/>
                  </w14:solidFill>
                </w14:textFill>
              </w:rPr>
            </w:pPr>
          </w:p>
          <w:p w14:paraId="66FC8CF4">
            <w:pPr>
              <w:pStyle w:val="7"/>
              <w:spacing w:before="72" w:line="263" w:lineRule="auto"/>
              <w:ind w:left="90" w:right="93" w:firstLine="3"/>
              <w:jc w:val="center"/>
              <w:rPr>
                <w:color w:val="000000" w:themeColor="text1"/>
                <w:sz w:val="22"/>
                <w:szCs w:val="22"/>
                <w14:textFill>
                  <w14:solidFill>
                    <w14:schemeClr w14:val="tx1"/>
                  </w14:solidFill>
                </w14:textFill>
              </w:rPr>
            </w:pPr>
            <w:r>
              <w:rPr>
                <w:color w:val="000000" w:themeColor="text1"/>
                <w:spacing w:val="-2"/>
                <w:sz w:val="22"/>
                <w:szCs w:val="22"/>
                <w14:textFill>
                  <w14:solidFill>
                    <w14:schemeClr w14:val="tx1"/>
                  </w14:solidFill>
                </w14:textFill>
              </w:rPr>
              <w:t>不得参加和拒绝参</w:t>
            </w:r>
            <w:r>
              <w:rPr>
                <w:color w:val="000000" w:themeColor="text1"/>
                <w:spacing w:val="-1"/>
                <w:sz w:val="22"/>
                <w:szCs w:val="22"/>
                <w14:textFill>
                  <w14:solidFill>
                    <w14:schemeClr w14:val="tx1"/>
                  </w14:solidFill>
                </w14:textFill>
              </w:rPr>
              <w:t>加本次招标的情形</w:t>
            </w:r>
          </w:p>
        </w:tc>
        <w:tc>
          <w:tcPr>
            <w:tcW w:w="6368" w:type="dxa"/>
            <w:vAlign w:val="center"/>
          </w:tcPr>
          <w:p w14:paraId="2194AD91">
            <w:pPr>
              <w:pStyle w:val="7"/>
              <w:spacing w:before="232" w:line="341" w:lineRule="auto"/>
              <w:ind w:left="72" w:firstLine="2"/>
              <w:jc w:val="center"/>
              <w:rPr>
                <w:color w:val="000000" w:themeColor="text1"/>
                <w:sz w:val="22"/>
                <w:szCs w:val="22"/>
                <w14:textFill>
                  <w14:solidFill>
                    <w14:schemeClr w14:val="tx1"/>
                  </w14:solidFill>
                </w14:textFill>
              </w:rPr>
            </w:pPr>
            <w:r>
              <w:rPr>
                <w:color w:val="000000" w:themeColor="text1"/>
                <w:spacing w:val="-3"/>
                <w:sz w:val="22"/>
                <w:szCs w:val="22"/>
                <w14:textFill>
                  <w14:solidFill>
                    <w14:schemeClr w14:val="tx1"/>
                  </w14:solidFill>
                </w14:textFill>
              </w:rPr>
              <w:t>单位负责人为同一人或者存在直接控股、管理关系的</w:t>
            </w:r>
            <w:r>
              <w:rPr>
                <w:color w:val="000000" w:themeColor="text1"/>
                <w:spacing w:val="-4"/>
                <w:sz w:val="22"/>
                <w:szCs w:val="22"/>
                <w14:textFill>
                  <w14:solidFill>
                    <w14:schemeClr w14:val="tx1"/>
                  </w14:solidFill>
                </w14:textFill>
              </w:rPr>
              <w:t>不同供应商，</w:t>
            </w:r>
            <w:r>
              <w:rPr>
                <w:color w:val="000000" w:themeColor="text1"/>
                <w:spacing w:val="2"/>
                <w:sz w:val="22"/>
                <w:szCs w:val="22"/>
                <w14:textFill>
                  <w14:solidFill>
                    <w14:schemeClr w14:val="tx1"/>
                  </w14:solidFill>
                </w14:textFill>
              </w:rPr>
              <w:t>不得参加同一合同项下的政府采购活动；提供书面声明，书面声明包括如下内容：供应商法定代表人（单位负责人）在其单位外的其他单位担任法定代表人（单位负责人）的信息；供应商直接</w:t>
            </w:r>
            <w:r>
              <w:rPr>
                <w:color w:val="000000" w:themeColor="text1"/>
                <w:spacing w:val="-1"/>
                <w:sz w:val="22"/>
                <w:szCs w:val="22"/>
                <w14:textFill>
                  <w14:solidFill>
                    <w14:schemeClr w14:val="tx1"/>
                  </w14:solidFill>
                </w14:textFill>
              </w:rPr>
              <w:t>控股、存在管理关系的其他单位信息；</w:t>
            </w:r>
          </w:p>
        </w:tc>
        <w:tc>
          <w:tcPr>
            <w:tcW w:w="801" w:type="dxa"/>
            <w:tcBorders>
              <w:right w:val="nil"/>
            </w:tcBorders>
            <w:vAlign w:val="top"/>
          </w:tcPr>
          <w:p w14:paraId="02E9DAE7">
            <w:pPr>
              <w:rPr>
                <w:rFonts w:ascii="Arial"/>
                <w:color w:val="000000" w:themeColor="text1"/>
                <w:sz w:val="21"/>
                <w14:textFill>
                  <w14:solidFill>
                    <w14:schemeClr w14:val="tx1"/>
                  </w14:solidFill>
                </w14:textFill>
              </w:rPr>
            </w:pPr>
          </w:p>
        </w:tc>
      </w:tr>
      <w:tr w14:paraId="68C4B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710" w:type="dxa"/>
            <w:vAlign w:val="center"/>
          </w:tcPr>
          <w:p w14:paraId="73B3EA35">
            <w:pPr>
              <w:pStyle w:val="7"/>
              <w:spacing w:before="72"/>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8</w:t>
            </w:r>
          </w:p>
        </w:tc>
        <w:tc>
          <w:tcPr>
            <w:tcW w:w="1942" w:type="dxa"/>
            <w:vAlign w:val="center"/>
          </w:tcPr>
          <w:p w14:paraId="7A1C8099">
            <w:pPr>
              <w:pStyle w:val="7"/>
              <w:spacing w:before="72" w:line="220" w:lineRule="auto"/>
              <w:jc w:val="center"/>
              <w:rPr>
                <w:color w:val="000000" w:themeColor="text1"/>
                <w:sz w:val="22"/>
                <w:szCs w:val="22"/>
                <w14:textFill>
                  <w14:solidFill>
                    <w14:schemeClr w14:val="tx1"/>
                  </w14:solidFill>
                </w14:textFill>
              </w:rPr>
            </w:pPr>
            <w:r>
              <w:rPr>
                <w:color w:val="000000" w:themeColor="text1"/>
                <w:spacing w:val="-5"/>
                <w:sz w:val="22"/>
                <w:szCs w:val="22"/>
                <w14:textFill>
                  <w14:solidFill>
                    <w14:schemeClr w14:val="tx1"/>
                  </w14:solidFill>
                </w14:textFill>
              </w:rPr>
              <w:t>中小企业声明函</w:t>
            </w:r>
          </w:p>
        </w:tc>
        <w:tc>
          <w:tcPr>
            <w:tcW w:w="6368" w:type="dxa"/>
            <w:vAlign w:val="center"/>
          </w:tcPr>
          <w:p w14:paraId="354D5700">
            <w:pPr>
              <w:pStyle w:val="7"/>
              <w:spacing w:before="72" w:line="219" w:lineRule="auto"/>
              <w:jc w:val="center"/>
              <w:rPr>
                <w:color w:val="000000" w:themeColor="text1"/>
                <w:sz w:val="22"/>
                <w:szCs w:val="22"/>
                <w14:textFill>
                  <w14:solidFill>
                    <w14:schemeClr w14:val="tx1"/>
                  </w14:solidFill>
                </w14:textFill>
              </w:rPr>
            </w:pPr>
            <w:r>
              <w:rPr>
                <w:color w:val="000000" w:themeColor="text1"/>
                <w:spacing w:val="-1"/>
                <w:sz w:val="22"/>
                <w:szCs w:val="22"/>
                <w14:textFill>
                  <w14:solidFill>
                    <w14:schemeClr w14:val="tx1"/>
                  </w14:solidFill>
                </w14:textFill>
              </w:rPr>
              <w:t>提供中小企业声明函，格式以采购文件要求为准。</w:t>
            </w:r>
          </w:p>
        </w:tc>
        <w:tc>
          <w:tcPr>
            <w:tcW w:w="801" w:type="dxa"/>
            <w:tcBorders>
              <w:right w:val="nil"/>
            </w:tcBorders>
            <w:vAlign w:val="top"/>
          </w:tcPr>
          <w:p w14:paraId="0ED0D1C1">
            <w:pPr>
              <w:rPr>
                <w:rFonts w:ascii="Arial"/>
                <w:color w:val="000000" w:themeColor="text1"/>
                <w:sz w:val="21"/>
                <w14:textFill>
                  <w14:solidFill>
                    <w14:schemeClr w14:val="tx1"/>
                  </w14:solidFill>
                </w14:textFill>
              </w:rPr>
            </w:pPr>
          </w:p>
        </w:tc>
      </w:tr>
      <w:tr w14:paraId="6B8A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10" w:type="dxa"/>
            <w:vAlign w:val="center"/>
          </w:tcPr>
          <w:p w14:paraId="6FD58186">
            <w:pPr>
              <w:pStyle w:val="7"/>
              <w:spacing w:before="72"/>
              <w:ind w:left="297"/>
              <w:jc w:val="center"/>
              <w:rPr>
                <w:rFonts w:hint="eastAsia"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9</w:t>
            </w:r>
          </w:p>
        </w:tc>
        <w:tc>
          <w:tcPr>
            <w:tcW w:w="1942" w:type="dxa"/>
            <w:vAlign w:val="center"/>
          </w:tcPr>
          <w:p w14:paraId="7C32921A">
            <w:pPr>
              <w:pStyle w:val="7"/>
              <w:spacing w:before="72" w:line="220" w:lineRule="auto"/>
              <w:ind w:left="221"/>
              <w:jc w:val="center"/>
              <w:rPr>
                <w:rFonts w:hint="eastAsia" w:eastAsia="宋体"/>
                <w:color w:val="000000" w:themeColor="text1"/>
                <w:spacing w:val="-5"/>
                <w:sz w:val="22"/>
                <w:szCs w:val="22"/>
                <w:lang w:val="en-US" w:eastAsia="zh-CN"/>
                <w14:textFill>
                  <w14:solidFill>
                    <w14:schemeClr w14:val="tx1"/>
                  </w14:solidFill>
                </w14:textFill>
              </w:rPr>
            </w:pPr>
            <w:r>
              <w:rPr>
                <w:rFonts w:hint="eastAsia"/>
                <w:color w:val="000000" w:themeColor="text1"/>
                <w:spacing w:val="-5"/>
                <w:sz w:val="22"/>
                <w:szCs w:val="22"/>
                <w:lang w:val="en-US" w:eastAsia="zh-CN"/>
                <w14:textFill>
                  <w14:solidFill>
                    <w14:schemeClr w14:val="tx1"/>
                  </w14:solidFill>
                </w14:textFill>
              </w:rPr>
              <w:t>特定资格</w:t>
            </w:r>
          </w:p>
        </w:tc>
        <w:tc>
          <w:tcPr>
            <w:tcW w:w="6368" w:type="dxa"/>
            <w:vAlign w:val="center"/>
          </w:tcPr>
          <w:p w14:paraId="10EFFCDF">
            <w:pPr>
              <w:spacing w:line="360" w:lineRule="auto"/>
              <w:jc w:val="center"/>
              <w:rPr>
                <w:color w:val="000000" w:themeColor="text1"/>
                <w:spacing w:val="-1"/>
                <w:sz w:val="22"/>
                <w:szCs w:val="22"/>
                <w14:textFill>
                  <w14:solidFill>
                    <w14:schemeClr w14:val="tx1"/>
                  </w14:solidFill>
                </w14:textFill>
              </w:rPr>
            </w:pPr>
            <w:r>
              <w:rPr>
                <w:rFonts w:hint="eastAsia" w:ascii="宋体" w:hAnsi="宋体"/>
                <w:color w:val="auto"/>
                <w:sz w:val="22"/>
                <w:szCs w:val="22"/>
                <w:highlight w:val="none"/>
              </w:rPr>
              <w:t>提供《食品经营许可证》</w:t>
            </w:r>
            <w:r>
              <w:rPr>
                <w:rFonts w:hint="eastAsia" w:ascii="宋体" w:hAnsi="宋体"/>
                <w:color w:val="auto"/>
                <w:sz w:val="22"/>
                <w:szCs w:val="22"/>
                <w:highlight w:val="none"/>
                <w:lang w:val="en-US" w:eastAsia="zh-CN"/>
              </w:rPr>
              <w:t>或</w:t>
            </w:r>
            <w:r>
              <w:rPr>
                <w:rFonts w:hint="eastAsia" w:ascii="宋体" w:hAnsi="宋体"/>
                <w:color w:val="auto"/>
                <w:sz w:val="22"/>
                <w:szCs w:val="22"/>
                <w:highlight w:val="none"/>
              </w:rPr>
              <w:t>《食品生产许可证》</w:t>
            </w:r>
          </w:p>
        </w:tc>
        <w:tc>
          <w:tcPr>
            <w:tcW w:w="801" w:type="dxa"/>
            <w:tcBorders>
              <w:right w:val="nil"/>
            </w:tcBorders>
            <w:vAlign w:val="top"/>
          </w:tcPr>
          <w:p w14:paraId="7B02D7EB">
            <w:pPr>
              <w:rPr>
                <w:rFonts w:ascii="Arial"/>
                <w:color w:val="000000" w:themeColor="text1"/>
                <w:sz w:val="21"/>
                <w14:textFill>
                  <w14:solidFill>
                    <w14:schemeClr w14:val="tx1"/>
                  </w14:solidFill>
                </w14:textFill>
              </w:rPr>
            </w:pPr>
          </w:p>
        </w:tc>
      </w:tr>
    </w:tbl>
    <w:p w14:paraId="0EB23755">
      <w:pPr>
        <w:rPr>
          <w:color w:val="000000" w:themeColor="text1"/>
          <w14:textFill>
            <w14:solidFill>
              <w14:schemeClr w14:val="tx1"/>
            </w14:solidFill>
          </w14:textFill>
        </w:rPr>
        <w:sectPr>
          <w:footerReference r:id="rId15" w:type="default"/>
          <w:pgSz w:w="11906" w:h="16839"/>
          <w:pgMar w:top="1194" w:right="1052" w:bottom="1152" w:left="1017" w:header="0" w:footer="987" w:gutter="0"/>
          <w:cols w:space="720" w:num="1"/>
        </w:sectPr>
      </w:pPr>
    </w:p>
    <w:p w14:paraId="084A4F27">
      <w:pPr>
        <w:pStyle w:val="3"/>
        <w:spacing w:line="301" w:lineRule="auto"/>
        <w:rPr>
          <w:color w:val="000000" w:themeColor="text1"/>
          <w14:textFill>
            <w14:solidFill>
              <w14:schemeClr w14:val="tx1"/>
            </w14:solidFill>
          </w14:textFill>
        </w:rPr>
      </w:pPr>
    </w:p>
    <w:p w14:paraId="2C5A60F5">
      <w:pPr>
        <w:spacing w:before="78" w:line="212" w:lineRule="auto"/>
        <w:ind w:left="3997"/>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12"/>
          <w:sz w:val="24"/>
          <w:szCs w:val="24"/>
          <w14:textFill>
            <w14:solidFill>
              <w14:schemeClr w14:val="tx1"/>
            </w14:solidFill>
          </w14:textFill>
        </w:rPr>
        <w:t>符合性</w:t>
      </w:r>
      <w:r>
        <w:rPr>
          <w:rFonts w:ascii="宋体" w:hAnsi="宋体" w:eastAsia="宋体" w:cs="宋体"/>
          <w:color w:val="000000" w:themeColor="text1"/>
          <w:spacing w:val="-66"/>
          <w:sz w:val="24"/>
          <w:szCs w:val="24"/>
          <w14:textFill>
            <w14:solidFill>
              <w14:schemeClr w14:val="tx1"/>
            </w14:solidFill>
          </w14:textFill>
        </w:rPr>
        <w:t xml:space="preserve"> </w:t>
      </w:r>
      <w:r>
        <w:rPr>
          <w:rFonts w:ascii="宋体" w:hAnsi="宋体" w:eastAsia="宋体" w:cs="宋体"/>
          <w:b/>
          <w:bCs/>
          <w:color w:val="000000" w:themeColor="text1"/>
          <w:spacing w:val="12"/>
          <w:sz w:val="24"/>
          <w:szCs w:val="24"/>
          <w14:textFill>
            <w14:solidFill>
              <w14:schemeClr w14:val="tx1"/>
            </w14:solidFill>
          </w14:textFill>
        </w:rPr>
        <w:t>审查表</w:t>
      </w:r>
    </w:p>
    <w:tbl>
      <w:tblPr>
        <w:tblStyle w:val="6"/>
        <w:tblW w:w="95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522"/>
        <w:gridCol w:w="292"/>
        <w:gridCol w:w="818"/>
        <w:gridCol w:w="1334"/>
        <w:gridCol w:w="4846"/>
        <w:gridCol w:w="724"/>
        <w:gridCol w:w="571"/>
      </w:tblGrid>
      <w:tr w14:paraId="2C7B1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restart"/>
            <w:tcBorders>
              <w:bottom w:val="nil"/>
            </w:tcBorders>
            <w:vAlign w:val="top"/>
          </w:tcPr>
          <w:p w14:paraId="65AB9826">
            <w:pPr>
              <w:pStyle w:val="7"/>
              <w:spacing w:before="275" w:line="221" w:lineRule="auto"/>
              <w:ind w:left="266"/>
              <w:rPr>
                <w:color w:val="000000" w:themeColor="text1"/>
                <w:sz w:val="22"/>
                <w:szCs w:val="22"/>
                <w14:textFill>
                  <w14:solidFill>
                    <w14:schemeClr w14:val="tx1"/>
                  </w14:solidFill>
                </w14:textFill>
              </w:rPr>
            </w:pPr>
            <w:r>
              <w:rPr>
                <w:b/>
                <w:bCs/>
                <w:color w:val="000000" w:themeColor="text1"/>
                <w:spacing w:val="-8"/>
                <w:sz w:val="22"/>
                <w:szCs w:val="22"/>
                <w14:textFill>
                  <w14:solidFill>
                    <w14:schemeClr w14:val="tx1"/>
                  </w14:solidFill>
                </w14:textFill>
              </w:rPr>
              <w:t>项</w:t>
            </w:r>
            <w:r>
              <w:rPr>
                <w:color w:val="000000" w:themeColor="text1"/>
                <w:spacing w:val="-29"/>
                <w:sz w:val="22"/>
                <w:szCs w:val="22"/>
                <w14:textFill>
                  <w14:solidFill>
                    <w14:schemeClr w14:val="tx1"/>
                  </w14:solidFill>
                </w14:textFill>
              </w:rPr>
              <w:t xml:space="preserve"> </w:t>
            </w:r>
            <w:r>
              <w:rPr>
                <w:b/>
                <w:bCs/>
                <w:color w:val="000000" w:themeColor="text1"/>
                <w:spacing w:val="-8"/>
                <w:sz w:val="22"/>
                <w:szCs w:val="22"/>
                <w14:textFill>
                  <w14:solidFill>
                    <w14:schemeClr w14:val="tx1"/>
                  </w14:solidFill>
                </w14:textFill>
              </w:rPr>
              <w:t>目</w:t>
            </w:r>
          </w:p>
        </w:tc>
        <w:tc>
          <w:tcPr>
            <w:tcW w:w="7290" w:type="dxa"/>
            <w:gridSpan w:val="4"/>
            <w:vMerge w:val="restart"/>
            <w:tcBorders>
              <w:bottom w:val="nil"/>
            </w:tcBorders>
            <w:vAlign w:val="top"/>
          </w:tcPr>
          <w:p w14:paraId="018458C3">
            <w:pPr>
              <w:pStyle w:val="7"/>
              <w:spacing w:before="275" w:line="220" w:lineRule="auto"/>
              <w:ind w:left="3148"/>
              <w:rPr>
                <w:color w:val="000000" w:themeColor="text1"/>
                <w:sz w:val="22"/>
                <w:szCs w:val="22"/>
                <w14:textFill>
                  <w14:solidFill>
                    <w14:schemeClr w14:val="tx1"/>
                  </w14:solidFill>
                </w14:textFill>
              </w:rPr>
            </w:pPr>
            <w:r>
              <w:rPr>
                <w:b/>
                <w:bCs/>
                <w:color w:val="000000" w:themeColor="text1"/>
                <w:spacing w:val="9"/>
                <w:sz w:val="22"/>
                <w:szCs w:val="22"/>
                <w14:textFill>
                  <w14:solidFill>
                    <w14:schemeClr w14:val="tx1"/>
                  </w14:solidFill>
                </w14:textFill>
              </w:rPr>
              <w:t>评</w:t>
            </w:r>
            <w:r>
              <w:rPr>
                <w:color w:val="000000" w:themeColor="text1"/>
                <w:spacing w:val="-60"/>
                <w:sz w:val="22"/>
                <w:szCs w:val="22"/>
                <w14:textFill>
                  <w14:solidFill>
                    <w14:schemeClr w14:val="tx1"/>
                  </w14:solidFill>
                </w14:textFill>
              </w:rPr>
              <w:t xml:space="preserve"> </w:t>
            </w:r>
            <w:r>
              <w:rPr>
                <w:b/>
                <w:bCs/>
                <w:color w:val="000000" w:themeColor="text1"/>
                <w:spacing w:val="9"/>
                <w:sz w:val="22"/>
                <w:szCs w:val="22"/>
                <w14:textFill>
                  <w14:solidFill>
                    <w14:schemeClr w14:val="tx1"/>
                  </w14:solidFill>
                </w14:textFill>
              </w:rPr>
              <w:t>审内容</w:t>
            </w:r>
          </w:p>
        </w:tc>
        <w:tc>
          <w:tcPr>
            <w:tcW w:w="1295" w:type="dxa"/>
            <w:gridSpan w:val="2"/>
            <w:vAlign w:val="top"/>
          </w:tcPr>
          <w:p w14:paraId="7C7B5E98">
            <w:pPr>
              <w:pStyle w:val="7"/>
              <w:spacing w:before="114" w:line="220" w:lineRule="auto"/>
              <w:ind w:left="145"/>
              <w:rPr>
                <w:color w:val="000000" w:themeColor="text1"/>
                <w:sz w:val="22"/>
                <w:szCs w:val="22"/>
                <w14:textFill>
                  <w14:solidFill>
                    <w14:schemeClr w14:val="tx1"/>
                  </w14:solidFill>
                </w14:textFill>
              </w:rPr>
            </w:pPr>
            <w:r>
              <w:rPr>
                <w:b/>
                <w:bCs/>
                <w:color w:val="000000" w:themeColor="text1"/>
                <w:spacing w:val="22"/>
                <w:sz w:val="22"/>
                <w:szCs w:val="22"/>
                <w14:textFill>
                  <w14:solidFill>
                    <w14:schemeClr w14:val="tx1"/>
                  </w14:solidFill>
                </w14:textFill>
              </w:rPr>
              <w:t>评审意见</w:t>
            </w:r>
          </w:p>
        </w:tc>
      </w:tr>
      <w:tr w14:paraId="179D1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cBorders>
              <w:top w:val="nil"/>
            </w:tcBorders>
            <w:vAlign w:val="top"/>
          </w:tcPr>
          <w:p w14:paraId="0620147F">
            <w:pPr>
              <w:rPr>
                <w:rFonts w:ascii="Arial"/>
                <w:color w:val="000000" w:themeColor="text1"/>
                <w:sz w:val="21"/>
                <w14:textFill>
                  <w14:solidFill>
                    <w14:schemeClr w14:val="tx1"/>
                  </w14:solidFill>
                </w14:textFill>
              </w:rPr>
            </w:pPr>
          </w:p>
        </w:tc>
        <w:tc>
          <w:tcPr>
            <w:tcW w:w="7290" w:type="dxa"/>
            <w:gridSpan w:val="4"/>
            <w:vMerge w:val="continue"/>
            <w:tcBorders>
              <w:top w:val="nil"/>
            </w:tcBorders>
            <w:vAlign w:val="top"/>
          </w:tcPr>
          <w:p w14:paraId="4A1E3997">
            <w:pPr>
              <w:rPr>
                <w:rFonts w:ascii="Arial"/>
                <w:color w:val="000000" w:themeColor="text1"/>
                <w:sz w:val="21"/>
                <w14:textFill>
                  <w14:solidFill>
                    <w14:schemeClr w14:val="tx1"/>
                  </w14:solidFill>
                </w14:textFill>
              </w:rPr>
            </w:pPr>
          </w:p>
        </w:tc>
        <w:tc>
          <w:tcPr>
            <w:tcW w:w="724" w:type="dxa"/>
            <w:vAlign w:val="top"/>
          </w:tcPr>
          <w:p w14:paraId="6FEA12F8">
            <w:pPr>
              <w:pStyle w:val="7"/>
              <w:spacing w:before="46" w:line="219" w:lineRule="auto"/>
              <w:ind w:left="248"/>
              <w:rPr>
                <w:color w:val="000000" w:themeColor="text1"/>
                <w:sz w:val="22"/>
                <w:szCs w:val="22"/>
                <w14:textFill>
                  <w14:solidFill>
                    <w14:schemeClr w14:val="tx1"/>
                  </w14:solidFill>
                </w14:textFill>
              </w:rPr>
            </w:pPr>
            <w:r>
              <w:rPr>
                <w:b/>
                <w:bCs/>
                <w:color w:val="000000" w:themeColor="text1"/>
                <w:spacing w:val="-3"/>
                <w:sz w:val="22"/>
                <w:szCs w:val="22"/>
                <w14:textFill>
                  <w14:solidFill>
                    <w14:schemeClr w14:val="tx1"/>
                  </w14:solidFill>
                </w14:textFill>
              </w:rPr>
              <w:t>是</w:t>
            </w:r>
          </w:p>
        </w:tc>
        <w:tc>
          <w:tcPr>
            <w:tcW w:w="571" w:type="dxa"/>
            <w:vAlign w:val="top"/>
          </w:tcPr>
          <w:p w14:paraId="512C4F9A">
            <w:pPr>
              <w:pStyle w:val="7"/>
              <w:spacing w:before="46" w:line="219" w:lineRule="auto"/>
              <w:ind w:left="168"/>
              <w:rPr>
                <w:color w:val="000000" w:themeColor="text1"/>
                <w:sz w:val="22"/>
                <w:szCs w:val="22"/>
                <w14:textFill>
                  <w14:solidFill>
                    <w14:schemeClr w14:val="tx1"/>
                  </w14:solidFill>
                </w14:textFill>
              </w:rPr>
            </w:pPr>
            <w:r>
              <w:rPr>
                <w:b/>
                <w:bCs/>
                <w:color w:val="000000" w:themeColor="text1"/>
                <w:spacing w:val="-3"/>
                <w:sz w:val="22"/>
                <w:szCs w:val="22"/>
                <w14:textFill>
                  <w14:solidFill>
                    <w14:schemeClr w14:val="tx1"/>
                  </w14:solidFill>
                </w14:textFill>
              </w:rPr>
              <w:t>否</w:t>
            </w:r>
          </w:p>
        </w:tc>
      </w:tr>
      <w:tr w14:paraId="4BC64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restart"/>
            <w:textDirection w:val="tbRlV"/>
            <w:vAlign w:val="top"/>
          </w:tcPr>
          <w:p w14:paraId="69378557">
            <w:pPr>
              <w:pStyle w:val="7"/>
              <w:spacing w:before="157" w:line="202" w:lineRule="auto"/>
              <w:ind w:left="2029"/>
              <w:rPr>
                <w:color w:val="000000" w:themeColor="text1"/>
                <w:sz w:val="22"/>
                <w:szCs w:val="22"/>
                <w14:textFill>
                  <w14:solidFill>
                    <w14:schemeClr w14:val="tx1"/>
                  </w14:solidFill>
                </w14:textFill>
              </w:rPr>
            </w:pPr>
            <w:r>
              <w:rPr>
                <w:b/>
                <w:bCs/>
                <w:color w:val="000000" w:themeColor="text1"/>
                <w:spacing w:val="23"/>
                <w:sz w:val="22"/>
                <w:szCs w:val="22"/>
                <w14:textFill>
                  <w14:solidFill>
                    <w14:schemeClr w14:val="tx1"/>
                  </w14:solidFill>
                </w14:textFill>
              </w:rPr>
              <w:t>符合性审查表</w:t>
            </w:r>
          </w:p>
        </w:tc>
        <w:tc>
          <w:tcPr>
            <w:tcW w:w="1110" w:type="dxa"/>
            <w:gridSpan w:val="2"/>
            <w:vAlign w:val="center"/>
          </w:tcPr>
          <w:p w14:paraId="7D035C11">
            <w:pPr>
              <w:pStyle w:val="7"/>
              <w:spacing w:before="78" w:line="241" w:lineRule="auto"/>
              <w:jc w:val="center"/>
              <w:rPr>
                <w:color w:val="000000" w:themeColor="text1"/>
                <w:sz w:val="22"/>
                <w:szCs w:val="22"/>
                <w14:textFill>
                  <w14:solidFill>
                    <w14:schemeClr w14:val="tx1"/>
                  </w14:solidFill>
                </w14:textFill>
              </w:rPr>
            </w:pPr>
            <w:r>
              <w:rPr>
                <w:color w:val="000000" w:themeColor="text1"/>
                <w14:textFill>
                  <w14:solidFill>
                    <w14:schemeClr w14:val="tx1"/>
                  </w14:solidFill>
                </w14:textFill>
              </w:rPr>
              <w:t>1</w:t>
            </w:r>
          </w:p>
        </w:tc>
        <w:tc>
          <w:tcPr>
            <w:tcW w:w="6180" w:type="dxa"/>
            <w:gridSpan w:val="2"/>
            <w:vAlign w:val="center"/>
          </w:tcPr>
          <w:p w14:paraId="1C01E6A9">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119" w:rightChars="0"/>
              <w:jc w:val="center"/>
              <w:textAlignment w:val="baseline"/>
              <w:rPr>
                <w:color w:val="000000" w:themeColor="text1"/>
                <w:sz w:val="21"/>
                <w:szCs w:val="21"/>
                <w14:textFill>
                  <w14:solidFill>
                    <w14:schemeClr w14:val="tx1"/>
                  </w14:solidFill>
                </w14:textFill>
              </w:rPr>
            </w:pPr>
            <w:r>
              <w:rPr>
                <w:rFonts w:ascii="宋体" w:hAnsi="宋体" w:eastAsia="宋体" w:cs="宋体"/>
                <w:color w:val="000000" w:themeColor="text1"/>
                <w:spacing w:val="8"/>
                <w:sz w:val="22"/>
                <w:szCs w:val="22"/>
                <w14:textFill>
                  <w14:solidFill>
                    <w14:schemeClr w14:val="tx1"/>
                  </w14:solidFill>
                </w14:textFill>
              </w:rPr>
              <w:t>投标文件的计量单位、语言、报价货币、投标有效期符合招标文件规定；</w:t>
            </w:r>
          </w:p>
        </w:tc>
        <w:tc>
          <w:tcPr>
            <w:tcW w:w="724" w:type="dxa"/>
            <w:vAlign w:val="top"/>
          </w:tcPr>
          <w:p w14:paraId="44E18BC4">
            <w:pPr>
              <w:rPr>
                <w:rFonts w:ascii="Arial"/>
                <w:color w:val="000000" w:themeColor="text1"/>
                <w:sz w:val="21"/>
                <w14:textFill>
                  <w14:solidFill>
                    <w14:schemeClr w14:val="tx1"/>
                  </w14:solidFill>
                </w14:textFill>
              </w:rPr>
            </w:pPr>
          </w:p>
        </w:tc>
        <w:tc>
          <w:tcPr>
            <w:tcW w:w="571" w:type="dxa"/>
            <w:vAlign w:val="top"/>
          </w:tcPr>
          <w:p w14:paraId="44D799B7">
            <w:pPr>
              <w:rPr>
                <w:rFonts w:ascii="Arial"/>
                <w:color w:val="000000" w:themeColor="text1"/>
                <w:sz w:val="21"/>
                <w14:textFill>
                  <w14:solidFill>
                    <w14:schemeClr w14:val="tx1"/>
                  </w14:solidFill>
                </w14:textFill>
              </w:rPr>
            </w:pPr>
          </w:p>
        </w:tc>
      </w:tr>
      <w:tr w14:paraId="2204E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68E7BBC5">
            <w:pPr>
              <w:rPr>
                <w:rFonts w:ascii="Arial"/>
                <w:color w:val="000000" w:themeColor="text1"/>
                <w:sz w:val="21"/>
                <w14:textFill>
                  <w14:solidFill>
                    <w14:schemeClr w14:val="tx1"/>
                  </w14:solidFill>
                </w14:textFill>
              </w:rPr>
            </w:pPr>
          </w:p>
        </w:tc>
        <w:tc>
          <w:tcPr>
            <w:tcW w:w="1110" w:type="dxa"/>
            <w:gridSpan w:val="2"/>
            <w:vAlign w:val="top"/>
          </w:tcPr>
          <w:p w14:paraId="023695F9">
            <w:pPr>
              <w:pStyle w:val="7"/>
              <w:spacing w:before="269" w:line="241" w:lineRule="auto"/>
              <w:jc w:val="center"/>
              <w:rPr>
                <w:color w:val="000000" w:themeColor="text1"/>
                <w:sz w:val="22"/>
                <w:szCs w:val="22"/>
                <w14:textFill>
                  <w14:solidFill>
                    <w14:schemeClr w14:val="tx1"/>
                  </w14:solidFill>
                </w14:textFill>
              </w:rPr>
            </w:pPr>
            <w:r>
              <w:rPr>
                <w:color w:val="000000" w:themeColor="text1"/>
                <w14:textFill>
                  <w14:solidFill>
                    <w14:schemeClr w14:val="tx1"/>
                  </w14:solidFill>
                </w14:textFill>
              </w:rPr>
              <w:t>2</w:t>
            </w:r>
          </w:p>
        </w:tc>
        <w:tc>
          <w:tcPr>
            <w:tcW w:w="6180" w:type="dxa"/>
            <w:gridSpan w:val="2"/>
            <w:vAlign w:val="center"/>
          </w:tcPr>
          <w:p w14:paraId="4088DA27">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000000" w:themeColor="text1"/>
                <w:sz w:val="21"/>
                <w:szCs w:val="21"/>
                <w14:textFill>
                  <w14:solidFill>
                    <w14:schemeClr w14:val="tx1"/>
                  </w14:solidFill>
                </w14:textFill>
              </w:rPr>
            </w:pPr>
            <w:r>
              <w:rPr>
                <w:rFonts w:ascii="宋体" w:hAnsi="宋体" w:eastAsia="宋体" w:cs="宋体"/>
                <w:color w:val="000000" w:themeColor="text1"/>
                <w:spacing w:val="8"/>
                <w:sz w:val="22"/>
                <w:szCs w:val="22"/>
                <w14:textFill>
                  <w14:solidFill>
                    <w14:schemeClr w14:val="tx1"/>
                  </w14:solidFill>
                </w14:textFill>
              </w:rPr>
              <w:t>投标</w:t>
            </w:r>
            <w:r>
              <w:rPr>
                <w:color w:val="000000" w:themeColor="text1"/>
                <w:spacing w:val="8"/>
                <w:sz w:val="22"/>
                <w:szCs w:val="22"/>
                <w14:textFill>
                  <w14:solidFill>
                    <w14:schemeClr w14:val="tx1"/>
                  </w14:solidFill>
                </w14:textFill>
              </w:rPr>
              <w:t>文件组成是否完整，主要内容是否按招标文件文件规定的内容、</w:t>
            </w:r>
            <w:r>
              <w:rPr>
                <w:color w:val="000000" w:themeColor="text1"/>
                <w:spacing w:val="5"/>
                <w:sz w:val="22"/>
                <w:szCs w:val="22"/>
                <w14:textFill>
                  <w14:solidFill>
                    <w14:schemeClr w14:val="tx1"/>
                  </w14:solidFill>
                </w14:textFill>
              </w:rPr>
              <w:t>格式填写；</w:t>
            </w:r>
          </w:p>
        </w:tc>
        <w:tc>
          <w:tcPr>
            <w:tcW w:w="724" w:type="dxa"/>
            <w:vAlign w:val="top"/>
          </w:tcPr>
          <w:p w14:paraId="2CFFB52E">
            <w:pPr>
              <w:rPr>
                <w:rFonts w:ascii="Arial"/>
                <w:color w:val="000000" w:themeColor="text1"/>
                <w:sz w:val="21"/>
                <w14:textFill>
                  <w14:solidFill>
                    <w14:schemeClr w14:val="tx1"/>
                  </w14:solidFill>
                </w14:textFill>
              </w:rPr>
            </w:pPr>
          </w:p>
        </w:tc>
        <w:tc>
          <w:tcPr>
            <w:tcW w:w="571" w:type="dxa"/>
            <w:vAlign w:val="top"/>
          </w:tcPr>
          <w:p w14:paraId="4D87042B">
            <w:pPr>
              <w:rPr>
                <w:rFonts w:ascii="Arial"/>
                <w:color w:val="000000" w:themeColor="text1"/>
                <w:sz w:val="21"/>
                <w14:textFill>
                  <w14:solidFill>
                    <w14:schemeClr w14:val="tx1"/>
                  </w14:solidFill>
                </w14:textFill>
              </w:rPr>
            </w:pPr>
          </w:p>
        </w:tc>
      </w:tr>
      <w:tr w14:paraId="79D54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2AEE96D1">
            <w:pPr>
              <w:rPr>
                <w:rFonts w:ascii="Arial"/>
                <w:color w:val="000000" w:themeColor="text1"/>
                <w:sz w:val="21"/>
                <w14:textFill>
                  <w14:solidFill>
                    <w14:schemeClr w14:val="tx1"/>
                  </w14:solidFill>
                </w14:textFill>
              </w:rPr>
            </w:pPr>
          </w:p>
        </w:tc>
        <w:tc>
          <w:tcPr>
            <w:tcW w:w="1110" w:type="dxa"/>
            <w:gridSpan w:val="2"/>
            <w:vAlign w:val="top"/>
          </w:tcPr>
          <w:p w14:paraId="4E53E116">
            <w:pPr>
              <w:pStyle w:val="7"/>
              <w:keepNext w:val="0"/>
              <w:keepLines w:val="0"/>
              <w:pageBreakBefore w:val="0"/>
              <w:widowControl/>
              <w:kinsoku w:val="0"/>
              <w:wordWrap/>
              <w:overflowPunct/>
              <w:topLinePunct w:val="0"/>
              <w:autoSpaceDE w:val="0"/>
              <w:autoSpaceDN w:val="0"/>
              <w:bidi w:val="0"/>
              <w:adjustRightInd w:val="0"/>
              <w:snapToGrid w:val="0"/>
              <w:jc w:val="center"/>
              <w:textAlignment w:val="baseline"/>
              <w:rPr>
                <w:color w:val="000000" w:themeColor="text1"/>
                <w:sz w:val="22"/>
                <w:szCs w:val="22"/>
                <w14:textFill>
                  <w14:solidFill>
                    <w14:schemeClr w14:val="tx1"/>
                  </w14:solidFill>
                </w14:textFill>
              </w:rPr>
            </w:pPr>
            <w:r>
              <w:rPr>
                <w:color w:val="000000" w:themeColor="text1"/>
                <w14:textFill>
                  <w14:solidFill>
                    <w14:schemeClr w14:val="tx1"/>
                  </w14:solidFill>
                </w14:textFill>
              </w:rPr>
              <w:t>3</w:t>
            </w:r>
          </w:p>
        </w:tc>
        <w:tc>
          <w:tcPr>
            <w:tcW w:w="6180" w:type="dxa"/>
            <w:gridSpan w:val="2"/>
            <w:vAlign w:val="center"/>
          </w:tcPr>
          <w:p w14:paraId="3BAA94FE">
            <w:pPr>
              <w:pStyle w:val="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000000" w:themeColor="text1"/>
                <w:sz w:val="21"/>
                <w:szCs w:val="21"/>
                <w14:textFill>
                  <w14:solidFill>
                    <w14:schemeClr w14:val="tx1"/>
                  </w14:solidFill>
                </w14:textFill>
              </w:rPr>
            </w:pPr>
            <w:r>
              <w:rPr>
                <w:rFonts w:ascii="宋体" w:hAnsi="宋体" w:eastAsia="宋体" w:cs="宋体"/>
                <w:color w:val="000000" w:themeColor="text1"/>
                <w:spacing w:val="8"/>
                <w:sz w:val="22"/>
                <w:szCs w:val="22"/>
                <w14:textFill>
                  <w14:solidFill>
                    <w14:schemeClr w14:val="tx1"/>
                  </w14:solidFill>
                </w14:textFill>
              </w:rPr>
              <w:t>投标</w:t>
            </w:r>
            <w:r>
              <w:rPr>
                <w:color w:val="000000" w:themeColor="text1"/>
                <w:spacing w:val="8"/>
                <w:sz w:val="22"/>
                <w:szCs w:val="22"/>
                <w14:textFill>
                  <w14:solidFill>
                    <w14:schemeClr w14:val="tx1"/>
                  </w14:solidFill>
                </w14:textFill>
              </w:rPr>
              <w:t>文件的有效期是否满足招标文件文件的规定；</w:t>
            </w:r>
          </w:p>
        </w:tc>
        <w:tc>
          <w:tcPr>
            <w:tcW w:w="724" w:type="dxa"/>
            <w:vAlign w:val="top"/>
          </w:tcPr>
          <w:p w14:paraId="5A41C9DC">
            <w:pPr>
              <w:rPr>
                <w:rFonts w:ascii="Arial"/>
                <w:color w:val="000000" w:themeColor="text1"/>
                <w:sz w:val="21"/>
                <w14:textFill>
                  <w14:solidFill>
                    <w14:schemeClr w14:val="tx1"/>
                  </w14:solidFill>
                </w14:textFill>
              </w:rPr>
            </w:pPr>
          </w:p>
        </w:tc>
        <w:tc>
          <w:tcPr>
            <w:tcW w:w="571" w:type="dxa"/>
            <w:vAlign w:val="top"/>
          </w:tcPr>
          <w:p w14:paraId="276CB46E">
            <w:pPr>
              <w:rPr>
                <w:rFonts w:ascii="Arial"/>
                <w:color w:val="000000" w:themeColor="text1"/>
                <w:sz w:val="21"/>
                <w14:textFill>
                  <w14:solidFill>
                    <w14:schemeClr w14:val="tx1"/>
                  </w14:solidFill>
                </w14:textFill>
              </w:rPr>
            </w:pPr>
          </w:p>
        </w:tc>
      </w:tr>
      <w:tr w14:paraId="07379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1266AC42">
            <w:pPr>
              <w:rPr>
                <w:rFonts w:ascii="Arial"/>
                <w:color w:val="000000" w:themeColor="text1"/>
                <w:sz w:val="21"/>
                <w14:textFill>
                  <w14:solidFill>
                    <w14:schemeClr w14:val="tx1"/>
                  </w14:solidFill>
                </w14:textFill>
              </w:rPr>
            </w:pPr>
          </w:p>
        </w:tc>
        <w:tc>
          <w:tcPr>
            <w:tcW w:w="1110" w:type="dxa"/>
            <w:gridSpan w:val="2"/>
            <w:vAlign w:val="center"/>
          </w:tcPr>
          <w:p w14:paraId="2B7256D8">
            <w:pPr>
              <w:pStyle w:val="7"/>
              <w:spacing w:before="78" w:line="241"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6180" w:type="dxa"/>
            <w:gridSpan w:val="2"/>
            <w:vAlign w:val="center"/>
          </w:tcPr>
          <w:p w14:paraId="1BDB8987">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rFonts w:hint="eastAsia" w:ascii="宋体" w:hAnsi="宋体" w:eastAsia="宋体" w:cs="宋体"/>
                <w:color w:val="000000" w:themeColor="text1"/>
                <w:spacing w:val="8"/>
                <w:sz w:val="22"/>
                <w:szCs w:val="22"/>
                <w:lang w:val="en-US" w:eastAsia="zh-CN"/>
                <w14:textFill>
                  <w14:solidFill>
                    <w14:schemeClr w14:val="tx1"/>
                  </w14:solidFill>
                </w14:textFill>
              </w:rPr>
              <w:t>服务</w:t>
            </w:r>
            <w:r>
              <w:rPr>
                <w:rFonts w:ascii="宋体" w:hAnsi="宋体" w:eastAsia="宋体" w:cs="宋体"/>
                <w:color w:val="000000" w:themeColor="text1"/>
                <w:spacing w:val="8"/>
                <w:sz w:val="22"/>
                <w:szCs w:val="22"/>
                <w14:textFill>
                  <w14:solidFill>
                    <w14:schemeClr w14:val="tx1"/>
                  </w14:solidFill>
                </w14:textFill>
              </w:rPr>
              <w:t>期限符合招标文件规定；</w:t>
            </w:r>
          </w:p>
        </w:tc>
        <w:tc>
          <w:tcPr>
            <w:tcW w:w="724" w:type="dxa"/>
            <w:vAlign w:val="top"/>
          </w:tcPr>
          <w:p w14:paraId="0B1A0573">
            <w:pPr>
              <w:rPr>
                <w:rFonts w:ascii="Arial"/>
                <w:color w:val="000000" w:themeColor="text1"/>
                <w:sz w:val="21"/>
                <w14:textFill>
                  <w14:solidFill>
                    <w14:schemeClr w14:val="tx1"/>
                  </w14:solidFill>
                </w14:textFill>
              </w:rPr>
            </w:pPr>
          </w:p>
        </w:tc>
        <w:tc>
          <w:tcPr>
            <w:tcW w:w="571" w:type="dxa"/>
            <w:vAlign w:val="top"/>
          </w:tcPr>
          <w:p w14:paraId="4BC3D95E">
            <w:pPr>
              <w:rPr>
                <w:rFonts w:ascii="Arial"/>
                <w:color w:val="000000" w:themeColor="text1"/>
                <w:sz w:val="21"/>
                <w14:textFill>
                  <w14:solidFill>
                    <w14:schemeClr w14:val="tx1"/>
                  </w14:solidFill>
                </w14:textFill>
              </w:rPr>
            </w:pPr>
          </w:p>
        </w:tc>
      </w:tr>
      <w:tr w14:paraId="244A5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6050C60C">
            <w:pPr>
              <w:rPr>
                <w:rFonts w:ascii="Arial"/>
                <w:color w:val="000000" w:themeColor="text1"/>
                <w:sz w:val="21"/>
                <w14:textFill>
                  <w14:solidFill>
                    <w14:schemeClr w14:val="tx1"/>
                  </w14:solidFill>
                </w14:textFill>
              </w:rPr>
            </w:pPr>
          </w:p>
        </w:tc>
        <w:tc>
          <w:tcPr>
            <w:tcW w:w="1110" w:type="dxa"/>
            <w:gridSpan w:val="2"/>
            <w:vAlign w:val="center"/>
          </w:tcPr>
          <w:p w14:paraId="18F6CBF2">
            <w:pPr>
              <w:pStyle w:val="7"/>
              <w:spacing w:before="78" w:line="241"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6180" w:type="dxa"/>
            <w:gridSpan w:val="2"/>
            <w:vAlign w:val="center"/>
          </w:tcPr>
          <w:p w14:paraId="205376A7">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rFonts w:ascii="宋体" w:hAnsi="宋体" w:eastAsia="宋体" w:cs="宋体"/>
                <w:color w:val="000000" w:themeColor="text1"/>
                <w:spacing w:val="8"/>
                <w:sz w:val="22"/>
                <w:szCs w:val="22"/>
                <w14:textFill>
                  <w14:solidFill>
                    <w14:schemeClr w14:val="tx1"/>
                  </w14:solidFill>
                </w14:textFill>
              </w:rPr>
              <w:t>报价合理，或投标人的报价明显低于其他通过符合性审查投标人的报价，有可能影响产品质量或者不能诚信履约的，能够应评标委员会要求在规定时间内证明其报价合理性的；</w:t>
            </w:r>
          </w:p>
        </w:tc>
        <w:tc>
          <w:tcPr>
            <w:tcW w:w="724" w:type="dxa"/>
            <w:vAlign w:val="top"/>
          </w:tcPr>
          <w:p w14:paraId="48FED06A">
            <w:pPr>
              <w:rPr>
                <w:rFonts w:ascii="Arial"/>
                <w:color w:val="000000" w:themeColor="text1"/>
                <w:sz w:val="21"/>
                <w14:textFill>
                  <w14:solidFill>
                    <w14:schemeClr w14:val="tx1"/>
                  </w14:solidFill>
                </w14:textFill>
              </w:rPr>
            </w:pPr>
          </w:p>
        </w:tc>
        <w:tc>
          <w:tcPr>
            <w:tcW w:w="571" w:type="dxa"/>
            <w:vAlign w:val="top"/>
          </w:tcPr>
          <w:p w14:paraId="7B69F07E">
            <w:pPr>
              <w:rPr>
                <w:rFonts w:ascii="Arial"/>
                <w:color w:val="000000" w:themeColor="text1"/>
                <w:sz w:val="21"/>
                <w14:textFill>
                  <w14:solidFill>
                    <w14:schemeClr w14:val="tx1"/>
                  </w14:solidFill>
                </w14:textFill>
              </w:rPr>
            </w:pPr>
          </w:p>
        </w:tc>
      </w:tr>
      <w:tr w14:paraId="06FB9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378933CE">
            <w:pPr>
              <w:rPr>
                <w:rFonts w:ascii="Arial"/>
                <w:color w:val="000000" w:themeColor="text1"/>
                <w:sz w:val="21"/>
                <w14:textFill>
                  <w14:solidFill>
                    <w14:schemeClr w14:val="tx1"/>
                  </w14:solidFill>
                </w14:textFill>
              </w:rPr>
            </w:pPr>
          </w:p>
        </w:tc>
        <w:tc>
          <w:tcPr>
            <w:tcW w:w="1110" w:type="dxa"/>
            <w:gridSpan w:val="2"/>
            <w:vAlign w:val="center"/>
          </w:tcPr>
          <w:p w14:paraId="6B68A9F1">
            <w:pPr>
              <w:pStyle w:val="7"/>
              <w:spacing w:before="78" w:line="241"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6180" w:type="dxa"/>
            <w:gridSpan w:val="2"/>
            <w:vAlign w:val="center"/>
          </w:tcPr>
          <w:p w14:paraId="1980E25F">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color w:val="000000" w:themeColor="text1"/>
                <w:spacing w:val="6"/>
                <w:sz w:val="22"/>
                <w:szCs w:val="22"/>
                <w14:textFill>
                  <w14:solidFill>
                    <w14:schemeClr w14:val="tx1"/>
                  </w14:solidFill>
                </w14:textFill>
              </w:rPr>
              <w:t>投标文件是否对招标文件中的内容做出实质性和完整的响</w:t>
            </w:r>
            <w:r>
              <w:rPr>
                <w:color w:val="000000" w:themeColor="text1"/>
                <w:spacing w:val="4"/>
                <w:sz w:val="22"/>
                <w:szCs w:val="22"/>
                <w14:textFill>
                  <w14:solidFill>
                    <w14:schemeClr w14:val="tx1"/>
                  </w14:solidFill>
                </w14:textFill>
              </w:rPr>
              <w:t xml:space="preserve"> 应，是否做出错误响应;</w:t>
            </w:r>
          </w:p>
        </w:tc>
        <w:tc>
          <w:tcPr>
            <w:tcW w:w="724" w:type="dxa"/>
            <w:vAlign w:val="top"/>
          </w:tcPr>
          <w:p w14:paraId="32AB5FA9">
            <w:pPr>
              <w:rPr>
                <w:rFonts w:ascii="Arial"/>
                <w:color w:val="000000" w:themeColor="text1"/>
                <w:sz w:val="21"/>
                <w14:textFill>
                  <w14:solidFill>
                    <w14:schemeClr w14:val="tx1"/>
                  </w14:solidFill>
                </w14:textFill>
              </w:rPr>
            </w:pPr>
          </w:p>
        </w:tc>
        <w:tc>
          <w:tcPr>
            <w:tcW w:w="571" w:type="dxa"/>
            <w:vAlign w:val="top"/>
          </w:tcPr>
          <w:p w14:paraId="7D6145C8">
            <w:pPr>
              <w:rPr>
                <w:rFonts w:ascii="Arial"/>
                <w:color w:val="000000" w:themeColor="text1"/>
                <w:sz w:val="21"/>
                <w14:textFill>
                  <w14:solidFill>
                    <w14:schemeClr w14:val="tx1"/>
                  </w14:solidFill>
                </w14:textFill>
              </w:rPr>
            </w:pPr>
          </w:p>
        </w:tc>
      </w:tr>
      <w:tr w14:paraId="2CA7D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4104ABC3">
            <w:pPr>
              <w:rPr>
                <w:rFonts w:ascii="Arial"/>
                <w:color w:val="000000" w:themeColor="text1"/>
                <w:sz w:val="21"/>
                <w14:textFill>
                  <w14:solidFill>
                    <w14:schemeClr w14:val="tx1"/>
                  </w14:solidFill>
                </w14:textFill>
              </w:rPr>
            </w:pPr>
          </w:p>
        </w:tc>
        <w:tc>
          <w:tcPr>
            <w:tcW w:w="1110" w:type="dxa"/>
            <w:gridSpan w:val="2"/>
            <w:vAlign w:val="top"/>
          </w:tcPr>
          <w:p w14:paraId="497B82ED">
            <w:pPr>
              <w:pStyle w:val="7"/>
              <w:spacing w:before="78" w:line="240"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7</w:t>
            </w:r>
          </w:p>
        </w:tc>
        <w:tc>
          <w:tcPr>
            <w:tcW w:w="6180" w:type="dxa"/>
            <w:gridSpan w:val="2"/>
            <w:vAlign w:val="center"/>
          </w:tcPr>
          <w:p w14:paraId="5E649965">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color w:val="000000" w:themeColor="text1"/>
                <w:spacing w:val="9"/>
                <w:sz w:val="22"/>
                <w:szCs w:val="22"/>
                <w14:textFill>
                  <w14:solidFill>
                    <w14:schemeClr w14:val="tx1"/>
                  </w14:solidFill>
                </w14:textFill>
              </w:rPr>
              <w:t>响应文件是否出现了两个或两个</w:t>
            </w:r>
            <w:r>
              <w:rPr>
                <w:color w:val="000000" w:themeColor="text1"/>
                <w:spacing w:val="8"/>
                <w:sz w:val="22"/>
                <w:szCs w:val="22"/>
                <w14:textFill>
                  <w14:solidFill>
                    <w14:schemeClr w14:val="tx1"/>
                  </w14:solidFill>
                </w14:textFill>
              </w:rPr>
              <w:t>以上的报价；</w:t>
            </w:r>
          </w:p>
        </w:tc>
        <w:tc>
          <w:tcPr>
            <w:tcW w:w="724" w:type="dxa"/>
            <w:vAlign w:val="top"/>
          </w:tcPr>
          <w:p w14:paraId="55C3F69F">
            <w:pPr>
              <w:rPr>
                <w:rFonts w:ascii="Arial"/>
                <w:color w:val="000000" w:themeColor="text1"/>
                <w:sz w:val="21"/>
                <w14:textFill>
                  <w14:solidFill>
                    <w14:schemeClr w14:val="tx1"/>
                  </w14:solidFill>
                </w14:textFill>
              </w:rPr>
            </w:pPr>
          </w:p>
        </w:tc>
        <w:tc>
          <w:tcPr>
            <w:tcW w:w="571" w:type="dxa"/>
            <w:vAlign w:val="top"/>
          </w:tcPr>
          <w:p w14:paraId="0F0D975C">
            <w:pPr>
              <w:rPr>
                <w:rFonts w:ascii="Arial"/>
                <w:color w:val="000000" w:themeColor="text1"/>
                <w:sz w:val="21"/>
                <w14:textFill>
                  <w14:solidFill>
                    <w14:schemeClr w14:val="tx1"/>
                  </w14:solidFill>
                </w14:textFill>
              </w:rPr>
            </w:pPr>
          </w:p>
        </w:tc>
      </w:tr>
      <w:tr w14:paraId="35426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207B6E54">
            <w:pPr>
              <w:rPr>
                <w:rFonts w:ascii="Arial"/>
                <w:color w:val="000000" w:themeColor="text1"/>
                <w:sz w:val="21"/>
                <w14:textFill>
                  <w14:solidFill>
                    <w14:schemeClr w14:val="tx1"/>
                  </w14:solidFill>
                </w14:textFill>
              </w:rPr>
            </w:pPr>
          </w:p>
        </w:tc>
        <w:tc>
          <w:tcPr>
            <w:tcW w:w="1110" w:type="dxa"/>
            <w:gridSpan w:val="2"/>
            <w:vAlign w:val="top"/>
          </w:tcPr>
          <w:p w14:paraId="1C288B3D">
            <w:pPr>
              <w:pStyle w:val="7"/>
              <w:spacing w:before="78" w:line="240"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8</w:t>
            </w:r>
          </w:p>
        </w:tc>
        <w:tc>
          <w:tcPr>
            <w:tcW w:w="6180" w:type="dxa"/>
            <w:gridSpan w:val="2"/>
            <w:vAlign w:val="center"/>
          </w:tcPr>
          <w:p w14:paraId="3D5F9A62">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color w:val="000000" w:themeColor="text1"/>
                <w:spacing w:val="8"/>
                <w:sz w:val="22"/>
                <w:szCs w:val="22"/>
                <w14:textFill>
                  <w14:solidFill>
                    <w14:schemeClr w14:val="tx1"/>
                  </w14:solidFill>
                </w14:textFill>
              </w:rPr>
              <w:t>投标报价是否按照招标文件规定的要求报价；</w:t>
            </w:r>
          </w:p>
        </w:tc>
        <w:tc>
          <w:tcPr>
            <w:tcW w:w="724" w:type="dxa"/>
            <w:vAlign w:val="top"/>
          </w:tcPr>
          <w:p w14:paraId="316A160B">
            <w:pPr>
              <w:rPr>
                <w:rFonts w:ascii="Arial"/>
                <w:color w:val="000000" w:themeColor="text1"/>
                <w:sz w:val="21"/>
                <w14:textFill>
                  <w14:solidFill>
                    <w14:schemeClr w14:val="tx1"/>
                  </w14:solidFill>
                </w14:textFill>
              </w:rPr>
            </w:pPr>
          </w:p>
        </w:tc>
        <w:tc>
          <w:tcPr>
            <w:tcW w:w="571" w:type="dxa"/>
            <w:vAlign w:val="top"/>
          </w:tcPr>
          <w:p w14:paraId="52CF176E">
            <w:pPr>
              <w:rPr>
                <w:rFonts w:ascii="Arial"/>
                <w:color w:val="000000" w:themeColor="text1"/>
                <w:sz w:val="21"/>
                <w14:textFill>
                  <w14:solidFill>
                    <w14:schemeClr w14:val="tx1"/>
                  </w14:solidFill>
                </w14:textFill>
              </w:rPr>
            </w:pPr>
          </w:p>
        </w:tc>
      </w:tr>
      <w:tr w14:paraId="690A3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01E1C043">
            <w:pPr>
              <w:rPr>
                <w:rFonts w:ascii="Arial"/>
                <w:color w:val="000000" w:themeColor="text1"/>
                <w:sz w:val="21"/>
                <w14:textFill>
                  <w14:solidFill>
                    <w14:schemeClr w14:val="tx1"/>
                  </w14:solidFill>
                </w14:textFill>
              </w:rPr>
            </w:pPr>
          </w:p>
        </w:tc>
        <w:tc>
          <w:tcPr>
            <w:tcW w:w="1110" w:type="dxa"/>
            <w:gridSpan w:val="2"/>
            <w:vAlign w:val="top"/>
          </w:tcPr>
          <w:p w14:paraId="6E9B74A1">
            <w:pPr>
              <w:pStyle w:val="7"/>
              <w:spacing w:before="78" w:line="240" w:lineRule="auto"/>
              <w:jc w:val="center"/>
              <w:rPr>
                <w:color w:val="000000" w:themeColor="text1"/>
                <w:sz w:val="22"/>
                <w:szCs w:val="22"/>
                <w14:textFill>
                  <w14:solidFill>
                    <w14:schemeClr w14:val="tx1"/>
                  </w14:solidFill>
                </w14:textFill>
              </w:rPr>
            </w:pPr>
            <w:r>
              <w:rPr>
                <w:rFonts w:hint="eastAsia"/>
                <w:color w:val="000000" w:themeColor="text1"/>
                <w:lang w:val="en-US" w:eastAsia="zh-CN"/>
                <w14:textFill>
                  <w14:solidFill>
                    <w14:schemeClr w14:val="tx1"/>
                  </w14:solidFill>
                </w14:textFill>
              </w:rPr>
              <w:t>9</w:t>
            </w:r>
          </w:p>
        </w:tc>
        <w:tc>
          <w:tcPr>
            <w:tcW w:w="6180" w:type="dxa"/>
            <w:gridSpan w:val="2"/>
            <w:vAlign w:val="center"/>
          </w:tcPr>
          <w:p w14:paraId="1B5E031E">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z w:val="21"/>
                <w:szCs w:val="21"/>
                <w14:textFill>
                  <w14:solidFill>
                    <w14:schemeClr w14:val="tx1"/>
                  </w14:solidFill>
                </w14:textFill>
              </w:rPr>
            </w:pPr>
            <w:r>
              <w:rPr>
                <w:color w:val="000000" w:themeColor="text1"/>
                <w:spacing w:val="8"/>
                <w:sz w:val="22"/>
                <w:szCs w:val="22"/>
                <w14:textFill>
                  <w14:solidFill>
                    <w14:schemeClr w14:val="tx1"/>
                  </w14:solidFill>
                </w14:textFill>
              </w:rPr>
              <w:t>是否按照招标文件要求签署、盖章；</w:t>
            </w:r>
          </w:p>
        </w:tc>
        <w:tc>
          <w:tcPr>
            <w:tcW w:w="724" w:type="dxa"/>
            <w:vAlign w:val="top"/>
          </w:tcPr>
          <w:p w14:paraId="786F41FD">
            <w:pPr>
              <w:rPr>
                <w:rFonts w:ascii="Arial"/>
                <w:color w:val="000000" w:themeColor="text1"/>
                <w:sz w:val="21"/>
                <w14:textFill>
                  <w14:solidFill>
                    <w14:schemeClr w14:val="tx1"/>
                  </w14:solidFill>
                </w14:textFill>
              </w:rPr>
            </w:pPr>
          </w:p>
        </w:tc>
        <w:tc>
          <w:tcPr>
            <w:tcW w:w="571" w:type="dxa"/>
            <w:vAlign w:val="top"/>
          </w:tcPr>
          <w:p w14:paraId="4C2E422F">
            <w:pPr>
              <w:rPr>
                <w:rFonts w:ascii="Arial"/>
                <w:color w:val="000000" w:themeColor="text1"/>
                <w:sz w:val="21"/>
                <w14:textFill>
                  <w14:solidFill>
                    <w14:schemeClr w14:val="tx1"/>
                  </w14:solidFill>
                </w14:textFill>
              </w:rPr>
            </w:pPr>
          </w:p>
        </w:tc>
      </w:tr>
      <w:tr w14:paraId="1C87A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Merge w:val="continue"/>
            <w:textDirection w:val="tbRlV"/>
            <w:vAlign w:val="top"/>
          </w:tcPr>
          <w:p w14:paraId="453CF232">
            <w:pPr>
              <w:rPr>
                <w:rFonts w:ascii="Arial"/>
                <w:color w:val="000000" w:themeColor="text1"/>
                <w:sz w:val="21"/>
                <w14:textFill>
                  <w14:solidFill>
                    <w14:schemeClr w14:val="tx1"/>
                  </w14:solidFill>
                </w14:textFill>
              </w:rPr>
            </w:pPr>
          </w:p>
        </w:tc>
        <w:tc>
          <w:tcPr>
            <w:tcW w:w="1110" w:type="dxa"/>
            <w:gridSpan w:val="2"/>
            <w:vAlign w:val="top"/>
          </w:tcPr>
          <w:p w14:paraId="6ACC6B08">
            <w:pPr>
              <w:pStyle w:val="7"/>
              <w:spacing w:before="78" w:line="240" w:lineRule="auto"/>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6180" w:type="dxa"/>
            <w:gridSpan w:val="2"/>
            <w:vAlign w:val="center"/>
          </w:tcPr>
          <w:p w14:paraId="38B65718">
            <w:pPr>
              <w:pStyle w:val="7"/>
              <w:keepNext w:val="0"/>
              <w:keepLines w:val="0"/>
              <w:pageBreakBefore w:val="0"/>
              <w:widowControl/>
              <w:kinsoku w:val="0"/>
              <w:wordWrap/>
              <w:overflowPunct/>
              <w:topLinePunct w:val="0"/>
              <w:autoSpaceDE w:val="0"/>
              <w:autoSpaceDN w:val="0"/>
              <w:bidi w:val="0"/>
              <w:adjustRightInd w:val="0"/>
              <w:snapToGrid w:val="0"/>
              <w:spacing w:line="240" w:lineRule="auto"/>
              <w:ind w:right="244" w:rightChars="0"/>
              <w:jc w:val="center"/>
              <w:textAlignment w:val="baseline"/>
              <w:rPr>
                <w:color w:val="000000" w:themeColor="text1"/>
                <w:spacing w:val="8"/>
                <w:sz w:val="22"/>
                <w:szCs w:val="22"/>
                <w14:textFill>
                  <w14:solidFill>
                    <w14:schemeClr w14:val="tx1"/>
                  </w14:solidFill>
                </w14:textFill>
              </w:rPr>
            </w:pPr>
            <w:r>
              <w:rPr>
                <w:color w:val="000000" w:themeColor="text1"/>
                <w:spacing w:val="5"/>
                <w:sz w:val="22"/>
                <w:szCs w:val="22"/>
                <w14:textFill>
                  <w14:solidFill>
                    <w14:schemeClr w14:val="tx1"/>
                  </w14:solidFill>
                </w14:textFill>
              </w:rPr>
              <w:t>不符合法律、法规和招标文件中规定的其他要求的</w:t>
            </w:r>
            <w:r>
              <w:rPr>
                <w:color w:val="000000" w:themeColor="text1"/>
                <w:spacing w:val="-48"/>
                <w:sz w:val="22"/>
                <w:szCs w:val="22"/>
                <w14:textFill>
                  <w14:solidFill>
                    <w14:schemeClr w14:val="tx1"/>
                  </w14:solidFill>
                </w14:textFill>
              </w:rPr>
              <w:t xml:space="preserve"> </w:t>
            </w:r>
            <w:r>
              <w:rPr>
                <w:color w:val="000000" w:themeColor="text1"/>
                <w:spacing w:val="5"/>
                <w:sz w:val="22"/>
                <w:szCs w:val="22"/>
                <w14:textFill>
                  <w14:solidFill>
                    <w14:schemeClr w14:val="tx1"/>
                  </w14:solidFill>
                </w14:textFill>
              </w:rPr>
              <w:t>;</w:t>
            </w:r>
          </w:p>
        </w:tc>
        <w:tc>
          <w:tcPr>
            <w:tcW w:w="724" w:type="dxa"/>
            <w:vAlign w:val="top"/>
          </w:tcPr>
          <w:p w14:paraId="12B93A31">
            <w:pPr>
              <w:rPr>
                <w:rFonts w:ascii="Arial"/>
                <w:color w:val="000000" w:themeColor="text1"/>
                <w:sz w:val="21"/>
                <w14:textFill>
                  <w14:solidFill>
                    <w14:schemeClr w14:val="tx1"/>
                  </w14:solidFill>
                </w14:textFill>
              </w:rPr>
            </w:pPr>
          </w:p>
        </w:tc>
        <w:tc>
          <w:tcPr>
            <w:tcW w:w="571" w:type="dxa"/>
            <w:vAlign w:val="top"/>
          </w:tcPr>
          <w:p w14:paraId="5FF790CE">
            <w:pPr>
              <w:rPr>
                <w:rFonts w:ascii="Arial"/>
                <w:color w:val="000000" w:themeColor="text1"/>
                <w:sz w:val="21"/>
                <w14:textFill>
                  <w14:solidFill>
                    <w14:schemeClr w14:val="tx1"/>
                  </w14:solidFill>
                </w14:textFill>
              </w:rPr>
            </w:pPr>
          </w:p>
        </w:tc>
      </w:tr>
      <w:tr w14:paraId="38088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006" w:type="dxa"/>
            <w:gridSpan w:val="2"/>
            <w:vAlign w:val="top"/>
          </w:tcPr>
          <w:p w14:paraId="74755E58">
            <w:pPr>
              <w:rPr>
                <w:rFonts w:ascii="Arial"/>
                <w:color w:val="000000" w:themeColor="text1"/>
                <w:sz w:val="21"/>
                <w14:textFill>
                  <w14:solidFill>
                    <w14:schemeClr w14:val="tx1"/>
                  </w14:solidFill>
                </w14:textFill>
              </w:rPr>
            </w:pPr>
          </w:p>
        </w:tc>
        <w:tc>
          <w:tcPr>
            <w:tcW w:w="8585" w:type="dxa"/>
            <w:gridSpan w:val="6"/>
            <w:vAlign w:val="top"/>
          </w:tcPr>
          <w:p w14:paraId="44D1E105">
            <w:pPr>
              <w:pStyle w:val="7"/>
              <w:spacing w:before="156" w:line="221" w:lineRule="auto"/>
              <w:ind w:left="116"/>
              <w:rPr>
                <w:color w:val="000000" w:themeColor="text1"/>
                <w:sz w:val="22"/>
                <w:szCs w:val="22"/>
                <w14:textFill>
                  <w14:solidFill>
                    <w14:schemeClr w14:val="tx1"/>
                  </w14:solidFill>
                </w14:textFill>
              </w:rPr>
            </w:pPr>
            <w:r>
              <w:rPr>
                <w:color w:val="000000" w:themeColor="text1"/>
                <w:spacing w:val="19"/>
                <w:sz w:val="22"/>
                <w:szCs w:val="22"/>
                <w14:textFill>
                  <w14:solidFill>
                    <w14:schemeClr w14:val="tx1"/>
                  </w14:solidFill>
                </w14:textFill>
              </w:rPr>
              <w:t>结论：</w:t>
            </w:r>
            <w:r>
              <w:rPr>
                <w:color w:val="000000" w:themeColor="text1"/>
                <w:spacing w:val="-37"/>
                <w:sz w:val="22"/>
                <w:szCs w:val="22"/>
                <w14:textFill>
                  <w14:solidFill>
                    <w14:schemeClr w14:val="tx1"/>
                  </w14:solidFill>
                </w14:textFill>
              </w:rPr>
              <w:t xml:space="preserve"> </w:t>
            </w:r>
            <w:r>
              <w:rPr>
                <w:color w:val="000000" w:themeColor="text1"/>
                <w:spacing w:val="19"/>
                <w:sz w:val="22"/>
                <w:szCs w:val="22"/>
                <w14:textFill>
                  <w14:solidFill>
                    <w14:schemeClr w14:val="tx1"/>
                  </w14:solidFill>
                </w14:textFill>
              </w:rPr>
              <w:t>是否通过评审</w:t>
            </w:r>
          </w:p>
        </w:tc>
      </w:tr>
      <w:tr w14:paraId="69A25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298" w:type="dxa"/>
            <w:gridSpan w:val="3"/>
            <w:vAlign w:val="top"/>
          </w:tcPr>
          <w:p w14:paraId="3E1A70CA">
            <w:pPr>
              <w:pStyle w:val="7"/>
              <w:spacing w:before="70" w:line="228" w:lineRule="auto"/>
              <w:ind w:left="354"/>
              <w:rPr>
                <w:color w:val="000000" w:themeColor="text1"/>
                <w:sz w:val="19"/>
                <w:szCs w:val="19"/>
                <w14:textFill>
                  <w14:solidFill>
                    <w14:schemeClr w14:val="tx1"/>
                  </w14:solidFill>
                </w14:textFill>
              </w:rPr>
            </w:pPr>
            <w:r>
              <w:rPr>
                <w:b/>
                <w:bCs/>
                <w:color w:val="000000" w:themeColor="text1"/>
                <w:spacing w:val="4"/>
                <w:sz w:val="19"/>
                <w:szCs w:val="19"/>
                <w14:textFill>
                  <w14:solidFill>
                    <w14:schemeClr w14:val="tx1"/>
                  </w14:solidFill>
                </w14:textFill>
              </w:rPr>
              <w:t>条款号</w:t>
            </w:r>
          </w:p>
        </w:tc>
        <w:tc>
          <w:tcPr>
            <w:tcW w:w="2152" w:type="dxa"/>
            <w:gridSpan w:val="2"/>
            <w:vAlign w:val="top"/>
          </w:tcPr>
          <w:p w14:paraId="1BD04CAF">
            <w:pPr>
              <w:pStyle w:val="7"/>
              <w:spacing w:before="70" w:line="228" w:lineRule="auto"/>
              <w:ind w:left="679"/>
              <w:rPr>
                <w:color w:val="000000" w:themeColor="text1"/>
                <w:sz w:val="19"/>
                <w:szCs w:val="19"/>
                <w14:textFill>
                  <w14:solidFill>
                    <w14:schemeClr w14:val="tx1"/>
                  </w14:solidFill>
                </w14:textFill>
              </w:rPr>
            </w:pPr>
            <w:r>
              <w:rPr>
                <w:b/>
                <w:bCs/>
                <w:color w:val="000000" w:themeColor="text1"/>
                <w:spacing w:val="6"/>
                <w:sz w:val="19"/>
                <w:szCs w:val="19"/>
                <w14:textFill>
                  <w14:solidFill>
                    <w14:schemeClr w14:val="tx1"/>
                  </w14:solidFill>
                </w14:textFill>
              </w:rPr>
              <w:t>条款内容</w:t>
            </w:r>
          </w:p>
        </w:tc>
        <w:tc>
          <w:tcPr>
            <w:tcW w:w="6141" w:type="dxa"/>
            <w:gridSpan w:val="3"/>
            <w:vAlign w:val="top"/>
          </w:tcPr>
          <w:p w14:paraId="2A2DB8DC">
            <w:pPr>
              <w:pStyle w:val="7"/>
              <w:spacing w:before="70" w:line="228" w:lineRule="auto"/>
              <w:ind w:left="2674"/>
              <w:rPr>
                <w:color w:val="000000" w:themeColor="text1"/>
                <w:sz w:val="19"/>
                <w:szCs w:val="19"/>
                <w14:textFill>
                  <w14:solidFill>
                    <w14:schemeClr w14:val="tx1"/>
                  </w14:solidFill>
                </w14:textFill>
              </w:rPr>
            </w:pPr>
            <w:r>
              <w:rPr>
                <w:b/>
                <w:bCs/>
                <w:color w:val="000000" w:themeColor="text1"/>
                <w:spacing w:val="6"/>
                <w:sz w:val="19"/>
                <w:szCs w:val="19"/>
                <w14:textFill>
                  <w14:solidFill>
                    <w14:schemeClr w14:val="tx1"/>
                  </w14:solidFill>
                </w14:textFill>
              </w:rPr>
              <w:t>编列内容</w:t>
            </w:r>
          </w:p>
        </w:tc>
      </w:tr>
      <w:tr w14:paraId="414AC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298" w:type="dxa"/>
            <w:gridSpan w:val="3"/>
            <w:vAlign w:val="top"/>
          </w:tcPr>
          <w:p w14:paraId="5224B120">
            <w:pPr>
              <w:pStyle w:val="7"/>
              <w:spacing w:before="204"/>
              <w:ind w:left="344"/>
              <w:rPr>
                <w:color w:val="000000" w:themeColor="text1"/>
                <w:sz w:val="22"/>
                <w:szCs w:val="22"/>
                <w14:textFill>
                  <w14:solidFill>
                    <w14:schemeClr w14:val="tx1"/>
                  </w14:solidFill>
                </w14:textFill>
              </w:rPr>
            </w:pPr>
            <w:r>
              <w:rPr>
                <w:color w:val="000000" w:themeColor="text1"/>
                <w:spacing w:val="14"/>
                <w:sz w:val="22"/>
                <w:szCs w:val="22"/>
                <w14:textFill>
                  <w14:solidFill>
                    <w14:schemeClr w14:val="tx1"/>
                  </w14:solidFill>
                </w14:textFill>
              </w:rPr>
              <w:t>2.2.1</w:t>
            </w:r>
          </w:p>
        </w:tc>
        <w:tc>
          <w:tcPr>
            <w:tcW w:w="2152" w:type="dxa"/>
            <w:gridSpan w:val="2"/>
            <w:vAlign w:val="top"/>
          </w:tcPr>
          <w:p w14:paraId="2F96A32D">
            <w:pPr>
              <w:pStyle w:val="7"/>
              <w:spacing w:before="48" w:line="220" w:lineRule="auto"/>
              <w:ind w:left="208"/>
              <w:rPr>
                <w:color w:val="000000" w:themeColor="text1"/>
                <w:sz w:val="22"/>
                <w:szCs w:val="22"/>
                <w14:textFill>
                  <w14:solidFill>
                    <w14:schemeClr w14:val="tx1"/>
                  </w14:solidFill>
                </w14:textFill>
              </w:rPr>
            </w:pPr>
            <w:r>
              <w:rPr>
                <w:color w:val="000000" w:themeColor="text1"/>
                <w:spacing w:val="25"/>
                <w:sz w:val="22"/>
                <w:szCs w:val="22"/>
                <w14:textFill>
                  <w14:solidFill>
                    <w14:schemeClr w14:val="tx1"/>
                  </w14:solidFill>
                </w14:textFill>
              </w:rPr>
              <w:t>分值构成（总分</w:t>
            </w:r>
          </w:p>
          <w:p w14:paraId="551F281C">
            <w:pPr>
              <w:pStyle w:val="7"/>
              <w:spacing w:before="49" w:line="217" w:lineRule="auto"/>
              <w:ind w:left="627"/>
              <w:rPr>
                <w:color w:val="000000" w:themeColor="text1"/>
                <w:sz w:val="22"/>
                <w:szCs w:val="22"/>
                <w14:textFill>
                  <w14:solidFill>
                    <w14:schemeClr w14:val="tx1"/>
                  </w14:solidFill>
                </w14:textFill>
              </w:rPr>
            </w:pPr>
            <w:r>
              <w:rPr>
                <w:color w:val="000000" w:themeColor="text1"/>
                <w:spacing w:val="4"/>
                <w:sz w:val="22"/>
                <w:szCs w:val="22"/>
                <w14:textFill>
                  <w14:solidFill>
                    <w14:schemeClr w14:val="tx1"/>
                  </w14:solidFill>
                </w14:textFill>
              </w:rPr>
              <w:t>100</w:t>
            </w:r>
            <w:r>
              <w:rPr>
                <w:color w:val="000000" w:themeColor="text1"/>
                <w:spacing w:val="-20"/>
                <w:sz w:val="22"/>
                <w:szCs w:val="22"/>
                <w14:textFill>
                  <w14:solidFill>
                    <w14:schemeClr w14:val="tx1"/>
                  </w14:solidFill>
                </w14:textFill>
              </w:rPr>
              <w:t xml:space="preserve"> </w:t>
            </w:r>
            <w:r>
              <w:rPr>
                <w:color w:val="000000" w:themeColor="text1"/>
                <w:spacing w:val="4"/>
                <w:sz w:val="22"/>
                <w:szCs w:val="22"/>
                <w14:textFill>
                  <w14:solidFill>
                    <w14:schemeClr w14:val="tx1"/>
                  </w14:solidFill>
                </w14:textFill>
              </w:rPr>
              <w:t>分）</w:t>
            </w:r>
          </w:p>
        </w:tc>
        <w:tc>
          <w:tcPr>
            <w:tcW w:w="6141" w:type="dxa"/>
            <w:gridSpan w:val="3"/>
            <w:vAlign w:val="top"/>
          </w:tcPr>
          <w:p w14:paraId="24454680">
            <w:pPr>
              <w:pStyle w:val="7"/>
              <w:spacing w:before="48" w:line="220" w:lineRule="auto"/>
              <w:ind w:left="117"/>
              <w:rPr>
                <w:color w:val="000000" w:themeColor="text1"/>
                <w:sz w:val="22"/>
                <w:szCs w:val="22"/>
                <w14:textFill>
                  <w14:solidFill>
                    <w14:schemeClr w14:val="tx1"/>
                  </w14:solidFill>
                </w14:textFill>
              </w:rPr>
            </w:pPr>
            <w:r>
              <w:rPr>
                <w:color w:val="000000" w:themeColor="text1"/>
                <w:spacing w:val="14"/>
                <w:sz w:val="22"/>
                <w:szCs w:val="22"/>
                <w14:textFill>
                  <w14:solidFill>
                    <w14:schemeClr w14:val="tx1"/>
                  </w14:solidFill>
                </w14:textFill>
              </w:rPr>
              <w:t>商务技术部分：</w:t>
            </w:r>
            <w:r>
              <w:rPr>
                <w:color w:val="000000" w:themeColor="text1"/>
                <w:spacing w:val="-42"/>
                <w:sz w:val="22"/>
                <w:szCs w:val="22"/>
                <w14:textFill>
                  <w14:solidFill>
                    <w14:schemeClr w14:val="tx1"/>
                  </w14:solidFill>
                </w14:textFill>
              </w:rPr>
              <w:t xml:space="preserve"> </w:t>
            </w:r>
            <w:r>
              <w:rPr>
                <w:rFonts w:hint="eastAsia"/>
                <w:color w:val="000000" w:themeColor="text1"/>
                <w:spacing w:val="14"/>
                <w:sz w:val="22"/>
                <w:szCs w:val="22"/>
                <w:lang w:val="en-US" w:eastAsia="zh-CN"/>
                <w14:textFill>
                  <w14:solidFill>
                    <w14:schemeClr w14:val="tx1"/>
                  </w14:solidFill>
                </w14:textFill>
              </w:rPr>
              <w:t>90</w:t>
            </w:r>
            <w:r>
              <w:rPr>
                <w:color w:val="000000" w:themeColor="text1"/>
                <w:spacing w:val="-20"/>
                <w:sz w:val="22"/>
                <w:szCs w:val="22"/>
                <w14:textFill>
                  <w14:solidFill>
                    <w14:schemeClr w14:val="tx1"/>
                  </w14:solidFill>
                </w14:textFill>
              </w:rPr>
              <w:t xml:space="preserve"> </w:t>
            </w:r>
            <w:r>
              <w:rPr>
                <w:color w:val="000000" w:themeColor="text1"/>
                <w:spacing w:val="14"/>
                <w:sz w:val="22"/>
                <w:szCs w:val="22"/>
                <w14:textFill>
                  <w14:solidFill>
                    <w14:schemeClr w14:val="tx1"/>
                  </w14:solidFill>
                </w14:textFill>
              </w:rPr>
              <w:t>分</w:t>
            </w:r>
          </w:p>
          <w:p w14:paraId="2006B146">
            <w:pPr>
              <w:pStyle w:val="7"/>
              <w:spacing w:before="49" w:line="217" w:lineRule="auto"/>
              <w:ind w:left="115"/>
              <w:rPr>
                <w:color w:val="000000" w:themeColor="text1"/>
                <w:sz w:val="22"/>
                <w:szCs w:val="22"/>
                <w14:textFill>
                  <w14:solidFill>
                    <w14:schemeClr w14:val="tx1"/>
                  </w14:solidFill>
                </w14:textFill>
              </w:rPr>
            </w:pPr>
            <w:r>
              <w:rPr>
                <w:color w:val="000000" w:themeColor="text1"/>
                <w:spacing w:val="8"/>
                <w:sz w:val="22"/>
                <w:szCs w:val="22"/>
                <w14:textFill>
                  <w14:solidFill>
                    <w14:schemeClr w14:val="tx1"/>
                  </w14:solidFill>
                </w14:textFill>
              </w:rPr>
              <w:t>投标报价：</w:t>
            </w:r>
            <w:r>
              <w:rPr>
                <w:color w:val="000000" w:themeColor="text1"/>
                <w:spacing w:val="-23"/>
                <w:sz w:val="22"/>
                <w:szCs w:val="22"/>
                <w14:textFill>
                  <w14:solidFill>
                    <w14:schemeClr w14:val="tx1"/>
                  </w14:solidFill>
                </w14:textFill>
              </w:rPr>
              <w:t xml:space="preserve"> </w:t>
            </w:r>
            <w:r>
              <w:rPr>
                <w:rFonts w:hint="eastAsia"/>
                <w:color w:val="000000" w:themeColor="text1"/>
                <w:spacing w:val="8"/>
                <w:sz w:val="22"/>
                <w:szCs w:val="22"/>
                <w:lang w:val="en-US" w:eastAsia="zh-CN"/>
                <w14:textFill>
                  <w14:solidFill>
                    <w14:schemeClr w14:val="tx1"/>
                  </w14:solidFill>
                </w14:textFill>
              </w:rPr>
              <w:t>10</w:t>
            </w:r>
            <w:r>
              <w:rPr>
                <w:color w:val="000000" w:themeColor="text1"/>
                <w:spacing w:val="8"/>
                <w:sz w:val="22"/>
                <w:szCs w:val="22"/>
                <w14:textFill>
                  <w14:solidFill>
                    <w14:schemeClr w14:val="tx1"/>
                  </w14:solidFill>
                </w14:textFill>
              </w:rPr>
              <w:t>分</w:t>
            </w:r>
          </w:p>
        </w:tc>
      </w:tr>
      <w:tr w14:paraId="7D6DC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4" w:type="dxa"/>
            <w:vAlign w:val="top"/>
          </w:tcPr>
          <w:p w14:paraId="7AC47496">
            <w:pPr>
              <w:spacing w:line="274" w:lineRule="auto"/>
              <w:rPr>
                <w:rFonts w:ascii="Arial"/>
                <w:color w:val="000000" w:themeColor="text1"/>
                <w:sz w:val="21"/>
                <w14:textFill>
                  <w14:solidFill>
                    <w14:schemeClr w14:val="tx1"/>
                  </w14:solidFill>
                </w14:textFill>
              </w:rPr>
            </w:pPr>
          </w:p>
          <w:p w14:paraId="4D410995">
            <w:pPr>
              <w:spacing w:line="275" w:lineRule="auto"/>
              <w:rPr>
                <w:rFonts w:ascii="Arial"/>
                <w:color w:val="000000" w:themeColor="text1"/>
                <w:sz w:val="21"/>
                <w14:textFill>
                  <w14:solidFill>
                    <w14:schemeClr w14:val="tx1"/>
                  </w14:solidFill>
                </w14:textFill>
              </w:rPr>
            </w:pPr>
          </w:p>
          <w:p w14:paraId="75B9B3AA">
            <w:pPr>
              <w:spacing w:line="275" w:lineRule="auto"/>
              <w:rPr>
                <w:rFonts w:ascii="Arial"/>
                <w:color w:val="000000" w:themeColor="text1"/>
                <w:sz w:val="21"/>
                <w14:textFill>
                  <w14:solidFill>
                    <w14:schemeClr w14:val="tx1"/>
                  </w14:solidFill>
                </w14:textFill>
              </w:rPr>
            </w:pPr>
          </w:p>
          <w:p w14:paraId="726AECCF">
            <w:pPr>
              <w:spacing w:line="275" w:lineRule="auto"/>
              <w:rPr>
                <w:rFonts w:ascii="Arial"/>
                <w:color w:val="000000" w:themeColor="text1"/>
                <w:sz w:val="21"/>
                <w14:textFill>
                  <w14:solidFill>
                    <w14:schemeClr w14:val="tx1"/>
                  </w14:solidFill>
                </w14:textFill>
              </w:rPr>
            </w:pPr>
          </w:p>
          <w:p w14:paraId="00255A4C">
            <w:pPr>
              <w:spacing w:line="275" w:lineRule="auto"/>
              <w:rPr>
                <w:rFonts w:ascii="Arial"/>
                <w:color w:val="000000" w:themeColor="text1"/>
                <w:sz w:val="21"/>
                <w14:textFill>
                  <w14:solidFill>
                    <w14:schemeClr w14:val="tx1"/>
                  </w14:solidFill>
                </w14:textFill>
              </w:rPr>
            </w:pPr>
          </w:p>
          <w:p w14:paraId="60DDD07C">
            <w:pPr>
              <w:pStyle w:val="7"/>
              <w:spacing w:before="72"/>
              <w:ind w:left="126"/>
              <w:rPr>
                <w:color w:val="000000" w:themeColor="text1"/>
                <w:sz w:val="22"/>
                <w:szCs w:val="22"/>
                <w14:textFill>
                  <w14:solidFill>
                    <w14:schemeClr w14:val="tx1"/>
                  </w14:solidFill>
                </w14:textFill>
              </w:rPr>
            </w:pPr>
            <w:r>
              <w:rPr>
                <w:color w:val="000000" w:themeColor="text1"/>
                <w:spacing w:val="-1"/>
                <w:sz w:val="22"/>
                <w:szCs w:val="22"/>
                <w14:textFill>
                  <w14:solidFill>
                    <w14:schemeClr w14:val="tx1"/>
                  </w14:solidFill>
                </w14:textFill>
              </w:rPr>
              <w:t>2.</w:t>
            </w:r>
          </w:p>
          <w:p w14:paraId="58D93F8A">
            <w:pPr>
              <w:pStyle w:val="7"/>
              <w:spacing w:before="25"/>
              <w:ind w:left="126"/>
              <w:rPr>
                <w:color w:val="000000" w:themeColor="text1"/>
                <w:sz w:val="22"/>
                <w:szCs w:val="22"/>
                <w14:textFill>
                  <w14:solidFill>
                    <w14:schemeClr w14:val="tx1"/>
                  </w14:solidFill>
                </w14:textFill>
              </w:rPr>
            </w:pPr>
            <w:r>
              <w:rPr>
                <w:color w:val="000000" w:themeColor="text1"/>
                <w:spacing w:val="-1"/>
                <w:sz w:val="22"/>
                <w:szCs w:val="22"/>
                <w14:textFill>
                  <w14:solidFill>
                    <w14:schemeClr w14:val="tx1"/>
                  </w14:solidFill>
                </w14:textFill>
              </w:rPr>
              <w:t>2.</w:t>
            </w:r>
          </w:p>
          <w:p w14:paraId="6A4FA2A4">
            <w:pPr>
              <w:pStyle w:val="7"/>
              <w:spacing w:before="26"/>
              <w:ind w:left="190"/>
              <w:rPr>
                <w:rFonts w:hint="eastAsia" w:eastAsia="宋体"/>
                <w:color w:val="000000" w:themeColor="text1"/>
                <w:sz w:val="22"/>
                <w:szCs w:val="22"/>
                <w:lang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p>
        </w:tc>
        <w:tc>
          <w:tcPr>
            <w:tcW w:w="814" w:type="dxa"/>
            <w:gridSpan w:val="2"/>
            <w:vAlign w:val="top"/>
          </w:tcPr>
          <w:p w14:paraId="13645FF0">
            <w:pPr>
              <w:spacing w:line="244" w:lineRule="auto"/>
              <w:rPr>
                <w:rFonts w:ascii="Arial"/>
                <w:color w:val="000000" w:themeColor="text1"/>
                <w:sz w:val="21"/>
                <w14:textFill>
                  <w14:solidFill>
                    <w14:schemeClr w14:val="tx1"/>
                  </w14:solidFill>
                </w14:textFill>
              </w:rPr>
            </w:pPr>
          </w:p>
          <w:p w14:paraId="0B14A09F">
            <w:pPr>
              <w:spacing w:line="244" w:lineRule="auto"/>
              <w:rPr>
                <w:rFonts w:ascii="Arial"/>
                <w:color w:val="000000" w:themeColor="text1"/>
                <w:sz w:val="21"/>
                <w14:textFill>
                  <w14:solidFill>
                    <w14:schemeClr w14:val="tx1"/>
                  </w14:solidFill>
                </w14:textFill>
              </w:rPr>
            </w:pPr>
          </w:p>
          <w:p w14:paraId="4DAF963D">
            <w:pPr>
              <w:spacing w:line="244" w:lineRule="auto"/>
              <w:rPr>
                <w:rFonts w:ascii="Arial"/>
                <w:color w:val="000000" w:themeColor="text1"/>
                <w:sz w:val="21"/>
                <w14:textFill>
                  <w14:solidFill>
                    <w14:schemeClr w14:val="tx1"/>
                  </w14:solidFill>
                </w14:textFill>
              </w:rPr>
            </w:pPr>
          </w:p>
          <w:p w14:paraId="64C91F8F">
            <w:pPr>
              <w:spacing w:line="244" w:lineRule="auto"/>
              <w:rPr>
                <w:rFonts w:ascii="Arial"/>
                <w:color w:val="000000" w:themeColor="text1"/>
                <w:sz w:val="21"/>
                <w14:textFill>
                  <w14:solidFill>
                    <w14:schemeClr w14:val="tx1"/>
                  </w14:solidFill>
                </w14:textFill>
              </w:rPr>
            </w:pPr>
          </w:p>
          <w:p w14:paraId="7FA5B365">
            <w:pPr>
              <w:spacing w:line="244" w:lineRule="auto"/>
              <w:rPr>
                <w:rFonts w:ascii="Arial"/>
                <w:color w:val="000000" w:themeColor="text1"/>
                <w:sz w:val="21"/>
                <w14:textFill>
                  <w14:solidFill>
                    <w14:schemeClr w14:val="tx1"/>
                  </w14:solidFill>
                </w14:textFill>
              </w:rPr>
            </w:pPr>
          </w:p>
          <w:p w14:paraId="2EBC4EB4">
            <w:pPr>
              <w:pStyle w:val="7"/>
              <w:spacing w:before="71" w:line="263" w:lineRule="auto"/>
              <w:ind w:left="158" w:right="186" w:firstLine="4"/>
              <w:jc w:val="both"/>
              <w:rPr>
                <w:color w:val="000000" w:themeColor="text1"/>
                <w:sz w:val="22"/>
                <w:szCs w:val="22"/>
                <w14:textFill>
                  <w14:solidFill>
                    <w14:schemeClr w14:val="tx1"/>
                  </w14:solidFill>
                </w14:textFill>
              </w:rPr>
            </w:pPr>
            <w:r>
              <w:rPr>
                <w:color w:val="000000" w:themeColor="text1"/>
                <w:spacing w:val="9"/>
                <w:sz w:val="22"/>
                <w:szCs w:val="22"/>
                <w14:textFill>
                  <w14:solidFill>
                    <w14:schemeClr w14:val="tx1"/>
                  </w14:solidFill>
                </w14:textFill>
              </w:rPr>
              <w:t>投标</w:t>
            </w:r>
            <w:r>
              <w:rPr>
                <w:color w:val="000000" w:themeColor="text1"/>
                <w:spacing w:val="11"/>
                <w:sz w:val="22"/>
                <w:szCs w:val="22"/>
                <w14:textFill>
                  <w14:solidFill>
                    <w14:schemeClr w14:val="tx1"/>
                  </w14:solidFill>
                </w14:textFill>
              </w:rPr>
              <w:t>报价评分标准</w:t>
            </w:r>
          </w:p>
        </w:tc>
        <w:tc>
          <w:tcPr>
            <w:tcW w:w="2152" w:type="dxa"/>
            <w:gridSpan w:val="2"/>
            <w:vAlign w:val="top"/>
          </w:tcPr>
          <w:p w14:paraId="5B4E01A0">
            <w:pPr>
              <w:spacing w:line="254" w:lineRule="auto"/>
              <w:rPr>
                <w:rFonts w:ascii="Arial"/>
                <w:color w:val="000000" w:themeColor="text1"/>
                <w:sz w:val="21"/>
                <w14:textFill>
                  <w14:solidFill>
                    <w14:schemeClr w14:val="tx1"/>
                  </w14:solidFill>
                </w14:textFill>
              </w:rPr>
            </w:pPr>
          </w:p>
          <w:p w14:paraId="34908BD9">
            <w:pPr>
              <w:spacing w:line="255" w:lineRule="auto"/>
              <w:rPr>
                <w:rFonts w:ascii="Arial"/>
                <w:color w:val="000000" w:themeColor="text1"/>
                <w:sz w:val="21"/>
                <w14:textFill>
                  <w14:solidFill>
                    <w14:schemeClr w14:val="tx1"/>
                  </w14:solidFill>
                </w14:textFill>
              </w:rPr>
            </w:pPr>
          </w:p>
          <w:p w14:paraId="2FC3B570">
            <w:pPr>
              <w:spacing w:line="255" w:lineRule="auto"/>
              <w:rPr>
                <w:rFonts w:ascii="Arial"/>
                <w:color w:val="000000" w:themeColor="text1"/>
                <w:sz w:val="21"/>
                <w14:textFill>
                  <w14:solidFill>
                    <w14:schemeClr w14:val="tx1"/>
                  </w14:solidFill>
                </w14:textFill>
              </w:rPr>
            </w:pPr>
          </w:p>
          <w:p w14:paraId="2036C47A">
            <w:pPr>
              <w:spacing w:line="255" w:lineRule="auto"/>
              <w:rPr>
                <w:rFonts w:ascii="Arial"/>
                <w:color w:val="000000" w:themeColor="text1"/>
                <w:sz w:val="21"/>
                <w14:textFill>
                  <w14:solidFill>
                    <w14:schemeClr w14:val="tx1"/>
                  </w14:solidFill>
                </w14:textFill>
              </w:rPr>
            </w:pPr>
          </w:p>
          <w:p w14:paraId="1E2FB163">
            <w:pPr>
              <w:spacing w:line="255" w:lineRule="auto"/>
              <w:rPr>
                <w:rFonts w:ascii="Arial"/>
                <w:color w:val="000000" w:themeColor="text1"/>
                <w:sz w:val="21"/>
                <w14:textFill>
                  <w14:solidFill>
                    <w14:schemeClr w14:val="tx1"/>
                  </w14:solidFill>
                </w14:textFill>
              </w:rPr>
            </w:pPr>
          </w:p>
          <w:p w14:paraId="4B02A189">
            <w:pPr>
              <w:spacing w:line="255" w:lineRule="auto"/>
              <w:rPr>
                <w:rFonts w:ascii="Arial"/>
                <w:color w:val="000000" w:themeColor="text1"/>
                <w:sz w:val="21"/>
                <w14:textFill>
                  <w14:solidFill>
                    <w14:schemeClr w14:val="tx1"/>
                  </w14:solidFill>
                </w14:textFill>
              </w:rPr>
            </w:pPr>
          </w:p>
          <w:p w14:paraId="4BF247F5">
            <w:pPr>
              <w:pStyle w:val="7"/>
              <w:spacing w:before="72" w:line="219" w:lineRule="auto"/>
              <w:ind w:left="114"/>
              <w:rPr>
                <w:rFonts w:hint="default" w:eastAsia="宋体"/>
                <w:color w:val="000000" w:themeColor="text1"/>
                <w:sz w:val="22"/>
                <w:szCs w:val="22"/>
                <w:lang w:val="en-US" w:eastAsia="zh-CN"/>
                <w14:textFill>
                  <w14:solidFill>
                    <w14:schemeClr w14:val="tx1"/>
                  </w14:solidFill>
                </w14:textFill>
              </w:rPr>
            </w:pPr>
            <w:r>
              <w:rPr>
                <w:color w:val="000000" w:themeColor="text1"/>
                <w:spacing w:val="10"/>
                <w:sz w:val="22"/>
                <w:szCs w:val="22"/>
                <w14:textFill>
                  <w14:solidFill>
                    <w14:schemeClr w14:val="tx1"/>
                  </w14:solidFill>
                </w14:textFill>
              </w:rPr>
              <w:t>投标报价得分（</w:t>
            </w:r>
            <w:r>
              <w:rPr>
                <w:rFonts w:hint="eastAsia"/>
                <w:color w:val="000000" w:themeColor="text1"/>
                <w:spacing w:val="-50"/>
                <w:sz w:val="22"/>
                <w:szCs w:val="22"/>
                <w:lang w:val="en-US" w:eastAsia="zh-CN"/>
                <w14:textFill>
                  <w14:solidFill>
                    <w14:schemeClr w14:val="tx1"/>
                  </w14:solidFill>
                </w14:textFill>
              </w:rPr>
              <w:t>10</w:t>
            </w:r>
          </w:p>
          <w:p w14:paraId="599E6489">
            <w:pPr>
              <w:pStyle w:val="7"/>
              <w:spacing w:before="51" w:line="221" w:lineRule="auto"/>
              <w:ind w:left="832"/>
              <w:rPr>
                <w:color w:val="000000" w:themeColor="text1"/>
                <w:sz w:val="22"/>
                <w:szCs w:val="22"/>
                <w14:textFill>
                  <w14:solidFill>
                    <w14:schemeClr w14:val="tx1"/>
                  </w14:solidFill>
                </w14:textFill>
              </w:rPr>
            </w:pPr>
            <w:r>
              <w:rPr>
                <w:color w:val="000000" w:themeColor="text1"/>
                <w:spacing w:val="9"/>
                <w:sz w:val="22"/>
                <w:szCs w:val="22"/>
                <w14:textFill>
                  <w14:solidFill>
                    <w14:schemeClr w14:val="tx1"/>
                  </w14:solidFill>
                </w14:textFill>
              </w:rPr>
              <w:t>分）</w:t>
            </w:r>
          </w:p>
        </w:tc>
        <w:tc>
          <w:tcPr>
            <w:tcW w:w="6141" w:type="dxa"/>
            <w:gridSpan w:val="3"/>
            <w:vAlign w:val="top"/>
          </w:tcPr>
          <w:p w14:paraId="4E333F64">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xml:space="preserve">价格分应当采用低价优先法计算，即满足招标文件要求且投标价格最低的 </w:t>
            </w:r>
          </w:p>
          <w:p w14:paraId="273DD224">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xml:space="preserve">投标报价为评标基准价，其价格分为满分。 </w:t>
            </w:r>
          </w:p>
          <w:p w14:paraId="16FDC730">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xml:space="preserve">根据政采云系统对投标人报价为“下浮率”场景的描述，报价计算方式为： </w:t>
            </w:r>
          </w:p>
          <w:p w14:paraId="5006B4B0">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评分标准=（评标基准价/有效投标报价）*</w:t>
            </w:r>
            <w:r>
              <w:rPr>
                <w:rFonts w:hint="eastAsia"/>
                <w:color w:val="000000" w:themeColor="text1"/>
                <w:sz w:val="22"/>
                <w:szCs w:val="22"/>
                <w:lang w:val="en-US" w:eastAsia="zh-CN"/>
                <w14:textFill>
                  <w14:solidFill>
                    <w14:schemeClr w14:val="tx1"/>
                  </w14:solidFill>
                </w14:textFill>
              </w:rPr>
              <w:t>1</w:t>
            </w:r>
            <w:r>
              <w:rPr>
                <w:rFonts w:hint="eastAsia"/>
                <w:color w:val="000000" w:themeColor="text1"/>
                <w:sz w:val="22"/>
                <w:szCs w:val="22"/>
                <w14:textFill>
                  <w14:solidFill>
                    <w14:schemeClr w14:val="tx1"/>
                  </w14:solidFill>
                </w14:textFill>
              </w:rPr>
              <w:t xml:space="preserve">0 </w:t>
            </w:r>
          </w:p>
          <w:p w14:paraId="6731C27C">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xml:space="preserve">评标基准价=1-最高投标下浮率（例报价为：10%，20%，30%，则 30% 为最高投标下浮率）即满足招标文件要求且有效报价下浮率最大的供应商的价格为评标基准价，其价格分为满分。 </w:t>
            </w:r>
          </w:p>
          <w:p w14:paraId="4C476927">
            <w:pPr>
              <w:pStyle w:val="7"/>
              <w:spacing w:before="52" w:line="254" w:lineRule="auto"/>
              <w:ind w:left="113" w:right="112" w:firstLine="6"/>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有效投标报价=1-投标报价（不得去掉报价中最高报价和最低报价）</w:t>
            </w:r>
          </w:p>
          <w:p w14:paraId="7816B0E1">
            <w:pPr>
              <w:pStyle w:val="7"/>
              <w:spacing w:before="52" w:line="254" w:lineRule="auto"/>
              <w:ind w:left="113" w:right="112" w:firstLine="6"/>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本项目属于专门面向中小企业采购项目，不再进行价格优惠扣除。</w:t>
            </w:r>
          </w:p>
        </w:tc>
      </w:tr>
    </w:tbl>
    <w:p w14:paraId="3398AAD8">
      <w:pPr>
        <w:spacing w:before="91" w:line="220" w:lineRule="auto"/>
        <w:ind w:left="3424"/>
        <w:rPr>
          <w:rFonts w:ascii="宋体" w:hAnsi="宋体" w:eastAsia="宋体" w:cs="宋体"/>
          <w:b/>
          <w:bCs/>
          <w:color w:val="000000" w:themeColor="text1"/>
          <w:spacing w:val="22"/>
          <w:sz w:val="28"/>
          <w:szCs w:val="28"/>
          <w14:textFill>
            <w14:solidFill>
              <w14:schemeClr w14:val="tx1"/>
            </w14:solidFill>
          </w14:textFill>
        </w:rPr>
      </w:pPr>
    </w:p>
    <w:p w14:paraId="175B7BD5">
      <w:pPr>
        <w:spacing w:before="91" w:line="220" w:lineRule="auto"/>
        <w:ind w:left="3424"/>
        <w:rPr>
          <w:rFonts w:ascii="宋体" w:hAnsi="宋体" w:eastAsia="宋体" w:cs="宋体"/>
          <w:b/>
          <w:bCs/>
          <w:color w:val="000000" w:themeColor="text1"/>
          <w:spacing w:val="22"/>
          <w:sz w:val="28"/>
          <w:szCs w:val="28"/>
          <w14:textFill>
            <w14:solidFill>
              <w14:schemeClr w14:val="tx1"/>
            </w14:solidFill>
          </w14:textFill>
        </w:rPr>
      </w:pPr>
    </w:p>
    <w:p w14:paraId="333B6E71">
      <w:pPr>
        <w:spacing w:before="91" w:line="220" w:lineRule="auto"/>
        <w:ind w:left="3424"/>
        <w:rPr>
          <w:rFonts w:ascii="宋体" w:hAnsi="宋体" w:eastAsia="宋体" w:cs="宋体"/>
          <w:b/>
          <w:bCs/>
          <w:color w:val="000000" w:themeColor="text1"/>
          <w:spacing w:val="22"/>
          <w:sz w:val="28"/>
          <w:szCs w:val="28"/>
          <w14:textFill>
            <w14:solidFill>
              <w14:schemeClr w14:val="tx1"/>
            </w14:solidFill>
          </w14:textFill>
        </w:rPr>
      </w:pPr>
    </w:p>
    <w:p w14:paraId="19B69F87">
      <w:pPr>
        <w:spacing w:before="91" w:line="220" w:lineRule="auto"/>
        <w:ind w:left="3424"/>
        <w:rPr>
          <w:rFonts w:ascii="宋体" w:hAnsi="宋体" w:eastAsia="宋体" w:cs="宋体"/>
          <w:b/>
          <w:bCs/>
          <w:color w:val="000000" w:themeColor="text1"/>
          <w:spacing w:val="22"/>
          <w:sz w:val="28"/>
          <w:szCs w:val="28"/>
          <w14:textFill>
            <w14:solidFill>
              <w14:schemeClr w14:val="tx1"/>
            </w14:solidFill>
          </w14:textFill>
        </w:rPr>
      </w:pPr>
    </w:p>
    <w:p w14:paraId="3C5EF661">
      <w:pPr>
        <w:spacing w:before="91" w:line="220" w:lineRule="auto"/>
        <w:ind w:left="3424"/>
        <w:rPr>
          <w:rFonts w:ascii="宋体" w:hAnsi="宋体" w:eastAsia="宋体" w:cs="宋体"/>
          <w:b/>
          <w:bCs/>
          <w:color w:val="000000" w:themeColor="text1"/>
          <w:spacing w:val="22"/>
          <w:sz w:val="28"/>
          <w:szCs w:val="28"/>
          <w14:textFill>
            <w14:solidFill>
              <w14:schemeClr w14:val="tx1"/>
            </w14:solidFill>
          </w14:textFill>
        </w:rPr>
      </w:pPr>
    </w:p>
    <w:p w14:paraId="6F2878FA">
      <w:pPr>
        <w:spacing w:before="91" w:line="220" w:lineRule="auto"/>
        <w:ind w:left="3424"/>
        <w:rPr>
          <w:rFonts w:ascii="宋体" w:hAnsi="宋体" w:eastAsia="宋体" w:cs="宋体"/>
          <w:color w:val="000000" w:themeColor="text1"/>
          <w:sz w:val="28"/>
          <w:szCs w:val="28"/>
          <w14:textFill>
            <w14:solidFill>
              <w14:schemeClr w14:val="tx1"/>
            </w14:solidFill>
          </w14:textFill>
        </w:rPr>
      </w:pPr>
      <w:r>
        <w:rPr>
          <w:rFonts w:ascii="宋体" w:hAnsi="宋体" w:eastAsia="宋体" w:cs="宋体"/>
          <w:b/>
          <w:bCs/>
          <w:color w:val="000000" w:themeColor="text1"/>
          <w:spacing w:val="22"/>
          <w:sz w:val="28"/>
          <w:szCs w:val="28"/>
          <w14:textFill>
            <w14:solidFill>
              <w14:schemeClr w14:val="tx1"/>
            </w14:solidFill>
          </w14:textFill>
        </w:rPr>
        <w:t>商务技术评分分值表</w:t>
      </w:r>
    </w:p>
    <w:p w14:paraId="6460CC4F">
      <w:pPr>
        <w:spacing w:before="36"/>
        <w:rPr>
          <w:color w:val="000000" w:themeColor="text1"/>
          <w14:textFill>
            <w14:solidFill>
              <w14:schemeClr w14:val="tx1"/>
            </w14:solidFill>
          </w14:textFill>
        </w:rPr>
      </w:pPr>
    </w:p>
    <w:tbl>
      <w:tblPr>
        <w:tblStyle w:val="6"/>
        <w:tblW w:w="96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1519"/>
        <w:gridCol w:w="828"/>
        <w:gridCol w:w="6700"/>
      </w:tblGrid>
      <w:tr w14:paraId="48346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textDirection w:val="tbRlV"/>
            <w:vAlign w:val="top"/>
          </w:tcPr>
          <w:p w14:paraId="5FE55561">
            <w:pPr>
              <w:pStyle w:val="7"/>
              <w:spacing w:before="244" w:line="210" w:lineRule="auto"/>
              <w:ind w:left="72"/>
              <w:rPr>
                <w:color w:val="000000" w:themeColor="text1"/>
                <w:sz w:val="18"/>
                <w:szCs w:val="18"/>
                <w14:textFill>
                  <w14:solidFill>
                    <w14:schemeClr w14:val="tx1"/>
                  </w14:solidFill>
                </w14:textFill>
              </w:rPr>
            </w:pPr>
            <w:r>
              <w:rPr>
                <w:b/>
                <w:bCs/>
                <w:color w:val="000000" w:themeColor="text1"/>
                <w:spacing w:val="-2"/>
                <w:sz w:val="18"/>
                <w:szCs w:val="18"/>
                <w14:textFill>
                  <w14:solidFill>
                    <w14:schemeClr w14:val="tx1"/>
                  </w14:solidFill>
                </w14:textFill>
              </w:rPr>
              <w:t>序</w:t>
            </w:r>
            <w:r>
              <w:rPr>
                <w:color w:val="000000" w:themeColor="text1"/>
                <w:spacing w:val="42"/>
                <w:sz w:val="18"/>
                <w:szCs w:val="18"/>
                <w14:textFill>
                  <w14:solidFill>
                    <w14:schemeClr w14:val="tx1"/>
                  </w14:solidFill>
                </w14:textFill>
              </w:rPr>
              <w:t xml:space="preserve"> </w:t>
            </w:r>
            <w:r>
              <w:rPr>
                <w:b/>
                <w:bCs/>
                <w:color w:val="000000" w:themeColor="text1"/>
                <w:spacing w:val="-2"/>
                <w:sz w:val="18"/>
                <w:szCs w:val="18"/>
                <w14:textFill>
                  <w14:solidFill>
                    <w14:schemeClr w14:val="tx1"/>
                  </w14:solidFill>
                </w14:textFill>
              </w:rPr>
              <w:t>号</w:t>
            </w:r>
          </w:p>
        </w:tc>
        <w:tc>
          <w:tcPr>
            <w:tcW w:w="1519" w:type="dxa"/>
            <w:vAlign w:val="top"/>
          </w:tcPr>
          <w:p w14:paraId="0758A852">
            <w:pPr>
              <w:pStyle w:val="7"/>
              <w:spacing w:before="228" w:line="220" w:lineRule="auto"/>
              <w:ind w:left="340"/>
              <w:rPr>
                <w:color w:val="000000" w:themeColor="text1"/>
                <w:sz w:val="18"/>
                <w:szCs w:val="18"/>
                <w14:textFill>
                  <w14:solidFill>
                    <w14:schemeClr w14:val="tx1"/>
                  </w14:solidFill>
                </w14:textFill>
              </w:rPr>
            </w:pPr>
            <w:r>
              <w:rPr>
                <w:b/>
                <w:bCs/>
                <w:color w:val="000000" w:themeColor="text1"/>
                <w:spacing w:val="29"/>
                <w:sz w:val="18"/>
                <w:szCs w:val="18"/>
                <w14:textFill>
                  <w14:solidFill>
                    <w14:schemeClr w14:val="tx1"/>
                  </w14:solidFill>
                </w14:textFill>
              </w:rPr>
              <w:t>评审项目</w:t>
            </w:r>
          </w:p>
        </w:tc>
        <w:tc>
          <w:tcPr>
            <w:tcW w:w="828" w:type="dxa"/>
            <w:vAlign w:val="top"/>
          </w:tcPr>
          <w:p w14:paraId="2C2A99DF">
            <w:pPr>
              <w:pStyle w:val="7"/>
              <w:spacing w:before="228" w:line="219" w:lineRule="auto"/>
              <w:ind w:left="208"/>
              <w:rPr>
                <w:color w:val="000000" w:themeColor="text1"/>
                <w:sz w:val="18"/>
                <w:szCs w:val="18"/>
                <w14:textFill>
                  <w14:solidFill>
                    <w14:schemeClr w14:val="tx1"/>
                  </w14:solidFill>
                </w14:textFill>
              </w:rPr>
            </w:pPr>
            <w:r>
              <w:rPr>
                <w:b/>
                <w:bCs/>
                <w:color w:val="000000" w:themeColor="text1"/>
                <w:spacing w:val="12"/>
                <w:sz w:val="18"/>
                <w:szCs w:val="18"/>
                <w14:textFill>
                  <w14:solidFill>
                    <w14:schemeClr w14:val="tx1"/>
                  </w14:solidFill>
                </w14:textFill>
              </w:rPr>
              <w:t>分值</w:t>
            </w:r>
          </w:p>
        </w:tc>
        <w:tc>
          <w:tcPr>
            <w:tcW w:w="6700" w:type="dxa"/>
            <w:vAlign w:val="top"/>
          </w:tcPr>
          <w:p w14:paraId="684FB98D">
            <w:pPr>
              <w:pStyle w:val="7"/>
              <w:spacing w:before="228" w:line="220" w:lineRule="auto"/>
              <w:ind w:left="2999"/>
              <w:rPr>
                <w:color w:val="000000" w:themeColor="text1"/>
                <w:sz w:val="18"/>
                <w:szCs w:val="18"/>
                <w14:textFill>
                  <w14:solidFill>
                    <w14:schemeClr w14:val="tx1"/>
                  </w14:solidFill>
                </w14:textFill>
              </w:rPr>
            </w:pPr>
            <w:r>
              <w:rPr>
                <w:b/>
                <w:bCs/>
                <w:color w:val="000000" w:themeColor="text1"/>
                <w:spacing w:val="-6"/>
                <w:sz w:val="18"/>
                <w:szCs w:val="18"/>
                <w14:textFill>
                  <w14:solidFill>
                    <w14:schemeClr w14:val="tx1"/>
                  </w14:solidFill>
                </w14:textFill>
              </w:rPr>
              <w:t>评分标准</w:t>
            </w:r>
          </w:p>
        </w:tc>
      </w:tr>
      <w:tr w14:paraId="043F9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1E0946FC">
            <w:pPr>
              <w:rPr>
                <w:rFonts w:ascii="Arial"/>
                <w:color w:val="000000" w:themeColor="text1"/>
                <w:sz w:val="21"/>
                <w14:textFill>
                  <w14:solidFill>
                    <w14:schemeClr w14:val="tx1"/>
                  </w14:solidFill>
                </w14:textFill>
              </w:rPr>
            </w:pPr>
          </w:p>
        </w:tc>
        <w:tc>
          <w:tcPr>
            <w:tcW w:w="9047" w:type="dxa"/>
            <w:gridSpan w:val="3"/>
            <w:vAlign w:val="top"/>
          </w:tcPr>
          <w:p w14:paraId="7AF65334">
            <w:pPr>
              <w:pStyle w:val="7"/>
              <w:spacing w:before="172" w:line="228" w:lineRule="auto"/>
              <w:ind w:left="4049"/>
              <w:rPr>
                <w:color w:val="000000" w:themeColor="text1"/>
                <w:sz w:val="20"/>
                <w:szCs w:val="20"/>
                <w14:textFill>
                  <w14:solidFill>
                    <w14:schemeClr w14:val="tx1"/>
                  </w14:solidFill>
                </w14:textFill>
              </w:rPr>
            </w:pPr>
            <w:r>
              <w:rPr>
                <w:b/>
                <w:bCs/>
                <w:color w:val="000000" w:themeColor="text1"/>
                <w:spacing w:val="28"/>
                <w:sz w:val="20"/>
                <w:szCs w:val="20"/>
                <w14:textFill>
                  <w14:solidFill>
                    <w14:schemeClr w14:val="tx1"/>
                  </w14:solidFill>
                </w14:textFill>
              </w:rPr>
              <w:t>商务部分</w:t>
            </w:r>
          </w:p>
        </w:tc>
      </w:tr>
      <w:tr w14:paraId="23EF9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77E75B17">
            <w:pPr>
              <w:spacing w:line="378"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2866946">
            <w:pPr>
              <w:pStyle w:val="7"/>
              <w:spacing w:before="59" w:line="241"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26C7BC95">
            <w:pPr>
              <w:pStyle w:val="7"/>
              <w:spacing w:before="59" w:line="241"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3165E855">
            <w:pPr>
              <w:pStyle w:val="7"/>
              <w:spacing w:before="59" w:line="241"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7D47CE8A">
            <w:pPr>
              <w:pStyle w:val="7"/>
              <w:spacing w:before="59" w:line="241"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1</w:t>
            </w:r>
          </w:p>
        </w:tc>
        <w:tc>
          <w:tcPr>
            <w:tcW w:w="1519" w:type="dxa"/>
            <w:vAlign w:val="top"/>
          </w:tcPr>
          <w:p w14:paraId="5EF7AFF3">
            <w:pPr>
              <w:spacing w:line="426" w:lineRule="auto"/>
              <w:rPr>
                <w:rFonts w:ascii="Arial"/>
                <w:color w:val="000000" w:themeColor="text1"/>
                <w:sz w:val="21"/>
                <w14:textFill>
                  <w14:solidFill>
                    <w14:schemeClr w14:val="tx1"/>
                  </w14:solidFill>
                </w14:textFill>
              </w:rPr>
            </w:pPr>
          </w:p>
          <w:p w14:paraId="7E1AC035">
            <w:pPr>
              <w:pStyle w:val="7"/>
              <w:spacing w:before="78" w:line="220" w:lineRule="auto"/>
              <w:ind w:left="183" w:leftChars="0"/>
              <w:rPr>
                <w:color w:val="000000" w:themeColor="text1"/>
                <w:spacing w:val="-5"/>
                <w14:textFill>
                  <w14:solidFill>
                    <w14:schemeClr w14:val="tx1"/>
                  </w14:solidFill>
                </w14:textFill>
              </w:rPr>
            </w:pPr>
          </w:p>
          <w:p w14:paraId="19A0115D">
            <w:pPr>
              <w:pStyle w:val="7"/>
              <w:spacing w:before="78" w:line="220" w:lineRule="auto"/>
              <w:rPr>
                <w:color w:val="000000" w:themeColor="text1"/>
                <w:spacing w:val="-5"/>
                <w14:textFill>
                  <w14:solidFill>
                    <w14:schemeClr w14:val="tx1"/>
                  </w14:solidFill>
                </w14:textFill>
              </w:rPr>
            </w:pPr>
          </w:p>
          <w:p w14:paraId="2D617880">
            <w:pPr>
              <w:pStyle w:val="7"/>
              <w:spacing w:before="78" w:line="220" w:lineRule="auto"/>
              <w:jc w:val="center"/>
              <w:rPr>
                <w:color w:val="000000" w:themeColor="text1"/>
                <w:spacing w:val="-5"/>
                <w14:textFill>
                  <w14:solidFill>
                    <w14:schemeClr w14:val="tx1"/>
                  </w14:solidFill>
                </w14:textFill>
              </w:rPr>
            </w:pPr>
          </w:p>
          <w:p w14:paraId="2F8C9CD9">
            <w:pPr>
              <w:pStyle w:val="7"/>
              <w:spacing w:before="78" w:line="220" w:lineRule="auto"/>
              <w:jc w:val="center"/>
              <w:rPr>
                <w:color w:val="000000" w:themeColor="text1"/>
                <w:spacing w:val="-5"/>
                <w14:textFill>
                  <w14:solidFill>
                    <w14:schemeClr w14:val="tx1"/>
                  </w14:solidFill>
                </w14:textFill>
              </w:rPr>
            </w:pPr>
            <w:r>
              <w:rPr>
                <w:color w:val="000000" w:themeColor="text1"/>
                <w:spacing w:val="-5"/>
                <w14:textFill>
                  <w14:solidFill>
                    <w14:schemeClr w14:val="tx1"/>
                  </w14:solidFill>
                </w14:textFill>
              </w:rPr>
              <w:t>业绩</w:t>
            </w:r>
          </w:p>
          <w:p w14:paraId="049B5281">
            <w:pPr>
              <w:pStyle w:val="7"/>
              <w:spacing w:before="78" w:line="220" w:lineRule="auto"/>
              <w:jc w:val="center"/>
              <w:rPr>
                <w:rFonts w:ascii="宋体" w:hAnsi="宋体" w:eastAsia="宋体" w:cs="宋体"/>
                <w:b/>
                <w:bCs/>
                <w:snapToGrid w:val="0"/>
                <w:color w:val="000000" w:themeColor="text1"/>
                <w:spacing w:val="25"/>
                <w:kern w:val="0"/>
                <w:sz w:val="22"/>
                <w:szCs w:val="22"/>
                <w:lang w:val="en-US" w:eastAsia="en-US" w:bidi="ar-SA"/>
                <w14:textFill>
                  <w14:solidFill>
                    <w14:schemeClr w14:val="tx1"/>
                  </w14:solidFill>
                </w14:textFill>
              </w:rPr>
            </w:pPr>
          </w:p>
          <w:p w14:paraId="73EC737F">
            <w:pPr>
              <w:pStyle w:val="7"/>
              <w:spacing w:before="78" w:line="220" w:lineRule="auto"/>
              <w:jc w:val="center"/>
              <w:rPr>
                <w:rFonts w:ascii="宋体" w:hAnsi="宋体" w:eastAsia="宋体" w:cs="宋体"/>
                <w:b/>
                <w:bCs/>
                <w:snapToGrid w:val="0"/>
                <w:color w:val="000000" w:themeColor="text1"/>
                <w:spacing w:val="25"/>
                <w:kern w:val="0"/>
                <w:sz w:val="22"/>
                <w:szCs w:val="22"/>
                <w:lang w:val="en-US" w:eastAsia="en-US" w:bidi="ar-SA"/>
                <w14:textFill>
                  <w14:solidFill>
                    <w14:schemeClr w14:val="tx1"/>
                  </w14:solidFill>
                </w14:textFill>
              </w:rPr>
            </w:pPr>
          </w:p>
        </w:tc>
        <w:tc>
          <w:tcPr>
            <w:tcW w:w="828" w:type="dxa"/>
            <w:vAlign w:val="top"/>
          </w:tcPr>
          <w:p w14:paraId="3A756D0D">
            <w:pPr>
              <w:spacing w:line="426" w:lineRule="auto"/>
              <w:rPr>
                <w:rFonts w:ascii="Arial"/>
                <w:color w:val="000000" w:themeColor="text1"/>
                <w:sz w:val="21"/>
                <w14:textFill>
                  <w14:solidFill>
                    <w14:schemeClr w14:val="tx1"/>
                  </w14:solidFill>
                </w14:textFill>
              </w:rPr>
            </w:pPr>
          </w:p>
          <w:p w14:paraId="1C9EA37E">
            <w:pPr>
              <w:pStyle w:val="7"/>
              <w:spacing w:before="78" w:line="220" w:lineRule="auto"/>
              <w:ind w:left="144" w:leftChars="0"/>
              <w:rPr>
                <w:color w:val="000000" w:themeColor="text1"/>
                <w:spacing w:val="-7"/>
                <w14:textFill>
                  <w14:solidFill>
                    <w14:schemeClr w14:val="tx1"/>
                  </w14:solidFill>
                </w14:textFill>
              </w:rPr>
            </w:pPr>
          </w:p>
          <w:p w14:paraId="3D6F0719">
            <w:pPr>
              <w:pStyle w:val="7"/>
              <w:spacing w:before="78" w:line="220" w:lineRule="auto"/>
              <w:rPr>
                <w:color w:val="000000" w:themeColor="text1"/>
                <w:spacing w:val="-7"/>
                <w14:textFill>
                  <w14:solidFill>
                    <w14:schemeClr w14:val="tx1"/>
                  </w14:solidFill>
                </w14:textFill>
              </w:rPr>
            </w:pPr>
          </w:p>
          <w:p w14:paraId="79B9B296">
            <w:pPr>
              <w:pStyle w:val="7"/>
              <w:spacing w:before="78" w:line="220" w:lineRule="auto"/>
              <w:rPr>
                <w:rFonts w:hint="eastAsia"/>
                <w:color w:val="000000" w:themeColor="text1"/>
                <w:spacing w:val="-7"/>
                <w:lang w:val="en-US" w:eastAsia="zh-CN"/>
                <w14:textFill>
                  <w14:solidFill>
                    <w14:schemeClr w14:val="tx1"/>
                  </w14:solidFill>
                </w14:textFill>
              </w:rPr>
            </w:pPr>
          </w:p>
          <w:p w14:paraId="4053FE88">
            <w:pPr>
              <w:pStyle w:val="7"/>
              <w:spacing w:before="78" w:line="220" w:lineRule="auto"/>
              <w:ind w:firstLine="226" w:firstLineChars="100"/>
              <w:rPr>
                <w:rFonts w:hint="default" w:ascii="宋体" w:hAnsi="宋体" w:eastAsia="宋体" w:cs="宋体"/>
                <w:b/>
                <w:bCs/>
                <w:snapToGrid w:val="0"/>
                <w:color w:val="000000" w:themeColor="text1"/>
                <w:spacing w:val="25"/>
                <w:kern w:val="0"/>
                <w:sz w:val="22"/>
                <w:szCs w:val="22"/>
                <w:lang w:val="en-US" w:eastAsia="en-US" w:bidi="ar-SA"/>
                <w14:textFill>
                  <w14:solidFill>
                    <w14:schemeClr w14:val="tx1"/>
                  </w14:solidFill>
                </w14:textFill>
              </w:rPr>
            </w:pPr>
            <w:r>
              <w:rPr>
                <w:rFonts w:hint="eastAsia"/>
                <w:color w:val="000000" w:themeColor="text1"/>
                <w:spacing w:val="-7"/>
                <w:lang w:val="en-US" w:eastAsia="zh-CN"/>
                <w14:textFill>
                  <w14:solidFill>
                    <w14:schemeClr w14:val="tx1"/>
                  </w14:solidFill>
                </w14:textFill>
              </w:rPr>
              <w:t>4 分</w:t>
            </w:r>
          </w:p>
        </w:tc>
        <w:tc>
          <w:tcPr>
            <w:tcW w:w="6700" w:type="dxa"/>
            <w:vAlign w:val="top"/>
          </w:tcPr>
          <w:p w14:paraId="15EECD34">
            <w:pPr>
              <w:pStyle w:val="7"/>
              <w:spacing w:before="41" w:line="343" w:lineRule="auto"/>
              <w:ind w:left="112" w:leftChars="0" w:right="164" w:rightChars="0" w:firstLine="3" w:firstLineChars="0"/>
              <w:rPr>
                <w:color w:val="000000" w:themeColor="text1"/>
                <w:spacing w:val="-3"/>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提供投标人（</w:t>
            </w:r>
            <w:r>
              <w:rPr>
                <w:color w:val="000000" w:themeColor="text1"/>
                <w:spacing w:val="-1"/>
                <w14:textFill>
                  <w14:solidFill>
                    <w14:schemeClr w14:val="tx1"/>
                  </w14:solidFill>
                </w14:textFill>
              </w:rPr>
              <w:t>近三年（2023</w:t>
            </w:r>
            <w:r>
              <w:rPr>
                <w:color w:val="000000" w:themeColor="text1"/>
                <w:spacing w:val="-43"/>
                <w14:textFill>
                  <w14:solidFill>
                    <w14:schemeClr w14:val="tx1"/>
                  </w14:solidFill>
                </w14:textFill>
              </w:rPr>
              <w:t xml:space="preserve"> </w:t>
            </w:r>
            <w:r>
              <w:rPr>
                <w:color w:val="000000" w:themeColor="text1"/>
                <w:spacing w:val="-1"/>
                <w14:textFill>
                  <w14:solidFill>
                    <w14:schemeClr w14:val="tx1"/>
                  </w14:solidFill>
                </w14:textFill>
              </w:rPr>
              <w:t>年至今）</w:t>
            </w:r>
            <w:r>
              <w:rPr>
                <w:rFonts w:hint="eastAsia" w:ascii="宋体" w:hAnsi="宋体" w:cs="宋体"/>
                <w:bCs/>
                <w:color w:val="000000" w:themeColor="text1"/>
                <w:sz w:val="24"/>
                <w14:textFill>
                  <w14:solidFill>
                    <w14:schemeClr w14:val="tx1"/>
                  </w14:solidFill>
                </w14:textFill>
              </w:rPr>
              <w:t>类似业绩。</w:t>
            </w:r>
            <w:r>
              <w:rPr>
                <w:color w:val="000000" w:themeColor="text1"/>
                <w:spacing w:val="-3"/>
                <w14:textFill>
                  <w14:solidFill>
                    <w14:schemeClr w14:val="tx1"/>
                  </w14:solidFill>
                </w14:textFill>
              </w:rPr>
              <w:t>投标人提供</w:t>
            </w:r>
            <w:r>
              <w:rPr>
                <w:rFonts w:hint="eastAsia" w:ascii="宋体" w:hAnsi="宋体" w:eastAsia="宋体" w:cs="Times New Roman"/>
                <w:snapToGrid/>
                <w:color w:val="000000" w:themeColor="text1"/>
                <w:kern w:val="2"/>
                <w:sz w:val="24"/>
                <w:szCs w:val="24"/>
                <w:lang w:val="en-US" w:eastAsia="zh-CN" w:bidi="ar-SA"/>
                <w14:textFill>
                  <w14:solidFill>
                    <w14:schemeClr w14:val="tx1"/>
                  </w14:solidFill>
                </w14:textFill>
              </w:rPr>
              <w:t>类似每个业绩</w:t>
            </w:r>
            <w:r>
              <w:rPr>
                <w:rFonts w:hint="eastAsia" w:cs="Times New Roman"/>
                <w:snapToGrid/>
                <w:color w:val="000000" w:themeColor="text1"/>
                <w:kern w:val="2"/>
                <w:sz w:val="24"/>
                <w:szCs w:val="24"/>
                <w:lang w:val="en-US" w:eastAsia="zh-CN" w:bidi="ar-SA"/>
                <w14:textFill>
                  <w14:solidFill>
                    <w14:schemeClr w14:val="tx1"/>
                  </w14:solidFill>
                </w14:textFill>
              </w:rPr>
              <w:t>2</w:t>
            </w:r>
            <w:r>
              <w:rPr>
                <w:color w:val="000000" w:themeColor="text1"/>
                <w:spacing w:val="-3"/>
                <w14:textFill>
                  <w14:solidFill>
                    <w14:schemeClr w14:val="tx1"/>
                  </w14:solidFill>
                </w14:textFill>
              </w:rPr>
              <w:t>分，最高得</w:t>
            </w:r>
            <w:r>
              <w:rPr>
                <w:rFonts w:hint="eastAsia"/>
                <w:color w:val="000000" w:themeColor="text1"/>
                <w:spacing w:val="-3"/>
                <w:lang w:val="en-US" w:eastAsia="zh-CN"/>
                <w14:textFill>
                  <w14:solidFill>
                    <w14:schemeClr w14:val="tx1"/>
                  </w14:solidFill>
                </w14:textFill>
              </w:rPr>
              <w:t>4</w:t>
            </w:r>
            <w:r>
              <w:rPr>
                <w:color w:val="000000" w:themeColor="text1"/>
                <w:spacing w:val="-3"/>
                <w14:textFill>
                  <w14:solidFill>
                    <w14:schemeClr w14:val="tx1"/>
                  </w14:solidFill>
                </w14:textFill>
              </w:rPr>
              <w:t>分。</w:t>
            </w:r>
          </w:p>
          <w:p w14:paraId="5012E000">
            <w:pPr>
              <w:pStyle w:val="7"/>
              <w:spacing w:before="41" w:line="343" w:lineRule="auto"/>
              <w:ind w:left="112" w:leftChars="0" w:right="164" w:rightChars="0" w:firstLine="3" w:firstLineChars="0"/>
              <w:rPr>
                <w:rFonts w:ascii="宋体" w:hAnsi="宋体" w:eastAsia="宋体" w:cs="宋体"/>
                <w:b/>
                <w:bCs/>
                <w:snapToGrid w:val="0"/>
                <w:color w:val="000000" w:themeColor="text1"/>
                <w:spacing w:val="25"/>
                <w:kern w:val="0"/>
                <w:sz w:val="22"/>
                <w:szCs w:val="22"/>
                <w:lang w:val="en-US" w:eastAsia="en-US" w:bidi="ar-SA"/>
                <w14:textFill>
                  <w14:solidFill>
                    <w14:schemeClr w14:val="tx1"/>
                  </w14:solidFill>
                </w14:textFill>
              </w:rPr>
            </w:pPr>
            <w:r>
              <w:rPr>
                <w:b/>
                <w:bCs/>
                <w:color w:val="000000" w:themeColor="text1"/>
                <w:spacing w:val="-62"/>
                <w14:textFill>
                  <w14:solidFill>
                    <w14:schemeClr w14:val="tx1"/>
                  </w14:solidFill>
                </w14:textFill>
              </w:rPr>
              <w:t xml:space="preserve"> </w:t>
            </w:r>
            <w:r>
              <w:rPr>
                <w:b/>
                <w:bCs/>
                <w:color w:val="000000" w:themeColor="text1"/>
                <w:spacing w:val="-3"/>
                <w14:textFill>
                  <w14:solidFill>
                    <w14:schemeClr w14:val="tx1"/>
                  </w14:solidFill>
                </w14:textFill>
              </w:rPr>
              <w:t>(</w:t>
            </w:r>
            <w:r>
              <w:rPr>
                <w:rFonts w:hint="eastAsia" w:ascii="宋体" w:hAnsi="宋体" w:eastAsia="宋体" w:cs="宋体"/>
                <w:b/>
                <w:bCs/>
                <w:color w:val="000000" w:themeColor="text1"/>
                <w:spacing w:val="-3"/>
                <w14:textFill>
                  <w14:solidFill>
                    <w14:schemeClr w14:val="tx1"/>
                  </w14:solidFill>
                </w14:textFill>
              </w:rPr>
              <w:t>备注:</w:t>
            </w:r>
            <w:r>
              <w:rPr>
                <w:b/>
                <w:bCs/>
                <w:color w:val="000000" w:themeColor="text1"/>
                <w:spacing w:val="-3"/>
                <w14:textFill>
                  <w14:solidFill>
                    <w14:schemeClr w14:val="tx1"/>
                  </w14:solidFill>
                </w14:textFill>
              </w:rPr>
              <w:t>提供清晰业绩合同</w:t>
            </w:r>
            <w:r>
              <w:rPr>
                <w:rFonts w:hint="eastAsia"/>
                <w:b/>
                <w:bCs/>
                <w:color w:val="000000" w:themeColor="text1"/>
                <w:spacing w:val="-3"/>
                <w:lang w:val="en-US" w:eastAsia="zh-CN"/>
                <w14:textFill>
                  <w14:solidFill>
                    <w14:schemeClr w14:val="tx1"/>
                  </w14:solidFill>
                </w14:textFill>
              </w:rPr>
              <w:t>或</w:t>
            </w:r>
            <w:r>
              <w:rPr>
                <w:b/>
                <w:bCs/>
                <w:color w:val="000000" w:themeColor="text1"/>
                <w:spacing w:val="-3"/>
                <w14:textFill>
                  <w14:solidFill>
                    <w14:schemeClr w14:val="tx1"/>
                  </w14:solidFill>
                </w14:textFill>
              </w:rPr>
              <w:t>中标</w:t>
            </w:r>
            <w:r>
              <w:rPr>
                <w:b/>
                <w:bCs/>
                <w:color w:val="000000" w:themeColor="text1"/>
                <w14:textFill>
                  <w14:solidFill>
                    <w14:schemeClr w14:val="tx1"/>
                  </w14:solidFill>
                </w14:textFill>
              </w:rPr>
              <w:t xml:space="preserve"> </w:t>
            </w:r>
            <w:r>
              <w:rPr>
                <w:b/>
                <w:bCs/>
                <w:color w:val="000000" w:themeColor="text1"/>
                <w:spacing w:val="-2"/>
                <w14:textFill>
                  <w14:solidFill>
                    <w14:schemeClr w14:val="tx1"/>
                  </w14:solidFill>
                </w14:textFill>
              </w:rPr>
              <w:t>/成交通知书，否则不予计算业绩</w:t>
            </w:r>
            <w:r>
              <w:rPr>
                <w:rFonts w:hint="eastAsia" w:ascii="宋体" w:hAnsi="宋体" w:eastAsia="宋体" w:cs="宋体"/>
                <w:b/>
                <w:bCs/>
                <w:color w:val="000000" w:themeColor="text1"/>
                <w:spacing w:val="-3"/>
                <w14:textFill>
                  <w14:solidFill>
                    <w14:schemeClr w14:val="tx1"/>
                  </w14:solidFill>
                </w14:textFill>
              </w:rPr>
              <w:t>，在投标文件中附合同(协议)扫:(合同须包含合同首页、金额页、服务内容页、签字盖章页)</w:t>
            </w:r>
            <w:r>
              <w:rPr>
                <w:rFonts w:hint="eastAsia" w:cs="宋体"/>
                <w:b/>
                <w:bCs/>
                <w:color w:val="000000" w:themeColor="text1"/>
                <w:spacing w:val="-3"/>
                <w:lang w:val="en-US" w:eastAsia="zh-CN"/>
                <w14:textFill>
                  <w14:solidFill>
                    <w14:schemeClr w14:val="tx1"/>
                  </w14:solidFill>
                </w14:textFill>
              </w:rPr>
              <w:t>或</w:t>
            </w:r>
            <w:r>
              <w:rPr>
                <w:rFonts w:hint="eastAsia" w:ascii="宋体" w:hAnsi="宋体" w:eastAsia="宋体" w:cs="宋体"/>
                <w:b/>
                <w:bCs/>
                <w:color w:val="000000" w:themeColor="text1"/>
                <w:spacing w:val="-3"/>
                <w14:textFill>
                  <w14:solidFill>
                    <w14:schemeClr w14:val="tx1"/>
                  </w14:solidFill>
                </w14:textFill>
              </w:rPr>
              <w:t>中标成交通知书扫描件加盖单位公章，未提供业绩证明材或内容模糊不清的其业绩不予认定，弄虚作假者取消其投标资格并追究其法律责任</w:t>
            </w:r>
            <w:r>
              <w:rPr>
                <w:rFonts w:hint="eastAsia" w:ascii="宋体" w:hAnsi="宋体" w:eastAsia="宋体" w:cs="宋体"/>
                <w:b/>
                <w:bCs/>
                <w:color w:val="000000" w:themeColor="text1"/>
                <w:spacing w:val="-3"/>
                <w:lang w:eastAsia="zh-CN"/>
                <w14:textFill>
                  <w14:solidFill>
                    <w14:schemeClr w14:val="tx1"/>
                  </w14:solidFill>
                </w14:textFill>
              </w:rPr>
              <w:t>。</w:t>
            </w:r>
            <w:r>
              <w:rPr>
                <w:b/>
                <w:bCs/>
                <w:color w:val="000000" w:themeColor="text1"/>
                <w:spacing w:val="-2"/>
                <w14:textFill>
                  <w14:solidFill>
                    <w14:schemeClr w14:val="tx1"/>
                  </w14:solidFill>
                </w14:textFill>
              </w:rPr>
              <w:t>)</w:t>
            </w:r>
          </w:p>
        </w:tc>
      </w:tr>
      <w:tr w14:paraId="5C460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2AFC02B2">
            <w:pPr>
              <w:spacing w:line="405"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4CBEB3A6">
            <w:pPr>
              <w:pStyle w:val="7"/>
              <w:spacing w:before="59" w:line="241" w:lineRule="auto"/>
              <w:ind w:left="275"/>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509720B">
            <w:pPr>
              <w:pStyle w:val="7"/>
              <w:spacing w:before="59" w:line="241" w:lineRule="auto"/>
              <w:ind w:left="275"/>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36CA65AD">
            <w:pPr>
              <w:pStyle w:val="7"/>
              <w:spacing w:before="59" w:line="241" w:lineRule="auto"/>
              <w:ind w:left="275"/>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2</w:t>
            </w:r>
          </w:p>
        </w:tc>
        <w:tc>
          <w:tcPr>
            <w:tcW w:w="1519" w:type="dxa"/>
            <w:vAlign w:val="top"/>
          </w:tcPr>
          <w:p w14:paraId="49B2FDA8">
            <w:pPr>
              <w:spacing w:line="383"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5CA57B45">
            <w:pPr>
              <w:pStyle w:val="7"/>
              <w:spacing w:before="65" w:line="228"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4E54DB64">
            <w:pPr>
              <w:pStyle w:val="7"/>
              <w:spacing w:before="65" w:line="228"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3D1A2544">
            <w:pPr>
              <w:pStyle w:val="7"/>
              <w:spacing w:before="65" w:line="228" w:lineRule="auto"/>
              <w:ind w:left="28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车辆配备</w:t>
            </w:r>
          </w:p>
        </w:tc>
        <w:tc>
          <w:tcPr>
            <w:tcW w:w="828" w:type="dxa"/>
            <w:vAlign w:val="top"/>
          </w:tcPr>
          <w:p w14:paraId="704436C3">
            <w:pPr>
              <w:spacing w:line="384"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3F6415DE">
            <w:pPr>
              <w:pStyle w:val="7"/>
              <w:spacing w:before="65" w:line="228" w:lineRule="auto"/>
              <w:ind w:left="210"/>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p>
          <w:p w14:paraId="4BC3A89E">
            <w:pPr>
              <w:pStyle w:val="7"/>
              <w:spacing w:before="65" w:line="228" w:lineRule="auto"/>
              <w:ind w:left="210"/>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p>
          <w:p w14:paraId="3D8D6E27">
            <w:pPr>
              <w:pStyle w:val="7"/>
              <w:spacing w:before="65" w:line="228" w:lineRule="auto"/>
              <w:ind w:left="210"/>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 xml:space="preserve">6 </w:t>
            </w: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分</w:t>
            </w:r>
          </w:p>
        </w:tc>
        <w:tc>
          <w:tcPr>
            <w:tcW w:w="6700" w:type="dxa"/>
            <w:vAlign w:val="top"/>
          </w:tcPr>
          <w:p w14:paraId="049C19B5">
            <w:pPr>
              <w:kinsoku w:val="0"/>
              <w:autoSpaceDE w:val="0"/>
              <w:autoSpaceDN w:val="0"/>
              <w:adjustRightInd w:val="0"/>
              <w:snapToGrid w:val="0"/>
              <w:spacing w:before="24" w:line="360" w:lineRule="auto"/>
              <w:ind w:right="102" w:firstLine="250" w:firstLineChars="100"/>
              <w:jc w:val="left"/>
              <w:textAlignment w:val="baseline"/>
              <w:rPr>
                <w:rFonts w:hint="eastAsia" w:ascii="宋体" w:hAnsi="宋体" w:eastAsia="宋体" w:cs="宋体"/>
                <w:b w:val="0"/>
                <w:bCs w:val="0"/>
                <w:snapToGrid w:val="0"/>
                <w:color w:val="000000" w:themeColor="text1"/>
                <w:spacing w:val="5"/>
                <w:kern w:val="0"/>
                <w:sz w:val="24"/>
                <w:szCs w:val="24"/>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5"/>
                <w:kern w:val="0"/>
                <w:sz w:val="24"/>
                <w:szCs w:val="24"/>
                <w:lang w:val="en-US" w:eastAsia="zh-CN" w:bidi="ar-SA"/>
                <w14:textFill>
                  <w14:solidFill>
                    <w14:schemeClr w14:val="tx1"/>
                  </w14:solidFill>
                </w14:textFill>
              </w:rPr>
              <w:t>有专业配送车辆，属于本公司购买或租赁箱式货车，</w:t>
            </w:r>
            <w:r>
              <w:rPr>
                <w:rFonts w:hint="eastAsia" w:ascii="宋体" w:hAnsi="宋体" w:eastAsia="宋体" w:cs="宋体"/>
                <w:b w:val="0"/>
                <w:bCs w:val="0"/>
                <w:snapToGrid w:val="0"/>
                <w:color w:val="000000" w:themeColor="text1"/>
                <w:spacing w:val="5"/>
                <w:kern w:val="0"/>
                <w:sz w:val="24"/>
                <w:szCs w:val="24"/>
                <w:lang w:val="en-US" w:eastAsia="en-US" w:bidi="ar-SA"/>
                <w14:textFill>
                  <w14:solidFill>
                    <w14:schemeClr w14:val="tx1"/>
                  </w14:solidFill>
                </w14:textFill>
              </w:rPr>
              <w:t>符合国家标准货运车标准且手</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续齐全的，</w:t>
            </w: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必须符合食品卫生要求（投标人自行承诺）</w:t>
            </w:r>
            <w:r>
              <w:rPr>
                <w:rFonts w:hint="eastAsia" w:ascii="宋体" w:hAnsi="宋体" w:eastAsia="宋体" w:cs="宋体"/>
                <w:b w:val="0"/>
                <w:bCs w:val="0"/>
                <w:snapToGrid w:val="0"/>
                <w:color w:val="000000" w:themeColor="text1"/>
                <w:spacing w:val="5"/>
                <w:kern w:val="0"/>
                <w:sz w:val="24"/>
                <w:szCs w:val="24"/>
                <w:lang w:val="en-US" w:eastAsia="en-US" w:bidi="ar-SA"/>
                <w14:textFill>
                  <w14:solidFill>
                    <w14:schemeClr w14:val="tx1"/>
                  </w14:solidFill>
                </w14:textFill>
              </w:rPr>
              <w:t>每提供1辆加</w:t>
            </w:r>
            <w:r>
              <w:rPr>
                <w:rFonts w:hint="eastAsia" w:ascii="宋体" w:hAnsi="宋体" w:eastAsia="宋体" w:cs="宋体"/>
                <w:b w:val="0"/>
                <w:bCs w:val="0"/>
                <w:snapToGrid w:val="0"/>
                <w:color w:val="000000" w:themeColor="text1"/>
                <w:spacing w:val="5"/>
                <w:kern w:val="0"/>
                <w:sz w:val="24"/>
                <w:szCs w:val="24"/>
                <w:lang w:val="en-US" w:eastAsia="zh-CN" w:bidi="ar-SA"/>
                <w14:textFill>
                  <w14:solidFill>
                    <w14:schemeClr w14:val="tx1"/>
                  </w14:solidFill>
                </w14:textFill>
              </w:rPr>
              <w:t>2</w:t>
            </w:r>
            <w:r>
              <w:rPr>
                <w:rFonts w:hint="eastAsia" w:ascii="宋体" w:hAnsi="宋体" w:eastAsia="宋体" w:cs="宋体"/>
                <w:b w:val="0"/>
                <w:bCs w:val="0"/>
                <w:snapToGrid w:val="0"/>
                <w:color w:val="000000" w:themeColor="text1"/>
                <w:spacing w:val="5"/>
                <w:kern w:val="0"/>
                <w:sz w:val="24"/>
                <w:szCs w:val="24"/>
                <w:lang w:val="en-US" w:eastAsia="en-US" w:bidi="ar-SA"/>
                <w14:textFill>
                  <w14:solidFill>
                    <w14:schemeClr w14:val="tx1"/>
                  </w14:solidFill>
                </w14:textFill>
              </w:rPr>
              <w:t>分，最高得</w:t>
            </w:r>
            <w:r>
              <w:rPr>
                <w:rFonts w:hint="eastAsia" w:ascii="宋体" w:hAnsi="宋体" w:eastAsia="宋体" w:cs="宋体"/>
                <w:b w:val="0"/>
                <w:bCs w:val="0"/>
                <w:snapToGrid w:val="0"/>
                <w:color w:val="000000" w:themeColor="text1"/>
                <w:spacing w:val="5"/>
                <w:kern w:val="0"/>
                <w:sz w:val="24"/>
                <w:szCs w:val="24"/>
                <w:lang w:val="en-US" w:eastAsia="zh-CN" w:bidi="ar-SA"/>
                <w14:textFill>
                  <w14:solidFill>
                    <w14:schemeClr w14:val="tx1"/>
                  </w14:solidFill>
                </w14:textFill>
              </w:rPr>
              <w:t>6</w:t>
            </w:r>
            <w:r>
              <w:rPr>
                <w:rFonts w:hint="eastAsia" w:ascii="宋体" w:hAnsi="宋体" w:eastAsia="宋体" w:cs="宋体"/>
                <w:b w:val="0"/>
                <w:bCs w:val="0"/>
                <w:snapToGrid w:val="0"/>
                <w:color w:val="000000" w:themeColor="text1"/>
                <w:spacing w:val="5"/>
                <w:kern w:val="0"/>
                <w:sz w:val="24"/>
                <w:szCs w:val="24"/>
                <w:lang w:val="en-US" w:eastAsia="en-US" w:bidi="ar-SA"/>
                <w14:textFill>
                  <w14:solidFill>
                    <w14:schemeClr w14:val="tx1"/>
                  </w14:solidFill>
                </w14:textFill>
              </w:rPr>
              <w:t>分；</w:t>
            </w:r>
          </w:p>
          <w:p w14:paraId="358A4F33">
            <w:pPr>
              <w:kinsoku w:val="0"/>
              <w:autoSpaceDE w:val="0"/>
              <w:autoSpaceDN w:val="0"/>
              <w:adjustRightInd w:val="0"/>
              <w:snapToGrid w:val="0"/>
              <w:spacing w:before="24" w:line="360" w:lineRule="auto"/>
              <w:ind w:right="102" w:firstLine="240" w:firstLineChars="100"/>
              <w:jc w:val="left"/>
              <w:textAlignment w:val="baseline"/>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注：</w:t>
            </w:r>
            <w:r>
              <w:rPr>
                <w:rFonts w:ascii="宋体" w:hAnsi="宋体" w:eastAsia="宋体" w:cs="宋体"/>
                <w:b/>
                <w:bCs/>
                <w:snapToGrid w:val="0"/>
                <w:color w:val="000000" w:themeColor="text1"/>
                <w:spacing w:val="5"/>
                <w:kern w:val="0"/>
                <w:sz w:val="24"/>
                <w:szCs w:val="24"/>
                <w:lang w:val="en-US" w:eastAsia="en-US" w:bidi="ar-SA"/>
                <w14:textFill>
                  <w14:solidFill>
                    <w14:schemeClr w14:val="tx1"/>
                  </w14:solidFill>
                </w14:textFill>
              </w:rPr>
              <w:t>自有车辆需提供有效行驶证及车辆照片等相关证明材</w:t>
            </w:r>
            <w:r>
              <w:rPr>
                <w:rFonts w:ascii="宋体" w:hAnsi="宋体" w:eastAsia="宋体" w:cs="宋体"/>
                <w:b/>
                <w:bCs/>
                <w:snapToGrid w:val="0"/>
                <w:color w:val="000000" w:themeColor="text1"/>
                <w:spacing w:val="-8"/>
                <w:kern w:val="0"/>
                <w:sz w:val="24"/>
                <w:szCs w:val="24"/>
                <w:lang w:val="en-US" w:eastAsia="en-US" w:bidi="ar-SA"/>
                <w14:textFill>
                  <w14:solidFill>
                    <w14:schemeClr w14:val="tx1"/>
                  </w14:solidFill>
                </w14:textFill>
              </w:rPr>
              <w:t>料，须在公司名下；租赁车辆提供租赁合同等相关证明材料</w:t>
            </w:r>
            <w:r>
              <w:rPr>
                <w:rFonts w:ascii="宋体" w:hAnsi="宋体" w:eastAsia="宋体" w:cs="宋体"/>
                <w:b/>
                <w:bCs/>
                <w:snapToGrid w:val="0"/>
                <w:color w:val="000000" w:themeColor="text1"/>
                <w:spacing w:val="-1"/>
                <w:kern w:val="0"/>
                <w:sz w:val="24"/>
                <w:szCs w:val="24"/>
                <w:lang w:val="en-US" w:eastAsia="en-US" w:bidi="ar-SA"/>
                <w14:textFill>
                  <w14:solidFill>
                    <w14:schemeClr w14:val="tx1"/>
                  </w14:solidFill>
                </w14:textFill>
              </w:rPr>
              <w:t>；未提</w:t>
            </w:r>
            <w:r>
              <w:rPr>
                <w:rFonts w:ascii="宋体" w:hAnsi="宋体" w:eastAsia="宋体" w:cs="宋体"/>
                <w:b/>
                <w:bCs/>
                <w:snapToGrid w:val="0"/>
                <w:color w:val="000000" w:themeColor="text1"/>
                <w:spacing w:val="-2"/>
                <w:kern w:val="0"/>
                <w:sz w:val="24"/>
                <w:szCs w:val="24"/>
                <w:lang w:val="en-US" w:eastAsia="en-US" w:bidi="ar-SA"/>
                <w14:textFill>
                  <w14:solidFill>
                    <w14:schemeClr w14:val="tx1"/>
                  </w14:solidFill>
                </w14:textFill>
              </w:rPr>
              <w:t>供上述材</w:t>
            </w:r>
            <w:r>
              <w:rPr>
                <w:rFonts w:ascii="宋体" w:hAnsi="宋体" w:eastAsia="宋体" w:cs="宋体"/>
                <w:b/>
                <w:bCs/>
                <w:snapToGrid w:val="0"/>
                <w:color w:val="000000" w:themeColor="text1"/>
                <w:spacing w:val="5"/>
                <w:kern w:val="0"/>
                <w:sz w:val="24"/>
                <w:szCs w:val="24"/>
                <w:lang w:val="en-US" w:eastAsia="en-US" w:bidi="ar-SA"/>
                <w14:textFill>
                  <w14:solidFill>
                    <w14:schemeClr w14:val="tx1"/>
                  </w14:solidFill>
                </w14:textFill>
              </w:rPr>
              <w:t>料或材料不全的不得分</w:t>
            </w:r>
            <w:r>
              <w:rPr>
                <w:rFonts w:hint="eastAsia" w:ascii="宋体" w:hAnsi="宋体" w:eastAsia="宋体" w:cs="宋体"/>
                <w:b/>
                <w:bCs/>
                <w:snapToGrid w:val="0"/>
                <w:color w:val="000000" w:themeColor="text1"/>
                <w:spacing w:val="5"/>
                <w:kern w:val="0"/>
                <w:sz w:val="24"/>
                <w:szCs w:val="24"/>
                <w:lang w:val="en-US" w:eastAsia="en-US" w:bidi="ar-SA"/>
                <w14:textFill>
                  <w14:solidFill>
                    <w14:schemeClr w14:val="tx1"/>
                  </w14:solidFill>
                </w14:textFill>
              </w:rPr>
              <w:t>等证明材料，否则不得分。</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p>
        </w:tc>
      </w:tr>
      <w:tr w14:paraId="2B35B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0B3AD11F">
            <w:pPr>
              <w:spacing w:line="273"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1A89F43">
            <w:pPr>
              <w:spacing w:line="274"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0116C7A1">
            <w:pPr>
              <w:pStyle w:val="7"/>
              <w:spacing w:before="59"/>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3</w:t>
            </w:r>
          </w:p>
        </w:tc>
        <w:tc>
          <w:tcPr>
            <w:tcW w:w="1519" w:type="dxa"/>
            <w:vAlign w:val="center"/>
          </w:tcPr>
          <w:p w14:paraId="4BB82686">
            <w:pPr>
              <w:pStyle w:val="7"/>
              <w:spacing w:before="78" w:line="220" w:lineRule="auto"/>
              <w:jc w:val="center"/>
              <w:rPr>
                <w:rFonts w:hint="eastAsia" w:ascii="宋体" w:hAnsi="宋体" w:eastAsia="宋体" w:cs="宋体"/>
                <w:color w:val="000000" w:themeColor="text1"/>
                <w:spacing w:val="-2"/>
                <w14:textFill>
                  <w14:solidFill>
                    <w14:schemeClr w14:val="tx1"/>
                  </w14:solidFill>
                </w14:textFill>
              </w:rPr>
            </w:pPr>
          </w:p>
          <w:p w14:paraId="41A823AE">
            <w:pPr>
              <w:pStyle w:val="7"/>
              <w:spacing w:before="78" w:line="220" w:lineRule="auto"/>
              <w:jc w:val="center"/>
              <w:rPr>
                <w:rFonts w:hint="default" w:ascii="宋体" w:hAnsi="宋体" w:eastAsia="宋体" w:cs="宋体"/>
                <w:color w:val="000000" w:themeColor="text1"/>
                <w:spacing w:val="-2"/>
                <w:lang w:val="en-US" w:eastAsia="zh-CN"/>
                <w14:textFill>
                  <w14:solidFill>
                    <w14:schemeClr w14:val="tx1"/>
                  </w14:solidFill>
                </w14:textFill>
              </w:rPr>
            </w:pPr>
            <w:r>
              <w:rPr>
                <w:rFonts w:hint="eastAsia" w:ascii="宋体" w:hAnsi="宋体" w:eastAsia="宋体" w:cs="宋体"/>
                <w:color w:val="000000" w:themeColor="text1"/>
                <w:spacing w:val="-2"/>
                <w14:textFill>
                  <w14:solidFill>
                    <w14:schemeClr w14:val="tx1"/>
                  </w14:solidFill>
                </w14:textFill>
              </w:rPr>
              <w:t>项目</w:t>
            </w:r>
            <w:r>
              <w:rPr>
                <w:rFonts w:hint="eastAsia" w:ascii="宋体" w:hAnsi="宋体" w:eastAsia="宋体" w:cs="宋体"/>
                <w:color w:val="000000" w:themeColor="text1"/>
                <w:spacing w:val="-2"/>
                <w:lang w:val="en-US" w:eastAsia="zh-CN"/>
                <w14:textFill>
                  <w14:solidFill>
                    <w14:schemeClr w14:val="tx1"/>
                  </w14:solidFill>
                </w14:textFill>
              </w:rPr>
              <w:t>人员配备</w:t>
            </w:r>
          </w:p>
          <w:p w14:paraId="24A9687E">
            <w:pPr>
              <w:pStyle w:val="7"/>
              <w:spacing w:before="78" w:line="220" w:lineRule="auto"/>
              <w:ind w:right="57" w:rightChars="27"/>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tc>
        <w:tc>
          <w:tcPr>
            <w:tcW w:w="828" w:type="dxa"/>
            <w:vAlign w:val="center"/>
          </w:tcPr>
          <w:p w14:paraId="3E56C11E">
            <w:pPr>
              <w:pStyle w:val="7"/>
              <w:spacing w:before="78" w:line="220" w:lineRule="auto"/>
              <w:ind w:left="144" w:leftChars="0"/>
              <w:jc w:val="both"/>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hint="eastAsia" w:cs="宋体"/>
                <w:color w:val="000000" w:themeColor="text1"/>
                <w:spacing w:val="-7"/>
                <w:lang w:val="en-US" w:eastAsia="zh-CN"/>
                <w14:textFill>
                  <w14:solidFill>
                    <w14:schemeClr w14:val="tx1"/>
                  </w14:solidFill>
                </w14:textFill>
              </w:rPr>
              <w:t>4</w:t>
            </w:r>
            <w:r>
              <w:rPr>
                <w:rFonts w:hint="eastAsia" w:ascii="宋体" w:hAnsi="宋体" w:eastAsia="宋体" w:cs="宋体"/>
                <w:color w:val="000000" w:themeColor="text1"/>
                <w:spacing w:val="-7"/>
                <w:lang w:val="en-US" w:eastAsia="zh-CN"/>
                <w14:textFill>
                  <w14:solidFill>
                    <w14:schemeClr w14:val="tx1"/>
                  </w14:solidFill>
                </w14:textFill>
              </w:rPr>
              <w:t xml:space="preserve"> 分 </w:t>
            </w:r>
            <w:r>
              <w:rPr>
                <w:rFonts w:hint="default"/>
                <w:color w:val="000000" w:themeColor="text1"/>
                <w:spacing w:val="-7"/>
                <w:lang w:val="en-US" w:eastAsia="zh-CN"/>
                <w14:textFill>
                  <w14:solidFill>
                    <w14:schemeClr w14:val="tx1"/>
                  </w14:solidFill>
                </w14:textFill>
              </w:rPr>
              <w:t xml:space="preserve"> </w:t>
            </w:r>
          </w:p>
        </w:tc>
        <w:tc>
          <w:tcPr>
            <w:tcW w:w="6700" w:type="dxa"/>
            <w:vAlign w:val="top"/>
          </w:tcPr>
          <w:p w14:paraId="156C66C4">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112" w:leftChars="0" w:right="164" w:rightChars="0" w:firstLine="3" w:firstLineChars="0"/>
              <w:textAlignment w:val="baseline"/>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为保证按时配送到位，提供固定人员配置服务，每提供1名人员加1分，最高得</w:t>
            </w:r>
            <w:r>
              <w:rPr>
                <w:rFonts w:hint="eastAsia" w:cs="宋体"/>
                <w:bCs/>
                <w:snapToGrid w:val="0"/>
                <w:color w:val="000000" w:themeColor="text1"/>
                <w:kern w:val="0"/>
                <w:sz w:val="24"/>
                <w:szCs w:val="24"/>
                <w:lang w:val="en-US" w:eastAsia="zh-CN" w:bidi="ar-SA"/>
                <w14:textFill>
                  <w14:solidFill>
                    <w14:schemeClr w14:val="tx1"/>
                  </w14:solidFill>
                </w14:textFill>
              </w:rPr>
              <w:t>4</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分</w:t>
            </w:r>
          </w:p>
          <w:p w14:paraId="5A2DC21B">
            <w:pPr>
              <w:kinsoku w:val="0"/>
              <w:autoSpaceDE w:val="0"/>
              <w:autoSpaceDN w:val="0"/>
              <w:adjustRightInd w:val="0"/>
              <w:snapToGrid w:val="0"/>
              <w:spacing w:before="38" w:line="359" w:lineRule="auto"/>
              <w:ind w:left="122" w:leftChars="0" w:right="162" w:rightChars="0" w:hanging="8" w:firstLineChars="0"/>
              <w:jc w:val="left"/>
              <w:textAlignment w:val="baseline"/>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（注：以上人员须同时需提供</w:t>
            </w:r>
            <w:r>
              <w:rPr>
                <w:rFonts w:hint="eastAsia" w:ascii="宋体" w:hAnsi="宋体" w:eastAsia="宋体" w:cs="宋体"/>
                <w:b/>
                <w:bCs w:val="0"/>
                <w:snapToGrid w:val="0"/>
                <w:color w:val="000000" w:themeColor="text1"/>
                <w:kern w:val="0"/>
                <w:sz w:val="24"/>
                <w:szCs w:val="24"/>
                <w:lang w:val="en-US" w:eastAsia="zh-CN" w:bidi="ar-SA"/>
                <w14:textFill>
                  <w14:solidFill>
                    <w14:schemeClr w14:val="tx1"/>
                  </w14:solidFill>
                </w14:textFill>
              </w:rPr>
              <w:t>身份</w:t>
            </w:r>
            <w:r>
              <w:rPr>
                <w:rFonts w:hint="eastAsia" w:ascii="宋体" w:hAnsi="宋体" w:eastAsia="宋体" w:cs="宋体"/>
                <w:b/>
                <w:bCs/>
                <w:snapToGrid w:val="0"/>
                <w:color w:val="000000" w:themeColor="text1"/>
                <w:spacing w:val="-2"/>
                <w:kern w:val="0"/>
                <w:sz w:val="24"/>
                <w:szCs w:val="24"/>
                <w:lang w:val="en-US" w:eastAsia="zh-CN" w:bidi="ar-SA"/>
                <w14:textFill>
                  <w14:solidFill>
                    <w14:schemeClr w14:val="tx1"/>
                  </w14:solidFill>
                </w14:textFill>
              </w:rPr>
              <w:t>证、劳动</w:t>
            </w:r>
            <w:r>
              <w:rPr>
                <w:rFonts w:hint="eastAsia" w:ascii="宋体" w:hAnsi="宋体" w:eastAsia="宋体" w:cs="宋体"/>
                <w:b/>
                <w:bCs/>
                <w:snapToGrid w:val="0"/>
                <w:color w:val="000000" w:themeColor="text1"/>
                <w:spacing w:val="-2"/>
                <w:kern w:val="0"/>
                <w:sz w:val="24"/>
                <w:szCs w:val="24"/>
                <w:lang w:val="en-US" w:eastAsia="en-US" w:bidi="ar-SA"/>
                <w14:textFill>
                  <w14:solidFill>
                    <w14:schemeClr w14:val="tx1"/>
                  </w14:solidFill>
                </w14:textFill>
              </w:rPr>
              <w:t>合同、健康证，未提供或者证明资料不全不得分。</w:t>
            </w: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w:t>
            </w:r>
          </w:p>
        </w:tc>
      </w:tr>
      <w:tr w14:paraId="7C777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67B6D935">
            <w:pP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tc>
        <w:tc>
          <w:tcPr>
            <w:tcW w:w="9047" w:type="dxa"/>
            <w:gridSpan w:val="3"/>
            <w:vAlign w:val="top"/>
          </w:tcPr>
          <w:p w14:paraId="503F6F76">
            <w:pPr>
              <w:pStyle w:val="7"/>
              <w:spacing w:before="160" w:line="228" w:lineRule="auto"/>
              <w:ind w:left="4046"/>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t>技术部分</w:t>
            </w:r>
          </w:p>
        </w:tc>
      </w:tr>
      <w:tr w14:paraId="3D889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2E238842">
            <w:pPr>
              <w:spacing w:line="274"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BA3E9E7">
            <w:pPr>
              <w:spacing w:line="274"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7460A71">
            <w:pPr>
              <w:spacing w:line="274"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3F9C2D34">
            <w:pPr>
              <w:spacing w:line="275"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0EA65CB4">
            <w:pPr>
              <w:pStyle w:val="7"/>
              <w:spacing w:before="58" w:line="241" w:lineRule="auto"/>
              <w:ind w:left="272"/>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5</w:t>
            </w:r>
          </w:p>
        </w:tc>
        <w:tc>
          <w:tcPr>
            <w:tcW w:w="1519" w:type="dxa"/>
            <w:vAlign w:val="top"/>
          </w:tcPr>
          <w:p w14:paraId="30DF8BAE">
            <w:pPr>
              <w:spacing w:line="307"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7CE38992">
            <w:pPr>
              <w:spacing w:line="307"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46C1CFA8">
            <w:pPr>
              <w:spacing w:line="307"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2D52D970">
            <w:pPr>
              <w:pStyle w:val="7"/>
              <w:spacing w:before="65" w:line="289" w:lineRule="auto"/>
              <w:ind w:left="282" w:right="53" w:hanging="171"/>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包装 、运输、存储方案</w:t>
            </w:r>
          </w:p>
        </w:tc>
        <w:tc>
          <w:tcPr>
            <w:tcW w:w="828" w:type="dxa"/>
            <w:vAlign w:val="top"/>
          </w:tcPr>
          <w:p w14:paraId="6279B0FD">
            <w:pPr>
              <w:spacing w:line="268"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67311C43">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384BF60B">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714C733C">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1518ABEE">
            <w:pPr>
              <w:pStyle w:val="7"/>
              <w:spacing w:before="65" w:line="228" w:lineRule="auto"/>
              <w:ind w:left="150"/>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cs="宋体"/>
                <w:bCs/>
                <w:snapToGrid w:val="0"/>
                <w:color w:val="000000" w:themeColor="text1"/>
                <w:kern w:val="0"/>
                <w:sz w:val="24"/>
                <w:szCs w:val="24"/>
                <w:lang w:val="en-US" w:eastAsia="zh-CN" w:bidi="ar-SA"/>
                <w14:textFill>
                  <w14:solidFill>
                    <w14:schemeClr w14:val="tx1"/>
                  </w14:solidFill>
                </w14:textFill>
              </w:rPr>
              <w:t>20</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 xml:space="preserve"> 分</w:t>
            </w:r>
          </w:p>
        </w:tc>
        <w:tc>
          <w:tcPr>
            <w:tcW w:w="6700" w:type="dxa"/>
            <w:vAlign w:val="top"/>
          </w:tcPr>
          <w:p w14:paraId="6344789E">
            <w:pPr>
              <w:pStyle w:val="7"/>
              <w:spacing w:before="55" w:line="288" w:lineRule="auto"/>
              <w:ind w:left="111" w:right="137"/>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针对采购货物的</w:t>
            </w:r>
            <w:r>
              <w:rPr>
                <w:rFonts w:hint="eastAsia" w:cs="宋体"/>
                <w:bCs/>
                <w:snapToGrid w:val="0"/>
                <w:color w:val="000000" w:themeColor="text1"/>
                <w:kern w:val="0"/>
                <w:sz w:val="24"/>
                <w:szCs w:val="24"/>
                <w:lang w:val="en-US" w:eastAsia="zh-CN" w:bidi="ar-SA"/>
                <w14:textFill>
                  <w14:solidFill>
                    <w14:schemeClr w14:val="tx1"/>
                  </w14:solidFill>
                </w14:textFill>
              </w:rPr>
              <w:t xml:space="preserve"> </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w:t>
            </w:r>
            <w:r>
              <w:rPr>
                <w:rFonts w:hint="eastAsia" w:cs="宋体"/>
                <w:bCs/>
                <w:snapToGrid w:val="0"/>
                <w:color w:val="000000" w:themeColor="text1"/>
                <w:kern w:val="0"/>
                <w:sz w:val="24"/>
                <w:szCs w:val="24"/>
                <w:lang w:val="en-US" w:eastAsia="zh-CN" w:bidi="ar-SA"/>
                <w14:textFill>
                  <w14:solidFill>
                    <w14:schemeClr w14:val="tx1"/>
                  </w14:solidFill>
                </w14:textFill>
              </w:rPr>
              <w:t>1</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）储存方式、（</w:t>
            </w:r>
            <w:r>
              <w:rPr>
                <w:rFonts w:hint="eastAsia" w:cs="宋体"/>
                <w:bCs/>
                <w:snapToGrid w:val="0"/>
                <w:color w:val="000000" w:themeColor="text1"/>
                <w:kern w:val="0"/>
                <w:sz w:val="24"/>
                <w:szCs w:val="24"/>
                <w:lang w:val="en-US" w:eastAsia="zh-CN" w:bidi="ar-SA"/>
                <w14:textFill>
                  <w14:solidFill>
                    <w14:schemeClr w14:val="tx1"/>
                  </w14:solidFill>
                </w14:textFill>
              </w:rPr>
              <w:t>2</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）供货组织计划和（</w:t>
            </w:r>
            <w:r>
              <w:rPr>
                <w:rFonts w:hint="eastAsia" w:cs="宋体"/>
                <w:bCs/>
                <w:snapToGrid w:val="0"/>
                <w:color w:val="000000" w:themeColor="text1"/>
                <w:kern w:val="0"/>
                <w:sz w:val="24"/>
                <w:szCs w:val="24"/>
                <w:lang w:val="en-US" w:eastAsia="zh-CN" w:bidi="ar-SA"/>
                <w14:textFill>
                  <w14:solidFill>
                    <w14:schemeClr w14:val="tx1"/>
                  </w14:solidFill>
                </w14:textFill>
              </w:rPr>
              <w:t>3</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）运输方案的完整性、合理性</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r>
              <w:rPr>
                <w:rFonts w:hint="eastAsia" w:cs="宋体"/>
                <w:bCs/>
                <w:snapToGrid w:val="0"/>
                <w:color w:val="000000" w:themeColor="text1"/>
                <w:kern w:val="0"/>
                <w:sz w:val="24"/>
                <w:szCs w:val="24"/>
                <w:lang w:val="en-US" w:eastAsia="zh-CN" w:bidi="ar-SA"/>
                <w14:textFill>
                  <w14:solidFill>
                    <w14:schemeClr w14:val="tx1"/>
                  </w14:solidFill>
                </w14:textFill>
              </w:rPr>
              <w:t>4</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合理化建议。</w:t>
            </w:r>
          </w:p>
          <w:p w14:paraId="0830B461">
            <w:pPr>
              <w:pStyle w:val="7"/>
              <w:spacing w:line="227" w:lineRule="auto"/>
              <w:ind w:left="112"/>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 xml:space="preserve">方案与实际相关、可行性高、能完全实现项目目标得 </w:t>
            </w:r>
            <w:r>
              <w:rPr>
                <w:rFonts w:hint="eastAsia" w:cs="宋体"/>
                <w:bCs/>
                <w:snapToGrid w:val="0"/>
                <w:color w:val="000000" w:themeColor="text1"/>
                <w:kern w:val="0"/>
                <w:sz w:val="24"/>
                <w:szCs w:val="24"/>
                <w:lang w:val="en-US" w:eastAsia="zh-CN" w:bidi="ar-SA"/>
                <w14:textFill>
                  <w14:solidFill>
                    <w14:schemeClr w14:val="tx1"/>
                  </w14:solidFill>
                </w14:textFill>
              </w:rPr>
              <w:t>20</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 xml:space="preserve"> 分。</w:t>
            </w:r>
          </w:p>
          <w:p w14:paraId="2D2DA236">
            <w:pPr>
              <w:pStyle w:val="7"/>
              <w:spacing w:before="63" w:line="277" w:lineRule="auto"/>
              <w:ind w:left="111" w:right="52"/>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每缺少一项内容扣</w:t>
            </w:r>
            <w:r>
              <w:rPr>
                <w:rFonts w:hint="eastAsia" w:cs="宋体"/>
                <w:bCs/>
                <w:snapToGrid w:val="0"/>
                <w:color w:val="000000" w:themeColor="text1"/>
                <w:kern w:val="0"/>
                <w:sz w:val="24"/>
                <w:szCs w:val="24"/>
                <w:lang w:val="en-US" w:eastAsia="zh-CN" w:bidi="ar-SA"/>
                <w14:textFill>
                  <w14:solidFill>
                    <w14:schemeClr w14:val="tx1"/>
                  </w14:solidFill>
                </w14:textFill>
              </w:rPr>
              <w:t>5</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分，每有一处缺陷扣</w:t>
            </w:r>
            <w:r>
              <w:rPr>
                <w:rFonts w:hint="eastAsia" w:cs="宋体"/>
                <w:bCs/>
                <w:snapToGrid w:val="0"/>
                <w:color w:val="000000" w:themeColor="text1"/>
                <w:kern w:val="0"/>
                <w:sz w:val="24"/>
                <w:szCs w:val="24"/>
                <w:lang w:val="en-US" w:eastAsia="zh-CN" w:bidi="ar-SA"/>
                <w14:textFill>
                  <w14:solidFill>
                    <w14:schemeClr w14:val="tx1"/>
                  </w14:solidFill>
                </w14:textFill>
              </w:rPr>
              <w:t>2</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分 ，扣完为止</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p>
          <w:p w14:paraId="555B979A">
            <w:pPr>
              <w:pStyle w:val="7"/>
              <w:spacing w:before="63" w:line="277" w:lineRule="auto"/>
              <w:ind w:left="111" w:right="52"/>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(本项所称“缺陷”是指内容缺项、方案非专门针对本项目或不适用本项目特性、套用其他项目内容、对同一问题前后表述矛盾、存在逻辑漏洞、科学原理或常识错误 、不利于本项目目标 的实现 、 现有技术条件下不可能出现的情形等任意一种情形 )</w:t>
            </w:r>
          </w:p>
        </w:tc>
      </w:tr>
      <w:tr w14:paraId="18C34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1EE468A4">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41CE78F">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5D89FFA2">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7C98A0FC">
            <w:pPr>
              <w:spacing w:line="251"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05565FA7">
            <w:pPr>
              <w:spacing w:line="251"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584E19CD">
            <w:pPr>
              <w:pStyle w:val="7"/>
              <w:spacing w:before="58"/>
              <w:ind w:left="277"/>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6</w:t>
            </w:r>
          </w:p>
        </w:tc>
        <w:tc>
          <w:tcPr>
            <w:tcW w:w="1519" w:type="dxa"/>
            <w:vAlign w:val="top"/>
          </w:tcPr>
          <w:p w14:paraId="005097B9">
            <w:pPr>
              <w:spacing w:line="268"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41EE6A20">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58BF7A66">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72D3AB01">
            <w:pPr>
              <w:spacing w:line="269"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5B3702C9">
            <w:pPr>
              <w:pStyle w:val="7"/>
              <w:spacing w:before="65" w:line="290" w:lineRule="auto"/>
              <w:ind w:right="188"/>
              <w:jc w:val="center"/>
              <w:rPr>
                <w:rFonts w:hint="default" w:ascii="宋体" w:hAnsi="宋体" w:eastAsia="宋体" w:cs="宋体"/>
                <w:bCs/>
                <w:snapToGrid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质量保障方案</w:t>
            </w:r>
          </w:p>
        </w:tc>
        <w:tc>
          <w:tcPr>
            <w:tcW w:w="828" w:type="dxa"/>
            <w:vAlign w:val="top"/>
          </w:tcPr>
          <w:p w14:paraId="58BB204D">
            <w:pPr>
              <w:spacing w:line="246"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66FB6AB3">
            <w:pPr>
              <w:spacing w:line="246"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35DF3C09">
            <w:pPr>
              <w:spacing w:line="246"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327F0C99">
            <w:pPr>
              <w:spacing w:line="246"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4FE132F2">
            <w:pPr>
              <w:spacing w:line="247"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70A66D3F">
            <w:pPr>
              <w:pStyle w:val="7"/>
              <w:spacing w:before="65" w:line="228" w:lineRule="auto"/>
              <w:ind w:left="150"/>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2</w:t>
            </w:r>
            <w:r>
              <w:rPr>
                <w:rFonts w:hint="eastAsia" w:cs="宋体"/>
                <w:bCs/>
                <w:snapToGrid w:val="0"/>
                <w:color w:val="000000" w:themeColor="text1"/>
                <w:kern w:val="0"/>
                <w:sz w:val="24"/>
                <w:szCs w:val="24"/>
                <w:lang w:val="en-US" w:eastAsia="zh-CN" w:bidi="ar-SA"/>
                <w14:textFill>
                  <w14:solidFill>
                    <w14:schemeClr w14:val="tx1"/>
                  </w14:solidFill>
                </w14:textFill>
              </w:rPr>
              <w:t>0</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 xml:space="preserve"> 分</w:t>
            </w:r>
          </w:p>
        </w:tc>
        <w:tc>
          <w:tcPr>
            <w:tcW w:w="6700" w:type="dxa"/>
            <w:vAlign w:val="top"/>
          </w:tcPr>
          <w:p w14:paraId="3717CF60">
            <w:pPr>
              <w:pStyle w:val="7"/>
              <w:spacing w:before="55" w:line="288" w:lineRule="auto"/>
              <w:ind w:left="111" w:right="137"/>
              <w:jc w:val="both"/>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针对本项目的质量保障方案（1）食品采购来源渠道清晰 、程序正规</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（2）食品供货方案完善</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（3）服务质量（4）食品安全控制方案等进行综合评审 。方案与实际相关、可行性高 、能完全实现项目目标得20分。</w:t>
            </w:r>
          </w:p>
          <w:p w14:paraId="37ED01F0">
            <w:pPr>
              <w:pStyle w:val="7"/>
              <w:spacing w:line="277" w:lineRule="auto"/>
              <w:ind w:left="111" w:right="52"/>
              <w:jc w:val="left"/>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每缺少一项内容扣5分，每有一处缺陷扣2分，扣完为止 ，</w:t>
            </w:r>
          </w:p>
          <w:p w14:paraId="79D93ADA">
            <w:pPr>
              <w:pStyle w:val="7"/>
              <w:spacing w:line="277" w:lineRule="auto"/>
              <w:ind w:left="111" w:right="52"/>
              <w:jc w:val="left"/>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
                <w:bCs w:val="0"/>
                <w:snapToGrid w:val="0"/>
                <w:color w:val="000000" w:themeColor="text1"/>
                <w:kern w:val="0"/>
                <w:sz w:val="24"/>
                <w:szCs w:val="24"/>
                <w:lang w:val="en-US" w:eastAsia="en-US" w:bidi="ar-SA"/>
                <w14:textFill>
                  <w14:solidFill>
                    <w14:schemeClr w14:val="tx1"/>
                  </w14:solidFill>
                </w14:textFill>
              </w:rPr>
              <w:t>(本项所称“ 缺陷”是指内容缺项 、 方案非专门针对本项目或 不适用本项目特性、套用其他项目内容、对同一问题前后表述 矛盾、存在逻辑漏洞 、 科学原理或常识错误、不利于本项 目目标的实现、现有技术条件下不可能出现的情形等任意一 种情形 )</w:t>
            </w:r>
          </w:p>
        </w:tc>
      </w:tr>
      <w:tr w14:paraId="5CE2E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43E3EF0B">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3DB823A">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49543B50">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FE2A38C">
            <w:pPr>
              <w:spacing w:line="250"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2E1857F">
            <w:pPr>
              <w:spacing w:line="251"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70914FB">
            <w:pPr>
              <w:pStyle w:val="7"/>
              <w:spacing w:before="59"/>
              <w:ind w:left="275"/>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7</w:t>
            </w:r>
          </w:p>
        </w:tc>
        <w:tc>
          <w:tcPr>
            <w:tcW w:w="1519" w:type="dxa"/>
            <w:vAlign w:val="center"/>
          </w:tcPr>
          <w:p w14:paraId="3BE6F4C3">
            <w:pPr>
              <w:pStyle w:val="7"/>
              <w:spacing w:before="179" w:line="219" w:lineRule="auto"/>
              <w:ind w:right="-78" w:rightChars="-37"/>
              <w:jc w:val="cente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color w:val="000000" w:themeColor="text1"/>
                <w:sz w:val="24"/>
                <w14:textFill>
                  <w14:solidFill>
                    <w14:schemeClr w14:val="tx1"/>
                  </w14:solidFill>
                </w14:textFill>
              </w:rPr>
              <w:t>配送</w:t>
            </w:r>
            <w:r>
              <w:rPr>
                <w:rFonts w:ascii="宋体" w:hAnsi="宋体"/>
                <w:color w:val="000000" w:themeColor="text1"/>
                <w:sz w:val="24"/>
                <w14:textFill>
                  <w14:solidFill>
                    <w14:schemeClr w14:val="tx1"/>
                  </w14:solidFill>
                </w14:textFill>
              </w:rPr>
              <w:t>方案</w:t>
            </w:r>
          </w:p>
        </w:tc>
        <w:tc>
          <w:tcPr>
            <w:tcW w:w="828" w:type="dxa"/>
            <w:vAlign w:val="center"/>
          </w:tcPr>
          <w:p w14:paraId="77373ECC">
            <w:pPr>
              <w:pStyle w:val="7"/>
              <w:spacing w:before="78" w:line="220" w:lineRule="auto"/>
              <w:jc w:val="center"/>
              <w:rPr>
                <w:rFonts w:hint="default"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lang w:val="en-US" w:eastAsia="zh-CN"/>
                <w14:textFill>
                  <w14:solidFill>
                    <w14:schemeClr w14:val="tx1"/>
                  </w14:solidFill>
                </w14:textFill>
              </w:rPr>
              <w:t>1</w:t>
            </w:r>
            <w:r>
              <w:rPr>
                <w:rFonts w:hint="eastAsia" w:cs="宋体"/>
                <w:color w:val="000000" w:themeColor="text1"/>
                <w:spacing w:val="-7"/>
                <w:lang w:val="en-US" w:eastAsia="zh-CN"/>
                <w14:textFill>
                  <w14:solidFill>
                    <w14:schemeClr w14:val="tx1"/>
                  </w14:solidFill>
                </w14:textFill>
              </w:rPr>
              <w:t>8</w:t>
            </w:r>
            <w:r>
              <w:rPr>
                <w:rFonts w:hint="eastAsia" w:ascii="宋体" w:hAnsi="宋体" w:eastAsia="宋体" w:cs="宋体"/>
                <w:color w:val="000000" w:themeColor="text1"/>
                <w:spacing w:val="-7"/>
                <w:lang w:val="en-US" w:eastAsia="zh-CN"/>
                <w14:textFill>
                  <w14:solidFill>
                    <w14:schemeClr w14:val="tx1"/>
                  </w14:solidFill>
                </w14:textFill>
              </w:rPr>
              <w:t>分</w:t>
            </w:r>
          </w:p>
        </w:tc>
        <w:tc>
          <w:tcPr>
            <w:tcW w:w="6700" w:type="dxa"/>
            <w:vAlign w:val="top"/>
          </w:tcPr>
          <w:p w14:paraId="49B501AD">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pP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根据供应商对本项目的配送服务方案，包含但不限于：</w:t>
            </w:r>
          </w:p>
          <w:p w14:paraId="2FE9AE9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pP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 xml:space="preserve">①食材采购计划；②配送进度计划；③ 配送保障措施；④备货与供货方案；⑤配送管理方案；⑥配送路线规划; </w:t>
            </w:r>
          </w:p>
          <w:p w14:paraId="327978D7">
            <w:pPr>
              <w:spacing w:line="360"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仿宋"/>
                <w:b/>
                <w:bCs/>
                <w:snapToGrid w:val="0"/>
                <w:color w:val="000000" w:themeColor="text1"/>
                <w:kern w:val="0"/>
                <w:sz w:val="24"/>
                <w:szCs w:val="22"/>
                <w:lang w:val="zh-TW" w:eastAsia="zh-CN" w:bidi="ar-SA"/>
                <w14:textFill>
                  <w14:solidFill>
                    <w14:schemeClr w14:val="tx1"/>
                  </w14:solidFill>
                </w14:textFill>
              </w:rPr>
              <w:t>上述</w:t>
            </w:r>
            <w:r>
              <w:rPr>
                <w:rFonts w:hint="eastAsia" w:ascii="宋体" w:hAnsi="宋体" w:eastAsia="宋体" w:cs="仿宋"/>
                <w:b/>
                <w:bCs/>
                <w:snapToGrid w:val="0"/>
                <w:color w:val="000000" w:themeColor="text1"/>
                <w:kern w:val="0"/>
                <w:sz w:val="24"/>
                <w:szCs w:val="22"/>
                <w:lang w:val="en-US" w:eastAsia="zh-CN" w:bidi="ar-SA"/>
                <w14:textFill>
                  <w14:solidFill>
                    <w14:schemeClr w14:val="tx1"/>
                  </w14:solidFill>
                </w14:textFill>
              </w:rPr>
              <w:t>7</w:t>
            </w:r>
            <w:r>
              <w:rPr>
                <w:rFonts w:hint="eastAsia" w:ascii="宋体" w:hAnsi="宋体" w:eastAsia="宋体" w:cs="仿宋"/>
                <w:b/>
                <w:bCs/>
                <w:snapToGrid w:val="0"/>
                <w:color w:val="000000" w:themeColor="text1"/>
                <w:kern w:val="0"/>
                <w:sz w:val="24"/>
                <w:szCs w:val="22"/>
                <w:lang w:val="zh-TW" w:eastAsia="zh-CN" w:bidi="ar-SA"/>
                <w14:textFill>
                  <w14:solidFill>
                    <w14:schemeClr w14:val="tx1"/>
                  </w14:solidFill>
                </w14:textFill>
              </w:rPr>
              <w:t>项每项内容全面完整周密，合理科学、逻辑清晰且具有针对性的，得</w:t>
            </w:r>
            <w:r>
              <w:rPr>
                <w:rFonts w:hint="eastAsia" w:ascii="宋体" w:hAnsi="宋体" w:eastAsia="宋体" w:cs="仿宋"/>
                <w:b/>
                <w:bCs/>
                <w:snapToGrid w:val="0"/>
                <w:color w:val="000000" w:themeColor="text1"/>
                <w:kern w:val="0"/>
                <w:sz w:val="24"/>
                <w:szCs w:val="22"/>
                <w:lang w:val="en-US" w:eastAsia="zh-CN" w:bidi="ar-SA"/>
                <w14:textFill>
                  <w14:solidFill>
                    <w14:schemeClr w14:val="tx1"/>
                  </w14:solidFill>
                </w14:textFill>
              </w:rPr>
              <w:t>18</w:t>
            </w:r>
            <w:r>
              <w:rPr>
                <w:rFonts w:hint="eastAsia" w:ascii="宋体" w:hAnsi="宋体" w:eastAsia="宋体" w:cs="仿宋"/>
                <w:b/>
                <w:bCs/>
                <w:snapToGrid w:val="0"/>
                <w:color w:val="000000" w:themeColor="text1"/>
                <w:kern w:val="0"/>
                <w:sz w:val="24"/>
                <w:szCs w:val="22"/>
                <w:lang w:val="zh-TW" w:eastAsia="zh-CN" w:bidi="ar-SA"/>
                <w14:textFill>
                  <w14:solidFill>
                    <w14:schemeClr w14:val="tx1"/>
                  </w14:solidFill>
                </w14:textFill>
              </w:rPr>
              <w:t>分；每缺一项内容，扣</w:t>
            </w:r>
            <w:r>
              <w:rPr>
                <w:rFonts w:hint="eastAsia" w:ascii="宋体" w:hAnsi="宋体" w:eastAsia="宋体" w:cs="仿宋"/>
                <w:b/>
                <w:bCs/>
                <w:snapToGrid w:val="0"/>
                <w:color w:val="000000" w:themeColor="text1"/>
                <w:kern w:val="0"/>
                <w:sz w:val="24"/>
                <w:szCs w:val="22"/>
                <w:lang w:val="en-US" w:eastAsia="zh-CN" w:bidi="ar-SA"/>
                <w14:textFill>
                  <w14:solidFill>
                    <w14:schemeClr w14:val="tx1"/>
                  </w14:solidFill>
                </w14:textFill>
              </w:rPr>
              <w:t>3</w:t>
            </w:r>
            <w:r>
              <w:rPr>
                <w:rFonts w:hint="eastAsia" w:ascii="宋体" w:hAnsi="宋体" w:eastAsia="宋体" w:cs="仿宋"/>
                <w:b/>
                <w:bCs/>
                <w:snapToGrid w:val="0"/>
                <w:color w:val="000000" w:themeColor="text1"/>
                <w:kern w:val="0"/>
                <w:sz w:val="24"/>
                <w:szCs w:val="22"/>
                <w:lang w:val="zh-TW" w:eastAsia="zh-CN" w:bidi="ar-SA"/>
                <w14:textFill>
                  <w14:solidFill>
                    <w14:schemeClr w14:val="tx1"/>
                  </w14:solidFill>
                </w14:textFill>
              </w:rPr>
              <w:t>分；每项内容中每有一处缺陷扣</w:t>
            </w:r>
            <w:r>
              <w:rPr>
                <w:rFonts w:hint="eastAsia" w:ascii="宋体" w:hAnsi="宋体" w:eastAsia="宋体" w:cs="仿宋"/>
                <w:b/>
                <w:bCs/>
                <w:snapToGrid w:val="0"/>
                <w:color w:val="000000" w:themeColor="text1"/>
                <w:kern w:val="0"/>
                <w:sz w:val="24"/>
                <w:szCs w:val="22"/>
                <w:lang w:val="en-US" w:eastAsia="zh-CN" w:bidi="ar-SA"/>
                <w14:textFill>
                  <w14:solidFill>
                    <w14:schemeClr w14:val="tx1"/>
                  </w14:solidFill>
                </w14:textFill>
              </w:rPr>
              <w:t>1</w:t>
            </w:r>
            <w:r>
              <w:rPr>
                <w:rFonts w:hint="eastAsia" w:ascii="宋体" w:hAnsi="宋体" w:eastAsia="宋体" w:cs="仿宋"/>
                <w:b/>
                <w:bCs/>
                <w:snapToGrid w:val="0"/>
                <w:color w:val="000000" w:themeColor="text1"/>
                <w:kern w:val="0"/>
                <w:sz w:val="24"/>
                <w:szCs w:val="22"/>
                <w:lang w:val="zh-TW" w:eastAsia="zh-CN" w:bidi="ar-SA"/>
                <w14:textFill>
                  <w14:solidFill>
                    <w14:schemeClr w14:val="tx1"/>
                  </w14:solidFill>
                </w14:textFill>
              </w:rPr>
              <w:t>分。</w:t>
            </w:r>
          </w:p>
        </w:tc>
      </w:tr>
      <w:tr w14:paraId="108B3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643" w:type="dxa"/>
            <w:vAlign w:val="top"/>
          </w:tcPr>
          <w:p w14:paraId="2A8E995E">
            <w:pPr>
              <w:spacing w:line="286"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7918EEC2">
            <w:pPr>
              <w:spacing w:line="287"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4A193AD5">
            <w:pPr>
              <w:spacing w:line="287" w:lineRule="auto"/>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1983433F">
            <w:pPr>
              <w:pStyle w:val="7"/>
              <w:spacing w:before="59"/>
              <w:jc w:val="cente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8</w:t>
            </w:r>
          </w:p>
        </w:tc>
        <w:tc>
          <w:tcPr>
            <w:tcW w:w="1519" w:type="dxa"/>
            <w:vAlign w:val="center"/>
          </w:tcPr>
          <w:p w14:paraId="72C44F62">
            <w:pPr>
              <w:spacing w:line="342"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1B1F2C9E">
            <w:pPr>
              <w:pStyle w:val="7"/>
              <w:spacing w:before="65" w:line="228" w:lineRule="auto"/>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企业承诺及应急情况处理方案</w:t>
            </w:r>
          </w:p>
          <w:p w14:paraId="160E6647">
            <w:pPr>
              <w:pStyle w:val="7"/>
              <w:spacing w:before="65" w:line="228" w:lineRule="auto"/>
              <w:ind w:left="284"/>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tc>
        <w:tc>
          <w:tcPr>
            <w:tcW w:w="828" w:type="dxa"/>
            <w:vAlign w:val="center"/>
          </w:tcPr>
          <w:p w14:paraId="7330435B">
            <w:pPr>
              <w:pStyle w:val="7"/>
              <w:spacing w:before="65" w:line="228"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p>
          <w:p w14:paraId="22538F15">
            <w:pPr>
              <w:pStyle w:val="7"/>
              <w:spacing w:before="65" w:line="228" w:lineRule="auto"/>
              <w:ind w:left="163"/>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1</w:t>
            </w:r>
            <w:r>
              <w:rPr>
                <w:rFonts w:hint="eastAsia" w:cs="宋体"/>
                <w:bCs/>
                <w:snapToGrid w:val="0"/>
                <w:color w:val="000000" w:themeColor="text1"/>
                <w:kern w:val="0"/>
                <w:sz w:val="24"/>
                <w:szCs w:val="24"/>
                <w:lang w:val="en-US" w:eastAsia="zh-CN" w:bidi="ar-SA"/>
                <w14:textFill>
                  <w14:solidFill>
                    <w14:schemeClr w14:val="tx1"/>
                  </w14:solidFill>
                </w14:textFill>
              </w:rPr>
              <w:t>2</w:t>
            </w:r>
            <w: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t xml:space="preserve"> 分</w:t>
            </w:r>
          </w:p>
        </w:tc>
        <w:tc>
          <w:tcPr>
            <w:tcW w:w="6700" w:type="dxa"/>
            <w:vAlign w:val="top"/>
          </w:tcPr>
          <w:p w14:paraId="326486EF">
            <w:pPr>
              <w:kinsoku w:val="0"/>
              <w:autoSpaceDE w:val="0"/>
              <w:autoSpaceDN w:val="0"/>
              <w:adjustRightInd w:val="0"/>
              <w:snapToGrid w:val="0"/>
              <w:spacing w:before="1" w:line="360" w:lineRule="auto"/>
              <w:ind w:left="115" w:right="43" w:firstLine="245" w:firstLineChars="104"/>
              <w:jc w:val="left"/>
              <w:textAlignment w:val="baseline"/>
              <w:rPr>
                <w:rFonts w:ascii="宋体" w:hAnsi="宋体" w:eastAsia="宋体" w:cs="宋体"/>
                <w:snapToGrid w:val="0"/>
                <w:color w:val="000000" w:themeColor="text1"/>
                <w:spacing w:val="-2"/>
                <w:kern w:val="0"/>
                <w:sz w:val="24"/>
                <w:szCs w:val="24"/>
                <w:lang w:val="en-US" w:eastAsia="zh-CN" w:bidi="ar-SA"/>
                <w14:textFill>
                  <w14:solidFill>
                    <w14:schemeClr w14:val="tx1"/>
                  </w14:solidFill>
                </w14:textFill>
              </w:rPr>
            </w:pPr>
            <w:r>
              <w:rPr>
                <w:rFonts w:hint="eastAsia" w:ascii="宋体" w:hAnsi="宋体" w:eastAsia="宋体" w:cs="宋体"/>
                <w:snapToGrid w:val="0"/>
                <w:color w:val="000000" w:themeColor="text1"/>
                <w:spacing w:val="-2"/>
                <w:kern w:val="0"/>
                <w:sz w:val="24"/>
                <w:szCs w:val="24"/>
                <w:lang w:val="en-US" w:eastAsia="zh-CN" w:bidi="ar-SA"/>
                <w14:textFill>
                  <w14:solidFill>
                    <w14:schemeClr w14:val="tx1"/>
                  </w14:solidFill>
                </w14:textFill>
              </w:rPr>
              <w:t>1.</w:t>
            </w:r>
            <w:r>
              <w:rPr>
                <w:rFonts w:ascii="宋体" w:hAnsi="宋体" w:eastAsia="宋体" w:cs="宋体"/>
                <w:snapToGrid w:val="0"/>
                <w:color w:val="000000" w:themeColor="text1"/>
                <w:spacing w:val="-2"/>
                <w:kern w:val="0"/>
                <w:sz w:val="24"/>
                <w:szCs w:val="24"/>
                <w:lang w:val="en-US" w:eastAsia="zh-CN" w:bidi="ar-SA"/>
                <w14:textFill>
                  <w14:solidFill>
                    <w14:schemeClr w14:val="tx1"/>
                  </w14:solidFill>
                </w14:textFill>
              </w:rPr>
              <w:t>投标产品质量稳定，近三年来无安全质量事故发生的承诺书或证明材</w:t>
            </w:r>
            <w:r>
              <w:rPr>
                <w:rFonts w:hint="eastAsia" w:ascii="宋体" w:hAnsi="宋体" w:eastAsia="宋体" w:cs="宋体"/>
                <w:snapToGrid w:val="0"/>
                <w:color w:val="000000" w:themeColor="text1"/>
                <w:spacing w:val="-2"/>
                <w:kern w:val="0"/>
                <w:sz w:val="24"/>
                <w:szCs w:val="24"/>
                <w:lang w:val="en-US" w:eastAsia="zh-CN" w:bidi="ar-SA"/>
                <w14:textFill>
                  <w14:solidFill>
                    <w14:schemeClr w14:val="tx1"/>
                  </w14:solidFill>
                </w14:textFill>
              </w:rPr>
              <w:t>料得2分，否则不得分。</w:t>
            </w:r>
          </w:p>
          <w:p w14:paraId="65C07BBF">
            <w:pPr>
              <w:kinsoku w:val="0"/>
              <w:autoSpaceDE w:val="0"/>
              <w:autoSpaceDN w:val="0"/>
              <w:adjustRightInd w:val="0"/>
              <w:snapToGrid w:val="0"/>
              <w:spacing w:before="1" w:line="360" w:lineRule="auto"/>
              <w:ind w:left="115" w:right="43" w:firstLine="243" w:firstLineChars="104"/>
              <w:jc w:val="left"/>
              <w:textAlignment w:val="baseline"/>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pPr>
            <w:r>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t>2.供应商根据本项目提供具体的</w:t>
            </w:r>
            <w:r>
              <w:rPr>
                <w:rFonts w:ascii="宋体" w:hAnsi="宋体" w:eastAsia="宋体" w:cs="宋体"/>
                <w:snapToGrid w:val="0"/>
                <w:color w:val="000000" w:themeColor="text1"/>
                <w:spacing w:val="-2"/>
                <w:kern w:val="0"/>
                <w:sz w:val="24"/>
                <w:szCs w:val="24"/>
                <w:lang w:val="en-US" w:eastAsia="en-US" w:bidi="ar-SA"/>
                <w14:textFill>
                  <w14:solidFill>
                    <w14:schemeClr w14:val="tx1"/>
                  </w14:solidFill>
                </w14:textFill>
              </w:rPr>
              <w:t>应急情况处</w:t>
            </w:r>
            <w:r>
              <w:rPr>
                <w:rFonts w:ascii="宋体" w:hAnsi="宋体" w:eastAsia="宋体" w:cs="宋体"/>
                <w:snapToGrid w:val="0"/>
                <w:color w:val="000000" w:themeColor="text1"/>
                <w:spacing w:val="-3"/>
                <w:kern w:val="0"/>
                <w:sz w:val="24"/>
                <w:szCs w:val="24"/>
                <w:lang w:val="en-US" w:eastAsia="en-US" w:bidi="ar-SA"/>
                <w14:textFill>
                  <w14:solidFill>
                    <w14:schemeClr w14:val="tx1"/>
                  </w14:solidFill>
                </w14:textFill>
              </w:rPr>
              <w:t>理方案</w:t>
            </w:r>
            <w:r>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t>,①</w:t>
            </w:r>
            <w:r>
              <w:rPr>
                <w:rFonts w:ascii="宋体" w:hAnsi="宋体" w:eastAsia="宋体" w:cs="宋体"/>
                <w:snapToGrid w:val="0"/>
                <w:color w:val="000000" w:themeColor="text1"/>
                <w:spacing w:val="-2"/>
                <w:kern w:val="0"/>
                <w:sz w:val="24"/>
                <w:szCs w:val="24"/>
                <w:lang w:val="en-US" w:eastAsia="en-US" w:bidi="ar-SA"/>
                <w14:textFill>
                  <w14:solidFill>
                    <w14:schemeClr w14:val="tx1"/>
                  </w14:solidFill>
                </w14:textFill>
              </w:rPr>
              <w:t>食品流通环节过程可能会出现的问题</w:t>
            </w:r>
            <w:r>
              <w:rPr>
                <w:rFonts w:hint="eastAsia" w:ascii="宋体" w:hAnsi="宋体" w:eastAsia="宋体" w:cs="宋体"/>
                <w:snapToGrid w:val="0"/>
                <w:color w:val="000000" w:themeColor="text1"/>
                <w:spacing w:val="-2"/>
                <w:kern w:val="0"/>
                <w:sz w:val="24"/>
                <w:szCs w:val="24"/>
                <w:lang w:val="en-US" w:eastAsia="zh-CN" w:bidi="ar-SA"/>
                <w14:textFill>
                  <w14:solidFill>
                    <w14:schemeClr w14:val="tx1"/>
                  </w14:solidFill>
                </w14:textFill>
              </w:rPr>
              <w:t>；</w:t>
            </w:r>
            <w:r>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t>②货源短缺应急措施；③</w:t>
            </w:r>
            <w:r>
              <w:rPr>
                <w:rFonts w:ascii="宋体" w:hAnsi="宋体" w:eastAsia="宋体" w:cs="宋体"/>
                <w:snapToGrid w:val="0"/>
                <w:color w:val="000000" w:themeColor="text1"/>
                <w:spacing w:val="-2"/>
                <w:kern w:val="0"/>
                <w:sz w:val="24"/>
                <w:szCs w:val="24"/>
                <w:lang w:val="en-US" w:eastAsia="en-US" w:bidi="ar-SA"/>
                <w14:textFill>
                  <w14:solidFill>
                    <w14:schemeClr w14:val="tx1"/>
                  </w14:solidFill>
                </w14:textFill>
              </w:rPr>
              <w:t>食材质量出现问题时的更换和应急方案</w:t>
            </w:r>
            <w:r>
              <w:rPr>
                <w:rFonts w:hint="eastAsia" w:ascii="宋体" w:hAnsi="宋体" w:eastAsia="宋体" w:cs="宋体"/>
                <w:snapToGrid w:val="0"/>
                <w:color w:val="000000" w:themeColor="text1"/>
                <w:spacing w:val="-2"/>
                <w:kern w:val="0"/>
                <w:sz w:val="24"/>
                <w:szCs w:val="24"/>
                <w:lang w:val="en-US" w:eastAsia="zh-CN" w:bidi="ar-SA"/>
                <w14:textFill>
                  <w14:solidFill>
                    <w14:schemeClr w14:val="tx1"/>
                  </w14:solidFill>
                </w14:textFill>
              </w:rPr>
              <w:t>；</w:t>
            </w:r>
            <w:r>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t>④</w:t>
            </w:r>
            <w:r>
              <w:rPr>
                <w:rFonts w:ascii="宋体" w:hAnsi="宋体" w:eastAsia="宋体" w:cs="宋体"/>
                <w:snapToGrid w:val="0"/>
                <w:color w:val="000000" w:themeColor="text1"/>
                <w:spacing w:val="-2"/>
                <w:kern w:val="0"/>
                <w:sz w:val="24"/>
                <w:szCs w:val="24"/>
                <w:lang w:val="en-US" w:eastAsia="en-US" w:bidi="ar-SA"/>
                <w14:textFill>
                  <w14:solidFill>
                    <w14:schemeClr w14:val="tx1"/>
                  </w14:solidFill>
                </w14:textFill>
              </w:rPr>
              <w:t>食物中毒事故应急处理措施</w:t>
            </w:r>
            <w:r>
              <w:rPr>
                <w:rFonts w:hint="eastAsia" w:ascii="宋体" w:hAnsi="宋体" w:eastAsia="宋体" w:cs="宋体"/>
                <w:snapToGrid w:val="0"/>
                <w:color w:val="000000" w:themeColor="text1"/>
                <w:spacing w:val="-2"/>
                <w:kern w:val="0"/>
                <w:sz w:val="24"/>
                <w:szCs w:val="24"/>
                <w:lang w:val="en-US" w:eastAsia="zh-CN" w:bidi="ar-SA"/>
                <w14:textFill>
                  <w14:solidFill>
                    <w14:schemeClr w14:val="tx1"/>
                  </w14:solidFill>
                </w14:textFill>
              </w:rPr>
              <w:t>；</w:t>
            </w: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⑤</w:t>
            </w:r>
            <w:r>
              <w:rPr>
                <w:rFonts w:ascii="宋体" w:hAnsi="宋体" w:eastAsia="宋体" w:cs="宋体"/>
                <w:snapToGrid w:val="0"/>
                <w:color w:val="000000" w:themeColor="text1"/>
                <w:spacing w:val="-2"/>
                <w:kern w:val="0"/>
                <w:sz w:val="24"/>
                <w:szCs w:val="24"/>
                <w:lang w:val="en-US" w:eastAsia="en-US" w:bidi="ar-SA"/>
                <w14:textFill>
                  <w14:solidFill>
                    <w14:schemeClr w14:val="tx1"/>
                  </w14:solidFill>
                </w14:textFill>
              </w:rPr>
              <w:t>采</w:t>
            </w:r>
            <w:r>
              <w:rPr>
                <w:rFonts w:ascii="宋体" w:hAnsi="宋体" w:eastAsia="宋体" w:cs="宋体"/>
                <w:snapToGrid w:val="0"/>
                <w:color w:val="000000" w:themeColor="text1"/>
                <w:spacing w:val="-1"/>
                <w:kern w:val="0"/>
                <w:sz w:val="24"/>
                <w:szCs w:val="24"/>
                <w:lang w:val="en-US" w:eastAsia="en-US" w:bidi="ar-SA"/>
                <w14:textFill>
                  <w14:solidFill>
                    <w14:schemeClr w14:val="tx1"/>
                  </w14:solidFill>
                </w14:textFill>
              </w:rPr>
              <w:t>购人临时紧急采购的处理方案</w:t>
            </w:r>
            <w:r>
              <w:rPr>
                <w:rFonts w:hint="eastAsia" w:ascii="宋体" w:hAnsi="宋体" w:eastAsia="宋体" w:cs="宋体"/>
                <w:snapToGrid w:val="0"/>
                <w:color w:val="000000" w:themeColor="text1"/>
                <w:spacing w:val="-3"/>
                <w:kern w:val="0"/>
                <w:sz w:val="24"/>
                <w:szCs w:val="24"/>
                <w:lang w:val="en-US" w:eastAsia="zh-CN" w:bidi="ar-SA"/>
                <w14:textFill>
                  <w14:solidFill>
                    <w14:schemeClr w14:val="tx1"/>
                  </w14:solidFill>
                </w14:textFill>
              </w:rPr>
              <w:t>。</w:t>
            </w:r>
          </w:p>
          <w:p w14:paraId="33E123AC">
            <w:pPr>
              <w:pStyle w:val="7"/>
              <w:spacing w:before="103" w:line="228" w:lineRule="auto"/>
              <w:ind w:left="111"/>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宋体"/>
                <w:b/>
                <w:bCs/>
                <w:snapToGrid w:val="0"/>
                <w:color w:val="000000" w:themeColor="text1"/>
                <w:spacing w:val="-2"/>
                <w:kern w:val="0"/>
                <w:sz w:val="24"/>
                <w:szCs w:val="24"/>
                <w:lang w:val="en-US" w:eastAsia="zh-CN" w:bidi="ar-SA"/>
                <w14:textFill>
                  <w14:solidFill>
                    <w14:schemeClr w14:val="tx1"/>
                  </w14:solidFill>
                </w14:textFill>
              </w:rPr>
              <w:t>供应商提供的方案包含前述要求的内容且满足招标文件要求的得</w:t>
            </w:r>
            <w:r>
              <w:rPr>
                <w:rFonts w:hint="eastAsia" w:cs="宋体"/>
                <w:b/>
                <w:bCs/>
                <w:snapToGrid w:val="0"/>
                <w:color w:val="000000" w:themeColor="text1"/>
                <w:spacing w:val="-2"/>
                <w:kern w:val="0"/>
                <w:sz w:val="24"/>
                <w:szCs w:val="24"/>
                <w:lang w:val="en-US" w:eastAsia="zh-CN" w:bidi="ar-SA"/>
                <w14:textFill>
                  <w14:solidFill>
                    <w14:schemeClr w14:val="tx1"/>
                  </w14:solidFill>
                </w14:textFill>
              </w:rPr>
              <w:t>10</w:t>
            </w:r>
            <w:r>
              <w:rPr>
                <w:rFonts w:hint="eastAsia" w:ascii="宋体" w:hAnsi="宋体" w:eastAsia="宋体" w:cs="宋体"/>
                <w:b/>
                <w:bCs/>
                <w:snapToGrid w:val="0"/>
                <w:color w:val="000000" w:themeColor="text1"/>
                <w:spacing w:val="-2"/>
                <w:kern w:val="0"/>
                <w:sz w:val="24"/>
                <w:szCs w:val="24"/>
                <w:lang w:val="en-US" w:eastAsia="zh-CN" w:bidi="ar-SA"/>
                <w14:textFill>
                  <w14:solidFill>
                    <w14:schemeClr w14:val="tx1"/>
                  </w14:solidFill>
                </w14:textFill>
              </w:rPr>
              <w:t>分，每缺少一项要求的方案内容扣2分，扣完为止。方案中有一处错误的（错误是指：项目名称或项目编号或实施地点或涉及的内容与本项目要求不一致的，或逻辑错误等相关错误的），一处扣0.5分，扣完为止。方案中有一处描述不切合项目实际的，一处扣1分，扣完为止。不提供</w:t>
            </w:r>
            <w:r>
              <w:rPr>
                <w:rFonts w:ascii="宋体" w:hAnsi="宋体" w:eastAsia="宋体" w:cs="宋体"/>
                <w:b/>
                <w:bCs/>
                <w:snapToGrid w:val="0"/>
                <w:color w:val="000000" w:themeColor="text1"/>
                <w:spacing w:val="-2"/>
                <w:kern w:val="0"/>
                <w:sz w:val="24"/>
                <w:szCs w:val="24"/>
                <w:lang w:val="en-US" w:eastAsia="en-US" w:bidi="ar-SA"/>
                <w14:textFill>
                  <w14:solidFill>
                    <w14:schemeClr w14:val="tx1"/>
                  </w14:solidFill>
                </w14:textFill>
              </w:rPr>
              <w:t>应急情况处</w:t>
            </w:r>
            <w:r>
              <w:rPr>
                <w:rFonts w:ascii="宋体" w:hAnsi="宋体" w:eastAsia="宋体" w:cs="宋体"/>
                <w:b/>
                <w:bCs/>
                <w:snapToGrid w:val="0"/>
                <w:color w:val="000000" w:themeColor="text1"/>
                <w:spacing w:val="-3"/>
                <w:kern w:val="0"/>
                <w:sz w:val="24"/>
                <w:szCs w:val="24"/>
                <w:lang w:val="en-US" w:eastAsia="en-US" w:bidi="ar-SA"/>
                <w14:textFill>
                  <w14:solidFill>
                    <w14:schemeClr w14:val="tx1"/>
                  </w14:solidFill>
                </w14:textFill>
              </w:rPr>
              <w:t>理方案</w:t>
            </w:r>
            <w:r>
              <w:rPr>
                <w:rFonts w:hint="eastAsia" w:ascii="宋体" w:hAnsi="宋体" w:eastAsia="宋体" w:cs="宋体"/>
                <w:b/>
                <w:bCs/>
                <w:snapToGrid w:val="0"/>
                <w:color w:val="000000" w:themeColor="text1"/>
                <w:spacing w:val="-2"/>
                <w:kern w:val="0"/>
                <w:sz w:val="24"/>
                <w:szCs w:val="24"/>
                <w:lang w:val="en-US" w:eastAsia="zh-CN" w:bidi="ar-SA"/>
                <w14:textFill>
                  <w14:solidFill>
                    <w14:schemeClr w14:val="tx1"/>
                  </w14:solidFill>
                </w14:textFill>
              </w:rPr>
              <w:t>的不得分</w:t>
            </w:r>
            <w:r>
              <w:rPr>
                <w:rFonts w:hint="eastAsia" w:ascii="宋体" w:hAnsi="宋体" w:eastAsia="宋体" w:cs="宋体"/>
                <w:b/>
                <w:bCs/>
                <w:snapToGrid w:val="0"/>
                <w:color w:val="000000" w:themeColor="text1"/>
                <w:spacing w:val="-3"/>
                <w:kern w:val="0"/>
                <w:sz w:val="24"/>
                <w:szCs w:val="24"/>
                <w:lang w:val="en-US" w:eastAsia="zh-CN" w:bidi="ar-SA"/>
                <w14:textFill>
                  <w14:solidFill>
                    <w14:schemeClr w14:val="tx1"/>
                  </w14:solidFill>
                </w14:textFill>
              </w:rPr>
              <w:t>。</w:t>
            </w:r>
          </w:p>
        </w:tc>
      </w:tr>
      <w:tr w14:paraId="0B4FB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643" w:type="dxa"/>
            <w:vAlign w:val="top"/>
          </w:tcPr>
          <w:p w14:paraId="20A07BF7">
            <w:pPr>
              <w:spacing w:line="346" w:lineRule="auto"/>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634F1D85">
            <w:pPr>
              <w:pStyle w:val="7"/>
              <w:spacing w:before="58"/>
              <w:ind w:left="274"/>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27A7EEE1">
            <w:pPr>
              <w:pStyle w:val="7"/>
              <w:spacing w:before="58"/>
              <w:ind w:left="274"/>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5EC80F3A">
            <w:pPr>
              <w:pStyle w:val="7"/>
              <w:spacing w:before="58"/>
              <w:ind w:left="274"/>
              <w:jc w:val="center"/>
              <w:rPr>
                <w:rFonts w:ascii="宋体" w:hAnsi="宋体" w:eastAsia="宋体" w:cs="宋体"/>
                <w:snapToGrid w:val="0"/>
                <w:color w:val="000000" w:themeColor="text1"/>
                <w:spacing w:val="25"/>
                <w:kern w:val="0"/>
                <w:sz w:val="22"/>
                <w:szCs w:val="22"/>
                <w:lang w:val="en-US" w:eastAsia="en-US" w:bidi="ar-SA"/>
                <w14:textFill>
                  <w14:solidFill>
                    <w14:schemeClr w14:val="tx1"/>
                  </w14:solidFill>
                </w14:textFill>
              </w:rPr>
            </w:pPr>
          </w:p>
          <w:p w14:paraId="0C543091">
            <w:pPr>
              <w:pStyle w:val="7"/>
              <w:spacing w:before="58"/>
              <w:ind w:left="274"/>
              <w:jc w:val="cente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pPr>
            <w:r>
              <w:rPr>
                <w:rFonts w:hint="eastAsia" w:ascii="宋体" w:hAnsi="宋体" w:eastAsia="宋体" w:cs="宋体"/>
                <w:snapToGrid w:val="0"/>
                <w:color w:val="000000" w:themeColor="text1"/>
                <w:spacing w:val="25"/>
                <w:kern w:val="0"/>
                <w:sz w:val="22"/>
                <w:szCs w:val="22"/>
                <w:lang w:val="en-US" w:eastAsia="zh-CN" w:bidi="ar-SA"/>
                <w14:textFill>
                  <w14:solidFill>
                    <w14:schemeClr w14:val="tx1"/>
                  </w14:solidFill>
                </w14:textFill>
              </w:rPr>
              <w:t>9</w:t>
            </w:r>
          </w:p>
        </w:tc>
        <w:tc>
          <w:tcPr>
            <w:tcW w:w="1519" w:type="dxa"/>
            <w:vAlign w:val="center"/>
          </w:tcPr>
          <w:p w14:paraId="4BE55A15">
            <w:pPr>
              <w:pStyle w:val="7"/>
              <w:spacing w:before="179" w:line="219" w:lineRule="auto"/>
              <w:jc w:val="center"/>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color w:val="000000" w:themeColor="text1"/>
                <w:spacing w:val="5"/>
                <w14:textFill>
                  <w14:solidFill>
                    <w14:schemeClr w14:val="tx1"/>
                  </w14:solidFill>
                </w14:textFill>
              </w:rPr>
              <w:t>退换承诺</w:t>
            </w:r>
          </w:p>
        </w:tc>
        <w:tc>
          <w:tcPr>
            <w:tcW w:w="828" w:type="dxa"/>
            <w:vAlign w:val="center"/>
          </w:tcPr>
          <w:p w14:paraId="17B891DA">
            <w:pPr>
              <w:pStyle w:val="7"/>
              <w:wordWrap w:val="0"/>
              <w:spacing w:before="78" w:line="362" w:lineRule="auto"/>
              <w:ind w:right="190" w:rightChars="0"/>
              <w:jc w:val="center"/>
              <w:rPr>
                <w:rFonts w:hint="default" w:ascii="宋体" w:hAnsi="宋体" w:eastAsia="宋体" w:cs="宋体"/>
                <w:bCs/>
                <w:snapToGrid w:val="0"/>
                <w:color w:val="000000" w:themeColor="text1"/>
                <w:kern w:val="0"/>
                <w:sz w:val="24"/>
                <w:szCs w:val="24"/>
                <w:lang w:val="en-US" w:eastAsia="zh-CN" w:bidi="ar-SA"/>
                <w14:textFill>
                  <w14:solidFill>
                    <w14:schemeClr w14:val="tx1"/>
                  </w14:solidFill>
                </w14:textFill>
              </w:rPr>
            </w:pPr>
            <w:r>
              <w:rPr>
                <w:rFonts w:hint="eastAsia" w:cs="宋体"/>
                <w:bCs/>
                <w:snapToGrid w:val="0"/>
                <w:color w:val="000000" w:themeColor="text1"/>
                <w:kern w:val="0"/>
                <w:sz w:val="24"/>
                <w:szCs w:val="24"/>
                <w:lang w:val="en-US" w:eastAsia="zh-CN" w:bidi="ar-SA"/>
                <w14:textFill>
                  <w14:solidFill>
                    <w14:schemeClr w14:val="tx1"/>
                  </w14:solidFill>
                </w14:textFill>
              </w:rPr>
              <w:t>6</w:t>
            </w:r>
            <w:r>
              <w:rPr>
                <w:rFonts w:hint="eastAsia" w:ascii="宋体" w:hAnsi="宋体" w:eastAsia="宋体" w:cs="宋体"/>
                <w:bCs/>
                <w:snapToGrid w:val="0"/>
                <w:color w:val="000000" w:themeColor="text1"/>
                <w:kern w:val="0"/>
                <w:sz w:val="24"/>
                <w:szCs w:val="24"/>
                <w:lang w:val="en-US" w:eastAsia="zh-CN" w:bidi="ar-SA"/>
                <w14:textFill>
                  <w14:solidFill>
                    <w14:schemeClr w14:val="tx1"/>
                  </w14:solidFill>
                </w14:textFill>
              </w:rPr>
              <w:t>分</w:t>
            </w:r>
          </w:p>
        </w:tc>
        <w:tc>
          <w:tcPr>
            <w:tcW w:w="6700" w:type="dxa"/>
            <w:vAlign w:val="top"/>
          </w:tcPr>
          <w:p w14:paraId="4734D2DC">
            <w:pPr>
              <w:spacing w:line="360" w:lineRule="auto"/>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pP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①退换货的人员保障，有退换货处理方案，方案上要有专职售后服务回访、退还需求处理人员，提供专人送货及员工姓名和联系方式的得3分,没有不得分。</w:t>
            </w:r>
          </w:p>
          <w:p w14:paraId="50F03F26">
            <w:pPr>
              <w:spacing w:line="360" w:lineRule="auto"/>
              <w:rPr>
                <w:rFonts w:hint="eastAsia" w:ascii="宋体" w:hAnsi="宋体" w:eastAsia="宋体" w:cs="宋体"/>
                <w:bCs/>
                <w:snapToGrid w:val="0"/>
                <w:color w:val="000000" w:themeColor="text1"/>
                <w:kern w:val="0"/>
                <w:sz w:val="24"/>
                <w:szCs w:val="24"/>
                <w:lang w:val="en-US" w:eastAsia="en-US" w:bidi="ar-SA"/>
                <w14:textFill>
                  <w14:solidFill>
                    <w14:schemeClr w14:val="tx1"/>
                  </w14:solidFill>
                </w14:textFill>
              </w:rPr>
            </w:pP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②对于出现质量不合格产品时，投标人有明确对不合格产品的退换时间 ；退货、换货响应时间的承诺书（承诺时间小于2小时得</w:t>
            </w:r>
            <w:r>
              <w:rPr>
                <w:rFonts w:hint="eastAsia" w:ascii="宋体" w:hAnsi="宋体" w:eastAsia="宋体" w:cs="仿宋"/>
                <w:snapToGrid w:val="0"/>
                <w:color w:val="000000" w:themeColor="text1"/>
                <w:kern w:val="0"/>
                <w:sz w:val="24"/>
                <w:szCs w:val="22"/>
                <w:lang w:val="en-US" w:eastAsia="zh-CN" w:bidi="ar-SA"/>
                <w14:textFill>
                  <w14:solidFill>
                    <w14:schemeClr w14:val="tx1"/>
                  </w14:solidFill>
                </w14:textFill>
              </w:rPr>
              <w:t>3</w:t>
            </w: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分，承诺时间 2-4小时得1分，承诺超过5小时不得分，最高得</w:t>
            </w:r>
            <w:r>
              <w:rPr>
                <w:rFonts w:hint="eastAsia" w:ascii="宋体" w:hAnsi="宋体" w:eastAsia="宋体" w:cs="仿宋"/>
                <w:snapToGrid w:val="0"/>
                <w:color w:val="000000" w:themeColor="text1"/>
                <w:kern w:val="0"/>
                <w:sz w:val="24"/>
                <w:szCs w:val="22"/>
                <w:lang w:val="en-US" w:eastAsia="zh-CN" w:bidi="ar-SA"/>
                <w14:textFill>
                  <w14:solidFill>
                    <w14:schemeClr w14:val="tx1"/>
                  </w14:solidFill>
                </w14:textFill>
              </w:rPr>
              <w:t>3</w:t>
            </w:r>
            <w:r>
              <w:rPr>
                <w:rFonts w:hint="eastAsia" w:ascii="宋体" w:hAnsi="宋体" w:eastAsia="宋体" w:cs="仿宋"/>
                <w:snapToGrid w:val="0"/>
                <w:color w:val="000000" w:themeColor="text1"/>
                <w:kern w:val="0"/>
                <w:sz w:val="24"/>
                <w:szCs w:val="22"/>
                <w:lang w:val="zh-TW" w:eastAsia="zh-CN" w:bidi="ar-SA"/>
                <w14:textFill>
                  <w14:solidFill>
                    <w14:schemeClr w14:val="tx1"/>
                  </w14:solidFill>
                </w14:textFill>
              </w:rPr>
              <w:t>分）。</w:t>
            </w:r>
          </w:p>
        </w:tc>
      </w:tr>
    </w:tbl>
    <w:p w14:paraId="4C46E14C">
      <w:pPr>
        <w:spacing w:before="37" w:line="220" w:lineRule="auto"/>
        <w:ind w:left="3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7"/>
          <w:sz w:val="24"/>
          <w:szCs w:val="24"/>
          <w14:textFill>
            <w14:solidFill>
              <w14:schemeClr w14:val="tx1"/>
            </w14:solidFill>
          </w14:textFill>
        </w:rPr>
        <w:t>1.评标方法</w:t>
      </w:r>
    </w:p>
    <w:p w14:paraId="121FCC5B">
      <w:pPr>
        <w:spacing w:before="104" w:line="361" w:lineRule="auto"/>
        <w:ind w:left="15" w:right="49" w:firstLine="481"/>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2"/>
          <w:sz w:val="24"/>
          <w:szCs w:val="24"/>
          <w14:textFill>
            <w14:solidFill>
              <w14:schemeClr w14:val="tx1"/>
            </w14:solidFill>
          </w14:textFill>
        </w:rPr>
        <w:t>本次评标采用综合评分法。评标委员会对满足招标文件实质性要求的投标文件，按照本章第</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b/>
          <w:bCs/>
          <w:color w:val="000000" w:themeColor="text1"/>
          <w:spacing w:val="-2"/>
          <w:sz w:val="24"/>
          <w:szCs w:val="24"/>
          <w14:textFill>
            <w14:solidFill>
              <w14:schemeClr w14:val="tx1"/>
            </w14:solidFill>
          </w14:textFill>
        </w:rPr>
        <w:t>2.2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b/>
          <w:bCs/>
          <w:color w:val="000000" w:themeColor="text1"/>
          <w:spacing w:val="-2"/>
          <w:sz w:val="24"/>
          <w:szCs w:val="24"/>
          <w14:textFill>
            <w14:solidFill>
              <w14:schemeClr w14:val="tx1"/>
            </w14:solidFill>
          </w14:textFill>
        </w:rPr>
        <w:t>款规定的评分标准进行打分，并按得分由</w:t>
      </w:r>
      <w:r>
        <w:rPr>
          <w:rFonts w:ascii="宋体" w:hAnsi="宋体" w:eastAsia="宋体" w:cs="宋体"/>
          <w:b/>
          <w:bCs/>
          <w:color w:val="000000" w:themeColor="text1"/>
          <w:spacing w:val="-3"/>
          <w:sz w:val="24"/>
          <w:szCs w:val="24"/>
          <w14:textFill>
            <w14:solidFill>
              <w14:schemeClr w14:val="tx1"/>
            </w14:solidFill>
          </w14:textFill>
        </w:rPr>
        <w:t>高到低顺序推荐中标候选人，或根据招标</w:t>
      </w:r>
      <w:r>
        <w:rPr>
          <w:rFonts w:ascii="宋体" w:hAnsi="宋体" w:eastAsia="宋体" w:cs="宋体"/>
          <w:b/>
          <w:bCs/>
          <w:color w:val="000000" w:themeColor="text1"/>
          <w:spacing w:val="-2"/>
          <w:sz w:val="24"/>
          <w:szCs w:val="24"/>
          <w14:textFill>
            <w14:solidFill>
              <w14:schemeClr w14:val="tx1"/>
            </w14:solidFill>
          </w14:textFill>
        </w:rPr>
        <w:t>人授权直接确定中标人，但投标报价低于其成本的除外。综合评分相等时，以投标报价低的优先；投标报价也相等的，以技术得分高的优先；如果技术得分也相等，由招标人根据项目</w:t>
      </w:r>
      <w:r>
        <w:rPr>
          <w:rFonts w:ascii="宋体" w:hAnsi="宋体" w:eastAsia="宋体" w:cs="宋体"/>
          <w:b/>
          <w:bCs/>
          <w:color w:val="000000" w:themeColor="text1"/>
          <w:spacing w:val="-3"/>
          <w:sz w:val="24"/>
          <w:szCs w:val="24"/>
          <w14:textFill>
            <w14:solidFill>
              <w14:schemeClr w14:val="tx1"/>
            </w14:solidFill>
          </w14:textFill>
        </w:rPr>
        <w:t>实际情况确定中标候选人顺序。</w:t>
      </w:r>
    </w:p>
    <w:p w14:paraId="6761CB3D">
      <w:pPr>
        <w:spacing w:before="119" w:line="220" w:lineRule="auto"/>
        <w:ind w:left="19"/>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2.评审标准</w:t>
      </w:r>
    </w:p>
    <w:p w14:paraId="5D24EFB2">
      <w:pPr>
        <w:spacing w:before="244" w:line="219" w:lineRule="auto"/>
        <w:ind w:left="19"/>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2.1</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初步评审标准</w:t>
      </w:r>
    </w:p>
    <w:p w14:paraId="31571E6A">
      <w:pPr>
        <w:spacing w:before="307" w:line="219" w:lineRule="auto"/>
        <w:ind w:left="49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2.1.1</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资格评审标准：见评标办法前附表。</w:t>
      </w:r>
    </w:p>
    <w:p w14:paraId="7D514FD5">
      <w:pPr>
        <w:spacing w:before="308" w:line="219" w:lineRule="auto"/>
        <w:ind w:left="49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2.1.2</w:t>
      </w:r>
      <w:r>
        <w:rPr>
          <w:rFonts w:ascii="宋体" w:hAnsi="宋体" w:eastAsia="宋体" w:cs="宋体"/>
          <w:color w:val="000000" w:themeColor="text1"/>
          <w:spacing w:val="-49"/>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符合性评审标准：见评标办法前</w:t>
      </w:r>
      <w:r>
        <w:rPr>
          <w:rFonts w:ascii="宋体" w:hAnsi="宋体" w:eastAsia="宋体" w:cs="宋体"/>
          <w:color w:val="000000" w:themeColor="text1"/>
          <w:spacing w:val="-2"/>
          <w:sz w:val="24"/>
          <w:szCs w:val="24"/>
          <w14:textFill>
            <w14:solidFill>
              <w14:schemeClr w14:val="tx1"/>
            </w14:solidFill>
          </w14:textFill>
        </w:rPr>
        <w:t>附表。</w:t>
      </w:r>
    </w:p>
    <w:p w14:paraId="4CDEDA05">
      <w:pPr>
        <w:spacing w:before="309" w:line="219" w:lineRule="auto"/>
        <w:ind w:left="19"/>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4"/>
          <w:sz w:val="24"/>
          <w:szCs w:val="24"/>
          <w14:textFill>
            <w14:solidFill>
              <w14:schemeClr w14:val="tx1"/>
            </w14:solidFill>
          </w14:textFill>
        </w:rPr>
        <w:t>2.2</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b/>
          <w:bCs/>
          <w:color w:val="000000" w:themeColor="text1"/>
          <w:spacing w:val="-4"/>
          <w:sz w:val="24"/>
          <w:szCs w:val="24"/>
          <w14:textFill>
            <w14:solidFill>
              <w14:schemeClr w14:val="tx1"/>
            </w14:solidFill>
          </w14:textFill>
        </w:rPr>
        <w:t>分值构成与评分标准</w:t>
      </w:r>
    </w:p>
    <w:p w14:paraId="63B2DCA8">
      <w:pPr>
        <w:spacing w:before="308" w:line="219" w:lineRule="auto"/>
        <w:ind w:left="49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2.2.1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分值构成</w:t>
      </w:r>
    </w:p>
    <w:p w14:paraId="1DFA7D9F">
      <w:pPr>
        <w:spacing w:before="307" w:line="219" w:lineRule="auto"/>
        <w:ind w:left="50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（1）商务部分：见评标办法前附表；</w:t>
      </w:r>
    </w:p>
    <w:p w14:paraId="0F88FDBC">
      <w:pPr>
        <w:spacing w:before="308" w:line="219" w:lineRule="auto"/>
        <w:ind w:left="50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（2）技术部分：见评标办法前附表；</w:t>
      </w:r>
    </w:p>
    <w:p w14:paraId="50D3024C">
      <w:pPr>
        <w:spacing w:before="308" w:line="218" w:lineRule="auto"/>
        <w:ind w:left="50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（3）投标报价：见评标办法前附表；</w:t>
      </w:r>
    </w:p>
    <w:p w14:paraId="5090F375">
      <w:pPr>
        <w:spacing w:before="309" w:line="219" w:lineRule="auto"/>
        <w:ind w:left="508"/>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（4）其他评分因素：见评标办法前附表。</w:t>
      </w:r>
    </w:p>
    <w:p w14:paraId="4AE9D3A2">
      <w:pPr>
        <w:spacing w:line="219" w:lineRule="auto"/>
        <w:rPr>
          <w:rFonts w:ascii="宋体" w:hAnsi="宋体" w:eastAsia="宋体" w:cs="宋体"/>
          <w:color w:val="000000" w:themeColor="text1"/>
          <w:sz w:val="24"/>
          <w:szCs w:val="24"/>
          <w14:textFill>
            <w14:solidFill>
              <w14:schemeClr w14:val="tx1"/>
            </w14:solidFill>
          </w14:textFill>
        </w:rPr>
        <w:sectPr>
          <w:footerReference r:id="rId16" w:type="default"/>
          <w:pgSz w:w="11906" w:h="16839"/>
          <w:pgMar w:top="1134" w:right="1085" w:bottom="1152" w:left="1125" w:header="0" w:footer="987" w:gutter="0"/>
          <w:cols w:space="720" w:num="1"/>
        </w:sectPr>
      </w:pPr>
    </w:p>
    <w:p w14:paraId="729A7A62">
      <w:pPr>
        <w:spacing w:before="47" w:line="218" w:lineRule="auto"/>
        <w:ind w:left="50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2.2.2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评标基准价计算</w:t>
      </w:r>
    </w:p>
    <w:p w14:paraId="0AA182A7">
      <w:pPr>
        <w:spacing w:before="309" w:line="218" w:lineRule="auto"/>
        <w:ind w:left="50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评标基准价计算方法：见评标办法前附表。</w:t>
      </w:r>
    </w:p>
    <w:p w14:paraId="23651B73">
      <w:pPr>
        <w:spacing w:before="309" w:line="220" w:lineRule="auto"/>
        <w:ind w:left="50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2.2.3</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评分标准</w:t>
      </w:r>
    </w:p>
    <w:p w14:paraId="3A02066C">
      <w:pPr>
        <w:spacing w:before="306" w:line="219" w:lineRule="auto"/>
        <w:ind w:left="54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(1)</w:t>
      </w:r>
      <w:r>
        <w:rPr>
          <w:rFonts w:ascii="宋体" w:hAnsi="宋体" w:eastAsia="宋体" w:cs="宋体"/>
          <w:color w:val="000000" w:themeColor="text1"/>
          <w:spacing w:val="27"/>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商务评分标准：见评标办法前附表；</w:t>
      </w:r>
    </w:p>
    <w:p w14:paraId="11C3AACA">
      <w:pPr>
        <w:spacing w:before="308" w:line="219" w:lineRule="auto"/>
        <w:ind w:left="54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(2)</w:t>
      </w:r>
      <w:r>
        <w:rPr>
          <w:rFonts w:ascii="宋体" w:hAnsi="宋体" w:eastAsia="宋体" w:cs="宋体"/>
          <w:color w:val="000000" w:themeColor="text1"/>
          <w:spacing w:val="27"/>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技术评分标准：见评标办法前附表；</w:t>
      </w:r>
    </w:p>
    <w:p w14:paraId="78C9BE35">
      <w:pPr>
        <w:spacing w:before="308" w:line="218" w:lineRule="auto"/>
        <w:ind w:left="54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w:t>
      </w:r>
      <w:r>
        <w:rPr>
          <w:rFonts w:ascii="宋体" w:hAnsi="宋体" w:eastAsia="宋体" w:cs="宋体"/>
          <w:color w:val="000000" w:themeColor="text1"/>
          <w:spacing w:val="24"/>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投标报价评分标准：见评标办法前附</w:t>
      </w:r>
      <w:r>
        <w:rPr>
          <w:rFonts w:ascii="宋体" w:hAnsi="宋体" w:eastAsia="宋体" w:cs="宋体"/>
          <w:color w:val="000000" w:themeColor="text1"/>
          <w:spacing w:val="-4"/>
          <w:sz w:val="24"/>
          <w:szCs w:val="24"/>
          <w14:textFill>
            <w14:solidFill>
              <w14:schemeClr w14:val="tx1"/>
            </w14:solidFill>
          </w14:textFill>
        </w:rPr>
        <w:t>表；</w:t>
      </w:r>
    </w:p>
    <w:p w14:paraId="3DAA531A">
      <w:pPr>
        <w:spacing w:before="309" w:line="219" w:lineRule="auto"/>
        <w:ind w:left="54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(4)</w:t>
      </w:r>
      <w:r>
        <w:rPr>
          <w:rFonts w:ascii="宋体" w:hAnsi="宋体" w:eastAsia="宋体" w:cs="宋体"/>
          <w:color w:val="000000" w:themeColor="text1"/>
          <w:spacing w:val="23"/>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其他因素评分标准：见评标办法前附表。</w:t>
      </w:r>
    </w:p>
    <w:p w14:paraId="6EB1118C">
      <w:pPr>
        <w:spacing w:before="309" w:line="220" w:lineRule="auto"/>
        <w:ind w:left="29"/>
        <w:outlineLvl w:val="1"/>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3.评标程序</w:t>
      </w:r>
    </w:p>
    <w:p w14:paraId="1AC9CFE0">
      <w:pPr>
        <w:spacing w:before="245" w:line="219" w:lineRule="auto"/>
        <w:ind w:left="29"/>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3.1</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初步评审</w:t>
      </w:r>
    </w:p>
    <w:p w14:paraId="0B6F215F">
      <w:pPr>
        <w:spacing w:before="308" w:line="361" w:lineRule="auto"/>
        <w:ind w:firstLine="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4"/>
          <w:sz w:val="24"/>
          <w:szCs w:val="24"/>
          <w14:textFill>
            <w14:solidFill>
              <w14:schemeClr w14:val="tx1"/>
            </w14:solidFill>
          </w14:textFill>
        </w:rPr>
        <w:t>3.1.1</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评标委员会可以要求投标人提交第二章“投标人须知</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4"/>
          <w:sz w:val="24"/>
          <w:szCs w:val="24"/>
          <w14:textFill>
            <w14:solidFill>
              <w14:schemeClr w14:val="tx1"/>
            </w14:solidFill>
          </w14:textFill>
        </w:rPr>
        <w:t>”规定</w:t>
      </w:r>
      <w:r>
        <w:rPr>
          <w:rFonts w:ascii="宋体" w:hAnsi="宋体" w:eastAsia="宋体" w:cs="宋体"/>
          <w:color w:val="000000" w:themeColor="text1"/>
          <w:spacing w:val="-5"/>
          <w:sz w:val="24"/>
          <w:szCs w:val="24"/>
          <w14:textFill>
            <w14:solidFill>
              <w14:schemeClr w14:val="tx1"/>
            </w14:solidFill>
          </w14:textFill>
        </w:rPr>
        <w:t>的有关证明和证件的原</w:t>
      </w:r>
      <w:r>
        <w:rPr>
          <w:rFonts w:ascii="宋体" w:hAnsi="宋体" w:eastAsia="宋体" w:cs="宋体"/>
          <w:color w:val="000000" w:themeColor="text1"/>
          <w:spacing w:val="-1"/>
          <w:sz w:val="24"/>
          <w:szCs w:val="24"/>
          <w14:textFill>
            <w14:solidFill>
              <w14:schemeClr w14:val="tx1"/>
            </w14:solidFill>
          </w14:textFill>
        </w:rPr>
        <w:t>件，以便核验。评标委员会依据本章第</w:t>
      </w:r>
      <w:r>
        <w:rPr>
          <w:rFonts w:ascii="宋体" w:hAnsi="宋体" w:eastAsia="宋体" w:cs="宋体"/>
          <w:color w:val="000000" w:themeColor="text1"/>
          <w:spacing w:val="-39"/>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2.1</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款规定的标准对投标文件进行初步评审。有一项不符合评审标准的，评标委员会应当否决其投标。</w:t>
      </w:r>
    </w:p>
    <w:p w14:paraId="22602589">
      <w:pPr>
        <w:spacing w:before="120" w:line="219" w:lineRule="auto"/>
        <w:ind w:left="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3.1.2</w:t>
      </w:r>
      <w:r>
        <w:rPr>
          <w:rFonts w:ascii="宋体" w:hAnsi="宋体" w:eastAsia="宋体" w:cs="宋体"/>
          <w:color w:val="000000" w:themeColor="text1"/>
          <w:spacing w:val="-4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投标人有以下情形之一的，评标委员会应当否决其投标：</w:t>
      </w:r>
    </w:p>
    <w:p w14:paraId="23B48CE6">
      <w:pPr>
        <w:spacing w:before="308" w:line="362" w:lineRule="auto"/>
        <w:ind w:left="1" w:firstLine="521"/>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(1)投标文件没有对招标文件的实质性要求和条件作出响应，或者对招标文件的偏差超出</w:t>
      </w:r>
      <w:r>
        <w:rPr>
          <w:rFonts w:ascii="宋体" w:hAnsi="宋体" w:eastAsia="宋体" w:cs="宋体"/>
          <w:color w:val="000000" w:themeColor="text1"/>
          <w:spacing w:val="-1"/>
          <w:sz w:val="24"/>
          <w:szCs w:val="24"/>
          <w14:textFill>
            <w14:solidFill>
              <w14:schemeClr w14:val="tx1"/>
            </w14:solidFill>
          </w14:textFill>
        </w:rPr>
        <w:t>招标文件规定的偏差范围或最高项数；</w:t>
      </w:r>
    </w:p>
    <w:p w14:paraId="37DF216E">
      <w:pPr>
        <w:spacing w:before="122" w:line="219" w:lineRule="auto"/>
        <w:ind w:left="52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(2)有串通投标、弄虚作假、行贿等违法行为。</w:t>
      </w:r>
    </w:p>
    <w:p w14:paraId="78EBD489">
      <w:pPr>
        <w:spacing w:before="307" w:line="362" w:lineRule="auto"/>
        <w:ind w:left="25" w:right="38" w:firstLine="483"/>
        <w:jc w:val="both"/>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3.1.3</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投标报价有算术错误及其他错误的，评标委员会按以下原则要求投标人对投标报</w:t>
      </w:r>
      <w:r>
        <w:rPr>
          <w:rFonts w:ascii="宋体" w:hAnsi="宋体" w:eastAsia="宋体" w:cs="宋体"/>
          <w:color w:val="000000" w:themeColor="text1"/>
          <w:sz w:val="24"/>
          <w:szCs w:val="24"/>
          <w14:textFill>
            <w14:solidFill>
              <w14:schemeClr w14:val="tx1"/>
            </w14:solidFill>
          </w14:textFill>
        </w:rPr>
        <w:t>价进行修正，并要求投标人书面澄清确认。投标人拒不澄清确认</w:t>
      </w:r>
      <w:r>
        <w:rPr>
          <w:rFonts w:ascii="宋体" w:hAnsi="宋体" w:eastAsia="宋体" w:cs="宋体"/>
          <w:color w:val="000000" w:themeColor="text1"/>
          <w:spacing w:val="-1"/>
          <w:sz w:val="24"/>
          <w:szCs w:val="24"/>
          <w14:textFill>
            <w14:solidFill>
              <w14:schemeClr w14:val="tx1"/>
            </w14:solidFill>
          </w14:textFill>
        </w:rPr>
        <w:t>的，评标委员会应当否决其</w:t>
      </w:r>
      <w:r>
        <w:rPr>
          <w:rFonts w:ascii="宋体" w:hAnsi="宋体" w:eastAsia="宋体" w:cs="宋体"/>
          <w:color w:val="000000" w:themeColor="text1"/>
          <w:spacing w:val="-4"/>
          <w:sz w:val="24"/>
          <w:szCs w:val="24"/>
          <w14:textFill>
            <w14:solidFill>
              <w14:schemeClr w14:val="tx1"/>
            </w14:solidFill>
          </w14:textFill>
        </w:rPr>
        <w:t>投标：</w:t>
      </w:r>
    </w:p>
    <w:p w14:paraId="0693ED43">
      <w:pPr>
        <w:spacing w:before="119" w:line="219" w:lineRule="auto"/>
        <w:ind w:left="547"/>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w:t>
      </w:r>
      <w:r>
        <w:rPr>
          <w:rFonts w:ascii="宋体" w:hAnsi="宋体" w:eastAsia="宋体" w:cs="宋体"/>
          <w:color w:val="000000" w:themeColor="text1"/>
          <w:spacing w:val="24"/>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投标文件中的大写金额与小写金额不一致的，以大写金额</w:t>
      </w:r>
      <w:r>
        <w:rPr>
          <w:rFonts w:ascii="宋体" w:hAnsi="宋体" w:eastAsia="宋体" w:cs="宋体"/>
          <w:color w:val="000000" w:themeColor="text1"/>
          <w:spacing w:val="-3"/>
          <w:sz w:val="24"/>
          <w:szCs w:val="24"/>
          <w14:textFill>
            <w14:solidFill>
              <w14:schemeClr w14:val="tx1"/>
            </w14:solidFill>
          </w14:textFill>
        </w:rPr>
        <w:t>为准；</w:t>
      </w:r>
    </w:p>
    <w:p w14:paraId="72E7345F">
      <w:pPr>
        <w:spacing w:before="308" w:line="362" w:lineRule="auto"/>
        <w:ind w:left="44" w:firstLine="50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   总价金额与单价金额不一致的，以单价金额为</w:t>
      </w:r>
      <w:r>
        <w:rPr>
          <w:rFonts w:ascii="宋体" w:hAnsi="宋体" w:eastAsia="宋体" w:cs="宋体"/>
          <w:color w:val="000000" w:themeColor="text1"/>
          <w:spacing w:val="-1"/>
          <w:sz w:val="24"/>
          <w:szCs w:val="24"/>
          <w14:textFill>
            <w14:solidFill>
              <w14:schemeClr w14:val="tx1"/>
            </w14:solidFill>
          </w14:textFill>
        </w:rPr>
        <w:t>准，但单价金额小数点有明显错误</w:t>
      </w:r>
      <w:r>
        <w:rPr>
          <w:rFonts w:ascii="宋体" w:hAnsi="宋体" w:eastAsia="宋体" w:cs="宋体"/>
          <w:color w:val="000000" w:themeColor="text1"/>
          <w:spacing w:val="-8"/>
          <w:sz w:val="24"/>
          <w:szCs w:val="24"/>
          <w14:textFill>
            <w14:solidFill>
              <w14:schemeClr w14:val="tx1"/>
            </w14:solidFill>
          </w14:textFill>
        </w:rPr>
        <w:t>的除外。</w:t>
      </w:r>
    </w:p>
    <w:p w14:paraId="63D0E9BA">
      <w:pPr>
        <w:spacing w:before="119" w:line="220" w:lineRule="auto"/>
        <w:ind w:left="29"/>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3.2</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详细评审</w:t>
      </w:r>
    </w:p>
    <w:p w14:paraId="4628FF36">
      <w:pPr>
        <w:spacing w:before="307" w:line="362" w:lineRule="auto"/>
        <w:ind w:left="25" w:right="98"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3.2.1</w:t>
      </w:r>
      <w:r>
        <w:rPr>
          <w:rFonts w:ascii="宋体" w:hAnsi="宋体" w:eastAsia="宋体" w:cs="宋体"/>
          <w:color w:val="000000" w:themeColor="text1"/>
          <w:spacing w:val="-51"/>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评标委员会按本章第</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款规定的量化因素和分值进行打分，并计</w:t>
      </w:r>
      <w:r>
        <w:rPr>
          <w:rFonts w:ascii="宋体" w:hAnsi="宋体" w:eastAsia="宋体" w:cs="宋体"/>
          <w:color w:val="000000" w:themeColor="text1"/>
          <w:spacing w:val="-2"/>
          <w:sz w:val="24"/>
          <w:szCs w:val="24"/>
          <w14:textFill>
            <w14:solidFill>
              <w14:schemeClr w14:val="tx1"/>
            </w14:solidFill>
          </w14:textFill>
        </w:rPr>
        <w:t>算出综合评估</w:t>
      </w:r>
      <w:r>
        <w:rPr>
          <w:rFonts w:ascii="宋体" w:hAnsi="宋体" w:eastAsia="宋体" w:cs="宋体"/>
          <w:color w:val="000000" w:themeColor="text1"/>
          <w:spacing w:val="-4"/>
          <w:sz w:val="24"/>
          <w:szCs w:val="24"/>
          <w14:textFill>
            <w14:solidFill>
              <w14:schemeClr w14:val="tx1"/>
            </w14:solidFill>
          </w14:textFill>
        </w:rPr>
        <w:t>得分。</w:t>
      </w:r>
    </w:p>
    <w:p w14:paraId="21CF59D2">
      <w:pPr>
        <w:spacing w:before="119" w:line="219" w:lineRule="auto"/>
        <w:ind w:left="516"/>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（1）按本章第</w:t>
      </w:r>
      <w:r>
        <w:rPr>
          <w:rFonts w:ascii="宋体" w:hAnsi="宋体" w:eastAsia="宋体" w:cs="宋体"/>
          <w:color w:val="000000" w:themeColor="text1"/>
          <w:spacing w:val="-4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2.2.3</w:t>
      </w:r>
      <w:r>
        <w:rPr>
          <w:rFonts w:ascii="宋体" w:hAnsi="宋体" w:eastAsia="宋体" w:cs="宋体"/>
          <w:color w:val="000000" w:themeColor="text1"/>
          <w:spacing w:val="-6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(1)目规定的评审因素和分值由评委会组长带领全体成员对商</w:t>
      </w:r>
      <w:r>
        <w:rPr>
          <w:rFonts w:ascii="宋体" w:hAnsi="宋体" w:eastAsia="宋体" w:cs="宋体"/>
          <w:color w:val="000000" w:themeColor="text1"/>
          <w:spacing w:val="-3"/>
          <w:sz w:val="24"/>
          <w:szCs w:val="24"/>
          <w14:textFill>
            <w14:solidFill>
              <w14:schemeClr w14:val="tx1"/>
            </w14:solidFill>
          </w14:textFill>
        </w:rPr>
        <w:t>务部</w:t>
      </w:r>
    </w:p>
    <w:p w14:paraId="0E056642">
      <w:pPr>
        <w:spacing w:line="219" w:lineRule="auto"/>
        <w:rPr>
          <w:rFonts w:ascii="宋体" w:hAnsi="宋体" w:eastAsia="宋体" w:cs="宋体"/>
          <w:color w:val="000000" w:themeColor="text1"/>
          <w:sz w:val="24"/>
          <w:szCs w:val="24"/>
          <w14:textFill>
            <w14:solidFill>
              <w14:schemeClr w14:val="tx1"/>
            </w14:solidFill>
          </w14:textFill>
        </w:rPr>
        <w:sectPr>
          <w:footerReference r:id="rId17" w:type="default"/>
          <w:pgSz w:w="11906" w:h="16839"/>
          <w:pgMar w:top="1201" w:right="1134" w:bottom="1152" w:left="1117" w:header="0" w:footer="987" w:gutter="0"/>
          <w:cols w:space="720" w:num="1"/>
        </w:sectPr>
      </w:pPr>
    </w:p>
    <w:p w14:paraId="0BCB9C5A">
      <w:pPr>
        <w:spacing w:before="48" w:line="219" w:lineRule="auto"/>
        <w:ind w:left="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分进行审查后统一打分，计算出得分</w:t>
      </w:r>
      <w:r>
        <w:rPr>
          <w:rFonts w:ascii="宋体" w:hAnsi="宋体" w:eastAsia="宋体" w:cs="宋体"/>
          <w:color w:val="000000" w:themeColor="text1"/>
          <w:spacing w:val="-5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A；</w:t>
      </w:r>
    </w:p>
    <w:p w14:paraId="337228F3">
      <w:pPr>
        <w:spacing w:before="307" w:line="360" w:lineRule="auto"/>
        <w:ind w:left="6" w:right="138" w:firstLine="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（2）按本章第</w:t>
      </w:r>
      <w:r>
        <w:rPr>
          <w:rFonts w:ascii="宋体" w:hAnsi="宋体" w:eastAsia="宋体" w:cs="宋体"/>
          <w:color w:val="000000" w:themeColor="text1"/>
          <w:spacing w:val="-45"/>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2.2.3</w:t>
      </w:r>
      <w:r>
        <w:rPr>
          <w:rFonts w:ascii="宋体" w:hAnsi="宋体" w:eastAsia="宋体" w:cs="宋体"/>
          <w:color w:val="000000" w:themeColor="text1"/>
          <w:spacing w:val="-69"/>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(2)目规定的评审因素和分值各评委会成员对技术</w:t>
      </w:r>
      <w:r>
        <w:rPr>
          <w:rFonts w:ascii="宋体" w:hAnsi="宋体" w:eastAsia="宋体" w:cs="宋体"/>
          <w:color w:val="000000" w:themeColor="text1"/>
          <w:spacing w:val="-2"/>
          <w:sz w:val="24"/>
          <w:szCs w:val="24"/>
          <w14:textFill>
            <w14:solidFill>
              <w14:schemeClr w14:val="tx1"/>
            </w14:solidFill>
          </w14:textFill>
        </w:rPr>
        <w:t>部分独立评审，</w:t>
      </w:r>
      <w:r>
        <w:rPr>
          <w:rFonts w:ascii="宋体" w:hAnsi="宋体" w:eastAsia="宋体" w:cs="宋体"/>
          <w:color w:val="000000" w:themeColor="text1"/>
          <w:spacing w:val="2"/>
          <w:sz w:val="24"/>
          <w:szCs w:val="24"/>
          <w14:textFill>
            <w14:solidFill>
              <w14:schemeClr w14:val="tx1"/>
            </w14:solidFill>
          </w14:textFill>
        </w:rPr>
        <w:t>并汇总每个投标人的平均得分，计算出得分B；</w:t>
      </w:r>
    </w:p>
    <w:p w14:paraId="4050E206">
      <w:pPr>
        <w:spacing w:before="1" w:line="217" w:lineRule="auto"/>
        <w:ind w:left="492"/>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（3）按本章第</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2.2.3</w:t>
      </w:r>
      <w:r>
        <w:rPr>
          <w:rFonts w:ascii="宋体" w:hAnsi="宋体" w:eastAsia="宋体" w:cs="宋体"/>
          <w:color w:val="000000" w:themeColor="text1"/>
          <w:spacing w:val="-6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(3)目规定的评审因素和分值对投标报价计算出得分C；</w:t>
      </w:r>
    </w:p>
    <w:p w14:paraId="3CE0E937">
      <w:pPr>
        <w:spacing w:before="309" w:line="219" w:lineRule="auto"/>
        <w:ind w:left="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3.2.2</w:t>
      </w:r>
      <w:r>
        <w:rPr>
          <w:rFonts w:ascii="宋体" w:hAnsi="宋体" w:eastAsia="宋体" w:cs="宋体"/>
          <w:color w:val="000000" w:themeColor="text1"/>
          <w:spacing w:val="-39"/>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评分分值计算保留小数点后两位，小数点后第三位“</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四舍五入</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w:t>
      </w:r>
    </w:p>
    <w:p w14:paraId="7EC3F58D">
      <w:pPr>
        <w:spacing w:before="308" w:line="219" w:lineRule="auto"/>
        <w:ind w:left="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3.2.3</w:t>
      </w:r>
      <w:r>
        <w:rPr>
          <w:rFonts w:ascii="宋体" w:hAnsi="宋体" w:eastAsia="宋体" w:cs="宋体"/>
          <w:color w:val="000000" w:themeColor="text1"/>
          <w:spacing w:val="-32"/>
          <w:sz w:val="24"/>
          <w:szCs w:val="24"/>
          <w14:textFill>
            <w14:solidFill>
              <w14:schemeClr w14:val="tx1"/>
            </w14:solidFill>
          </w14:textFill>
        </w:rPr>
        <w:t xml:space="preserve"> </w:t>
      </w:r>
      <w:r>
        <w:rPr>
          <w:rFonts w:ascii="宋体" w:hAnsi="宋体" w:eastAsia="宋体" w:cs="宋体"/>
          <w:color w:val="000000" w:themeColor="text1"/>
          <w:spacing w:val="-3"/>
          <w:sz w:val="24"/>
          <w:szCs w:val="24"/>
          <w14:textFill>
            <w14:solidFill>
              <w14:schemeClr w14:val="tx1"/>
            </w14:solidFill>
          </w14:textFill>
        </w:rPr>
        <w:t>投标人得分=</w:t>
      </w:r>
      <w:r>
        <w:rPr>
          <w:rFonts w:ascii="宋体" w:hAnsi="宋体" w:eastAsia="宋体" w:cs="宋体"/>
          <w:b/>
          <w:bCs/>
          <w:color w:val="000000" w:themeColor="text1"/>
          <w:spacing w:val="-3"/>
          <w:sz w:val="24"/>
          <w:szCs w:val="24"/>
          <w14:textFill>
            <w14:solidFill>
              <w14:schemeClr w14:val="tx1"/>
            </w14:solidFill>
          </w14:textFill>
        </w:rPr>
        <w:t>A+B+C</w:t>
      </w:r>
      <w:r>
        <w:rPr>
          <w:rFonts w:ascii="宋体" w:hAnsi="宋体" w:eastAsia="宋体" w:cs="宋体"/>
          <w:color w:val="000000" w:themeColor="text1"/>
          <w:spacing w:val="-3"/>
          <w:sz w:val="24"/>
          <w:szCs w:val="24"/>
          <w14:textFill>
            <w14:solidFill>
              <w14:schemeClr w14:val="tx1"/>
            </w14:solidFill>
          </w14:textFill>
        </w:rPr>
        <w:t>。</w:t>
      </w:r>
    </w:p>
    <w:p w14:paraId="7B134737">
      <w:pPr>
        <w:spacing w:before="309" w:line="361" w:lineRule="auto"/>
        <w:ind w:left="1" w:right="118" w:firstLine="48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3.2.4</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评标委员会发现投标人的报价明显低于其他投标报价，使得其投标报价可能低于</w:t>
      </w:r>
      <w:r>
        <w:rPr>
          <w:rFonts w:ascii="宋体" w:hAnsi="宋体" w:eastAsia="宋体" w:cs="宋体"/>
          <w:color w:val="000000" w:themeColor="text1"/>
          <w:sz w:val="24"/>
          <w:szCs w:val="24"/>
          <w14:textFill>
            <w14:solidFill>
              <w14:schemeClr w14:val="tx1"/>
            </w14:solidFill>
          </w14:textFill>
        </w:rPr>
        <w:t>其个别成本的，应当要求该投标人作出书面说明并提供相应的证</w:t>
      </w:r>
      <w:r>
        <w:rPr>
          <w:rFonts w:ascii="宋体" w:hAnsi="宋体" w:eastAsia="宋体" w:cs="宋体"/>
          <w:color w:val="000000" w:themeColor="text1"/>
          <w:spacing w:val="-1"/>
          <w:sz w:val="24"/>
          <w:szCs w:val="24"/>
          <w14:textFill>
            <w14:solidFill>
              <w14:schemeClr w14:val="tx1"/>
            </w14:solidFill>
          </w14:textFill>
        </w:rPr>
        <w:t>明材料。投标人不能合理说</w:t>
      </w:r>
      <w:r>
        <w:rPr>
          <w:rFonts w:ascii="宋体" w:hAnsi="宋体" w:eastAsia="宋体" w:cs="宋体"/>
          <w:color w:val="000000" w:themeColor="text1"/>
          <w:sz w:val="24"/>
          <w:szCs w:val="24"/>
          <w14:textFill>
            <w14:solidFill>
              <w14:schemeClr w14:val="tx1"/>
            </w14:solidFill>
          </w14:textFill>
        </w:rPr>
        <w:t>明者不能提供相应证明材料的，评标委员会应当认定该投标人以</w:t>
      </w:r>
      <w:r>
        <w:rPr>
          <w:rFonts w:ascii="宋体" w:hAnsi="宋体" w:eastAsia="宋体" w:cs="宋体"/>
          <w:color w:val="000000" w:themeColor="text1"/>
          <w:spacing w:val="-1"/>
          <w:sz w:val="24"/>
          <w:szCs w:val="24"/>
          <w14:textFill>
            <w14:solidFill>
              <w14:schemeClr w14:val="tx1"/>
            </w14:solidFill>
          </w14:textFill>
        </w:rPr>
        <w:t>低于成本报价竞标，并否决</w:t>
      </w:r>
      <w:r>
        <w:rPr>
          <w:rFonts w:ascii="宋体" w:hAnsi="宋体" w:eastAsia="宋体" w:cs="宋体"/>
          <w:color w:val="000000" w:themeColor="text1"/>
          <w:spacing w:val="-3"/>
          <w:sz w:val="24"/>
          <w:szCs w:val="24"/>
          <w14:textFill>
            <w14:solidFill>
              <w14:schemeClr w14:val="tx1"/>
            </w14:solidFill>
          </w14:textFill>
        </w:rPr>
        <w:t>其投标。</w:t>
      </w:r>
    </w:p>
    <w:p w14:paraId="4B7E42B6">
      <w:pPr>
        <w:spacing w:before="118" w:line="219" w:lineRule="auto"/>
        <w:ind w:left="5"/>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5"/>
          <w:sz w:val="24"/>
          <w:szCs w:val="24"/>
          <w14:textFill>
            <w14:solidFill>
              <w14:schemeClr w14:val="tx1"/>
            </w14:solidFill>
          </w14:textFill>
        </w:rPr>
        <w:t>3.3</w:t>
      </w:r>
      <w:r>
        <w:rPr>
          <w:rFonts w:ascii="宋体" w:hAnsi="宋体" w:eastAsia="宋体" w:cs="宋体"/>
          <w:color w:val="000000" w:themeColor="text1"/>
          <w:spacing w:val="-44"/>
          <w:sz w:val="24"/>
          <w:szCs w:val="24"/>
          <w14:textFill>
            <w14:solidFill>
              <w14:schemeClr w14:val="tx1"/>
            </w14:solidFill>
          </w14:textFill>
        </w:rPr>
        <w:t xml:space="preserve"> </w:t>
      </w:r>
      <w:r>
        <w:rPr>
          <w:rFonts w:ascii="宋体" w:hAnsi="宋体" w:eastAsia="宋体" w:cs="宋体"/>
          <w:b/>
          <w:bCs/>
          <w:color w:val="000000" w:themeColor="text1"/>
          <w:spacing w:val="-5"/>
          <w:sz w:val="24"/>
          <w:szCs w:val="24"/>
          <w14:textFill>
            <w14:solidFill>
              <w14:schemeClr w14:val="tx1"/>
            </w14:solidFill>
          </w14:textFill>
        </w:rPr>
        <w:t>投标文件的澄清</w:t>
      </w:r>
    </w:p>
    <w:p w14:paraId="3B58DCA4">
      <w:pPr>
        <w:spacing w:before="308" w:line="219" w:lineRule="auto"/>
        <w:ind w:left="48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3.3.1</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在评标过程中，评标委员会可以书面形式要求投标人对投标文件中含义不明确、</w:t>
      </w:r>
    </w:p>
    <w:p w14:paraId="53CF679B">
      <w:pPr>
        <w:spacing w:before="183" w:line="362" w:lineRule="auto"/>
        <w:ind w:left="3" w:hanging="3"/>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对同类问题表述不一致或者有明显文字和计算错误的内容作必要的澄清、说</w:t>
      </w:r>
      <w:r>
        <w:rPr>
          <w:rFonts w:ascii="宋体" w:hAnsi="宋体" w:eastAsia="宋体" w:cs="宋体"/>
          <w:color w:val="000000" w:themeColor="text1"/>
          <w:spacing w:val="-4"/>
          <w:sz w:val="24"/>
          <w:szCs w:val="24"/>
          <w14:textFill>
            <w14:solidFill>
              <w14:schemeClr w14:val="tx1"/>
            </w14:solidFill>
          </w14:textFill>
        </w:rPr>
        <w:t>明或补正。澄清、</w:t>
      </w:r>
      <w:r>
        <w:rPr>
          <w:rFonts w:ascii="宋体" w:hAnsi="宋体" w:eastAsia="宋体" w:cs="宋体"/>
          <w:color w:val="000000" w:themeColor="text1"/>
          <w:sz w:val="24"/>
          <w:szCs w:val="24"/>
          <w14:textFill>
            <w14:solidFill>
              <w14:schemeClr w14:val="tx1"/>
            </w14:solidFill>
          </w14:textFill>
        </w:rPr>
        <w:t>说明或补正应以书面方式进行。评标委员会不接受投标人</w:t>
      </w:r>
      <w:r>
        <w:rPr>
          <w:rFonts w:ascii="宋体" w:hAnsi="宋体" w:eastAsia="宋体" w:cs="宋体"/>
          <w:color w:val="000000" w:themeColor="text1"/>
          <w:spacing w:val="-1"/>
          <w:sz w:val="24"/>
          <w:szCs w:val="24"/>
          <w14:textFill>
            <w14:solidFill>
              <w14:schemeClr w14:val="tx1"/>
            </w14:solidFill>
          </w14:textFill>
        </w:rPr>
        <w:t>主动提出的澄清、说明或补正。</w:t>
      </w:r>
    </w:p>
    <w:p w14:paraId="797BECCD">
      <w:pPr>
        <w:spacing w:before="120" w:line="362" w:lineRule="auto"/>
        <w:ind w:left="6" w:right="237" w:firstLine="479"/>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3.3.2</w:t>
      </w:r>
      <w:r>
        <w:rPr>
          <w:rFonts w:ascii="宋体" w:hAnsi="宋体" w:eastAsia="宋体" w:cs="宋体"/>
          <w:color w:val="000000" w:themeColor="text1"/>
          <w:spacing w:val="-50"/>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澄清、说明或补正不得超出投标文件的范围且不得改变投标文件的实质</w:t>
      </w:r>
      <w:r>
        <w:rPr>
          <w:rFonts w:ascii="宋体" w:hAnsi="宋体" w:eastAsia="宋体" w:cs="宋体"/>
          <w:color w:val="000000" w:themeColor="text1"/>
          <w:spacing w:val="-3"/>
          <w:sz w:val="24"/>
          <w:szCs w:val="24"/>
          <w14:textFill>
            <w14:solidFill>
              <w14:schemeClr w14:val="tx1"/>
            </w14:solidFill>
          </w14:textFill>
        </w:rPr>
        <w:t>性内容，</w:t>
      </w:r>
      <w:r>
        <w:rPr>
          <w:rFonts w:ascii="宋体" w:hAnsi="宋体" w:eastAsia="宋体" w:cs="宋体"/>
          <w:color w:val="000000" w:themeColor="text1"/>
          <w:spacing w:val="-2"/>
          <w:sz w:val="24"/>
          <w:szCs w:val="24"/>
          <w14:textFill>
            <w14:solidFill>
              <w14:schemeClr w14:val="tx1"/>
            </w14:solidFill>
          </w14:textFill>
        </w:rPr>
        <w:t>并构成投标文件的组成部分。</w:t>
      </w:r>
    </w:p>
    <w:p w14:paraId="793A62E8">
      <w:pPr>
        <w:spacing w:before="119" w:line="362" w:lineRule="auto"/>
        <w:ind w:right="178" w:firstLine="484"/>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
          <w:sz w:val="24"/>
          <w:szCs w:val="24"/>
          <w14:textFill>
            <w14:solidFill>
              <w14:schemeClr w14:val="tx1"/>
            </w14:solidFill>
          </w14:textFill>
        </w:rPr>
        <w:t>3.3.3</w:t>
      </w:r>
      <w:r>
        <w:rPr>
          <w:rFonts w:ascii="宋体" w:hAnsi="宋体" w:eastAsia="宋体" w:cs="宋体"/>
          <w:color w:val="000000" w:themeColor="text1"/>
          <w:spacing w:val="-36"/>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评标委员会对投标人提交的澄清、说明或补正有疑问的，可以要求投标人进一步澄清、说明或补正，直至满足评标委员会的要求。</w:t>
      </w:r>
    </w:p>
    <w:p w14:paraId="32F3B95B">
      <w:pPr>
        <w:spacing w:before="123" w:line="220" w:lineRule="auto"/>
        <w:ind w:left="5"/>
        <w:outlineLvl w:val="2"/>
        <w:rPr>
          <w:rFonts w:ascii="宋体" w:hAnsi="宋体" w:eastAsia="宋体" w:cs="宋体"/>
          <w:color w:val="000000" w:themeColor="text1"/>
          <w:sz w:val="24"/>
          <w:szCs w:val="24"/>
          <w14:textFill>
            <w14:solidFill>
              <w14:schemeClr w14:val="tx1"/>
            </w14:solidFill>
          </w14:textFill>
        </w:rPr>
      </w:pPr>
      <w:r>
        <w:rPr>
          <w:rFonts w:ascii="宋体" w:hAnsi="宋体" w:eastAsia="宋体" w:cs="宋体"/>
          <w:b/>
          <w:bCs/>
          <w:color w:val="000000" w:themeColor="text1"/>
          <w:spacing w:val="-6"/>
          <w:sz w:val="24"/>
          <w:szCs w:val="24"/>
          <w14:textFill>
            <w14:solidFill>
              <w14:schemeClr w14:val="tx1"/>
            </w14:solidFill>
          </w14:textFill>
        </w:rPr>
        <w:t>3.4</w:t>
      </w:r>
      <w:r>
        <w:rPr>
          <w:rFonts w:ascii="宋体" w:hAnsi="宋体" w:eastAsia="宋体" w:cs="宋体"/>
          <w:color w:val="000000" w:themeColor="text1"/>
          <w:spacing w:val="-47"/>
          <w:sz w:val="24"/>
          <w:szCs w:val="24"/>
          <w14:textFill>
            <w14:solidFill>
              <w14:schemeClr w14:val="tx1"/>
            </w14:solidFill>
          </w14:textFill>
        </w:rPr>
        <w:t xml:space="preserve"> </w:t>
      </w:r>
      <w:r>
        <w:rPr>
          <w:rFonts w:ascii="宋体" w:hAnsi="宋体" w:eastAsia="宋体" w:cs="宋体"/>
          <w:b/>
          <w:bCs/>
          <w:color w:val="000000" w:themeColor="text1"/>
          <w:spacing w:val="-6"/>
          <w:sz w:val="24"/>
          <w:szCs w:val="24"/>
          <w14:textFill>
            <w14:solidFill>
              <w14:schemeClr w14:val="tx1"/>
            </w14:solidFill>
          </w14:textFill>
        </w:rPr>
        <w:t>评标结果</w:t>
      </w:r>
    </w:p>
    <w:p w14:paraId="07610614">
      <w:pPr>
        <w:spacing w:before="306" w:line="362" w:lineRule="auto"/>
        <w:ind w:right="178" w:firstLine="5"/>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
          <w:sz w:val="24"/>
          <w:szCs w:val="24"/>
          <w14:textFill>
            <w14:solidFill>
              <w14:schemeClr w14:val="tx1"/>
            </w14:solidFill>
          </w14:textFill>
        </w:rPr>
        <w:t>3.4.1</w:t>
      </w:r>
      <w:r>
        <w:rPr>
          <w:rFonts w:ascii="宋体" w:hAnsi="宋体" w:eastAsia="宋体" w:cs="宋体"/>
          <w:color w:val="000000" w:themeColor="text1"/>
          <w:spacing w:val="-24"/>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除第二章“投标人须知</w:t>
      </w:r>
      <w:r>
        <w:rPr>
          <w:rFonts w:ascii="宋体" w:hAnsi="宋体" w:eastAsia="宋体" w:cs="宋体"/>
          <w:color w:val="000000" w:themeColor="text1"/>
          <w:spacing w:val="-88"/>
          <w:sz w:val="24"/>
          <w:szCs w:val="24"/>
          <w14:textFill>
            <w14:solidFill>
              <w14:schemeClr w14:val="tx1"/>
            </w14:solidFill>
          </w14:textFill>
        </w:rPr>
        <w:t xml:space="preserve"> </w:t>
      </w:r>
      <w:r>
        <w:rPr>
          <w:rFonts w:ascii="宋体" w:hAnsi="宋体" w:eastAsia="宋体" w:cs="宋体"/>
          <w:color w:val="000000" w:themeColor="text1"/>
          <w:spacing w:val="-2"/>
          <w:sz w:val="24"/>
          <w:szCs w:val="24"/>
          <w14:textFill>
            <w14:solidFill>
              <w14:schemeClr w14:val="tx1"/>
            </w14:solidFill>
          </w14:textFill>
        </w:rPr>
        <w:t>”前附表授权直接确定中标人外，评标委员会按照得分由高到</w:t>
      </w:r>
      <w:r>
        <w:rPr>
          <w:rFonts w:ascii="宋体" w:hAnsi="宋体" w:eastAsia="宋体" w:cs="宋体"/>
          <w:color w:val="000000" w:themeColor="text1"/>
          <w:spacing w:val="-1"/>
          <w:sz w:val="24"/>
          <w:szCs w:val="24"/>
          <w14:textFill>
            <w14:solidFill>
              <w14:schemeClr w14:val="tx1"/>
            </w14:solidFill>
          </w14:textFill>
        </w:rPr>
        <w:t>低的顺序推荐中标候选人，并标明排序。</w:t>
      </w:r>
    </w:p>
    <w:p w14:paraId="60837BB1">
      <w:pPr>
        <w:spacing w:before="120" w:line="218" w:lineRule="auto"/>
        <w:ind w:left="5"/>
        <w:rPr>
          <w:rFonts w:ascii="宋体" w:hAnsi="宋体" w:eastAsia="宋体" w:cs="宋体"/>
          <w:sz w:val="24"/>
          <w:szCs w:val="24"/>
        </w:rPr>
      </w:pPr>
      <w:r>
        <w:rPr>
          <w:rFonts w:ascii="宋体" w:hAnsi="宋体" w:eastAsia="宋体" w:cs="宋体"/>
          <w:color w:val="000000" w:themeColor="text1"/>
          <w:spacing w:val="-1"/>
          <w:sz w:val="24"/>
          <w:szCs w:val="24"/>
          <w14:textFill>
            <w14:solidFill>
              <w14:schemeClr w14:val="tx1"/>
            </w14:solidFill>
          </w14:textFill>
        </w:rPr>
        <w:t>3.4.2</w:t>
      </w:r>
      <w:r>
        <w:rPr>
          <w:rFonts w:ascii="宋体" w:hAnsi="宋体" w:eastAsia="宋体" w:cs="宋体"/>
          <w:color w:val="000000" w:themeColor="text1"/>
          <w:spacing w:val="-38"/>
          <w:sz w:val="24"/>
          <w:szCs w:val="24"/>
          <w14:textFill>
            <w14:solidFill>
              <w14:schemeClr w14:val="tx1"/>
            </w14:solidFill>
          </w14:textFill>
        </w:rPr>
        <w:t xml:space="preserve"> </w:t>
      </w:r>
      <w:r>
        <w:rPr>
          <w:rFonts w:ascii="宋体" w:hAnsi="宋体" w:eastAsia="宋体" w:cs="宋体"/>
          <w:color w:val="000000" w:themeColor="text1"/>
          <w:spacing w:val="-1"/>
          <w:sz w:val="24"/>
          <w:szCs w:val="24"/>
          <w14:textFill>
            <w14:solidFill>
              <w14:schemeClr w14:val="tx1"/>
            </w14:solidFill>
          </w14:textFill>
        </w:rPr>
        <w:t>评标委员会完成评标后，应当向招标人提交书</w:t>
      </w:r>
      <w:r>
        <w:rPr>
          <w:rFonts w:ascii="宋体" w:hAnsi="宋体" w:eastAsia="宋体" w:cs="宋体"/>
          <w:spacing w:val="-1"/>
          <w:sz w:val="24"/>
          <w:szCs w:val="24"/>
        </w:rPr>
        <w:t>面评标报告和中标候选人名单</w:t>
      </w:r>
    </w:p>
    <w:p w14:paraId="4DA775D8">
      <w:pPr>
        <w:spacing w:line="218" w:lineRule="auto"/>
        <w:rPr>
          <w:rFonts w:ascii="宋体" w:hAnsi="宋体" w:eastAsia="宋体" w:cs="宋体"/>
          <w:sz w:val="24"/>
          <w:szCs w:val="24"/>
        </w:rPr>
        <w:sectPr>
          <w:footerReference r:id="rId18" w:type="default"/>
          <w:pgSz w:w="11906" w:h="16839"/>
          <w:pgMar w:top="1201" w:right="1054" w:bottom="1152" w:left="1141" w:header="0" w:footer="987" w:gutter="0"/>
          <w:cols w:space="720" w:num="1"/>
        </w:sectPr>
      </w:pPr>
    </w:p>
    <w:p w14:paraId="54134D33">
      <w:pPr>
        <w:spacing w:before="71" w:line="224" w:lineRule="auto"/>
        <w:ind w:left="2858"/>
        <w:outlineLvl w:val="0"/>
        <w:rPr>
          <w:rFonts w:ascii="宋体" w:hAnsi="宋体" w:eastAsia="宋体" w:cs="宋体"/>
          <w:sz w:val="35"/>
          <w:szCs w:val="35"/>
        </w:rPr>
      </w:pPr>
      <w:bookmarkStart w:id="37" w:name="bookmark11"/>
      <w:bookmarkEnd w:id="37"/>
      <w:r>
        <w:rPr>
          <w:rFonts w:ascii="宋体" w:hAnsi="宋体" w:eastAsia="宋体" w:cs="宋体"/>
          <w:b/>
          <w:bCs/>
          <w:spacing w:val="15"/>
          <w:sz w:val="35"/>
          <w:szCs w:val="35"/>
        </w:rPr>
        <w:t>第四章合同条款及格式</w:t>
      </w:r>
    </w:p>
    <w:p w14:paraId="7E1622EC">
      <w:pPr>
        <w:spacing w:before="162" w:line="219" w:lineRule="auto"/>
        <w:ind w:left="2286"/>
        <w:rPr>
          <w:rFonts w:ascii="宋体" w:hAnsi="宋体" w:eastAsia="宋体" w:cs="宋体"/>
          <w:sz w:val="24"/>
          <w:szCs w:val="24"/>
        </w:rPr>
      </w:pPr>
      <w:r>
        <w:rPr>
          <w:rFonts w:ascii="宋体" w:hAnsi="宋体" w:eastAsia="宋体" w:cs="宋体"/>
          <w:spacing w:val="20"/>
          <w:sz w:val="24"/>
          <w:szCs w:val="24"/>
        </w:rPr>
        <w:t>（本合同仅供参考</w:t>
      </w:r>
      <w:r>
        <w:rPr>
          <w:rFonts w:ascii="宋体" w:hAnsi="宋体" w:eastAsia="宋体" w:cs="宋体"/>
          <w:spacing w:val="-55"/>
          <w:sz w:val="24"/>
          <w:szCs w:val="24"/>
        </w:rPr>
        <w:t xml:space="preserve"> </w:t>
      </w:r>
      <w:r>
        <w:rPr>
          <w:rFonts w:ascii="宋体" w:hAnsi="宋体" w:eastAsia="宋体" w:cs="宋体"/>
          <w:spacing w:val="20"/>
          <w:sz w:val="24"/>
          <w:szCs w:val="24"/>
        </w:rPr>
        <w:t>，具体以实际签订</w:t>
      </w:r>
      <w:r>
        <w:rPr>
          <w:rFonts w:ascii="宋体" w:hAnsi="宋体" w:eastAsia="宋体" w:cs="宋体"/>
          <w:spacing w:val="-60"/>
          <w:sz w:val="24"/>
          <w:szCs w:val="24"/>
        </w:rPr>
        <w:t xml:space="preserve"> </w:t>
      </w:r>
      <w:r>
        <w:rPr>
          <w:rFonts w:ascii="宋体" w:hAnsi="宋体" w:eastAsia="宋体" w:cs="宋体"/>
          <w:spacing w:val="20"/>
          <w:sz w:val="24"/>
          <w:szCs w:val="24"/>
        </w:rPr>
        <w:t>的为准）</w:t>
      </w:r>
    </w:p>
    <w:p w14:paraId="2DED5D6B">
      <w:pPr>
        <w:pStyle w:val="3"/>
        <w:spacing w:line="253" w:lineRule="auto"/>
      </w:pPr>
    </w:p>
    <w:p w14:paraId="762A617F">
      <w:pPr>
        <w:pStyle w:val="3"/>
        <w:spacing w:line="253" w:lineRule="auto"/>
      </w:pPr>
    </w:p>
    <w:p w14:paraId="654F3EB2">
      <w:pPr>
        <w:pStyle w:val="3"/>
        <w:spacing w:line="253" w:lineRule="auto"/>
      </w:pPr>
    </w:p>
    <w:p w14:paraId="060BEE52">
      <w:pPr>
        <w:pStyle w:val="3"/>
        <w:spacing w:line="254" w:lineRule="auto"/>
      </w:pPr>
    </w:p>
    <w:p w14:paraId="4BB2AC1A">
      <w:pPr>
        <w:pStyle w:val="3"/>
        <w:spacing w:line="254" w:lineRule="auto"/>
      </w:pPr>
    </w:p>
    <w:p w14:paraId="3272CCF7">
      <w:pPr>
        <w:pStyle w:val="3"/>
        <w:spacing w:line="254" w:lineRule="auto"/>
      </w:pPr>
    </w:p>
    <w:p w14:paraId="49FF1F8B">
      <w:pPr>
        <w:pStyle w:val="3"/>
        <w:spacing w:line="254" w:lineRule="auto"/>
      </w:pPr>
    </w:p>
    <w:p w14:paraId="623C86E4">
      <w:pPr>
        <w:spacing w:before="140" w:line="226" w:lineRule="auto"/>
        <w:ind w:left="3842"/>
        <w:rPr>
          <w:rFonts w:ascii="仿宋" w:hAnsi="仿宋" w:eastAsia="仿宋" w:cs="仿宋"/>
          <w:sz w:val="43"/>
          <w:szCs w:val="43"/>
        </w:rPr>
      </w:pPr>
      <w:bookmarkStart w:id="38" w:name="bookmark4"/>
      <w:bookmarkEnd w:id="38"/>
      <w:bookmarkStart w:id="39" w:name="bookmark5"/>
      <w:bookmarkEnd w:id="39"/>
      <w:r>
        <w:rPr>
          <w:rFonts w:ascii="仿宋" w:hAnsi="仿宋" w:eastAsia="仿宋" w:cs="仿宋"/>
          <w:b/>
          <w:bCs/>
          <w:spacing w:val="-2"/>
          <w:sz w:val="43"/>
          <w:szCs w:val="43"/>
        </w:rPr>
        <w:t>政府采购</w:t>
      </w:r>
    </w:p>
    <w:p w14:paraId="5FB2DFB2">
      <w:pPr>
        <w:pStyle w:val="3"/>
        <w:spacing w:line="251" w:lineRule="auto"/>
      </w:pPr>
    </w:p>
    <w:p w14:paraId="1E166E93">
      <w:pPr>
        <w:pStyle w:val="3"/>
        <w:spacing w:line="251" w:lineRule="auto"/>
      </w:pPr>
    </w:p>
    <w:p w14:paraId="4461A127">
      <w:pPr>
        <w:pStyle w:val="3"/>
        <w:spacing w:line="252" w:lineRule="auto"/>
      </w:pPr>
    </w:p>
    <w:p w14:paraId="614134D0">
      <w:pPr>
        <w:pStyle w:val="3"/>
        <w:spacing w:line="252" w:lineRule="auto"/>
      </w:pPr>
    </w:p>
    <w:p w14:paraId="563AB028">
      <w:pPr>
        <w:pStyle w:val="3"/>
        <w:spacing w:line="252" w:lineRule="auto"/>
      </w:pPr>
    </w:p>
    <w:p w14:paraId="06208C6B">
      <w:pPr>
        <w:pStyle w:val="3"/>
        <w:spacing w:line="252" w:lineRule="auto"/>
      </w:pPr>
    </w:p>
    <w:p w14:paraId="3E206CD6">
      <w:pPr>
        <w:pStyle w:val="3"/>
        <w:spacing w:line="252" w:lineRule="auto"/>
      </w:pPr>
    </w:p>
    <w:p w14:paraId="68F050B1">
      <w:pPr>
        <w:pStyle w:val="3"/>
        <w:spacing w:line="252" w:lineRule="auto"/>
      </w:pPr>
    </w:p>
    <w:p w14:paraId="6E43BA44">
      <w:pPr>
        <w:pStyle w:val="3"/>
        <w:spacing w:line="252" w:lineRule="auto"/>
      </w:pPr>
    </w:p>
    <w:p w14:paraId="34D3D8F1">
      <w:pPr>
        <w:pStyle w:val="3"/>
        <w:spacing w:line="252" w:lineRule="auto"/>
      </w:pPr>
    </w:p>
    <w:p w14:paraId="3C60AFD8">
      <w:pPr>
        <w:pStyle w:val="3"/>
        <w:spacing w:line="252" w:lineRule="auto"/>
      </w:pPr>
    </w:p>
    <w:p w14:paraId="4CE26549">
      <w:pPr>
        <w:pStyle w:val="3"/>
        <w:spacing w:line="252" w:lineRule="auto"/>
      </w:pPr>
    </w:p>
    <w:p w14:paraId="2791800D">
      <w:pPr>
        <w:pStyle w:val="3"/>
        <w:spacing w:line="252" w:lineRule="auto"/>
      </w:pPr>
    </w:p>
    <w:p w14:paraId="5E0E84CE">
      <w:pPr>
        <w:pStyle w:val="3"/>
        <w:spacing w:line="252" w:lineRule="auto"/>
      </w:pPr>
    </w:p>
    <w:p w14:paraId="0EF17498">
      <w:pPr>
        <w:pStyle w:val="3"/>
        <w:spacing w:line="252" w:lineRule="auto"/>
      </w:pPr>
    </w:p>
    <w:p w14:paraId="6CE72F20">
      <w:pPr>
        <w:pStyle w:val="3"/>
        <w:spacing w:line="252" w:lineRule="auto"/>
      </w:pPr>
    </w:p>
    <w:p w14:paraId="7E172279">
      <w:pPr>
        <w:spacing w:before="78" w:line="219" w:lineRule="auto"/>
        <w:ind w:left="947"/>
        <w:rPr>
          <w:rFonts w:ascii="宋体" w:hAnsi="宋体" w:eastAsia="宋体" w:cs="宋体"/>
          <w:sz w:val="24"/>
          <w:szCs w:val="24"/>
        </w:rPr>
      </w:pPr>
      <w:r>
        <w:rPr>
          <w:rFonts w:ascii="宋体" w:hAnsi="宋体" w:eastAsia="宋体" w:cs="宋体"/>
          <w:b/>
          <w:bCs/>
          <w:spacing w:val="-4"/>
          <w:sz w:val="24"/>
          <w:szCs w:val="24"/>
        </w:rPr>
        <w:t>采购编号：</w:t>
      </w:r>
    </w:p>
    <w:p w14:paraId="169D7C3E">
      <w:pPr>
        <w:pStyle w:val="3"/>
        <w:spacing w:line="285" w:lineRule="auto"/>
      </w:pPr>
    </w:p>
    <w:p w14:paraId="2C801336">
      <w:pPr>
        <w:pStyle w:val="3"/>
        <w:spacing w:line="285" w:lineRule="auto"/>
      </w:pPr>
    </w:p>
    <w:p w14:paraId="0754A2FD">
      <w:pPr>
        <w:spacing w:before="79" w:line="220" w:lineRule="auto"/>
        <w:ind w:left="951"/>
        <w:rPr>
          <w:rFonts w:ascii="宋体" w:hAnsi="宋体" w:eastAsia="宋体" w:cs="宋体"/>
          <w:sz w:val="24"/>
          <w:szCs w:val="24"/>
        </w:rPr>
      </w:pPr>
      <w:r>
        <w:rPr>
          <w:rFonts w:ascii="宋体" w:hAnsi="宋体" w:eastAsia="宋体" w:cs="宋体"/>
          <w:b/>
          <w:bCs/>
          <w:spacing w:val="-5"/>
          <w:sz w:val="24"/>
          <w:szCs w:val="24"/>
        </w:rPr>
        <w:t>项目名称：</w:t>
      </w:r>
    </w:p>
    <w:p w14:paraId="4C3BD038">
      <w:pPr>
        <w:pStyle w:val="3"/>
      </w:pPr>
    </w:p>
    <w:p w14:paraId="63C7A64A">
      <w:pPr>
        <w:pStyle w:val="3"/>
      </w:pPr>
    </w:p>
    <w:p w14:paraId="08DF5E3B">
      <w:pPr>
        <w:pStyle w:val="3"/>
      </w:pPr>
    </w:p>
    <w:p w14:paraId="3AA361C7">
      <w:pPr>
        <w:pStyle w:val="3"/>
      </w:pPr>
    </w:p>
    <w:p w14:paraId="1025361A">
      <w:pPr>
        <w:pStyle w:val="3"/>
      </w:pPr>
    </w:p>
    <w:p w14:paraId="772606B4">
      <w:pPr>
        <w:pStyle w:val="3"/>
      </w:pPr>
    </w:p>
    <w:p w14:paraId="6CF63C00">
      <w:pPr>
        <w:pStyle w:val="3"/>
      </w:pPr>
    </w:p>
    <w:p w14:paraId="19425A29">
      <w:pPr>
        <w:pStyle w:val="3"/>
      </w:pPr>
    </w:p>
    <w:p w14:paraId="2579E076">
      <w:pPr>
        <w:pStyle w:val="3"/>
        <w:spacing w:line="241" w:lineRule="auto"/>
      </w:pPr>
    </w:p>
    <w:p w14:paraId="00DC2A32">
      <w:pPr>
        <w:pStyle w:val="3"/>
        <w:spacing w:line="241" w:lineRule="auto"/>
      </w:pPr>
    </w:p>
    <w:p w14:paraId="31832C02">
      <w:pPr>
        <w:pStyle w:val="3"/>
        <w:spacing w:line="241" w:lineRule="auto"/>
      </w:pPr>
    </w:p>
    <w:p w14:paraId="570EDFFF">
      <w:pPr>
        <w:pStyle w:val="3"/>
        <w:spacing w:line="241" w:lineRule="auto"/>
      </w:pPr>
    </w:p>
    <w:p w14:paraId="0E16B572">
      <w:pPr>
        <w:spacing w:before="78" w:line="219" w:lineRule="auto"/>
        <w:rPr>
          <w:rFonts w:ascii="宋体" w:hAnsi="宋体" w:eastAsia="宋体" w:cs="宋体"/>
          <w:sz w:val="24"/>
          <w:szCs w:val="24"/>
        </w:rPr>
      </w:pPr>
      <w:r>
        <w:rPr>
          <w:rFonts w:ascii="宋体" w:hAnsi="宋体" w:eastAsia="宋体" w:cs="宋体"/>
          <w:b/>
          <w:bCs/>
          <w:spacing w:val="-2"/>
          <w:sz w:val="24"/>
          <w:szCs w:val="24"/>
        </w:rPr>
        <w:t>注：本协议书仅为参考文本，签订双方可根据项目的具体要求进行修订。</w:t>
      </w:r>
    </w:p>
    <w:p w14:paraId="3F9E9177">
      <w:pPr>
        <w:spacing w:line="219" w:lineRule="auto"/>
        <w:rPr>
          <w:rFonts w:ascii="宋体" w:hAnsi="宋体" w:eastAsia="宋体" w:cs="宋体"/>
          <w:sz w:val="24"/>
          <w:szCs w:val="24"/>
        </w:rPr>
        <w:sectPr>
          <w:footerReference r:id="rId19" w:type="default"/>
          <w:pgSz w:w="11906" w:h="16839"/>
          <w:pgMar w:top="1227" w:right="1785" w:bottom="1152" w:left="1257" w:header="0" w:footer="987" w:gutter="0"/>
          <w:cols w:space="720" w:num="1"/>
        </w:sectPr>
      </w:pPr>
    </w:p>
    <w:p w14:paraId="32233E5B">
      <w:pPr>
        <w:spacing w:before="48" w:line="219" w:lineRule="auto"/>
        <w:ind w:left="4338"/>
        <w:rPr>
          <w:rFonts w:ascii="宋体" w:hAnsi="宋体" w:eastAsia="宋体" w:cs="宋体"/>
          <w:sz w:val="24"/>
          <w:szCs w:val="24"/>
        </w:rPr>
      </w:pPr>
      <w:r>
        <w:rPr>
          <w:rFonts w:ascii="宋体" w:hAnsi="宋体" w:eastAsia="宋体" w:cs="宋体"/>
          <w:b/>
          <w:bCs/>
          <w:spacing w:val="-4"/>
          <w:sz w:val="24"/>
          <w:szCs w:val="24"/>
        </w:rPr>
        <w:t>一、合同格式</w:t>
      </w:r>
    </w:p>
    <w:p w14:paraId="4655867F">
      <w:pPr>
        <w:spacing w:before="301" w:line="360" w:lineRule="auto"/>
        <w:ind w:firstLine="489"/>
        <w:jc w:val="both"/>
        <w:rPr>
          <w:rFonts w:ascii="宋体" w:hAnsi="宋体" w:eastAsia="宋体" w:cs="宋体"/>
          <w:sz w:val="24"/>
          <w:szCs w:val="24"/>
        </w:rPr>
      </w:pPr>
      <w:r>
        <w:rPr>
          <w:rFonts w:ascii="宋体" w:hAnsi="宋体" w:eastAsia="宋体" w:cs="宋体"/>
          <w:spacing w:val="-1"/>
          <w:sz w:val="24"/>
          <w:szCs w:val="24"/>
        </w:rPr>
        <w:t>（根据《中华人民共和国政府采购法》和《中华人民共和国民法典》。采购人和供应商</w:t>
      </w:r>
      <w:r>
        <w:rPr>
          <w:rFonts w:ascii="宋体" w:hAnsi="宋体" w:eastAsia="宋体" w:cs="宋体"/>
          <w:sz w:val="24"/>
          <w:szCs w:val="24"/>
        </w:rPr>
        <w:t>之间的权利和义务，应当按照平等的原则以合同方式约定。此</w:t>
      </w:r>
      <w:r>
        <w:rPr>
          <w:rFonts w:ascii="宋体" w:hAnsi="宋体" w:eastAsia="宋体" w:cs="宋体"/>
          <w:spacing w:val="-1"/>
          <w:sz w:val="24"/>
          <w:szCs w:val="24"/>
        </w:rPr>
        <w:t>合同书仅作为签订正式合同时的参考，正式合同书应包括本参考格式之内容。）</w:t>
      </w:r>
    </w:p>
    <w:p w14:paraId="0E83B894">
      <w:pPr>
        <w:pStyle w:val="3"/>
        <w:spacing w:line="382" w:lineRule="auto"/>
      </w:pPr>
    </w:p>
    <w:p w14:paraId="75649B8B">
      <w:pPr>
        <w:spacing w:before="78" w:line="219" w:lineRule="auto"/>
        <w:ind w:left="495"/>
        <w:rPr>
          <w:rFonts w:ascii="宋体" w:hAnsi="宋体" w:eastAsia="宋体" w:cs="宋体"/>
          <w:sz w:val="24"/>
          <w:szCs w:val="24"/>
        </w:rPr>
      </w:pPr>
      <w:r>
        <w:rPr>
          <w:rFonts w:ascii="宋体" w:hAnsi="宋体" w:eastAsia="宋体" w:cs="宋体"/>
          <w:b/>
          <w:bCs/>
          <w:spacing w:val="-7"/>
          <w:sz w:val="24"/>
          <w:szCs w:val="24"/>
        </w:rPr>
        <w:t>1.合同文件</w:t>
      </w:r>
    </w:p>
    <w:p w14:paraId="4C1D19CA">
      <w:pPr>
        <w:spacing w:before="182" w:line="219" w:lineRule="auto"/>
        <w:ind w:left="479"/>
        <w:rPr>
          <w:rFonts w:ascii="宋体" w:hAnsi="宋体" w:eastAsia="宋体" w:cs="宋体"/>
          <w:sz w:val="24"/>
          <w:szCs w:val="24"/>
        </w:rPr>
      </w:pPr>
      <w:r>
        <w:rPr>
          <w:rFonts w:ascii="宋体" w:hAnsi="宋体" w:eastAsia="宋体" w:cs="宋体"/>
          <w:spacing w:val="-1"/>
          <w:sz w:val="24"/>
          <w:szCs w:val="24"/>
        </w:rPr>
        <w:t>本合同所附下列文件是构成本合同不可分割的部分：</w:t>
      </w:r>
    </w:p>
    <w:p w14:paraId="19764EBD">
      <w:pPr>
        <w:spacing w:before="183" w:line="219" w:lineRule="auto"/>
        <w:ind w:left="1081"/>
        <w:rPr>
          <w:rFonts w:ascii="宋体" w:hAnsi="宋体" w:eastAsia="宋体" w:cs="宋体"/>
          <w:sz w:val="24"/>
          <w:szCs w:val="24"/>
        </w:rPr>
      </w:pPr>
      <w:r>
        <w:rPr>
          <w:rFonts w:ascii="宋体" w:hAnsi="宋体" w:eastAsia="宋体" w:cs="宋体"/>
          <w:spacing w:val="-8"/>
          <w:sz w:val="24"/>
          <w:szCs w:val="24"/>
        </w:rPr>
        <w:t>(1)采购文件</w:t>
      </w:r>
    </w:p>
    <w:p w14:paraId="03E1B9B5">
      <w:pPr>
        <w:spacing w:before="181" w:line="219" w:lineRule="auto"/>
        <w:ind w:left="1081"/>
        <w:rPr>
          <w:rFonts w:ascii="宋体" w:hAnsi="宋体" w:eastAsia="宋体" w:cs="宋体"/>
          <w:sz w:val="24"/>
          <w:szCs w:val="24"/>
        </w:rPr>
      </w:pPr>
      <w:r>
        <w:rPr>
          <w:rFonts w:ascii="宋体" w:hAnsi="宋体" w:eastAsia="宋体" w:cs="宋体"/>
          <w:spacing w:val="-8"/>
          <w:sz w:val="24"/>
          <w:szCs w:val="24"/>
        </w:rPr>
        <w:t>(2)合同条款</w:t>
      </w:r>
    </w:p>
    <w:p w14:paraId="2683C2C1">
      <w:pPr>
        <w:spacing w:before="180" w:line="219" w:lineRule="auto"/>
        <w:ind w:left="1081"/>
        <w:rPr>
          <w:rFonts w:ascii="宋体" w:hAnsi="宋体" w:eastAsia="宋体" w:cs="宋体"/>
          <w:sz w:val="24"/>
          <w:szCs w:val="24"/>
        </w:rPr>
      </w:pPr>
      <w:r>
        <w:rPr>
          <w:rFonts w:ascii="宋体" w:hAnsi="宋体" w:eastAsia="宋体" w:cs="宋体"/>
          <w:spacing w:val="-3"/>
          <w:sz w:val="24"/>
          <w:szCs w:val="24"/>
        </w:rPr>
        <w:t>(3)中标（成交）供应商提交的响应文件</w:t>
      </w:r>
    </w:p>
    <w:p w14:paraId="1C0F629A">
      <w:pPr>
        <w:spacing w:before="184" w:line="219" w:lineRule="auto"/>
        <w:ind w:left="1081"/>
        <w:rPr>
          <w:rFonts w:ascii="宋体" w:hAnsi="宋体" w:eastAsia="宋体" w:cs="宋体"/>
          <w:sz w:val="24"/>
          <w:szCs w:val="24"/>
        </w:rPr>
      </w:pPr>
      <w:r>
        <w:rPr>
          <w:rFonts w:ascii="宋体" w:hAnsi="宋体" w:eastAsia="宋体" w:cs="宋体"/>
          <w:spacing w:val="-3"/>
          <w:sz w:val="24"/>
          <w:szCs w:val="24"/>
        </w:rPr>
        <w:t>(4)技术规格（包括图纸，如果有的话）</w:t>
      </w:r>
    </w:p>
    <w:p w14:paraId="25317147">
      <w:pPr>
        <w:spacing w:before="180" w:line="219" w:lineRule="auto"/>
        <w:ind w:left="1081"/>
        <w:rPr>
          <w:rFonts w:ascii="宋体" w:hAnsi="宋体" w:eastAsia="宋体" w:cs="宋体"/>
          <w:sz w:val="24"/>
          <w:szCs w:val="24"/>
        </w:rPr>
      </w:pPr>
      <w:r>
        <w:rPr>
          <w:rFonts w:ascii="宋体" w:hAnsi="宋体" w:eastAsia="宋体" w:cs="宋体"/>
          <w:spacing w:val="-5"/>
          <w:sz w:val="24"/>
          <w:szCs w:val="24"/>
        </w:rPr>
        <w:t>(5)中标/成交通知书</w:t>
      </w:r>
    </w:p>
    <w:p w14:paraId="7BE37770">
      <w:pPr>
        <w:spacing w:before="185" w:line="219" w:lineRule="auto"/>
        <w:ind w:left="480"/>
        <w:rPr>
          <w:rFonts w:ascii="宋体" w:hAnsi="宋体" w:eastAsia="宋体" w:cs="宋体"/>
          <w:sz w:val="24"/>
          <w:szCs w:val="24"/>
        </w:rPr>
      </w:pPr>
      <w:r>
        <w:rPr>
          <w:rFonts w:ascii="宋体" w:hAnsi="宋体" w:eastAsia="宋体" w:cs="宋体"/>
          <w:b/>
          <w:bCs/>
          <w:spacing w:val="-4"/>
          <w:sz w:val="24"/>
          <w:szCs w:val="24"/>
        </w:rPr>
        <w:t>2．合同范围和条件</w:t>
      </w:r>
    </w:p>
    <w:p w14:paraId="53394E3F">
      <w:pPr>
        <w:spacing w:before="182" w:line="219" w:lineRule="auto"/>
        <w:ind w:left="479"/>
        <w:rPr>
          <w:rFonts w:ascii="宋体" w:hAnsi="宋体" w:eastAsia="宋体" w:cs="宋体"/>
          <w:sz w:val="24"/>
          <w:szCs w:val="24"/>
        </w:rPr>
      </w:pPr>
      <w:r>
        <w:rPr>
          <w:rFonts w:ascii="宋体" w:hAnsi="宋体" w:eastAsia="宋体" w:cs="宋体"/>
          <w:spacing w:val="-1"/>
          <w:sz w:val="24"/>
          <w:szCs w:val="24"/>
        </w:rPr>
        <w:t>本合同的范围和条件与上述文件的规定相一致。</w:t>
      </w:r>
    </w:p>
    <w:p w14:paraId="17D40999">
      <w:pPr>
        <w:spacing w:before="182" w:line="219" w:lineRule="auto"/>
        <w:ind w:left="482"/>
        <w:rPr>
          <w:rFonts w:ascii="宋体" w:hAnsi="宋体" w:eastAsia="宋体" w:cs="宋体"/>
          <w:sz w:val="24"/>
          <w:szCs w:val="24"/>
        </w:rPr>
      </w:pPr>
      <w:r>
        <w:rPr>
          <w:rFonts w:ascii="宋体" w:hAnsi="宋体" w:eastAsia="宋体" w:cs="宋体"/>
          <w:b/>
          <w:bCs/>
          <w:spacing w:val="-5"/>
          <w:sz w:val="24"/>
          <w:szCs w:val="24"/>
        </w:rPr>
        <w:t>3．服务需求</w:t>
      </w:r>
    </w:p>
    <w:p w14:paraId="63F0F56F">
      <w:pPr>
        <w:spacing w:before="182" w:line="219" w:lineRule="auto"/>
        <w:ind w:left="479"/>
        <w:rPr>
          <w:rFonts w:ascii="宋体" w:hAnsi="宋体" w:eastAsia="宋体" w:cs="宋体"/>
          <w:sz w:val="24"/>
          <w:szCs w:val="24"/>
        </w:rPr>
      </w:pPr>
      <w:r>
        <w:rPr>
          <w:rFonts w:ascii="宋体" w:hAnsi="宋体" w:eastAsia="宋体" w:cs="宋体"/>
          <w:spacing w:val="-1"/>
          <w:sz w:val="24"/>
          <w:szCs w:val="24"/>
        </w:rPr>
        <w:t>本合同所提供的服务详见采购文件“第五章采购需求</w:t>
      </w:r>
      <w:r>
        <w:rPr>
          <w:rFonts w:ascii="宋体" w:hAnsi="宋体" w:eastAsia="宋体" w:cs="宋体"/>
          <w:spacing w:val="-74"/>
          <w:sz w:val="24"/>
          <w:szCs w:val="24"/>
        </w:rPr>
        <w:t xml:space="preserve"> </w:t>
      </w:r>
      <w:r>
        <w:rPr>
          <w:rFonts w:ascii="宋体" w:hAnsi="宋体" w:eastAsia="宋体" w:cs="宋体"/>
          <w:spacing w:val="-1"/>
          <w:sz w:val="24"/>
          <w:szCs w:val="24"/>
        </w:rPr>
        <w:t>”。</w:t>
      </w:r>
    </w:p>
    <w:p w14:paraId="13949115">
      <w:pPr>
        <w:spacing w:before="182" w:line="219" w:lineRule="auto"/>
        <w:ind w:left="477"/>
        <w:rPr>
          <w:rFonts w:ascii="宋体" w:hAnsi="宋体" w:eastAsia="宋体" w:cs="宋体"/>
          <w:sz w:val="24"/>
          <w:szCs w:val="24"/>
        </w:rPr>
      </w:pPr>
      <w:r>
        <w:rPr>
          <w:rFonts w:ascii="宋体" w:hAnsi="宋体" w:eastAsia="宋体" w:cs="宋体"/>
          <w:b/>
          <w:bCs/>
          <w:spacing w:val="-4"/>
          <w:sz w:val="24"/>
          <w:szCs w:val="24"/>
        </w:rPr>
        <w:t>4．合同金额</w:t>
      </w:r>
    </w:p>
    <w:p w14:paraId="1F87BF13">
      <w:pPr>
        <w:spacing w:before="183" w:line="218" w:lineRule="auto"/>
        <w:ind w:left="479"/>
        <w:rPr>
          <w:rFonts w:ascii="宋体" w:hAnsi="宋体" w:eastAsia="宋体" w:cs="宋体"/>
          <w:sz w:val="24"/>
          <w:szCs w:val="24"/>
        </w:rPr>
      </w:pPr>
      <w:r>
        <w:rPr>
          <w:rFonts w:ascii="宋体" w:hAnsi="宋体" w:eastAsia="宋体" w:cs="宋体"/>
          <w:spacing w:val="-1"/>
          <w:sz w:val="24"/>
          <w:szCs w:val="24"/>
        </w:rPr>
        <w:t>合同总金额为人民币</w:t>
      </w:r>
      <w:r>
        <w:rPr>
          <w:rFonts w:ascii="宋体" w:hAnsi="宋体" w:eastAsia="宋体" w:cs="宋体"/>
          <w:spacing w:val="-1"/>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1"/>
          <w:sz w:val="24"/>
          <w:szCs w:val="24"/>
        </w:rPr>
        <w:t>元，分项价格见响应文件报价明细表。</w:t>
      </w:r>
    </w:p>
    <w:p w14:paraId="0A9CA52A">
      <w:pPr>
        <w:spacing w:before="182" w:line="219" w:lineRule="auto"/>
        <w:ind w:left="482"/>
        <w:rPr>
          <w:rFonts w:ascii="宋体" w:hAnsi="宋体" w:eastAsia="宋体" w:cs="宋体"/>
          <w:sz w:val="24"/>
          <w:szCs w:val="24"/>
        </w:rPr>
      </w:pPr>
      <w:r>
        <w:rPr>
          <w:rFonts w:ascii="宋体" w:hAnsi="宋体" w:eastAsia="宋体" w:cs="宋体"/>
          <w:b/>
          <w:bCs/>
          <w:spacing w:val="-3"/>
          <w:sz w:val="24"/>
          <w:szCs w:val="24"/>
        </w:rPr>
        <w:t>5．合同生效及支付条件和方式</w:t>
      </w:r>
    </w:p>
    <w:p w14:paraId="7869CB32">
      <w:pPr>
        <w:pStyle w:val="3"/>
        <w:spacing w:line="283" w:lineRule="auto"/>
      </w:pPr>
    </w:p>
    <w:p w14:paraId="1CDFC55F">
      <w:pPr>
        <w:pStyle w:val="3"/>
        <w:spacing w:line="283" w:lineRule="auto"/>
      </w:pPr>
      <w:r>
        <w:drawing>
          <wp:anchor distT="0" distB="0" distL="0" distR="0" simplePos="0" relativeHeight="251660288" behindDoc="0" locked="0" layoutInCell="1" allowOverlap="1">
            <wp:simplePos x="0" y="0"/>
            <wp:positionH relativeFrom="column">
              <wp:posOffset>297180</wp:posOffset>
            </wp:positionH>
            <wp:positionV relativeFrom="paragraph">
              <wp:posOffset>81280</wp:posOffset>
            </wp:positionV>
            <wp:extent cx="3962400"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56"/>
                    <a:stretch>
                      <a:fillRect/>
                    </a:stretch>
                  </pic:blipFill>
                  <pic:spPr>
                    <a:xfrm>
                      <a:off x="0" y="0"/>
                      <a:ext cx="3962400" cy="6350"/>
                    </a:xfrm>
                    <a:prstGeom prst="rect">
                      <a:avLst/>
                    </a:prstGeom>
                  </pic:spPr>
                </pic:pic>
              </a:graphicData>
            </a:graphic>
          </wp:anchor>
        </w:drawing>
      </w:r>
    </w:p>
    <w:p w14:paraId="02B20BD9">
      <w:pPr>
        <w:spacing w:before="79" w:line="219" w:lineRule="auto"/>
        <w:ind w:left="480"/>
        <w:rPr>
          <w:rFonts w:ascii="宋体" w:hAnsi="宋体" w:eastAsia="宋体" w:cs="宋体"/>
          <w:sz w:val="24"/>
          <w:szCs w:val="24"/>
        </w:rPr>
      </w:pPr>
      <w:r>
        <w:rPr>
          <w:rFonts w:ascii="宋体" w:hAnsi="宋体" w:eastAsia="宋体" w:cs="宋体"/>
          <w:b/>
          <w:bCs/>
          <w:spacing w:val="-3"/>
          <w:sz w:val="24"/>
          <w:szCs w:val="24"/>
        </w:rPr>
        <w:t>6．交货时间和交货地点</w:t>
      </w:r>
    </w:p>
    <w:p w14:paraId="10C71928">
      <w:pPr>
        <w:spacing w:before="183" w:line="361" w:lineRule="auto"/>
        <w:ind w:left="1" w:firstLine="477"/>
        <w:rPr>
          <w:rFonts w:ascii="宋体" w:hAnsi="宋体" w:eastAsia="宋体" w:cs="宋体"/>
          <w:sz w:val="24"/>
          <w:szCs w:val="24"/>
        </w:rPr>
      </w:pPr>
      <w:r>
        <w:rPr>
          <w:rFonts w:ascii="宋体" w:hAnsi="宋体" w:eastAsia="宋体" w:cs="宋体"/>
          <w:spacing w:val="-1"/>
          <w:sz w:val="24"/>
          <w:szCs w:val="24"/>
        </w:rPr>
        <w:t>本合同的交货时间和交货地点按采购文件“第三章采购项目技术规格、参</w:t>
      </w:r>
      <w:r>
        <w:rPr>
          <w:rFonts w:ascii="宋体" w:hAnsi="宋体" w:eastAsia="宋体" w:cs="宋体"/>
          <w:spacing w:val="-2"/>
          <w:sz w:val="24"/>
          <w:szCs w:val="24"/>
        </w:rPr>
        <w:t>数及要求</w:t>
      </w:r>
      <w:r>
        <w:rPr>
          <w:rFonts w:ascii="宋体" w:hAnsi="宋体" w:eastAsia="宋体" w:cs="宋体"/>
          <w:spacing w:val="-88"/>
          <w:sz w:val="24"/>
          <w:szCs w:val="24"/>
        </w:rPr>
        <w:t xml:space="preserve"> </w:t>
      </w:r>
      <w:r>
        <w:rPr>
          <w:rFonts w:ascii="宋体" w:hAnsi="宋体" w:eastAsia="宋体" w:cs="宋体"/>
          <w:spacing w:val="-2"/>
          <w:sz w:val="24"/>
          <w:szCs w:val="24"/>
        </w:rPr>
        <w:t>”执</w:t>
      </w:r>
      <w:r>
        <w:rPr>
          <w:rFonts w:ascii="宋体" w:hAnsi="宋体" w:eastAsia="宋体" w:cs="宋体"/>
          <w:spacing w:val="-7"/>
          <w:sz w:val="24"/>
          <w:szCs w:val="24"/>
        </w:rPr>
        <w:t>行。</w:t>
      </w:r>
    </w:p>
    <w:p w14:paraId="1126B5E8">
      <w:pPr>
        <w:pStyle w:val="3"/>
        <w:spacing w:line="383" w:lineRule="auto"/>
      </w:pPr>
    </w:p>
    <w:p w14:paraId="3E07A62E">
      <w:pPr>
        <w:spacing w:before="78" w:line="221" w:lineRule="auto"/>
        <w:ind w:left="569"/>
        <w:rPr>
          <w:rFonts w:ascii="宋体" w:hAnsi="宋体" w:eastAsia="宋体" w:cs="宋体"/>
          <w:sz w:val="24"/>
          <w:szCs w:val="24"/>
        </w:rPr>
      </w:pPr>
      <w:r>
        <w:rPr>
          <w:rFonts w:ascii="宋体" w:hAnsi="宋体" w:eastAsia="宋体" w:cs="宋体"/>
          <w:b/>
          <w:bCs/>
          <w:spacing w:val="-5"/>
          <w:sz w:val="24"/>
          <w:szCs w:val="24"/>
        </w:rPr>
        <w:t>甲方：</w:t>
      </w:r>
      <w:r>
        <w:rPr>
          <w:rFonts w:ascii="宋体" w:hAnsi="宋体" w:eastAsia="宋体" w:cs="宋体"/>
          <w:spacing w:val="-22"/>
          <w:sz w:val="24"/>
          <w:szCs w:val="24"/>
        </w:rPr>
        <w:t xml:space="preserve"> </w:t>
      </w:r>
      <w:r>
        <w:rPr>
          <w:rFonts w:ascii="宋体" w:hAnsi="宋体" w:eastAsia="宋体" w:cs="宋体"/>
          <w:b/>
          <w:bCs/>
          <w:spacing w:val="-5"/>
          <w:sz w:val="24"/>
          <w:szCs w:val="24"/>
        </w:rPr>
        <w:t>乙方：</w:t>
      </w:r>
    </w:p>
    <w:p w14:paraId="613BE8E6">
      <w:pPr>
        <w:spacing w:before="178" w:line="219" w:lineRule="auto"/>
        <w:ind w:left="540"/>
        <w:rPr>
          <w:rFonts w:ascii="宋体" w:hAnsi="宋体" w:eastAsia="宋体" w:cs="宋体"/>
          <w:sz w:val="24"/>
          <w:szCs w:val="24"/>
        </w:rPr>
      </w:pPr>
      <w:r>
        <w:rPr>
          <w:rFonts w:ascii="宋体" w:hAnsi="宋体" w:eastAsia="宋体" w:cs="宋体"/>
          <w:spacing w:val="11"/>
          <w:sz w:val="24"/>
          <w:szCs w:val="24"/>
        </w:rPr>
        <w:t>单位名称</w:t>
      </w:r>
      <w:r>
        <w:rPr>
          <w:rFonts w:ascii="宋体" w:hAnsi="宋体" w:eastAsia="宋体" w:cs="宋体"/>
          <w:spacing w:val="-29"/>
          <w:sz w:val="24"/>
          <w:szCs w:val="24"/>
        </w:rPr>
        <w:t xml:space="preserve"> </w:t>
      </w:r>
      <w:r>
        <w:rPr>
          <w:rFonts w:ascii="宋体" w:hAnsi="宋体" w:eastAsia="宋体" w:cs="宋体"/>
          <w:spacing w:val="11"/>
          <w:sz w:val="24"/>
          <w:szCs w:val="24"/>
        </w:rPr>
        <w:t>(公章)：</w:t>
      </w:r>
      <w:r>
        <w:rPr>
          <w:rFonts w:ascii="宋体" w:hAnsi="宋体" w:eastAsia="宋体" w:cs="宋体"/>
          <w:spacing w:val="-65"/>
          <w:sz w:val="24"/>
          <w:szCs w:val="24"/>
        </w:rPr>
        <w:t xml:space="preserve"> </w:t>
      </w:r>
      <w:r>
        <w:rPr>
          <w:rFonts w:ascii="宋体" w:hAnsi="宋体" w:eastAsia="宋体" w:cs="宋体"/>
          <w:spacing w:val="11"/>
          <w:sz w:val="24"/>
          <w:szCs w:val="24"/>
        </w:rPr>
        <w:t>单位名称</w:t>
      </w:r>
      <w:r>
        <w:rPr>
          <w:rFonts w:ascii="宋体" w:hAnsi="宋体" w:eastAsia="宋体" w:cs="宋体"/>
          <w:spacing w:val="-40"/>
          <w:sz w:val="24"/>
          <w:szCs w:val="24"/>
        </w:rPr>
        <w:t xml:space="preserve"> </w:t>
      </w:r>
      <w:r>
        <w:rPr>
          <w:rFonts w:ascii="宋体" w:hAnsi="宋体" w:eastAsia="宋体" w:cs="宋体"/>
          <w:spacing w:val="11"/>
          <w:sz w:val="24"/>
          <w:szCs w:val="24"/>
        </w:rPr>
        <w:t>(公章)：</w:t>
      </w:r>
    </w:p>
    <w:p w14:paraId="1F352067">
      <w:pPr>
        <w:spacing w:before="182" w:line="219" w:lineRule="auto"/>
        <w:ind w:left="539"/>
        <w:rPr>
          <w:rFonts w:ascii="宋体" w:hAnsi="宋体" w:eastAsia="宋体" w:cs="宋体"/>
          <w:sz w:val="24"/>
          <w:szCs w:val="24"/>
        </w:rPr>
      </w:pPr>
      <w:r>
        <w:rPr>
          <w:rFonts w:ascii="宋体" w:hAnsi="宋体" w:eastAsia="宋体" w:cs="宋体"/>
          <w:spacing w:val="28"/>
          <w:sz w:val="24"/>
          <w:szCs w:val="24"/>
        </w:rPr>
        <w:t>法定代表人或授权代理人</w:t>
      </w:r>
      <w:r>
        <w:rPr>
          <w:rFonts w:ascii="宋体" w:hAnsi="宋体" w:eastAsia="宋体" w:cs="宋体"/>
          <w:spacing w:val="-18"/>
          <w:sz w:val="24"/>
          <w:szCs w:val="24"/>
        </w:rPr>
        <w:t>：</w:t>
      </w:r>
      <w:r>
        <w:rPr>
          <w:rFonts w:ascii="宋体" w:hAnsi="宋体" w:eastAsia="宋体" w:cs="宋体"/>
          <w:spacing w:val="-57"/>
          <w:sz w:val="24"/>
          <w:szCs w:val="24"/>
        </w:rPr>
        <w:t xml:space="preserve"> </w:t>
      </w:r>
      <w:r>
        <w:rPr>
          <w:rFonts w:ascii="宋体" w:hAnsi="宋体" w:eastAsia="宋体" w:cs="宋体"/>
          <w:spacing w:val="-18"/>
          <w:sz w:val="24"/>
          <w:szCs w:val="24"/>
        </w:rPr>
        <w:t>（</w:t>
      </w:r>
      <w:r>
        <w:rPr>
          <w:rFonts w:ascii="宋体" w:hAnsi="宋体" w:eastAsia="宋体" w:cs="宋体"/>
          <w:spacing w:val="28"/>
          <w:sz w:val="24"/>
          <w:szCs w:val="24"/>
        </w:rPr>
        <w:t>签字）</w:t>
      </w:r>
      <w:r>
        <w:rPr>
          <w:rFonts w:ascii="宋体" w:hAnsi="宋体" w:eastAsia="宋体" w:cs="宋体"/>
          <w:spacing w:val="-50"/>
          <w:sz w:val="24"/>
          <w:szCs w:val="24"/>
        </w:rPr>
        <w:t xml:space="preserve"> </w:t>
      </w:r>
      <w:r>
        <w:rPr>
          <w:rFonts w:ascii="宋体" w:hAnsi="宋体" w:eastAsia="宋体" w:cs="宋体"/>
          <w:spacing w:val="28"/>
          <w:sz w:val="24"/>
          <w:szCs w:val="24"/>
        </w:rPr>
        <w:t>法定代表人</w:t>
      </w:r>
      <w:r>
        <w:rPr>
          <w:rFonts w:ascii="宋体" w:hAnsi="宋体" w:eastAsia="宋体" w:cs="宋体"/>
          <w:spacing w:val="27"/>
          <w:sz w:val="24"/>
          <w:szCs w:val="24"/>
        </w:rPr>
        <w:t>或授权代理人</w:t>
      </w:r>
      <w:r>
        <w:rPr>
          <w:rFonts w:ascii="宋体" w:hAnsi="宋体" w:eastAsia="宋体" w:cs="宋体"/>
          <w:spacing w:val="-18"/>
          <w:sz w:val="24"/>
          <w:szCs w:val="24"/>
        </w:rPr>
        <w:t>：</w:t>
      </w:r>
      <w:r>
        <w:rPr>
          <w:rFonts w:ascii="宋体" w:hAnsi="宋体" w:eastAsia="宋体" w:cs="宋体"/>
          <w:spacing w:val="-60"/>
          <w:sz w:val="24"/>
          <w:szCs w:val="24"/>
        </w:rPr>
        <w:t xml:space="preserve"> </w:t>
      </w:r>
      <w:r>
        <w:rPr>
          <w:rFonts w:ascii="宋体" w:hAnsi="宋体" w:eastAsia="宋体" w:cs="宋体"/>
          <w:spacing w:val="-18"/>
          <w:sz w:val="24"/>
          <w:szCs w:val="24"/>
        </w:rPr>
        <w:t>（</w:t>
      </w:r>
      <w:r>
        <w:rPr>
          <w:rFonts w:ascii="宋体" w:hAnsi="宋体" w:eastAsia="宋体" w:cs="宋体"/>
          <w:spacing w:val="27"/>
          <w:sz w:val="24"/>
          <w:szCs w:val="24"/>
        </w:rPr>
        <w:t>签字）</w:t>
      </w:r>
    </w:p>
    <w:p w14:paraId="3CD36A75">
      <w:pPr>
        <w:spacing w:before="184" w:line="221" w:lineRule="auto"/>
        <w:ind w:left="566"/>
        <w:rPr>
          <w:rFonts w:ascii="宋体" w:hAnsi="宋体" w:eastAsia="宋体" w:cs="宋体"/>
          <w:sz w:val="24"/>
          <w:szCs w:val="24"/>
        </w:rPr>
      </w:pPr>
      <w:r>
        <w:rPr>
          <w:rFonts w:ascii="宋体" w:hAnsi="宋体" w:eastAsia="宋体" w:cs="宋体"/>
          <w:spacing w:val="-3"/>
          <w:sz w:val="24"/>
          <w:szCs w:val="24"/>
        </w:rPr>
        <w:t>电话：</w:t>
      </w:r>
      <w:r>
        <w:rPr>
          <w:rFonts w:ascii="宋体" w:hAnsi="宋体" w:eastAsia="宋体" w:cs="宋体"/>
          <w:spacing w:val="-21"/>
          <w:sz w:val="24"/>
          <w:szCs w:val="24"/>
        </w:rPr>
        <w:t xml:space="preserve"> </w:t>
      </w:r>
      <w:r>
        <w:rPr>
          <w:rFonts w:ascii="宋体" w:hAnsi="宋体" w:eastAsia="宋体" w:cs="宋体"/>
          <w:spacing w:val="-3"/>
          <w:sz w:val="24"/>
          <w:szCs w:val="24"/>
        </w:rPr>
        <w:t>电话：</w:t>
      </w:r>
    </w:p>
    <w:p w14:paraId="36C5A685">
      <w:pPr>
        <w:spacing w:before="180" w:line="220" w:lineRule="auto"/>
        <w:ind w:left="538"/>
        <w:rPr>
          <w:rFonts w:ascii="宋体" w:hAnsi="宋体" w:eastAsia="宋体" w:cs="宋体"/>
          <w:sz w:val="24"/>
          <w:szCs w:val="24"/>
        </w:rPr>
      </w:pPr>
      <w:r>
        <w:rPr>
          <w:rFonts w:ascii="宋体" w:hAnsi="宋体" w:eastAsia="宋体" w:cs="宋体"/>
          <w:spacing w:val="2"/>
          <w:sz w:val="24"/>
          <w:szCs w:val="24"/>
        </w:rPr>
        <w:t>签订</w:t>
      </w:r>
      <w:r>
        <w:rPr>
          <w:rFonts w:ascii="宋体" w:hAnsi="宋体" w:eastAsia="宋体" w:cs="宋体"/>
          <w:spacing w:val="-31"/>
          <w:sz w:val="24"/>
          <w:szCs w:val="24"/>
        </w:rPr>
        <w:t xml:space="preserve"> </w:t>
      </w:r>
      <w:r>
        <w:rPr>
          <w:rFonts w:ascii="宋体" w:hAnsi="宋体" w:eastAsia="宋体" w:cs="宋体"/>
          <w:spacing w:val="2"/>
          <w:sz w:val="24"/>
          <w:szCs w:val="24"/>
        </w:rPr>
        <w:t>日期：</w:t>
      </w:r>
      <w:r>
        <w:rPr>
          <w:rFonts w:ascii="宋体" w:hAnsi="宋体" w:eastAsia="宋体" w:cs="宋体"/>
          <w:spacing w:val="-51"/>
          <w:sz w:val="24"/>
          <w:szCs w:val="24"/>
        </w:rPr>
        <w:t xml:space="preserve"> </w:t>
      </w:r>
      <w:r>
        <w:rPr>
          <w:rFonts w:ascii="宋体" w:hAnsi="宋体" w:eastAsia="宋体" w:cs="宋体"/>
          <w:spacing w:val="2"/>
          <w:sz w:val="24"/>
          <w:szCs w:val="24"/>
        </w:rPr>
        <w:t>签订</w:t>
      </w:r>
      <w:r>
        <w:rPr>
          <w:rFonts w:ascii="宋体" w:hAnsi="宋体" w:eastAsia="宋体" w:cs="宋体"/>
          <w:spacing w:val="-40"/>
          <w:sz w:val="24"/>
          <w:szCs w:val="24"/>
        </w:rPr>
        <w:t xml:space="preserve"> </w:t>
      </w:r>
      <w:r>
        <w:rPr>
          <w:rFonts w:ascii="宋体" w:hAnsi="宋体" w:eastAsia="宋体" w:cs="宋体"/>
          <w:spacing w:val="2"/>
          <w:sz w:val="24"/>
          <w:szCs w:val="24"/>
        </w:rPr>
        <w:t>日期：</w:t>
      </w:r>
    </w:p>
    <w:p w14:paraId="051AC02B">
      <w:pPr>
        <w:spacing w:line="220" w:lineRule="auto"/>
        <w:rPr>
          <w:rFonts w:ascii="宋体" w:hAnsi="宋体" w:eastAsia="宋体" w:cs="宋体"/>
          <w:sz w:val="24"/>
          <w:szCs w:val="24"/>
        </w:rPr>
        <w:sectPr>
          <w:footerReference r:id="rId20" w:type="default"/>
          <w:pgSz w:w="11906" w:h="16839"/>
          <w:pgMar w:top="1122" w:right="1173" w:bottom="1152" w:left="1144" w:header="0" w:footer="987" w:gutter="0"/>
          <w:cols w:space="720" w:num="1"/>
        </w:sectPr>
      </w:pPr>
    </w:p>
    <w:p w14:paraId="6AF837F7">
      <w:pPr>
        <w:spacing w:before="48" w:line="219" w:lineRule="auto"/>
        <w:ind w:left="4340"/>
        <w:rPr>
          <w:rFonts w:ascii="宋体" w:hAnsi="宋体" w:eastAsia="宋体" w:cs="宋体"/>
          <w:sz w:val="24"/>
          <w:szCs w:val="24"/>
        </w:rPr>
      </w:pPr>
      <w:r>
        <w:rPr>
          <w:rFonts w:ascii="宋体" w:hAnsi="宋体" w:eastAsia="宋体" w:cs="宋体"/>
          <w:b/>
          <w:bCs/>
          <w:spacing w:val="-4"/>
          <w:sz w:val="24"/>
          <w:szCs w:val="24"/>
        </w:rPr>
        <w:t>二、合同条款</w:t>
      </w:r>
    </w:p>
    <w:p w14:paraId="636432C5">
      <w:pPr>
        <w:spacing w:before="300" w:line="219" w:lineRule="auto"/>
        <w:ind w:left="497"/>
        <w:rPr>
          <w:rFonts w:ascii="宋体" w:hAnsi="宋体" w:eastAsia="宋体" w:cs="宋体"/>
          <w:sz w:val="24"/>
          <w:szCs w:val="24"/>
        </w:rPr>
      </w:pPr>
      <w:r>
        <w:rPr>
          <w:rFonts w:ascii="宋体" w:hAnsi="宋体" w:eastAsia="宋体" w:cs="宋体"/>
          <w:b/>
          <w:bCs/>
          <w:spacing w:val="-7"/>
          <w:sz w:val="24"/>
          <w:szCs w:val="24"/>
        </w:rPr>
        <w:t>1．有关概念</w:t>
      </w:r>
    </w:p>
    <w:p w14:paraId="4C8306BF">
      <w:pPr>
        <w:spacing w:before="182" w:line="219" w:lineRule="auto"/>
        <w:ind w:left="1210"/>
        <w:rPr>
          <w:rFonts w:ascii="宋体" w:hAnsi="宋体" w:eastAsia="宋体" w:cs="宋体"/>
          <w:sz w:val="24"/>
          <w:szCs w:val="24"/>
        </w:rPr>
      </w:pPr>
      <w:r>
        <w:rPr>
          <w:rFonts w:ascii="宋体" w:hAnsi="宋体" w:eastAsia="宋体" w:cs="宋体"/>
          <w:spacing w:val="-1"/>
          <w:sz w:val="24"/>
          <w:szCs w:val="24"/>
        </w:rPr>
        <w:t>本合同下列术语应解释为：</w:t>
      </w:r>
    </w:p>
    <w:p w14:paraId="6F10BECD">
      <w:pPr>
        <w:spacing w:before="181" w:line="359" w:lineRule="auto"/>
        <w:ind w:left="480" w:right="398" w:firstLine="17"/>
        <w:rPr>
          <w:rFonts w:ascii="宋体" w:hAnsi="宋体" w:eastAsia="宋体" w:cs="宋体"/>
          <w:sz w:val="24"/>
          <w:szCs w:val="24"/>
        </w:rPr>
      </w:pPr>
      <w:r>
        <w:rPr>
          <w:rFonts w:ascii="宋体" w:hAnsi="宋体" w:eastAsia="宋体" w:cs="宋体"/>
          <w:spacing w:val="-2"/>
          <w:sz w:val="24"/>
          <w:szCs w:val="24"/>
        </w:rPr>
        <w:t>1.1“合同</w:t>
      </w:r>
      <w:r>
        <w:rPr>
          <w:rFonts w:ascii="宋体" w:hAnsi="宋体" w:eastAsia="宋体" w:cs="宋体"/>
          <w:spacing w:val="-73"/>
          <w:sz w:val="24"/>
          <w:szCs w:val="24"/>
        </w:rPr>
        <w:t xml:space="preserve"> </w:t>
      </w:r>
      <w:r>
        <w:rPr>
          <w:rFonts w:ascii="宋体" w:hAnsi="宋体" w:eastAsia="宋体" w:cs="宋体"/>
          <w:spacing w:val="-2"/>
          <w:sz w:val="24"/>
          <w:szCs w:val="24"/>
        </w:rPr>
        <w:t>”，系指买供双方签署的、合同格式中载明的买供双方所达成的协议，包</w:t>
      </w:r>
      <w:r>
        <w:rPr>
          <w:rFonts w:ascii="宋体" w:hAnsi="宋体" w:eastAsia="宋体" w:cs="宋体"/>
          <w:spacing w:val="-1"/>
          <w:sz w:val="24"/>
          <w:szCs w:val="24"/>
        </w:rPr>
        <w:t>括所有的附件、附录和上述文件所提到的构成合同的所有文件。</w:t>
      </w:r>
    </w:p>
    <w:p w14:paraId="630281B1">
      <w:pPr>
        <w:spacing w:before="2" w:line="359" w:lineRule="auto"/>
        <w:ind w:left="480" w:right="398" w:firstLine="16"/>
        <w:rPr>
          <w:rFonts w:ascii="宋体" w:hAnsi="宋体" w:eastAsia="宋体" w:cs="宋体"/>
          <w:sz w:val="24"/>
          <w:szCs w:val="24"/>
        </w:rPr>
      </w:pPr>
      <w:r>
        <w:rPr>
          <w:rFonts w:ascii="宋体" w:hAnsi="宋体" w:eastAsia="宋体" w:cs="宋体"/>
          <w:spacing w:val="-2"/>
          <w:sz w:val="24"/>
          <w:szCs w:val="24"/>
        </w:rPr>
        <w:t>1.2“合同价</w:t>
      </w:r>
      <w:r>
        <w:rPr>
          <w:rFonts w:ascii="宋体" w:hAnsi="宋体" w:eastAsia="宋体" w:cs="宋体"/>
          <w:spacing w:val="-73"/>
          <w:sz w:val="24"/>
          <w:szCs w:val="24"/>
        </w:rPr>
        <w:t xml:space="preserve"> </w:t>
      </w:r>
      <w:r>
        <w:rPr>
          <w:rFonts w:ascii="宋体" w:hAnsi="宋体" w:eastAsia="宋体" w:cs="宋体"/>
          <w:spacing w:val="-2"/>
          <w:sz w:val="24"/>
          <w:szCs w:val="24"/>
        </w:rPr>
        <w:t>”，系指根据合同规定供方在正确地履行合同义务后采购人应支付给供</w:t>
      </w:r>
      <w:r>
        <w:rPr>
          <w:rFonts w:ascii="宋体" w:hAnsi="宋体" w:eastAsia="宋体" w:cs="宋体"/>
          <w:spacing w:val="-3"/>
          <w:sz w:val="24"/>
          <w:szCs w:val="24"/>
        </w:rPr>
        <w:t>方的价格。</w:t>
      </w:r>
    </w:p>
    <w:p w14:paraId="6B918398">
      <w:pPr>
        <w:spacing w:before="1" w:line="218" w:lineRule="auto"/>
        <w:ind w:left="497"/>
        <w:rPr>
          <w:rFonts w:ascii="宋体" w:hAnsi="宋体" w:eastAsia="宋体" w:cs="宋体"/>
          <w:sz w:val="24"/>
          <w:szCs w:val="24"/>
        </w:rPr>
      </w:pPr>
      <w:r>
        <w:rPr>
          <w:rFonts w:ascii="宋体" w:hAnsi="宋体" w:eastAsia="宋体" w:cs="宋体"/>
          <w:spacing w:val="-2"/>
          <w:sz w:val="24"/>
          <w:szCs w:val="24"/>
        </w:rPr>
        <w:t>1.3“服务</w:t>
      </w:r>
      <w:r>
        <w:rPr>
          <w:rFonts w:ascii="宋体" w:hAnsi="宋体" w:eastAsia="宋体" w:cs="宋体"/>
          <w:spacing w:val="-81"/>
          <w:sz w:val="24"/>
          <w:szCs w:val="24"/>
        </w:rPr>
        <w:t xml:space="preserve"> </w:t>
      </w:r>
      <w:r>
        <w:rPr>
          <w:rFonts w:ascii="宋体" w:hAnsi="宋体" w:eastAsia="宋体" w:cs="宋体"/>
          <w:spacing w:val="-2"/>
          <w:sz w:val="24"/>
          <w:szCs w:val="24"/>
        </w:rPr>
        <w:t>”，系指供方根据合同规定须向采购人提供的各种技术服务等。</w:t>
      </w:r>
    </w:p>
    <w:p w14:paraId="34647108">
      <w:pPr>
        <w:spacing w:before="181" w:line="219" w:lineRule="auto"/>
        <w:ind w:left="497"/>
        <w:rPr>
          <w:rFonts w:ascii="宋体" w:hAnsi="宋体" w:eastAsia="宋体" w:cs="宋体"/>
          <w:sz w:val="24"/>
          <w:szCs w:val="24"/>
        </w:rPr>
      </w:pPr>
      <w:r>
        <w:rPr>
          <w:rFonts w:ascii="宋体" w:hAnsi="宋体" w:eastAsia="宋体" w:cs="宋体"/>
          <w:spacing w:val="-2"/>
          <w:sz w:val="24"/>
          <w:szCs w:val="24"/>
        </w:rPr>
        <w:t>1.4“服务</w:t>
      </w:r>
      <w:r>
        <w:rPr>
          <w:rFonts w:ascii="宋体" w:hAnsi="宋体" w:eastAsia="宋体" w:cs="宋体"/>
          <w:spacing w:val="-73"/>
          <w:sz w:val="24"/>
          <w:szCs w:val="24"/>
        </w:rPr>
        <w:t xml:space="preserve"> </w:t>
      </w:r>
      <w:r>
        <w:rPr>
          <w:rFonts w:ascii="宋体" w:hAnsi="宋体" w:eastAsia="宋体" w:cs="宋体"/>
          <w:spacing w:val="-2"/>
          <w:sz w:val="24"/>
          <w:szCs w:val="24"/>
        </w:rPr>
        <w:t>”，系指伴随本项目产生的，根据合同规定由供方承担的与供货有关的辅</w:t>
      </w:r>
    </w:p>
    <w:p w14:paraId="461AB00E">
      <w:pPr>
        <w:spacing w:before="181" w:line="219" w:lineRule="auto"/>
        <w:ind w:right="38"/>
        <w:jc w:val="right"/>
        <w:rPr>
          <w:rFonts w:ascii="宋体" w:hAnsi="宋体" w:eastAsia="宋体" w:cs="宋体"/>
          <w:sz w:val="24"/>
          <w:szCs w:val="24"/>
        </w:rPr>
      </w:pPr>
      <w:r>
        <w:rPr>
          <w:rFonts w:ascii="宋体" w:hAnsi="宋体" w:eastAsia="宋体" w:cs="宋体"/>
          <w:sz w:val="24"/>
          <w:szCs w:val="24"/>
        </w:rPr>
        <w:t>助服务，例如安装、调试、技术援助、培训、售后服务等以及</w:t>
      </w:r>
      <w:r>
        <w:rPr>
          <w:rFonts w:ascii="宋体" w:hAnsi="宋体" w:eastAsia="宋体" w:cs="宋体"/>
          <w:spacing w:val="-1"/>
          <w:sz w:val="24"/>
          <w:szCs w:val="24"/>
        </w:rPr>
        <w:t>合同中规定供方应承担的</w:t>
      </w:r>
    </w:p>
    <w:p w14:paraId="5FF04B5A">
      <w:pPr>
        <w:spacing w:before="184" w:line="219" w:lineRule="auto"/>
        <w:rPr>
          <w:rFonts w:ascii="宋体" w:hAnsi="宋体" w:eastAsia="宋体" w:cs="宋体"/>
          <w:sz w:val="24"/>
          <w:szCs w:val="24"/>
        </w:rPr>
      </w:pPr>
      <w:r>
        <w:rPr>
          <w:rFonts w:ascii="宋体" w:hAnsi="宋体" w:eastAsia="宋体" w:cs="宋体"/>
          <w:spacing w:val="-2"/>
          <w:sz w:val="24"/>
          <w:szCs w:val="24"/>
        </w:rPr>
        <w:t>所有其它类似义务。</w:t>
      </w:r>
    </w:p>
    <w:p w14:paraId="3EACDDC7">
      <w:pPr>
        <w:spacing w:before="180" w:line="219" w:lineRule="auto"/>
        <w:ind w:left="497"/>
        <w:rPr>
          <w:rFonts w:ascii="宋体" w:hAnsi="宋体" w:eastAsia="宋体" w:cs="宋体"/>
          <w:sz w:val="24"/>
          <w:szCs w:val="24"/>
        </w:rPr>
      </w:pPr>
      <w:r>
        <w:rPr>
          <w:rFonts w:ascii="宋体" w:hAnsi="宋体" w:eastAsia="宋体" w:cs="宋体"/>
          <w:spacing w:val="-2"/>
          <w:sz w:val="24"/>
          <w:szCs w:val="24"/>
        </w:rPr>
        <w:t>1.5“采购人</w:t>
      </w:r>
      <w:r>
        <w:rPr>
          <w:rFonts w:ascii="宋体" w:hAnsi="宋体" w:eastAsia="宋体" w:cs="宋体"/>
          <w:spacing w:val="-88"/>
          <w:sz w:val="24"/>
          <w:szCs w:val="24"/>
        </w:rPr>
        <w:t xml:space="preserve"> </w:t>
      </w:r>
      <w:r>
        <w:rPr>
          <w:rFonts w:ascii="宋体" w:hAnsi="宋体" w:eastAsia="宋体" w:cs="宋体"/>
          <w:spacing w:val="-2"/>
          <w:sz w:val="24"/>
          <w:szCs w:val="24"/>
        </w:rPr>
        <w:t>”，系指竞争性磋商文件中所述购买服务的</w:t>
      </w:r>
      <w:r>
        <w:rPr>
          <w:rFonts w:ascii="宋体" w:hAnsi="宋体" w:eastAsia="宋体" w:cs="宋体"/>
          <w:spacing w:val="-3"/>
          <w:sz w:val="24"/>
          <w:szCs w:val="24"/>
        </w:rPr>
        <w:t>单位。</w:t>
      </w:r>
    </w:p>
    <w:p w14:paraId="42A2241D">
      <w:pPr>
        <w:spacing w:before="184" w:line="359" w:lineRule="auto"/>
        <w:ind w:firstLine="497"/>
        <w:rPr>
          <w:rFonts w:ascii="宋体" w:hAnsi="宋体" w:eastAsia="宋体" w:cs="宋体"/>
          <w:sz w:val="24"/>
          <w:szCs w:val="24"/>
        </w:rPr>
      </w:pPr>
      <w:r>
        <w:rPr>
          <w:rFonts w:ascii="宋体" w:hAnsi="宋体" w:eastAsia="宋体" w:cs="宋体"/>
          <w:spacing w:val="-4"/>
          <w:sz w:val="24"/>
          <w:szCs w:val="24"/>
        </w:rPr>
        <w:t>1.6“供方</w:t>
      </w:r>
      <w:r>
        <w:rPr>
          <w:rFonts w:ascii="宋体" w:hAnsi="宋体" w:eastAsia="宋体" w:cs="宋体"/>
          <w:spacing w:val="-70"/>
          <w:sz w:val="24"/>
          <w:szCs w:val="24"/>
        </w:rPr>
        <w:t xml:space="preserve"> </w:t>
      </w:r>
      <w:r>
        <w:rPr>
          <w:rFonts w:ascii="宋体" w:hAnsi="宋体" w:eastAsia="宋体" w:cs="宋体"/>
          <w:spacing w:val="-4"/>
          <w:sz w:val="24"/>
          <w:szCs w:val="24"/>
        </w:rPr>
        <w:t>”，系指竞争性磋商文件中所述提供服务的公司或实体，亦即中标（成交）供应商。</w:t>
      </w:r>
    </w:p>
    <w:p w14:paraId="40073B86">
      <w:pPr>
        <w:spacing w:before="1" w:line="219" w:lineRule="auto"/>
        <w:ind w:left="497"/>
        <w:rPr>
          <w:rFonts w:ascii="宋体" w:hAnsi="宋体" w:eastAsia="宋体" w:cs="宋体"/>
          <w:sz w:val="24"/>
          <w:szCs w:val="24"/>
        </w:rPr>
      </w:pPr>
      <w:r>
        <w:rPr>
          <w:rFonts w:ascii="宋体" w:hAnsi="宋体" w:eastAsia="宋体" w:cs="宋体"/>
          <w:spacing w:val="-5"/>
          <w:sz w:val="24"/>
          <w:szCs w:val="24"/>
        </w:rPr>
        <w:t>1.7“天</w:t>
      </w:r>
      <w:r>
        <w:rPr>
          <w:rFonts w:ascii="宋体" w:hAnsi="宋体" w:eastAsia="宋体" w:cs="宋体"/>
          <w:spacing w:val="-84"/>
          <w:sz w:val="24"/>
          <w:szCs w:val="24"/>
        </w:rPr>
        <w:t xml:space="preserve"> </w:t>
      </w:r>
      <w:r>
        <w:rPr>
          <w:rFonts w:ascii="宋体" w:hAnsi="宋体" w:eastAsia="宋体" w:cs="宋体"/>
          <w:spacing w:val="-5"/>
          <w:sz w:val="24"/>
          <w:szCs w:val="24"/>
        </w:rPr>
        <w:t>”，系日历天数。</w:t>
      </w:r>
    </w:p>
    <w:p w14:paraId="3208EAE3">
      <w:pPr>
        <w:spacing w:before="183" w:line="219" w:lineRule="auto"/>
        <w:ind w:left="482"/>
        <w:rPr>
          <w:rFonts w:ascii="宋体" w:hAnsi="宋体" w:eastAsia="宋体" w:cs="宋体"/>
          <w:sz w:val="24"/>
          <w:szCs w:val="24"/>
        </w:rPr>
      </w:pPr>
      <w:r>
        <w:rPr>
          <w:rFonts w:ascii="宋体" w:hAnsi="宋体" w:eastAsia="宋体" w:cs="宋体"/>
          <w:b/>
          <w:bCs/>
          <w:spacing w:val="-4"/>
          <w:sz w:val="24"/>
          <w:szCs w:val="24"/>
        </w:rPr>
        <w:t>2．技术规格</w:t>
      </w:r>
    </w:p>
    <w:p w14:paraId="3FBD883C">
      <w:pPr>
        <w:spacing w:before="180" w:line="219" w:lineRule="auto"/>
        <w:ind w:left="482"/>
        <w:rPr>
          <w:rFonts w:ascii="宋体" w:hAnsi="宋体" w:eastAsia="宋体" w:cs="宋体"/>
          <w:sz w:val="24"/>
          <w:szCs w:val="24"/>
        </w:rPr>
      </w:pPr>
      <w:r>
        <w:rPr>
          <w:rFonts w:ascii="宋体" w:hAnsi="宋体" w:eastAsia="宋体" w:cs="宋体"/>
          <w:spacing w:val="-1"/>
          <w:sz w:val="24"/>
          <w:szCs w:val="24"/>
        </w:rPr>
        <w:t>2.1</w:t>
      </w:r>
      <w:r>
        <w:rPr>
          <w:rFonts w:ascii="宋体" w:hAnsi="宋体" w:eastAsia="宋体" w:cs="宋体"/>
          <w:spacing w:val="-35"/>
          <w:sz w:val="24"/>
          <w:szCs w:val="24"/>
        </w:rPr>
        <w:t xml:space="preserve"> </w:t>
      </w:r>
      <w:r>
        <w:rPr>
          <w:rFonts w:ascii="宋体" w:hAnsi="宋体" w:eastAsia="宋体" w:cs="宋体"/>
          <w:spacing w:val="-1"/>
          <w:sz w:val="24"/>
          <w:szCs w:val="24"/>
        </w:rPr>
        <w:t>交付的技术规格应与响应文件规定的技术规格以及所附的技术规格响应表相一致。</w:t>
      </w:r>
    </w:p>
    <w:p w14:paraId="5E40DF0C">
      <w:pPr>
        <w:spacing w:before="184" w:line="219" w:lineRule="auto"/>
        <w:ind w:left="482"/>
        <w:rPr>
          <w:rFonts w:ascii="宋体" w:hAnsi="宋体" w:eastAsia="宋体" w:cs="宋体"/>
          <w:sz w:val="24"/>
          <w:szCs w:val="24"/>
        </w:rPr>
      </w:pPr>
      <w:r>
        <w:rPr>
          <w:rFonts w:ascii="宋体" w:hAnsi="宋体" w:eastAsia="宋体" w:cs="宋体"/>
          <w:spacing w:val="-1"/>
          <w:sz w:val="24"/>
          <w:szCs w:val="24"/>
        </w:rPr>
        <w:t>2.2</w:t>
      </w:r>
      <w:r>
        <w:rPr>
          <w:rFonts w:ascii="宋体" w:hAnsi="宋体" w:eastAsia="宋体" w:cs="宋体"/>
          <w:spacing w:val="-37"/>
          <w:sz w:val="24"/>
          <w:szCs w:val="24"/>
        </w:rPr>
        <w:t xml:space="preserve"> </w:t>
      </w:r>
      <w:r>
        <w:rPr>
          <w:rFonts w:ascii="宋体" w:hAnsi="宋体" w:eastAsia="宋体" w:cs="宋体"/>
          <w:spacing w:val="-1"/>
          <w:sz w:val="24"/>
          <w:szCs w:val="24"/>
        </w:rPr>
        <w:t>除技术规格另有规定外，计量单位均使用中华人民共和国法定计量单</w:t>
      </w:r>
      <w:r>
        <w:rPr>
          <w:rFonts w:ascii="宋体" w:hAnsi="宋体" w:eastAsia="宋体" w:cs="宋体"/>
          <w:spacing w:val="-2"/>
          <w:sz w:val="24"/>
          <w:szCs w:val="24"/>
        </w:rPr>
        <w:t>位。</w:t>
      </w:r>
    </w:p>
    <w:p w14:paraId="20B91EFD">
      <w:pPr>
        <w:spacing w:before="181" w:line="219" w:lineRule="auto"/>
        <w:ind w:left="484"/>
        <w:rPr>
          <w:rFonts w:ascii="宋体" w:hAnsi="宋体" w:eastAsia="宋体" w:cs="宋体"/>
          <w:sz w:val="24"/>
          <w:szCs w:val="24"/>
        </w:rPr>
      </w:pPr>
      <w:r>
        <w:rPr>
          <w:rFonts w:ascii="宋体" w:hAnsi="宋体" w:eastAsia="宋体" w:cs="宋体"/>
          <w:b/>
          <w:bCs/>
          <w:spacing w:val="-5"/>
          <w:sz w:val="24"/>
          <w:szCs w:val="24"/>
        </w:rPr>
        <w:t>3．专利权</w:t>
      </w:r>
    </w:p>
    <w:p w14:paraId="33FF513F">
      <w:pPr>
        <w:spacing w:before="183" w:line="359" w:lineRule="auto"/>
        <w:ind w:left="479" w:right="578" w:firstLine="5"/>
        <w:rPr>
          <w:rFonts w:ascii="宋体" w:hAnsi="宋体" w:eastAsia="宋体" w:cs="宋体"/>
          <w:sz w:val="24"/>
          <w:szCs w:val="24"/>
        </w:rPr>
      </w:pPr>
      <w:r>
        <w:rPr>
          <w:rFonts w:ascii="宋体" w:hAnsi="宋体" w:eastAsia="宋体" w:cs="宋体"/>
          <w:spacing w:val="-1"/>
          <w:sz w:val="24"/>
          <w:szCs w:val="24"/>
        </w:rPr>
        <w:t>3.1</w:t>
      </w:r>
      <w:r>
        <w:rPr>
          <w:rFonts w:ascii="宋体" w:hAnsi="宋体" w:eastAsia="宋体" w:cs="宋体"/>
          <w:spacing w:val="-39"/>
          <w:sz w:val="24"/>
          <w:szCs w:val="24"/>
        </w:rPr>
        <w:t xml:space="preserve"> </w:t>
      </w:r>
      <w:r>
        <w:rPr>
          <w:rFonts w:ascii="宋体" w:hAnsi="宋体" w:eastAsia="宋体" w:cs="宋体"/>
          <w:spacing w:val="-1"/>
          <w:sz w:val="24"/>
          <w:szCs w:val="24"/>
        </w:rPr>
        <w:t>供方应保证采购人在使用该服务或其任何一部分时免受第三方提出侵犯其专利</w:t>
      </w:r>
      <w:r>
        <w:rPr>
          <w:rFonts w:ascii="宋体" w:hAnsi="宋体" w:eastAsia="宋体" w:cs="宋体"/>
          <w:sz w:val="24"/>
          <w:szCs w:val="24"/>
        </w:rPr>
        <w:t>权、商标权或工业设计权的起诉。若由此出现侵权诉讼，</w:t>
      </w:r>
      <w:r>
        <w:rPr>
          <w:rFonts w:ascii="宋体" w:hAnsi="宋体" w:eastAsia="宋体" w:cs="宋体"/>
          <w:spacing w:val="-1"/>
          <w:sz w:val="24"/>
          <w:szCs w:val="24"/>
        </w:rPr>
        <w:t>由供方承担全部责任。</w:t>
      </w:r>
    </w:p>
    <w:p w14:paraId="308B8596">
      <w:pPr>
        <w:spacing w:line="359" w:lineRule="auto"/>
        <w:ind w:left="482" w:right="578" w:firstLine="1"/>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39"/>
          <w:sz w:val="24"/>
          <w:szCs w:val="24"/>
        </w:rPr>
        <w:t xml:space="preserve"> </w:t>
      </w:r>
      <w:r>
        <w:rPr>
          <w:rFonts w:ascii="宋体" w:hAnsi="宋体" w:eastAsia="宋体" w:cs="宋体"/>
          <w:spacing w:val="-1"/>
          <w:sz w:val="24"/>
          <w:szCs w:val="24"/>
        </w:rPr>
        <w:t>供方按合同要求为采购人提交的设计方案，其所有权、使用权等所有权力均转为采购人所拥有，供方放弃拥有关于设计方案的所有权力。</w:t>
      </w:r>
    </w:p>
    <w:p w14:paraId="036D3502">
      <w:pPr>
        <w:spacing w:line="220" w:lineRule="auto"/>
        <w:ind w:left="479"/>
        <w:rPr>
          <w:rFonts w:ascii="宋体" w:hAnsi="宋体" w:eastAsia="宋体" w:cs="宋体"/>
          <w:sz w:val="24"/>
          <w:szCs w:val="24"/>
        </w:rPr>
      </w:pPr>
      <w:r>
        <w:rPr>
          <w:rFonts w:ascii="宋体" w:hAnsi="宋体" w:eastAsia="宋体" w:cs="宋体"/>
          <w:b/>
          <w:bCs/>
          <w:spacing w:val="-4"/>
          <w:sz w:val="24"/>
          <w:szCs w:val="24"/>
        </w:rPr>
        <w:t>4.包装要求</w:t>
      </w:r>
    </w:p>
    <w:p w14:paraId="63BE3CDD">
      <w:pPr>
        <w:spacing w:before="182" w:line="219" w:lineRule="auto"/>
        <w:ind w:left="846"/>
        <w:rPr>
          <w:rFonts w:ascii="宋体" w:hAnsi="宋体" w:eastAsia="宋体" w:cs="宋体"/>
          <w:sz w:val="24"/>
          <w:szCs w:val="24"/>
        </w:rPr>
      </w:pPr>
      <w:r>
        <w:rPr>
          <w:rFonts w:ascii="宋体" w:hAnsi="宋体" w:eastAsia="宋体" w:cs="宋体"/>
          <w:spacing w:val="-1"/>
          <w:sz w:val="24"/>
          <w:szCs w:val="24"/>
        </w:rPr>
        <w:t>4.1</w:t>
      </w:r>
      <w:r>
        <w:rPr>
          <w:rFonts w:ascii="宋体" w:hAnsi="宋体" w:eastAsia="宋体" w:cs="宋体"/>
          <w:spacing w:val="-33"/>
          <w:sz w:val="24"/>
          <w:szCs w:val="24"/>
        </w:rPr>
        <w:t xml:space="preserve"> </w:t>
      </w:r>
      <w:r>
        <w:rPr>
          <w:rFonts w:ascii="宋体" w:hAnsi="宋体" w:eastAsia="宋体" w:cs="宋体"/>
          <w:spacing w:val="-1"/>
          <w:sz w:val="24"/>
          <w:szCs w:val="24"/>
        </w:rPr>
        <w:t>除合同另有规定外，供方提供的所有单独服务都应具有原始的、完好的标准。</w:t>
      </w:r>
    </w:p>
    <w:p w14:paraId="34576A67">
      <w:pPr>
        <w:spacing w:before="182" w:line="219" w:lineRule="auto"/>
        <w:ind w:left="484"/>
        <w:rPr>
          <w:rFonts w:ascii="宋体" w:hAnsi="宋体" w:eastAsia="宋体" w:cs="宋体"/>
          <w:sz w:val="24"/>
          <w:szCs w:val="24"/>
        </w:rPr>
      </w:pPr>
      <w:r>
        <w:rPr>
          <w:rFonts w:ascii="宋体" w:hAnsi="宋体" w:eastAsia="宋体" w:cs="宋体"/>
          <w:b/>
          <w:bCs/>
          <w:spacing w:val="-5"/>
          <w:sz w:val="24"/>
          <w:szCs w:val="24"/>
        </w:rPr>
        <w:t>5.装运条件</w:t>
      </w:r>
    </w:p>
    <w:p w14:paraId="6F5D4A01">
      <w:pPr>
        <w:spacing w:before="180" w:line="219" w:lineRule="auto"/>
        <w:ind w:left="484"/>
        <w:rPr>
          <w:rFonts w:ascii="宋体" w:hAnsi="宋体" w:eastAsia="宋体" w:cs="宋体"/>
          <w:sz w:val="24"/>
          <w:szCs w:val="24"/>
        </w:rPr>
      </w:pPr>
      <w:r>
        <w:rPr>
          <w:rFonts w:ascii="宋体" w:hAnsi="宋体" w:eastAsia="宋体" w:cs="宋体"/>
          <w:spacing w:val="-2"/>
          <w:sz w:val="24"/>
          <w:szCs w:val="24"/>
        </w:rPr>
        <w:t>5.1</w:t>
      </w:r>
      <w:r>
        <w:rPr>
          <w:rFonts w:ascii="宋体" w:hAnsi="宋体" w:eastAsia="宋体" w:cs="宋体"/>
          <w:spacing w:val="-34"/>
          <w:sz w:val="24"/>
          <w:szCs w:val="24"/>
        </w:rPr>
        <w:t xml:space="preserve"> </w:t>
      </w:r>
      <w:r>
        <w:rPr>
          <w:rFonts w:ascii="宋体" w:hAnsi="宋体" w:eastAsia="宋体" w:cs="宋体"/>
          <w:spacing w:val="-2"/>
          <w:sz w:val="24"/>
          <w:szCs w:val="24"/>
        </w:rPr>
        <w:t>供方负责安排运输，运输费由供方承担。</w:t>
      </w:r>
    </w:p>
    <w:p w14:paraId="27932E31">
      <w:pPr>
        <w:spacing w:before="183" w:line="219" w:lineRule="auto"/>
        <w:ind w:left="484"/>
        <w:rPr>
          <w:rFonts w:ascii="宋体" w:hAnsi="宋体" w:eastAsia="宋体" w:cs="宋体"/>
          <w:sz w:val="24"/>
          <w:szCs w:val="24"/>
        </w:rPr>
      </w:pPr>
      <w:r>
        <w:rPr>
          <w:rFonts w:ascii="宋体" w:hAnsi="宋体" w:eastAsia="宋体" w:cs="宋体"/>
          <w:spacing w:val="-2"/>
          <w:sz w:val="24"/>
          <w:szCs w:val="24"/>
        </w:rPr>
        <w:t>5.2</w:t>
      </w:r>
      <w:r>
        <w:rPr>
          <w:rFonts w:ascii="宋体" w:hAnsi="宋体" w:eastAsia="宋体" w:cs="宋体"/>
          <w:spacing w:val="-42"/>
          <w:sz w:val="24"/>
          <w:szCs w:val="24"/>
        </w:rPr>
        <w:t xml:space="preserve"> </w:t>
      </w:r>
      <w:r>
        <w:rPr>
          <w:rFonts w:ascii="宋体" w:hAnsi="宋体" w:eastAsia="宋体" w:cs="宋体"/>
          <w:spacing w:val="-2"/>
          <w:sz w:val="24"/>
          <w:szCs w:val="24"/>
        </w:rPr>
        <w:t>提单日期应视为实际交货日期。</w:t>
      </w:r>
    </w:p>
    <w:p w14:paraId="5FE4220E">
      <w:pPr>
        <w:spacing w:before="184" w:line="359" w:lineRule="auto"/>
        <w:ind w:left="480" w:right="378" w:firstLine="3"/>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39"/>
          <w:sz w:val="24"/>
          <w:szCs w:val="24"/>
        </w:rPr>
        <w:t xml:space="preserve"> </w:t>
      </w:r>
      <w:r>
        <w:rPr>
          <w:rFonts w:ascii="宋体" w:hAnsi="宋体" w:eastAsia="宋体" w:cs="宋体"/>
          <w:spacing w:val="-2"/>
          <w:sz w:val="24"/>
          <w:szCs w:val="24"/>
        </w:rPr>
        <w:t>供方装运的货物不得超过合同规定的数量或重量。否则，供方应对超运数量或、</w:t>
      </w:r>
      <w:r>
        <w:rPr>
          <w:rFonts w:ascii="宋体" w:hAnsi="宋体" w:eastAsia="宋体" w:cs="宋体"/>
          <w:spacing w:val="-1"/>
          <w:sz w:val="24"/>
          <w:szCs w:val="24"/>
        </w:rPr>
        <w:t>重量而产生的一切后果负责。</w:t>
      </w:r>
    </w:p>
    <w:p w14:paraId="2F17D724">
      <w:pPr>
        <w:spacing w:line="219" w:lineRule="auto"/>
        <w:ind w:left="481"/>
        <w:rPr>
          <w:rFonts w:ascii="宋体" w:hAnsi="宋体" w:eastAsia="宋体" w:cs="宋体"/>
          <w:sz w:val="24"/>
          <w:szCs w:val="24"/>
        </w:rPr>
      </w:pPr>
      <w:r>
        <w:rPr>
          <w:rFonts w:ascii="宋体" w:hAnsi="宋体" w:eastAsia="宋体" w:cs="宋体"/>
          <w:b/>
          <w:bCs/>
          <w:spacing w:val="-5"/>
          <w:sz w:val="24"/>
          <w:szCs w:val="24"/>
        </w:rPr>
        <w:t>6.付款</w:t>
      </w:r>
    </w:p>
    <w:p w14:paraId="2D63B1B0">
      <w:pPr>
        <w:spacing w:line="219" w:lineRule="auto"/>
        <w:rPr>
          <w:rFonts w:ascii="宋体" w:hAnsi="宋体" w:eastAsia="宋体" w:cs="宋体"/>
          <w:sz w:val="24"/>
          <w:szCs w:val="24"/>
        </w:rPr>
        <w:sectPr>
          <w:footerReference r:id="rId21" w:type="default"/>
          <w:pgSz w:w="11906" w:h="16839"/>
          <w:pgMar w:top="1122" w:right="1134" w:bottom="1152" w:left="1142" w:header="0" w:footer="987" w:gutter="0"/>
          <w:cols w:space="720" w:num="1"/>
        </w:sectPr>
      </w:pPr>
    </w:p>
    <w:p w14:paraId="2E031E2B">
      <w:pPr>
        <w:spacing w:before="47" w:line="219" w:lineRule="auto"/>
        <w:ind w:left="480"/>
        <w:rPr>
          <w:rFonts w:ascii="宋体" w:hAnsi="宋体" w:eastAsia="宋体" w:cs="宋体"/>
          <w:sz w:val="24"/>
          <w:szCs w:val="24"/>
        </w:rPr>
      </w:pPr>
      <w:r>
        <w:rPr>
          <w:rFonts w:ascii="宋体" w:hAnsi="宋体" w:eastAsia="宋体" w:cs="宋体"/>
          <w:spacing w:val="-2"/>
          <w:sz w:val="24"/>
          <w:szCs w:val="24"/>
        </w:rPr>
        <w:t>6.1</w:t>
      </w:r>
      <w:r>
        <w:rPr>
          <w:rFonts w:ascii="宋体" w:hAnsi="宋体" w:eastAsia="宋体" w:cs="宋体"/>
          <w:spacing w:val="-47"/>
          <w:sz w:val="24"/>
          <w:szCs w:val="24"/>
        </w:rPr>
        <w:t xml:space="preserve"> </w:t>
      </w:r>
      <w:r>
        <w:rPr>
          <w:rFonts w:ascii="宋体" w:hAnsi="宋体" w:eastAsia="宋体" w:cs="宋体"/>
          <w:spacing w:val="-2"/>
          <w:sz w:val="24"/>
          <w:szCs w:val="24"/>
        </w:rPr>
        <w:t>本合同以人民币支付。</w:t>
      </w:r>
    </w:p>
    <w:p w14:paraId="57370CA8">
      <w:pPr>
        <w:spacing w:before="181" w:line="359" w:lineRule="auto"/>
        <w:ind w:left="484" w:firstLine="471"/>
        <w:rPr>
          <w:rFonts w:ascii="宋体" w:hAnsi="宋体" w:eastAsia="宋体" w:cs="宋体"/>
          <w:sz w:val="24"/>
          <w:szCs w:val="24"/>
        </w:rPr>
      </w:pPr>
      <w:r>
        <w:rPr>
          <w:rFonts w:ascii="宋体" w:hAnsi="宋体" w:eastAsia="宋体" w:cs="宋体"/>
          <w:spacing w:val="-1"/>
          <w:sz w:val="24"/>
          <w:szCs w:val="24"/>
        </w:rPr>
        <w:t>6.2</w:t>
      </w:r>
      <w:r>
        <w:rPr>
          <w:rFonts w:ascii="宋体" w:hAnsi="宋体" w:eastAsia="宋体" w:cs="宋体"/>
          <w:spacing w:val="-51"/>
          <w:sz w:val="24"/>
          <w:szCs w:val="24"/>
        </w:rPr>
        <w:t xml:space="preserve"> </w:t>
      </w:r>
      <w:r>
        <w:rPr>
          <w:rFonts w:ascii="宋体" w:hAnsi="宋体" w:eastAsia="宋体" w:cs="宋体"/>
          <w:spacing w:val="-1"/>
          <w:sz w:val="24"/>
          <w:szCs w:val="24"/>
        </w:rPr>
        <w:t>供方按照合同规定交货。交货后供方把下列单据提交给采购人,采购人按合同规</w:t>
      </w:r>
      <w:r>
        <w:rPr>
          <w:rFonts w:ascii="宋体" w:hAnsi="宋体" w:eastAsia="宋体" w:cs="宋体"/>
          <w:spacing w:val="-2"/>
          <w:sz w:val="24"/>
          <w:szCs w:val="24"/>
        </w:rPr>
        <w:t>定审核后办理付款手续：</w:t>
      </w:r>
    </w:p>
    <w:p w14:paraId="4FD7D9B7">
      <w:pPr>
        <w:spacing w:line="219" w:lineRule="auto"/>
        <w:ind w:left="970"/>
        <w:rPr>
          <w:rFonts w:ascii="宋体" w:hAnsi="宋体" w:eastAsia="宋体" w:cs="宋体"/>
          <w:sz w:val="24"/>
          <w:szCs w:val="24"/>
        </w:rPr>
      </w:pPr>
      <w:r>
        <w:rPr>
          <w:rFonts w:ascii="宋体" w:hAnsi="宋体" w:eastAsia="宋体" w:cs="宋体"/>
          <w:spacing w:val="-5"/>
          <w:sz w:val="24"/>
          <w:szCs w:val="24"/>
        </w:rPr>
        <w:t>（1）发票</w:t>
      </w:r>
    </w:p>
    <w:p w14:paraId="5C86DC54">
      <w:pPr>
        <w:spacing w:before="182" w:line="219" w:lineRule="auto"/>
        <w:ind w:left="1030"/>
        <w:rPr>
          <w:rFonts w:ascii="宋体" w:hAnsi="宋体" w:eastAsia="宋体" w:cs="宋体"/>
          <w:sz w:val="24"/>
          <w:szCs w:val="24"/>
        </w:rPr>
      </w:pPr>
      <w:r>
        <w:rPr>
          <w:rFonts w:ascii="宋体" w:hAnsi="宋体" w:eastAsia="宋体" w:cs="宋体"/>
          <w:spacing w:val="-3"/>
          <w:sz w:val="24"/>
          <w:szCs w:val="24"/>
        </w:rPr>
        <w:t>（2）质量证书</w:t>
      </w:r>
    </w:p>
    <w:p w14:paraId="37DFF2C0">
      <w:pPr>
        <w:spacing w:before="181" w:line="219" w:lineRule="auto"/>
        <w:ind w:left="1030"/>
        <w:rPr>
          <w:rFonts w:ascii="宋体" w:hAnsi="宋体" w:eastAsia="宋体" w:cs="宋体"/>
          <w:sz w:val="24"/>
          <w:szCs w:val="24"/>
        </w:rPr>
      </w:pPr>
      <w:r>
        <w:rPr>
          <w:rFonts w:ascii="宋体" w:hAnsi="宋体" w:eastAsia="宋体" w:cs="宋体"/>
          <w:spacing w:val="-2"/>
          <w:sz w:val="24"/>
          <w:szCs w:val="24"/>
        </w:rPr>
        <w:t>（3）详细配置、数量清单</w:t>
      </w:r>
    </w:p>
    <w:p w14:paraId="68D31D58">
      <w:pPr>
        <w:spacing w:before="183" w:line="218" w:lineRule="auto"/>
        <w:ind w:left="1030"/>
        <w:rPr>
          <w:rFonts w:ascii="宋体" w:hAnsi="宋体" w:eastAsia="宋体" w:cs="宋体"/>
          <w:sz w:val="24"/>
          <w:szCs w:val="24"/>
        </w:rPr>
      </w:pPr>
      <w:r>
        <w:rPr>
          <w:rFonts w:ascii="宋体" w:hAnsi="宋体" w:eastAsia="宋体" w:cs="宋体"/>
          <w:spacing w:val="-3"/>
          <w:sz w:val="24"/>
          <w:szCs w:val="24"/>
        </w:rPr>
        <w:t>（4）检验报告</w:t>
      </w:r>
    </w:p>
    <w:p w14:paraId="2922D33D">
      <w:pPr>
        <w:spacing w:before="184" w:line="219" w:lineRule="auto"/>
        <w:ind w:left="955"/>
        <w:rPr>
          <w:rFonts w:ascii="宋体" w:hAnsi="宋体" w:eastAsia="宋体" w:cs="宋体"/>
          <w:sz w:val="24"/>
          <w:szCs w:val="24"/>
        </w:rPr>
      </w:pPr>
      <w:r>
        <w:rPr>
          <w:rFonts w:ascii="宋体" w:hAnsi="宋体" w:eastAsia="宋体" w:cs="宋体"/>
          <w:spacing w:val="-1"/>
          <w:sz w:val="24"/>
          <w:szCs w:val="24"/>
        </w:rPr>
        <w:t>6.3</w:t>
      </w:r>
      <w:r>
        <w:rPr>
          <w:rFonts w:ascii="宋体" w:hAnsi="宋体" w:eastAsia="宋体" w:cs="宋体"/>
          <w:spacing w:val="-44"/>
          <w:sz w:val="24"/>
          <w:szCs w:val="24"/>
        </w:rPr>
        <w:t xml:space="preserve"> </w:t>
      </w:r>
      <w:r>
        <w:rPr>
          <w:rFonts w:ascii="宋体" w:hAnsi="宋体" w:eastAsia="宋体" w:cs="宋体"/>
          <w:spacing w:val="-1"/>
          <w:sz w:val="24"/>
          <w:szCs w:val="24"/>
        </w:rPr>
        <w:t>采购人按合同规定的合同生效及支付条件和方式安排付款。</w:t>
      </w:r>
    </w:p>
    <w:p w14:paraId="16FF0B30">
      <w:pPr>
        <w:spacing w:before="182" w:line="219" w:lineRule="auto"/>
        <w:ind w:left="484"/>
        <w:rPr>
          <w:rFonts w:ascii="宋体" w:hAnsi="宋体" w:eastAsia="宋体" w:cs="宋体"/>
          <w:sz w:val="24"/>
          <w:szCs w:val="24"/>
        </w:rPr>
      </w:pPr>
      <w:r>
        <w:rPr>
          <w:rFonts w:ascii="宋体" w:hAnsi="宋体" w:eastAsia="宋体" w:cs="宋体"/>
          <w:b/>
          <w:bCs/>
          <w:spacing w:val="-4"/>
          <w:sz w:val="24"/>
          <w:szCs w:val="24"/>
        </w:rPr>
        <w:t>7、质量保证及售后服务</w:t>
      </w:r>
    </w:p>
    <w:p w14:paraId="49F4D65E">
      <w:pPr>
        <w:spacing w:before="181" w:line="220" w:lineRule="auto"/>
        <w:ind w:left="490"/>
        <w:rPr>
          <w:rFonts w:ascii="宋体" w:hAnsi="宋体" w:eastAsia="宋体" w:cs="宋体"/>
          <w:sz w:val="24"/>
          <w:szCs w:val="24"/>
        </w:rPr>
      </w:pPr>
      <w:r>
        <w:rPr>
          <w:rFonts w:ascii="宋体" w:hAnsi="宋体" w:eastAsia="宋体" w:cs="宋体"/>
          <w:b/>
          <w:bCs/>
          <w:spacing w:val="-5"/>
          <w:sz w:val="24"/>
          <w:szCs w:val="24"/>
        </w:rPr>
        <w:t>（一）质量保证</w:t>
      </w:r>
    </w:p>
    <w:p w14:paraId="1FC3E8BE">
      <w:pPr>
        <w:spacing w:before="181" w:line="219" w:lineRule="auto"/>
        <w:ind w:left="472"/>
        <w:rPr>
          <w:rFonts w:ascii="宋体" w:hAnsi="宋体" w:eastAsia="宋体" w:cs="宋体"/>
          <w:sz w:val="24"/>
          <w:szCs w:val="24"/>
        </w:rPr>
      </w:pPr>
      <w:r>
        <w:rPr>
          <w:rFonts w:ascii="宋体" w:hAnsi="宋体" w:eastAsia="宋体" w:cs="宋体"/>
          <w:spacing w:val="-1"/>
          <w:sz w:val="24"/>
          <w:szCs w:val="24"/>
        </w:rPr>
        <w:t>7.1</w:t>
      </w:r>
      <w:r>
        <w:rPr>
          <w:rFonts w:ascii="宋体" w:hAnsi="宋体" w:eastAsia="宋体" w:cs="宋体"/>
          <w:spacing w:val="-46"/>
          <w:sz w:val="24"/>
          <w:szCs w:val="24"/>
        </w:rPr>
        <w:t xml:space="preserve"> </w:t>
      </w:r>
      <w:r>
        <w:rPr>
          <w:rFonts w:ascii="宋体" w:hAnsi="宋体" w:eastAsia="宋体" w:cs="宋体"/>
          <w:spacing w:val="-1"/>
          <w:sz w:val="24"/>
          <w:szCs w:val="24"/>
        </w:rPr>
        <w:t>供方保证所提供的的，是完全符合合同规定的质量标准要求的。</w:t>
      </w:r>
    </w:p>
    <w:p w14:paraId="32EBE4BD">
      <w:pPr>
        <w:spacing w:before="181" w:line="219" w:lineRule="auto"/>
        <w:ind w:left="472"/>
        <w:rPr>
          <w:rFonts w:ascii="宋体" w:hAnsi="宋体" w:eastAsia="宋体" w:cs="宋体"/>
          <w:sz w:val="24"/>
          <w:szCs w:val="24"/>
        </w:rPr>
      </w:pPr>
      <w:r>
        <w:rPr>
          <w:rFonts w:ascii="宋体" w:hAnsi="宋体" w:eastAsia="宋体" w:cs="宋体"/>
          <w:spacing w:val="-2"/>
          <w:sz w:val="24"/>
          <w:szCs w:val="24"/>
        </w:rPr>
        <w:t>7.2</w:t>
      </w:r>
      <w:r>
        <w:rPr>
          <w:rFonts w:ascii="宋体" w:hAnsi="宋体" w:eastAsia="宋体" w:cs="宋体"/>
          <w:spacing w:val="-33"/>
          <w:sz w:val="24"/>
          <w:szCs w:val="24"/>
        </w:rPr>
        <w:t xml:space="preserve"> </w:t>
      </w:r>
      <w:r>
        <w:rPr>
          <w:rFonts w:ascii="宋体" w:hAnsi="宋体" w:eastAsia="宋体" w:cs="宋体"/>
          <w:spacing w:val="-2"/>
          <w:sz w:val="24"/>
          <w:szCs w:val="24"/>
        </w:rPr>
        <w:t>供方在收到索赔通知后十日内须免费调整。</w:t>
      </w:r>
    </w:p>
    <w:p w14:paraId="2CCFDD53">
      <w:pPr>
        <w:spacing w:before="184" w:line="359" w:lineRule="auto"/>
        <w:ind w:right="110" w:firstLine="472"/>
        <w:rPr>
          <w:rFonts w:ascii="宋体" w:hAnsi="宋体" w:eastAsia="宋体" w:cs="宋体"/>
          <w:sz w:val="24"/>
          <w:szCs w:val="24"/>
        </w:rPr>
      </w:pPr>
      <w:r>
        <w:rPr>
          <w:rFonts w:ascii="宋体" w:hAnsi="宋体" w:eastAsia="宋体" w:cs="宋体"/>
          <w:spacing w:val="-1"/>
          <w:sz w:val="24"/>
          <w:szCs w:val="24"/>
        </w:rPr>
        <w:t>7.3</w:t>
      </w:r>
      <w:r>
        <w:rPr>
          <w:rFonts w:ascii="宋体" w:hAnsi="宋体" w:eastAsia="宋体" w:cs="宋体"/>
          <w:spacing w:val="-38"/>
          <w:sz w:val="24"/>
          <w:szCs w:val="24"/>
        </w:rPr>
        <w:t xml:space="preserve"> </w:t>
      </w:r>
      <w:r>
        <w:rPr>
          <w:rFonts w:ascii="宋体" w:hAnsi="宋体" w:eastAsia="宋体" w:cs="宋体"/>
          <w:spacing w:val="-1"/>
          <w:sz w:val="24"/>
          <w:szCs w:val="24"/>
        </w:rPr>
        <w:t>供方在收到索赔通知后十日内没有弥补缺陷，采购人可采取必要的补救措施，其风险和费用将由供方承担，采购人根据合同规定向供方行使的其它权利不受影响。</w:t>
      </w:r>
    </w:p>
    <w:p w14:paraId="63DBEB96">
      <w:pPr>
        <w:spacing w:line="219" w:lineRule="auto"/>
        <w:ind w:left="521"/>
        <w:rPr>
          <w:rFonts w:ascii="宋体" w:hAnsi="宋体" w:eastAsia="宋体" w:cs="宋体"/>
          <w:sz w:val="24"/>
          <w:szCs w:val="24"/>
        </w:rPr>
      </w:pPr>
      <w:r>
        <w:rPr>
          <w:rFonts w:ascii="宋体" w:hAnsi="宋体" w:eastAsia="宋体" w:cs="宋体"/>
          <w:b/>
          <w:bCs/>
          <w:spacing w:val="-7"/>
          <w:sz w:val="24"/>
          <w:szCs w:val="24"/>
        </w:rPr>
        <w:t>(二)质量保证期后服务</w:t>
      </w:r>
    </w:p>
    <w:p w14:paraId="08CCE0A3">
      <w:pPr>
        <w:spacing w:before="183" w:line="359" w:lineRule="auto"/>
        <w:ind w:left="482" w:right="283" w:firstLine="472"/>
        <w:rPr>
          <w:rFonts w:ascii="宋体" w:hAnsi="宋体" w:eastAsia="宋体" w:cs="宋体"/>
          <w:sz w:val="24"/>
          <w:szCs w:val="24"/>
        </w:rPr>
      </w:pPr>
      <w:r>
        <w:rPr>
          <w:rFonts w:ascii="宋体" w:hAnsi="宋体" w:eastAsia="宋体" w:cs="宋体"/>
          <w:sz w:val="24"/>
          <w:szCs w:val="24"/>
        </w:rPr>
        <w:t>质保期满后，若有零部件出现故障，经权威部门鉴定</w:t>
      </w:r>
      <w:r>
        <w:rPr>
          <w:rFonts w:ascii="宋体" w:hAnsi="宋体" w:eastAsia="宋体" w:cs="宋体"/>
          <w:spacing w:val="-1"/>
          <w:sz w:val="24"/>
          <w:szCs w:val="24"/>
        </w:rPr>
        <w:t>属于寿命异常问题（明显短于该零部件正常寿命时</w:t>
      </w:r>
      <w:r>
        <w:rPr>
          <w:rFonts w:ascii="宋体" w:hAnsi="宋体" w:eastAsia="宋体" w:cs="宋体"/>
          <w:spacing w:val="7"/>
          <w:sz w:val="24"/>
          <w:szCs w:val="24"/>
        </w:rPr>
        <w:t>），</w:t>
      </w:r>
      <w:r>
        <w:rPr>
          <w:rFonts w:ascii="宋体" w:hAnsi="宋体" w:eastAsia="宋体" w:cs="宋体"/>
          <w:spacing w:val="-1"/>
          <w:sz w:val="24"/>
          <w:szCs w:val="24"/>
        </w:rPr>
        <w:t>则由供方负责免费更</w:t>
      </w:r>
      <w:r>
        <w:rPr>
          <w:rFonts w:ascii="宋体" w:hAnsi="宋体" w:eastAsia="宋体" w:cs="宋体"/>
          <w:spacing w:val="-2"/>
          <w:sz w:val="24"/>
          <w:szCs w:val="24"/>
        </w:rPr>
        <w:t>换及维修。</w:t>
      </w:r>
    </w:p>
    <w:p w14:paraId="0EA51FC8">
      <w:pPr>
        <w:spacing w:before="2" w:line="217" w:lineRule="auto"/>
        <w:ind w:left="954"/>
        <w:rPr>
          <w:rFonts w:ascii="宋体" w:hAnsi="宋体" w:eastAsia="宋体" w:cs="宋体"/>
          <w:sz w:val="24"/>
          <w:szCs w:val="24"/>
        </w:rPr>
      </w:pPr>
      <w:r>
        <w:rPr>
          <w:rFonts w:ascii="宋体" w:hAnsi="宋体" w:eastAsia="宋体" w:cs="宋体"/>
          <w:sz w:val="24"/>
          <w:szCs w:val="24"/>
        </w:rPr>
        <w:t>质保期满后，应采购方要求，供方应按投标时的价格</w:t>
      </w:r>
      <w:r>
        <w:rPr>
          <w:rFonts w:ascii="宋体" w:hAnsi="宋体" w:eastAsia="宋体" w:cs="宋体"/>
          <w:spacing w:val="-1"/>
          <w:sz w:val="24"/>
          <w:szCs w:val="24"/>
        </w:rPr>
        <w:t>与采购方签订定期维修保养</w:t>
      </w:r>
    </w:p>
    <w:p w14:paraId="335DCAFE">
      <w:pPr>
        <w:spacing w:before="182" w:line="359" w:lineRule="auto"/>
        <w:ind w:left="1" w:right="38" w:firstLine="478"/>
        <w:rPr>
          <w:rFonts w:ascii="宋体" w:hAnsi="宋体" w:eastAsia="宋体" w:cs="宋体"/>
          <w:sz w:val="24"/>
          <w:szCs w:val="24"/>
        </w:rPr>
      </w:pPr>
      <w:r>
        <w:rPr>
          <w:rFonts w:ascii="宋体" w:hAnsi="宋体" w:eastAsia="宋体" w:cs="宋体"/>
          <w:sz w:val="24"/>
          <w:szCs w:val="24"/>
        </w:rPr>
        <w:t>合同及提供采购方所需零配件，若投标时的价格高于市场价</w:t>
      </w:r>
      <w:r>
        <w:rPr>
          <w:rFonts w:ascii="宋体" w:hAnsi="宋体" w:eastAsia="宋体" w:cs="宋体"/>
          <w:spacing w:val="-1"/>
          <w:sz w:val="24"/>
          <w:szCs w:val="24"/>
        </w:rPr>
        <w:t>，则按市场价与与采购方签订定期维修保养合同及提供采购方所需零配件。</w:t>
      </w:r>
    </w:p>
    <w:p w14:paraId="13796CA6">
      <w:pPr>
        <w:spacing w:line="219" w:lineRule="auto"/>
        <w:ind w:left="479"/>
        <w:rPr>
          <w:rFonts w:ascii="宋体" w:hAnsi="宋体" w:eastAsia="宋体" w:cs="宋体"/>
          <w:sz w:val="24"/>
          <w:szCs w:val="24"/>
        </w:rPr>
      </w:pPr>
      <w:r>
        <w:rPr>
          <w:rFonts w:ascii="宋体" w:hAnsi="宋体" w:eastAsia="宋体" w:cs="宋体"/>
          <w:b/>
          <w:bCs/>
          <w:spacing w:val="-5"/>
          <w:sz w:val="24"/>
          <w:szCs w:val="24"/>
        </w:rPr>
        <w:t>8．检验</w:t>
      </w:r>
    </w:p>
    <w:p w14:paraId="0001CAD8">
      <w:pPr>
        <w:spacing w:before="185" w:line="359" w:lineRule="auto"/>
        <w:ind w:left="558" w:firstLine="461"/>
        <w:rPr>
          <w:rFonts w:ascii="宋体" w:hAnsi="宋体" w:eastAsia="宋体" w:cs="宋体"/>
          <w:sz w:val="24"/>
          <w:szCs w:val="24"/>
        </w:rPr>
      </w:pPr>
      <w:r>
        <w:rPr>
          <w:rFonts w:ascii="宋体" w:hAnsi="宋体" w:eastAsia="宋体" w:cs="宋体"/>
          <w:spacing w:val="-1"/>
          <w:sz w:val="24"/>
          <w:szCs w:val="24"/>
        </w:rPr>
        <w:t>8.1</w:t>
      </w:r>
      <w:r>
        <w:rPr>
          <w:rFonts w:ascii="宋体" w:hAnsi="宋体" w:eastAsia="宋体" w:cs="宋体"/>
          <w:spacing w:val="-35"/>
          <w:sz w:val="24"/>
          <w:szCs w:val="24"/>
        </w:rPr>
        <w:t xml:space="preserve"> </w:t>
      </w:r>
      <w:r>
        <w:rPr>
          <w:rFonts w:ascii="宋体" w:hAnsi="宋体" w:eastAsia="宋体" w:cs="宋体"/>
          <w:spacing w:val="-1"/>
          <w:sz w:val="24"/>
          <w:szCs w:val="24"/>
        </w:rPr>
        <w:t>在交货前，供方应对详细全面的资料，并出具一份证明服务符合合同规定要求的检验报告。检验报告是付款必要的文件组成部分，但</w:t>
      </w:r>
      <w:r>
        <w:rPr>
          <w:rFonts w:ascii="宋体" w:hAnsi="宋体" w:eastAsia="宋体" w:cs="宋体"/>
          <w:spacing w:val="-2"/>
          <w:sz w:val="24"/>
          <w:szCs w:val="24"/>
        </w:rPr>
        <w:t>不作为对有关质量、规格、数量</w:t>
      </w:r>
      <w:r>
        <w:rPr>
          <w:rFonts w:ascii="宋体" w:hAnsi="宋体" w:eastAsia="宋体" w:cs="宋体"/>
          <w:spacing w:val="-5"/>
          <w:sz w:val="24"/>
          <w:szCs w:val="24"/>
        </w:rPr>
        <w:t>的最终检验。</w:t>
      </w:r>
    </w:p>
    <w:p w14:paraId="4F630AA4">
      <w:pPr>
        <w:spacing w:line="358" w:lineRule="auto"/>
        <w:ind w:left="538" w:right="38" w:firstLine="480"/>
        <w:rPr>
          <w:rFonts w:ascii="宋体" w:hAnsi="宋体" w:eastAsia="宋体" w:cs="宋体"/>
          <w:sz w:val="24"/>
          <w:szCs w:val="24"/>
        </w:rPr>
      </w:pPr>
      <w:r>
        <w:rPr>
          <w:rFonts w:ascii="宋体" w:hAnsi="宋体" w:eastAsia="宋体" w:cs="宋体"/>
          <w:spacing w:val="-1"/>
          <w:sz w:val="24"/>
          <w:szCs w:val="24"/>
        </w:rPr>
        <w:t>8.2</w:t>
      </w:r>
      <w:r>
        <w:rPr>
          <w:rFonts w:ascii="宋体" w:hAnsi="宋体" w:eastAsia="宋体" w:cs="宋体"/>
          <w:spacing w:val="-35"/>
          <w:sz w:val="24"/>
          <w:szCs w:val="24"/>
        </w:rPr>
        <w:t xml:space="preserve"> </w:t>
      </w:r>
      <w:r>
        <w:rPr>
          <w:rFonts w:ascii="宋体" w:hAnsi="宋体" w:eastAsia="宋体" w:cs="宋体"/>
          <w:spacing w:val="-1"/>
          <w:sz w:val="24"/>
          <w:szCs w:val="24"/>
        </w:rPr>
        <w:t>服务交付后，采购人申请有关部门对服务的质量、标准等进行检验并出具检验</w:t>
      </w:r>
      <w:r>
        <w:rPr>
          <w:rFonts w:ascii="宋体" w:hAnsi="宋体" w:eastAsia="宋体" w:cs="宋体"/>
          <w:spacing w:val="-4"/>
          <w:sz w:val="24"/>
          <w:szCs w:val="24"/>
        </w:rPr>
        <w:t>证书。</w:t>
      </w:r>
    </w:p>
    <w:p w14:paraId="04C1082E">
      <w:pPr>
        <w:spacing w:before="1" w:line="219" w:lineRule="auto"/>
        <w:ind w:left="479"/>
        <w:rPr>
          <w:rFonts w:ascii="宋体" w:hAnsi="宋体" w:eastAsia="宋体" w:cs="宋体"/>
          <w:sz w:val="24"/>
          <w:szCs w:val="24"/>
        </w:rPr>
      </w:pPr>
      <w:r>
        <w:rPr>
          <w:rFonts w:ascii="宋体" w:hAnsi="宋体" w:eastAsia="宋体" w:cs="宋体"/>
          <w:b/>
          <w:bCs/>
          <w:spacing w:val="-5"/>
          <w:sz w:val="24"/>
          <w:szCs w:val="24"/>
        </w:rPr>
        <w:t>9．索赔</w:t>
      </w:r>
    </w:p>
    <w:p w14:paraId="2703FF96">
      <w:pPr>
        <w:spacing w:before="182" w:line="219" w:lineRule="auto"/>
        <w:ind w:left="1019"/>
        <w:rPr>
          <w:rFonts w:ascii="宋体" w:hAnsi="宋体" w:eastAsia="宋体" w:cs="宋体"/>
          <w:sz w:val="24"/>
          <w:szCs w:val="24"/>
        </w:rPr>
      </w:pPr>
      <w:r>
        <w:rPr>
          <w:rFonts w:ascii="宋体" w:hAnsi="宋体" w:eastAsia="宋体" w:cs="宋体"/>
          <w:spacing w:val="-1"/>
          <w:sz w:val="24"/>
          <w:szCs w:val="24"/>
        </w:rPr>
        <w:t>9.1</w:t>
      </w:r>
      <w:r>
        <w:rPr>
          <w:rFonts w:ascii="宋体" w:hAnsi="宋体" w:eastAsia="宋体" w:cs="宋体"/>
          <w:spacing w:val="-43"/>
          <w:sz w:val="24"/>
          <w:szCs w:val="24"/>
        </w:rPr>
        <w:t xml:space="preserve"> </w:t>
      </w:r>
      <w:r>
        <w:rPr>
          <w:rFonts w:ascii="宋体" w:hAnsi="宋体" w:eastAsia="宋体" w:cs="宋体"/>
          <w:spacing w:val="-1"/>
          <w:sz w:val="24"/>
          <w:szCs w:val="24"/>
        </w:rPr>
        <w:t>采购人有权根据有关部门出具的检验证书向供方提出索赔。</w:t>
      </w:r>
    </w:p>
    <w:p w14:paraId="14CBD96D">
      <w:pPr>
        <w:spacing w:before="184" w:line="359" w:lineRule="auto"/>
        <w:ind w:left="538" w:right="38" w:firstLine="480"/>
        <w:rPr>
          <w:rFonts w:ascii="宋体" w:hAnsi="宋体" w:eastAsia="宋体" w:cs="宋体"/>
          <w:sz w:val="24"/>
          <w:szCs w:val="24"/>
        </w:rPr>
      </w:pPr>
      <w:r>
        <w:rPr>
          <w:rFonts w:ascii="宋体" w:hAnsi="宋体" w:eastAsia="宋体" w:cs="宋体"/>
          <w:spacing w:val="-1"/>
          <w:sz w:val="24"/>
          <w:szCs w:val="24"/>
        </w:rPr>
        <w:t>9.2</w:t>
      </w:r>
      <w:r>
        <w:rPr>
          <w:rFonts w:ascii="宋体" w:hAnsi="宋体" w:eastAsia="宋体" w:cs="宋体"/>
          <w:spacing w:val="-51"/>
          <w:sz w:val="24"/>
          <w:szCs w:val="24"/>
        </w:rPr>
        <w:t xml:space="preserve"> </w:t>
      </w:r>
      <w:r>
        <w:rPr>
          <w:rFonts w:ascii="宋体" w:hAnsi="宋体" w:eastAsia="宋体" w:cs="宋体"/>
          <w:spacing w:val="-1"/>
          <w:sz w:val="24"/>
          <w:szCs w:val="24"/>
        </w:rPr>
        <w:t>在合同条款第</w:t>
      </w:r>
      <w:r>
        <w:rPr>
          <w:rFonts w:ascii="宋体" w:hAnsi="宋体" w:eastAsia="宋体" w:cs="宋体"/>
          <w:spacing w:val="-50"/>
          <w:sz w:val="24"/>
          <w:szCs w:val="24"/>
        </w:rPr>
        <w:t xml:space="preserve"> </w:t>
      </w:r>
      <w:r>
        <w:rPr>
          <w:rFonts w:ascii="宋体" w:hAnsi="宋体" w:eastAsia="宋体" w:cs="宋体"/>
          <w:spacing w:val="-1"/>
          <w:sz w:val="24"/>
          <w:szCs w:val="24"/>
        </w:rPr>
        <w:t>8</w:t>
      </w:r>
      <w:r>
        <w:rPr>
          <w:rFonts w:ascii="宋体" w:hAnsi="宋体" w:eastAsia="宋体" w:cs="宋体"/>
          <w:spacing w:val="-49"/>
          <w:sz w:val="24"/>
          <w:szCs w:val="24"/>
        </w:rPr>
        <w:t xml:space="preserve"> </w:t>
      </w:r>
      <w:r>
        <w:rPr>
          <w:rFonts w:ascii="宋体" w:hAnsi="宋体" w:eastAsia="宋体" w:cs="宋体"/>
          <w:spacing w:val="-1"/>
          <w:sz w:val="24"/>
          <w:szCs w:val="24"/>
        </w:rPr>
        <w:t>条规定的质保期内，如果供方对差异负有责任而采</w:t>
      </w:r>
      <w:r>
        <w:rPr>
          <w:rFonts w:ascii="宋体" w:hAnsi="宋体" w:eastAsia="宋体" w:cs="宋体"/>
          <w:spacing w:val="-2"/>
          <w:sz w:val="24"/>
          <w:szCs w:val="24"/>
        </w:rPr>
        <w:t>购人提出索</w:t>
      </w:r>
      <w:r>
        <w:rPr>
          <w:rFonts w:ascii="宋体" w:hAnsi="宋体" w:eastAsia="宋体" w:cs="宋体"/>
          <w:spacing w:val="-1"/>
          <w:sz w:val="24"/>
          <w:szCs w:val="24"/>
        </w:rPr>
        <w:t>赔，供方应按照采购人的损失程度进行赔偿。</w:t>
      </w:r>
    </w:p>
    <w:p w14:paraId="23771244">
      <w:pPr>
        <w:spacing w:before="1" w:line="218" w:lineRule="auto"/>
        <w:ind w:left="496"/>
        <w:rPr>
          <w:rFonts w:ascii="宋体" w:hAnsi="宋体" w:eastAsia="宋体" w:cs="宋体"/>
          <w:sz w:val="24"/>
          <w:szCs w:val="24"/>
        </w:rPr>
      </w:pPr>
      <w:r>
        <w:rPr>
          <w:rFonts w:ascii="宋体" w:hAnsi="宋体" w:eastAsia="宋体" w:cs="宋体"/>
          <w:b/>
          <w:bCs/>
          <w:spacing w:val="-5"/>
          <w:sz w:val="24"/>
          <w:szCs w:val="24"/>
        </w:rPr>
        <w:t>10．供方履约延误</w:t>
      </w:r>
    </w:p>
    <w:p w14:paraId="22D05F7C">
      <w:pPr>
        <w:spacing w:line="218" w:lineRule="auto"/>
        <w:rPr>
          <w:rFonts w:ascii="宋体" w:hAnsi="宋体" w:eastAsia="宋体" w:cs="宋体"/>
          <w:sz w:val="24"/>
          <w:szCs w:val="24"/>
        </w:rPr>
        <w:sectPr>
          <w:footerReference r:id="rId22" w:type="default"/>
          <w:pgSz w:w="11906" w:h="16839"/>
          <w:pgMar w:top="1122" w:right="1134" w:bottom="1152" w:left="1143" w:header="0" w:footer="987" w:gutter="0"/>
          <w:cols w:space="720" w:num="1"/>
        </w:sectPr>
      </w:pPr>
    </w:p>
    <w:p w14:paraId="7E93F655">
      <w:pPr>
        <w:spacing w:before="47" w:line="219" w:lineRule="auto"/>
        <w:ind w:left="1035"/>
        <w:rPr>
          <w:rFonts w:ascii="宋体" w:hAnsi="宋体" w:eastAsia="宋体" w:cs="宋体"/>
          <w:sz w:val="24"/>
          <w:szCs w:val="24"/>
        </w:rPr>
      </w:pPr>
      <w:r>
        <w:rPr>
          <w:rFonts w:ascii="宋体" w:hAnsi="宋体" w:eastAsia="宋体" w:cs="宋体"/>
          <w:spacing w:val="-2"/>
          <w:sz w:val="24"/>
          <w:szCs w:val="24"/>
        </w:rPr>
        <w:t>10.1</w:t>
      </w:r>
      <w:r>
        <w:rPr>
          <w:rFonts w:ascii="宋体" w:hAnsi="宋体" w:eastAsia="宋体" w:cs="宋体"/>
          <w:spacing w:val="-47"/>
          <w:sz w:val="24"/>
          <w:szCs w:val="24"/>
        </w:rPr>
        <w:t xml:space="preserve"> </w:t>
      </w:r>
      <w:r>
        <w:rPr>
          <w:rFonts w:ascii="宋体" w:hAnsi="宋体" w:eastAsia="宋体" w:cs="宋体"/>
          <w:spacing w:val="-2"/>
          <w:sz w:val="24"/>
          <w:szCs w:val="24"/>
        </w:rPr>
        <w:t>供方应按规定的时间交货和提供服务。</w:t>
      </w:r>
    </w:p>
    <w:p w14:paraId="4A090645">
      <w:pPr>
        <w:spacing w:before="183" w:line="359" w:lineRule="auto"/>
        <w:ind w:left="537" w:firstLine="498"/>
        <w:rPr>
          <w:rFonts w:ascii="宋体" w:hAnsi="宋体" w:eastAsia="宋体" w:cs="宋体"/>
          <w:sz w:val="24"/>
          <w:szCs w:val="24"/>
        </w:rPr>
      </w:pPr>
      <w:r>
        <w:rPr>
          <w:rFonts w:ascii="宋体" w:hAnsi="宋体" w:eastAsia="宋体" w:cs="宋体"/>
          <w:spacing w:val="-3"/>
          <w:sz w:val="24"/>
          <w:szCs w:val="24"/>
        </w:rPr>
        <w:t>10.2</w:t>
      </w:r>
      <w:r>
        <w:rPr>
          <w:rFonts w:ascii="宋体" w:hAnsi="宋体" w:eastAsia="宋体" w:cs="宋体"/>
          <w:spacing w:val="-47"/>
          <w:sz w:val="24"/>
          <w:szCs w:val="24"/>
        </w:rPr>
        <w:t xml:space="preserve"> </w:t>
      </w:r>
      <w:r>
        <w:rPr>
          <w:rFonts w:ascii="宋体" w:hAnsi="宋体" w:eastAsia="宋体" w:cs="宋体"/>
          <w:spacing w:val="-3"/>
          <w:sz w:val="24"/>
          <w:szCs w:val="24"/>
        </w:rPr>
        <w:t>如供方无正当理由而拖延交货，采购人将从货款中扣除误</w:t>
      </w:r>
      <w:r>
        <w:rPr>
          <w:rFonts w:ascii="宋体" w:hAnsi="宋体" w:eastAsia="宋体" w:cs="宋体"/>
          <w:spacing w:val="-4"/>
          <w:sz w:val="24"/>
          <w:szCs w:val="24"/>
        </w:rPr>
        <w:t>期赔偿费而不影响合同项下的其他补救方法，赔偿费按每周迟交服务交货价或未提供</w:t>
      </w:r>
      <w:r>
        <w:rPr>
          <w:rFonts w:ascii="宋体" w:hAnsi="宋体" w:eastAsia="宋体" w:cs="宋体"/>
          <w:spacing w:val="-5"/>
          <w:sz w:val="24"/>
          <w:szCs w:val="24"/>
        </w:rPr>
        <w:t>服务费用的百分之（1%）</w:t>
      </w:r>
      <w:r>
        <w:rPr>
          <w:rFonts w:ascii="宋体" w:hAnsi="宋体" w:eastAsia="宋体" w:cs="宋体"/>
          <w:spacing w:val="-1"/>
          <w:sz w:val="24"/>
          <w:szCs w:val="24"/>
        </w:rPr>
        <w:t>计收，直至交货或提供服务为止。误期赔偿费的限额不超过误期货物或服务合同价的百</w:t>
      </w:r>
      <w:r>
        <w:rPr>
          <w:rFonts w:ascii="宋体" w:hAnsi="宋体" w:eastAsia="宋体" w:cs="宋体"/>
          <w:spacing w:val="-4"/>
          <w:sz w:val="24"/>
          <w:szCs w:val="24"/>
        </w:rPr>
        <w:t>分之。一周按七（7）天计算，不足七（7）天按一周计算。一</w:t>
      </w:r>
      <w:r>
        <w:rPr>
          <w:rFonts w:ascii="宋体" w:hAnsi="宋体" w:eastAsia="宋体" w:cs="宋体"/>
          <w:spacing w:val="-5"/>
          <w:sz w:val="24"/>
          <w:szCs w:val="24"/>
        </w:rPr>
        <w:t>旦达到误期赔偿费的限额，</w:t>
      </w:r>
      <w:r>
        <w:rPr>
          <w:rFonts w:ascii="宋体" w:hAnsi="宋体" w:eastAsia="宋体" w:cs="宋体"/>
          <w:spacing w:val="-1"/>
          <w:sz w:val="24"/>
          <w:szCs w:val="24"/>
        </w:rPr>
        <w:t>采购人有权终止合同。</w:t>
      </w:r>
    </w:p>
    <w:p w14:paraId="411B79B3">
      <w:pPr>
        <w:spacing w:line="359" w:lineRule="auto"/>
        <w:ind w:left="537" w:right="99" w:firstLine="498"/>
        <w:rPr>
          <w:rFonts w:ascii="宋体" w:hAnsi="宋体" w:eastAsia="宋体" w:cs="宋体"/>
          <w:sz w:val="24"/>
          <w:szCs w:val="24"/>
        </w:rPr>
      </w:pPr>
      <w:r>
        <w:rPr>
          <w:rFonts w:ascii="宋体" w:hAnsi="宋体" w:eastAsia="宋体" w:cs="宋体"/>
          <w:spacing w:val="-3"/>
          <w:sz w:val="24"/>
          <w:szCs w:val="24"/>
        </w:rPr>
        <w:t>10.3</w:t>
      </w:r>
      <w:r>
        <w:rPr>
          <w:rFonts w:ascii="宋体" w:hAnsi="宋体" w:eastAsia="宋体" w:cs="宋体"/>
          <w:spacing w:val="-51"/>
          <w:sz w:val="24"/>
          <w:szCs w:val="24"/>
        </w:rPr>
        <w:t xml:space="preserve"> </w:t>
      </w:r>
      <w:r>
        <w:rPr>
          <w:rFonts w:ascii="宋体" w:hAnsi="宋体" w:eastAsia="宋体" w:cs="宋体"/>
          <w:spacing w:val="-3"/>
          <w:sz w:val="24"/>
          <w:szCs w:val="24"/>
        </w:rPr>
        <w:t>在履行合同过程中，如果供方遇到可能妨碍按时交货和提供服务的</w:t>
      </w:r>
      <w:r>
        <w:rPr>
          <w:rFonts w:ascii="宋体" w:hAnsi="宋体" w:eastAsia="宋体" w:cs="宋体"/>
          <w:spacing w:val="-4"/>
          <w:sz w:val="24"/>
          <w:szCs w:val="24"/>
        </w:rPr>
        <w:t>情况时，应</w:t>
      </w:r>
      <w:r>
        <w:rPr>
          <w:rFonts w:ascii="宋体" w:hAnsi="宋体" w:eastAsia="宋体" w:cs="宋体"/>
          <w:spacing w:val="-1"/>
          <w:sz w:val="24"/>
          <w:szCs w:val="24"/>
        </w:rPr>
        <w:t>及时以书面形式将拖延的事实、可能拖延的期限和理由通知采购人。采购人在收到通知后，要尽快对情况进行评价，并确定是否通过修改合同酌情延长交货时间以及是否收取误期赔偿费。延期应通过修改合同的方式由双方认可。</w:t>
      </w:r>
    </w:p>
    <w:p w14:paraId="07F45DC4">
      <w:pPr>
        <w:spacing w:line="359" w:lineRule="auto"/>
        <w:ind w:left="537" w:right="99" w:firstLine="498"/>
        <w:rPr>
          <w:rFonts w:ascii="宋体" w:hAnsi="宋体" w:eastAsia="宋体" w:cs="宋体"/>
          <w:sz w:val="24"/>
          <w:szCs w:val="24"/>
        </w:rPr>
      </w:pPr>
      <w:r>
        <w:rPr>
          <w:rFonts w:ascii="宋体" w:hAnsi="宋体" w:eastAsia="宋体" w:cs="宋体"/>
          <w:spacing w:val="-3"/>
          <w:sz w:val="24"/>
          <w:szCs w:val="24"/>
        </w:rPr>
        <w:t>10.4</w:t>
      </w:r>
      <w:r>
        <w:rPr>
          <w:rFonts w:ascii="宋体" w:hAnsi="宋体" w:eastAsia="宋体" w:cs="宋体"/>
          <w:spacing w:val="-50"/>
          <w:sz w:val="24"/>
          <w:szCs w:val="24"/>
        </w:rPr>
        <w:t xml:space="preserve"> </w:t>
      </w:r>
      <w:r>
        <w:rPr>
          <w:rFonts w:ascii="宋体" w:hAnsi="宋体" w:eastAsia="宋体" w:cs="宋体"/>
          <w:spacing w:val="-3"/>
          <w:sz w:val="24"/>
          <w:szCs w:val="24"/>
        </w:rPr>
        <w:t>供方交付的资料不符合竞争性磋商文件、响应文件和本合同规定</w:t>
      </w:r>
      <w:r>
        <w:rPr>
          <w:rFonts w:ascii="宋体" w:hAnsi="宋体" w:eastAsia="宋体" w:cs="宋体"/>
          <w:spacing w:val="-4"/>
          <w:sz w:val="24"/>
          <w:szCs w:val="24"/>
        </w:rPr>
        <w:t>的，采购方有</w:t>
      </w:r>
      <w:r>
        <w:rPr>
          <w:rFonts w:ascii="宋体" w:hAnsi="宋体" w:eastAsia="宋体" w:cs="宋体"/>
          <w:spacing w:val="-1"/>
          <w:sz w:val="24"/>
          <w:szCs w:val="24"/>
        </w:rPr>
        <w:t>权拒收，并且供方需向采购方支付本合同总价的违约金。</w:t>
      </w:r>
    </w:p>
    <w:p w14:paraId="73F7DCED">
      <w:pPr>
        <w:spacing w:line="219" w:lineRule="auto"/>
        <w:ind w:left="495"/>
        <w:rPr>
          <w:rFonts w:ascii="宋体" w:hAnsi="宋体" w:eastAsia="宋体" w:cs="宋体"/>
          <w:sz w:val="24"/>
          <w:szCs w:val="24"/>
        </w:rPr>
      </w:pPr>
      <w:r>
        <w:rPr>
          <w:rFonts w:ascii="宋体" w:hAnsi="宋体" w:eastAsia="宋体" w:cs="宋体"/>
          <w:b/>
          <w:bCs/>
          <w:spacing w:val="-6"/>
          <w:sz w:val="24"/>
          <w:szCs w:val="24"/>
        </w:rPr>
        <w:t>11．不可抗力</w:t>
      </w:r>
    </w:p>
    <w:p w14:paraId="3BAB1FEC">
      <w:pPr>
        <w:spacing w:before="183" w:line="359" w:lineRule="auto"/>
        <w:ind w:left="541" w:right="99" w:firstLine="493"/>
        <w:rPr>
          <w:rFonts w:ascii="宋体" w:hAnsi="宋体" w:eastAsia="宋体" w:cs="宋体"/>
          <w:sz w:val="24"/>
          <w:szCs w:val="24"/>
        </w:rPr>
      </w:pPr>
      <w:r>
        <w:rPr>
          <w:rFonts w:ascii="宋体" w:hAnsi="宋体" w:eastAsia="宋体" w:cs="宋体"/>
          <w:spacing w:val="-1"/>
          <w:sz w:val="24"/>
          <w:szCs w:val="24"/>
        </w:rPr>
        <w:t>11.1</w:t>
      </w:r>
      <w:r>
        <w:rPr>
          <w:rFonts w:ascii="宋体" w:hAnsi="宋体" w:eastAsia="宋体" w:cs="宋体"/>
          <w:spacing w:val="-47"/>
          <w:sz w:val="24"/>
          <w:szCs w:val="24"/>
        </w:rPr>
        <w:t xml:space="preserve"> </w:t>
      </w:r>
      <w:r>
        <w:rPr>
          <w:rFonts w:ascii="宋体" w:hAnsi="宋体" w:eastAsia="宋体" w:cs="宋体"/>
          <w:spacing w:val="-1"/>
          <w:sz w:val="24"/>
          <w:szCs w:val="24"/>
        </w:rPr>
        <w:t>如果双方任何一方由于经双方认可属于不可抗力的事故，致使影</w:t>
      </w:r>
      <w:r>
        <w:rPr>
          <w:rFonts w:ascii="宋体" w:hAnsi="宋体" w:eastAsia="宋体" w:cs="宋体"/>
          <w:spacing w:val="-2"/>
          <w:sz w:val="24"/>
          <w:szCs w:val="24"/>
        </w:rPr>
        <w:t>响合同履行</w:t>
      </w:r>
      <w:r>
        <w:rPr>
          <w:rFonts w:ascii="宋体" w:hAnsi="宋体" w:eastAsia="宋体" w:cs="宋体"/>
          <w:spacing w:val="-1"/>
          <w:sz w:val="24"/>
          <w:szCs w:val="24"/>
        </w:rPr>
        <w:t>时，履行合同的期限予以延长，延长的期限应相当于事故所影响的时间。不可抗力事件是指买供双方在缔结合同时所不能预见、并且它的发生及其后果是无法避免及无法克服的事件，比如战争、严重火灾、洪水、台风、地震等。</w:t>
      </w:r>
    </w:p>
    <w:p w14:paraId="713BD235">
      <w:pPr>
        <w:spacing w:line="359" w:lineRule="auto"/>
        <w:ind w:left="541" w:right="99" w:firstLine="493"/>
        <w:rPr>
          <w:rFonts w:ascii="宋体" w:hAnsi="宋体" w:eastAsia="宋体" w:cs="宋体"/>
          <w:sz w:val="24"/>
          <w:szCs w:val="24"/>
        </w:rPr>
      </w:pPr>
      <w:r>
        <w:rPr>
          <w:rFonts w:ascii="宋体" w:hAnsi="宋体" w:eastAsia="宋体" w:cs="宋体"/>
          <w:spacing w:val="-3"/>
          <w:sz w:val="24"/>
          <w:szCs w:val="24"/>
        </w:rPr>
        <w:t>11.2</w:t>
      </w:r>
      <w:r>
        <w:rPr>
          <w:rFonts w:ascii="宋体" w:hAnsi="宋体" w:eastAsia="宋体" w:cs="宋体"/>
          <w:spacing w:val="-46"/>
          <w:sz w:val="24"/>
          <w:szCs w:val="24"/>
        </w:rPr>
        <w:t xml:space="preserve"> </w:t>
      </w:r>
      <w:r>
        <w:rPr>
          <w:rFonts w:ascii="宋体" w:hAnsi="宋体" w:eastAsia="宋体" w:cs="宋体"/>
          <w:spacing w:val="-3"/>
          <w:sz w:val="24"/>
          <w:szCs w:val="24"/>
        </w:rPr>
        <w:t>受事故影响的一方应在不可抗力发生后尽快以传真、电</w:t>
      </w:r>
      <w:r>
        <w:rPr>
          <w:rFonts w:ascii="宋体" w:hAnsi="宋体" w:eastAsia="宋体" w:cs="宋体"/>
          <w:spacing w:val="-4"/>
          <w:sz w:val="24"/>
          <w:szCs w:val="24"/>
        </w:rPr>
        <w:t>报通知另一方，并在事</w:t>
      </w:r>
      <w:r>
        <w:rPr>
          <w:rFonts w:ascii="宋体" w:hAnsi="宋体" w:eastAsia="宋体" w:cs="宋体"/>
          <w:spacing w:val="-1"/>
          <w:sz w:val="24"/>
          <w:szCs w:val="24"/>
        </w:rPr>
        <w:t>故发生后</w:t>
      </w:r>
      <w:r>
        <w:rPr>
          <w:rFonts w:ascii="宋体" w:hAnsi="宋体" w:eastAsia="宋体" w:cs="宋体"/>
          <w:spacing w:val="-33"/>
          <w:sz w:val="24"/>
          <w:szCs w:val="24"/>
        </w:rPr>
        <w:t xml:space="preserve"> </w:t>
      </w:r>
      <w:r>
        <w:rPr>
          <w:rFonts w:ascii="宋体" w:hAnsi="宋体" w:eastAsia="宋体" w:cs="宋体"/>
          <w:spacing w:val="-1"/>
          <w:sz w:val="24"/>
          <w:szCs w:val="24"/>
        </w:rPr>
        <w:t>14</w:t>
      </w:r>
      <w:r>
        <w:rPr>
          <w:rFonts w:ascii="宋体" w:hAnsi="宋体" w:eastAsia="宋体" w:cs="宋体"/>
          <w:spacing w:val="-46"/>
          <w:sz w:val="24"/>
          <w:szCs w:val="24"/>
        </w:rPr>
        <w:t xml:space="preserve"> </w:t>
      </w:r>
      <w:r>
        <w:rPr>
          <w:rFonts w:ascii="宋体" w:hAnsi="宋体" w:eastAsia="宋体" w:cs="宋体"/>
          <w:spacing w:val="-1"/>
          <w:sz w:val="24"/>
          <w:szCs w:val="24"/>
        </w:rPr>
        <w:t>天内，将有关部门出具的证明文</w:t>
      </w:r>
      <w:r>
        <w:rPr>
          <w:rFonts w:ascii="宋体" w:hAnsi="宋体" w:eastAsia="宋体" w:cs="宋体"/>
          <w:spacing w:val="-2"/>
          <w:sz w:val="24"/>
          <w:szCs w:val="24"/>
        </w:rPr>
        <w:t>件用特快专递或挂号信寄给另一方。如果</w:t>
      </w:r>
      <w:r>
        <w:rPr>
          <w:rFonts w:ascii="宋体" w:hAnsi="宋体" w:eastAsia="宋体" w:cs="宋体"/>
          <w:spacing w:val="-1"/>
          <w:sz w:val="24"/>
          <w:szCs w:val="24"/>
        </w:rPr>
        <w:t>不可抗力影响时间延续</w:t>
      </w:r>
      <w:r>
        <w:rPr>
          <w:rFonts w:ascii="宋体" w:hAnsi="宋体" w:eastAsia="宋体" w:cs="宋体"/>
          <w:spacing w:val="-50"/>
          <w:sz w:val="24"/>
          <w:szCs w:val="24"/>
        </w:rPr>
        <w:t xml:space="preserve"> </w:t>
      </w:r>
      <w:r>
        <w:rPr>
          <w:rFonts w:ascii="宋体" w:hAnsi="宋体" w:eastAsia="宋体" w:cs="宋体"/>
          <w:spacing w:val="-1"/>
          <w:sz w:val="24"/>
          <w:szCs w:val="24"/>
        </w:rPr>
        <w:t>90</w:t>
      </w:r>
      <w:r>
        <w:rPr>
          <w:rFonts w:ascii="宋体" w:hAnsi="宋体" w:eastAsia="宋体" w:cs="宋体"/>
          <w:spacing w:val="-46"/>
          <w:sz w:val="24"/>
          <w:szCs w:val="24"/>
        </w:rPr>
        <w:t xml:space="preserve"> </w:t>
      </w:r>
      <w:r>
        <w:rPr>
          <w:rFonts w:ascii="宋体" w:hAnsi="宋体" w:eastAsia="宋体" w:cs="宋体"/>
          <w:spacing w:val="-1"/>
          <w:sz w:val="24"/>
          <w:szCs w:val="24"/>
        </w:rPr>
        <w:t>天以上时，双方可通过友好协商在合理的时间内达成进一步</w:t>
      </w:r>
      <w:r>
        <w:rPr>
          <w:rFonts w:ascii="宋体" w:hAnsi="宋体" w:eastAsia="宋体" w:cs="宋体"/>
          <w:spacing w:val="-2"/>
          <w:sz w:val="24"/>
          <w:szCs w:val="24"/>
        </w:rPr>
        <w:t>履行或解除合同的协议。</w:t>
      </w:r>
    </w:p>
    <w:p w14:paraId="0A69C1FE">
      <w:pPr>
        <w:spacing w:line="220" w:lineRule="auto"/>
        <w:ind w:left="495"/>
        <w:rPr>
          <w:rFonts w:ascii="宋体" w:hAnsi="宋体" w:eastAsia="宋体" w:cs="宋体"/>
          <w:sz w:val="24"/>
          <w:szCs w:val="24"/>
        </w:rPr>
      </w:pPr>
      <w:r>
        <w:rPr>
          <w:rFonts w:ascii="宋体" w:hAnsi="宋体" w:eastAsia="宋体" w:cs="宋体"/>
          <w:b/>
          <w:bCs/>
          <w:spacing w:val="-7"/>
          <w:sz w:val="24"/>
          <w:szCs w:val="24"/>
        </w:rPr>
        <w:t>12．税费</w:t>
      </w:r>
    </w:p>
    <w:p w14:paraId="6629C804">
      <w:pPr>
        <w:spacing w:before="179" w:line="219" w:lineRule="auto"/>
        <w:ind w:left="1035"/>
        <w:rPr>
          <w:rFonts w:ascii="宋体" w:hAnsi="宋体" w:eastAsia="宋体" w:cs="宋体"/>
          <w:sz w:val="24"/>
          <w:szCs w:val="24"/>
        </w:rPr>
      </w:pPr>
      <w:r>
        <w:rPr>
          <w:rFonts w:ascii="宋体" w:hAnsi="宋体" w:eastAsia="宋体" w:cs="宋体"/>
          <w:spacing w:val="-1"/>
          <w:sz w:val="24"/>
          <w:szCs w:val="24"/>
        </w:rPr>
        <w:t>12.1</w:t>
      </w:r>
      <w:r>
        <w:rPr>
          <w:rFonts w:ascii="宋体" w:hAnsi="宋体" w:eastAsia="宋体" w:cs="宋体"/>
          <w:spacing w:val="-52"/>
          <w:sz w:val="24"/>
          <w:szCs w:val="24"/>
        </w:rPr>
        <w:t xml:space="preserve"> </w:t>
      </w:r>
      <w:r>
        <w:rPr>
          <w:rFonts w:ascii="宋体" w:hAnsi="宋体" w:eastAsia="宋体" w:cs="宋体"/>
          <w:spacing w:val="-1"/>
          <w:sz w:val="24"/>
          <w:szCs w:val="24"/>
        </w:rPr>
        <w:t>政府根据现行税法对供方征收的与本合同有关的一切税费均由供方负担。</w:t>
      </w:r>
    </w:p>
    <w:p w14:paraId="12FEBDDA">
      <w:pPr>
        <w:spacing w:before="184" w:line="221" w:lineRule="auto"/>
        <w:ind w:left="495"/>
        <w:rPr>
          <w:rFonts w:ascii="宋体" w:hAnsi="宋体" w:eastAsia="宋体" w:cs="宋体"/>
          <w:sz w:val="24"/>
          <w:szCs w:val="24"/>
        </w:rPr>
      </w:pPr>
      <w:r>
        <w:rPr>
          <w:rFonts w:ascii="宋体" w:hAnsi="宋体" w:eastAsia="宋体" w:cs="宋体"/>
          <w:b/>
          <w:bCs/>
          <w:spacing w:val="-5"/>
          <w:sz w:val="24"/>
          <w:szCs w:val="24"/>
        </w:rPr>
        <w:t>13．违约终止合同</w:t>
      </w:r>
    </w:p>
    <w:p w14:paraId="4F63D9E6">
      <w:pPr>
        <w:spacing w:before="181" w:line="358" w:lineRule="auto"/>
        <w:ind w:left="540" w:right="99" w:firstLine="495"/>
        <w:rPr>
          <w:rFonts w:ascii="宋体" w:hAnsi="宋体" w:eastAsia="宋体" w:cs="宋体"/>
          <w:sz w:val="24"/>
          <w:szCs w:val="24"/>
        </w:rPr>
      </w:pPr>
      <w:r>
        <w:rPr>
          <w:rFonts w:ascii="宋体" w:hAnsi="宋体" w:eastAsia="宋体" w:cs="宋体"/>
          <w:spacing w:val="-4"/>
          <w:sz w:val="24"/>
          <w:szCs w:val="24"/>
        </w:rPr>
        <w:t>13.1</w:t>
      </w:r>
      <w:r>
        <w:rPr>
          <w:rFonts w:ascii="宋体" w:hAnsi="宋体" w:eastAsia="宋体" w:cs="宋体"/>
          <w:spacing w:val="-18"/>
          <w:sz w:val="24"/>
          <w:szCs w:val="24"/>
        </w:rPr>
        <w:t xml:space="preserve"> </w:t>
      </w:r>
      <w:r>
        <w:rPr>
          <w:rFonts w:ascii="宋体" w:hAnsi="宋体" w:eastAsia="宋体" w:cs="宋体"/>
          <w:spacing w:val="-4"/>
          <w:sz w:val="24"/>
          <w:szCs w:val="24"/>
        </w:rPr>
        <w:t>出现下列情况之一，采购人在对供方违约而采取的任何补救措施不受影响的情况下，</w:t>
      </w:r>
    </w:p>
    <w:p w14:paraId="49A478FA">
      <w:pPr>
        <w:spacing w:before="1" w:line="218" w:lineRule="auto"/>
        <w:ind w:left="480"/>
        <w:rPr>
          <w:rFonts w:ascii="宋体" w:hAnsi="宋体" w:eastAsia="宋体" w:cs="宋体"/>
          <w:sz w:val="24"/>
          <w:szCs w:val="24"/>
        </w:rPr>
      </w:pPr>
      <w:r>
        <w:rPr>
          <w:rFonts w:ascii="宋体" w:hAnsi="宋体" w:eastAsia="宋体" w:cs="宋体"/>
          <w:spacing w:val="-1"/>
          <w:sz w:val="24"/>
          <w:szCs w:val="24"/>
        </w:rPr>
        <w:t>可向供方发出终止部分或全部合同的书面通知书。</w:t>
      </w:r>
    </w:p>
    <w:p w14:paraId="148FB075">
      <w:pPr>
        <w:spacing w:before="184" w:line="359" w:lineRule="auto"/>
        <w:ind w:right="377" w:firstLine="481"/>
        <w:rPr>
          <w:rFonts w:ascii="宋体" w:hAnsi="宋体" w:eastAsia="宋体" w:cs="宋体"/>
          <w:sz w:val="24"/>
          <w:szCs w:val="24"/>
        </w:rPr>
      </w:pPr>
      <w:r>
        <w:rPr>
          <w:rFonts w:ascii="宋体" w:hAnsi="宋体" w:eastAsia="宋体" w:cs="宋体"/>
          <w:sz w:val="24"/>
          <w:szCs w:val="24"/>
        </w:rPr>
        <w:t>如果供方未能按合同规定的期限或采购人同意延长</w:t>
      </w:r>
      <w:r>
        <w:rPr>
          <w:rFonts w:ascii="宋体" w:hAnsi="宋体" w:eastAsia="宋体" w:cs="宋体"/>
          <w:spacing w:val="-1"/>
          <w:sz w:val="24"/>
          <w:szCs w:val="24"/>
        </w:rPr>
        <w:t>的限期内提供部分或全部货物（服</w:t>
      </w:r>
      <w:r>
        <w:rPr>
          <w:rFonts w:ascii="宋体" w:hAnsi="宋体" w:eastAsia="宋体" w:cs="宋体"/>
          <w:spacing w:val="-2"/>
          <w:sz w:val="24"/>
          <w:szCs w:val="24"/>
        </w:rPr>
        <w:t>务）、完成；</w:t>
      </w:r>
    </w:p>
    <w:p w14:paraId="7049C8EB">
      <w:pPr>
        <w:spacing w:line="362" w:lineRule="auto"/>
        <w:ind w:left="496" w:right="617" w:hanging="7"/>
        <w:rPr>
          <w:rFonts w:ascii="宋体" w:hAnsi="宋体" w:eastAsia="宋体" w:cs="宋体"/>
          <w:sz w:val="24"/>
          <w:szCs w:val="24"/>
        </w:rPr>
      </w:pPr>
      <w:r>
        <w:rPr>
          <w:rFonts w:ascii="宋体" w:hAnsi="宋体" w:eastAsia="宋体" w:cs="宋体"/>
          <w:spacing w:val="-1"/>
          <w:sz w:val="24"/>
          <w:szCs w:val="24"/>
        </w:rPr>
        <w:t>（2）供方在收到采购人发出的违约通知后</w:t>
      </w:r>
      <w:r>
        <w:rPr>
          <w:rFonts w:ascii="宋体" w:hAnsi="宋体" w:eastAsia="宋体" w:cs="宋体"/>
          <w:spacing w:val="-47"/>
          <w:sz w:val="24"/>
          <w:szCs w:val="24"/>
        </w:rPr>
        <w:t xml:space="preserve"> </w:t>
      </w:r>
      <w:r>
        <w:rPr>
          <w:rFonts w:ascii="宋体" w:hAnsi="宋体" w:eastAsia="宋体" w:cs="宋体"/>
          <w:spacing w:val="-1"/>
          <w:sz w:val="24"/>
          <w:szCs w:val="24"/>
        </w:rPr>
        <w:t>20</w:t>
      </w:r>
      <w:r>
        <w:rPr>
          <w:rFonts w:ascii="宋体" w:hAnsi="宋体" w:eastAsia="宋体" w:cs="宋体"/>
          <w:spacing w:val="-46"/>
          <w:sz w:val="24"/>
          <w:szCs w:val="24"/>
        </w:rPr>
        <w:t xml:space="preserve"> </w:t>
      </w:r>
      <w:r>
        <w:rPr>
          <w:rFonts w:ascii="宋体" w:hAnsi="宋体" w:eastAsia="宋体" w:cs="宋体"/>
          <w:spacing w:val="-1"/>
          <w:sz w:val="24"/>
          <w:szCs w:val="24"/>
        </w:rPr>
        <w:t>天内，或</w:t>
      </w:r>
      <w:r>
        <w:rPr>
          <w:rFonts w:ascii="宋体" w:hAnsi="宋体" w:eastAsia="宋体" w:cs="宋体"/>
          <w:spacing w:val="-2"/>
          <w:sz w:val="24"/>
          <w:szCs w:val="24"/>
        </w:rPr>
        <w:t>经采购人书面认可延长的时</w:t>
      </w:r>
      <w:r>
        <w:rPr>
          <w:rFonts w:ascii="宋体" w:hAnsi="宋体" w:eastAsia="宋体" w:cs="宋体"/>
          <w:spacing w:val="-3"/>
          <w:sz w:val="24"/>
          <w:szCs w:val="24"/>
        </w:rPr>
        <w:t>间内未能纠正其过失；</w:t>
      </w:r>
    </w:p>
    <w:p w14:paraId="128ABD4B">
      <w:pPr>
        <w:spacing w:line="362" w:lineRule="auto"/>
        <w:rPr>
          <w:rFonts w:ascii="宋体" w:hAnsi="宋体" w:eastAsia="宋体" w:cs="宋体"/>
          <w:sz w:val="24"/>
          <w:szCs w:val="24"/>
        </w:rPr>
        <w:sectPr>
          <w:footerReference r:id="rId23" w:type="default"/>
          <w:pgSz w:w="11906" w:h="16839"/>
          <w:pgMar w:top="1122" w:right="1035" w:bottom="1152" w:left="1144" w:header="0" w:footer="987" w:gutter="0"/>
          <w:cols w:space="720" w:num="1"/>
        </w:sectPr>
      </w:pPr>
    </w:p>
    <w:p w14:paraId="2CFED4AF">
      <w:pPr>
        <w:spacing w:before="47" w:line="219" w:lineRule="auto"/>
        <w:ind w:left="491"/>
        <w:rPr>
          <w:rFonts w:ascii="宋体" w:hAnsi="宋体" w:eastAsia="宋体" w:cs="宋体"/>
          <w:sz w:val="24"/>
          <w:szCs w:val="24"/>
        </w:rPr>
      </w:pPr>
      <w:r>
        <w:rPr>
          <w:rFonts w:ascii="宋体" w:hAnsi="宋体" w:eastAsia="宋体" w:cs="宋体"/>
          <w:spacing w:val="-1"/>
          <w:sz w:val="24"/>
          <w:szCs w:val="24"/>
        </w:rPr>
        <w:t>（3）如果供方未能履行合同规定的其它任何义务。</w:t>
      </w:r>
    </w:p>
    <w:p w14:paraId="59820FAD">
      <w:pPr>
        <w:spacing w:before="182" w:line="359" w:lineRule="auto"/>
        <w:ind w:left="1" w:right="85" w:firstLine="495"/>
        <w:jc w:val="both"/>
        <w:rPr>
          <w:rFonts w:ascii="宋体" w:hAnsi="宋体" w:eastAsia="宋体" w:cs="宋体"/>
          <w:sz w:val="24"/>
          <w:szCs w:val="24"/>
        </w:rPr>
      </w:pPr>
      <w:r>
        <w:rPr>
          <w:rFonts w:ascii="宋体" w:hAnsi="宋体" w:eastAsia="宋体" w:cs="宋体"/>
          <w:spacing w:val="-2"/>
          <w:sz w:val="24"/>
          <w:szCs w:val="24"/>
        </w:rPr>
        <w:t>13.2</w:t>
      </w:r>
      <w:r>
        <w:rPr>
          <w:rFonts w:ascii="宋体" w:hAnsi="宋体" w:eastAsia="宋体" w:cs="宋体"/>
          <w:spacing w:val="-45"/>
          <w:sz w:val="24"/>
          <w:szCs w:val="24"/>
        </w:rPr>
        <w:t xml:space="preserve"> </w:t>
      </w:r>
      <w:r>
        <w:rPr>
          <w:rFonts w:ascii="宋体" w:hAnsi="宋体" w:eastAsia="宋体" w:cs="宋体"/>
          <w:spacing w:val="-2"/>
          <w:sz w:val="24"/>
          <w:szCs w:val="24"/>
        </w:rPr>
        <w:t>在采购人根据上述第</w:t>
      </w:r>
      <w:r>
        <w:rPr>
          <w:rFonts w:ascii="宋体" w:hAnsi="宋体" w:eastAsia="宋体" w:cs="宋体"/>
          <w:spacing w:val="-33"/>
          <w:sz w:val="24"/>
          <w:szCs w:val="24"/>
        </w:rPr>
        <w:t xml:space="preserve"> </w:t>
      </w:r>
      <w:r>
        <w:rPr>
          <w:rFonts w:ascii="宋体" w:hAnsi="宋体" w:eastAsia="宋体" w:cs="宋体"/>
          <w:spacing w:val="-2"/>
          <w:sz w:val="24"/>
          <w:szCs w:val="24"/>
        </w:rPr>
        <w:t>15.1</w:t>
      </w:r>
      <w:r>
        <w:rPr>
          <w:rFonts w:ascii="宋体" w:hAnsi="宋体" w:eastAsia="宋体" w:cs="宋体"/>
          <w:spacing w:val="-49"/>
          <w:sz w:val="24"/>
          <w:szCs w:val="24"/>
        </w:rPr>
        <w:t xml:space="preserve"> </w:t>
      </w:r>
      <w:r>
        <w:rPr>
          <w:rFonts w:ascii="宋体" w:hAnsi="宋体" w:eastAsia="宋体" w:cs="宋体"/>
          <w:spacing w:val="-2"/>
          <w:sz w:val="24"/>
          <w:szCs w:val="24"/>
        </w:rPr>
        <w:t>条规定，终止了全部或部分合同后，采购人可以依其认</w:t>
      </w:r>
      <w:r>
        <w:rPr>
          <w:rFonts w:ascii="宋体" w:hAnsi="宋体" w:eastAsia="宋体" w:cs="宋体"/>
          <w:sz w:val="24"/>
          <w:szCs w:val="24"/>
        </w:rPr>
        <w:t>为适当的条件和方法购买类似未交的服务，供方应对采购人购</w:t>
      </w:r>
      <w:r>
        <w:rPr>
          <w:rFonts w:ascii="宋体" w:hAnsi="宋体" w:eastAsia="宋体" w:cs="宋体"/>
          <w:spacing w:val="-1"/>
          <w:sz w:val="24"/>
          <w:szCs w:val="24"/>
        </w:rPr>
        <w:t>买类似货物、服务所超出的费用部分负责，并继续执行合同中未终止部分。</w:t>
      </w:r>
    </w:p>
    <w:p w14:paraId="514A4348">
      <w:pPr>
        <w:spacing w:line="219" w:lineRule="auto"/>
        <w:ind w:left="497"/>
        <w:rPr>
          <w:rFonts w:ascii="宋体" w:hAnsi="宋体" w:eastAsia="宋体" w:cs="宋体"/>
          <w:sz w:val="24"/>
          <w:szCs w:val="24"/>
        </w:rPr>
      </w:pPr>
      <w:r>
        <w:rPr>
          <w:rFonts w:ascii="宋体" w:hAnsi="宋体" w:eastAsia="宋体" w:cs="宋体"/>
          <w:b/>
          <w:bCs/>
          <w:spacing w:val="-5"/>
          <w:sz w:val="24"/>
          <w:szCs w:val="24"/>
        </w:rPr>
        <w:t>14．破产终止合同</w:t>
      </w:r>
    </w:p>
    <w:p w14:paraId="103B83ED">
      <w:pPr>
        <w:spacing w:before="181" w:line="359" w:lineRule="auto"/>
        <w:ind w:left="540" w:right="47" w:firstLine="497"/>
        <w:jc w:val="both"/>
        <w:rPr>
          <w:rFonts w:ascii="宋体" w:hAnsi="宋体" w:eastAsia="宋体" w:cs="宋体"/>
          <w:sz w:val="24"/>
          <w:szCs w:val="24"/>
        </w:rPr>
      </w:pPr>
      <w:r>
        <w:rPr>
          <w:rFonts w:ascii="宋体" w:hAnsi="宋体" w:eastAsia="宋体" w:cs="宋体"/>
          <w:spacing w:val="-3"/>
          <w:sz w:val="24"/>
          <w:szCs w:val="24"/>
        </w:rPr>
        <w:t>16.1</w:t>
      </w:r>
      <w:r>
        <w:rPr>
          <w:rFonts w:ascii="宋体" w:hAnsi="宋体" w:eastAsia="宋体" w:cs="宋体"/>
          <w:spacing w:val="-47"/>
          <w:sz w:val="24"/>
          <w:szCs w:val="24"/>
        </w:rPr>
        <w:t xml:space="preserve"> </w:t>
      </w:r>
      <w:r>
        <w:rPr>
          <w:rFonts w:ascii="宋体" w:hAnsi="宋体" w:eastAsia="宋体" w:cs="宋体"/>
          <w:spacing w:val="-3"/>
          <w:sz w:val="24"/>
          <w:szCs w:val="24"/>
        </w:rPr>
        <w:t>如果供方破产或无清偿能力时，采购人可在任何时候以书</w:t>
      </w:r>
      <w:r>
        <w:rPr>
          <w:rFonts w:ascii="宋体" w:hAnsi="宋体" w:eastAsia="宋体" w:cs="宋体"/>
          <w:spacing w:val="-4"/>
          <w:sz w:val="24"/>
          <w:szCs w:val="24"/>
        </w:rPr>
        <w:t>面形式通知供方终止</w:t>
      </w:r>
      <w:r>
        <w:rPr>
          <w:rFonts w:ascii="宋体" w:hAnsi="宋体" w:eastAsia="宋体" w:cs="宋体"/>
          <w:spacing w:val="-1"/>
          <w:sz w:val="24"/>
          <w:szCs w:val="24"/>
        </w:rPr>
        <w:t>合同而无须给供方补偿。终止该合同将不损害或影响采购人已经采取或将要采取的补救</w:t>
      </w:r>
      <w:r>
        <w:rPr>
          <w:rFonts w:ascii="宋体" w:hAnsi="宋体" w:eastAsia="宋体" w:cs="宋体"/>
          <w:spacing w:val="-2"/>
          <w:sz w:val="24"/>
          <w:szCs w:val="24"/>
        </w:rPr>
        <w:t>措施的权利。</w:t>
      </w:r>
    </w:p>
    <w:p w14:paraId="619144A5">
      <w:pPr>
        <w:spacing w:line="220" w:lineRule="auto"/>
        <w:ind w:left="497"/>
        <w:rPr>
          <w:rFonts w:ascii="宋体" w:hAnsi="宋体" w:eastAsia="宋体" w:cs="宋体"/>
          <w:sz w:val="24"/>
          <w:szCs w:val="24"/>
        </w:rPr>
      </w:pPr>
      <w:r>
        <w:rPr>
          <w:rFonts w:ascii="宋体" w:hAnsi="宋体" w:eastAsia="宋体" w:cs="宋体"/>
          <w:b/>
          <w:bCs/>
          <w:spacing w:val="-7"/>
          <w:sz w:val="24"/>
          <w:szCs w:val="24"/>
        </w:rPr>
        <w:t>15．转让</w:t>
      </w:r>
    </w:p>
    <w:p w14:paraId="0B761486">
      <w:pPr>
        <w:spacing w:before="179" w:line="219" w:lineRule="auto"/>
        <w:ind w:left="497"/>
        <w:rPr>
          <w:rFonts w:ascii="宋体" w:hAnsi="宋体" w:eastAsia="宋体" w:cs="宋体"/>
          <w:sz w:val="24"/>
          <w:szCs w:val="24"/>
        </w:rPr>
      </w:pPr>
      <w:r>
        <w:rPr>
          <w:rFonts w:ascii="宋体" w:hAnsi="宋体" w:eastAsia="宋体" w:cs="宋体"/>
          <w:spacing w:val="-1"/>
          <w:sz w:val="24"/>
          <w:szCs w:val="24"/>
        </w:rPr>
        <w:t>15.1</w:t>
      </w:r>
      <w:r>
        <w:rPr>
          <w:rFonts w:ascii="宋体" w:hAnsi="宋体" w:eastAsia="宋体" w:cs="宋体"/>
          <w:spacing w:val="-37"/>
          <w:sz w:val="24"/>
          <w:szCs w:val="24"/>
        </w:rPr>
        <w:t xml:space="preserve"> </w:t>
      </w:r>
      <w:r>
        <w:rPr>
          <w:rFonts w:ascii="宋体" w:hAnsi="宋体" w:eastAsia="宋体" w:cs="宋体"/>
          <w:spacing w:val="-1"/>
          <w:sz w:val="24"/>
          <w:szCs w:val="24"/>
        </w:rPr>
        <w:t>除采购人事先书面同意外，供方不得部分转让或全</w:t>
      </w:r>
      <w:r>
        <w:rPr>
          <w:rFonts w:ascii="宋体" w:hAnsi="宋体" w:eastAsia="宋体" w:cs="宋体"/>
          <w:spacing w:val="-2"/>
          <w:sz w:val="24"/>
          <w:szCs w:val="24"/>
        </w:rPr>
        <w:t>部转让其应履行的合同义务。</w:t>
      </w:r>
    </w:p>
    <w:p w14:paraId="056F665F">
      <w:pPr>
        <w:spacing w:before="185" w:line="219" w:lineRule="auto"/>
        <w:ind w:left="497"/>
        <w:rPr>
          <w:rFonts w:ascii="宋体" w:hAnsi="宋体" w:eastAsia="宋体" w:cs="宋体"/>
          <w:sz w:val="24"/>
          <w:szCs w:val="24"/>
        </w:rPr>
      </w:pPr>
      <w:r>
        <w:rPr>
          <w:rFonts w:ascii="宋体" w:hAnsi="宋体" w:eastAsia="宋体" w:cs="宋体"/>
          <w:b/>
          <w:bCs/>
          <w:spacing w:val="-6"/>
          <w:sz w:val="24"/>
          <w:szCs w:val="24"/>
        </w:rPr>
        <w:t>16．适用法律</w:t>
      </w:r>
    </w:p>
    <w:p w14:paraId="505A809E">
      <w:pPr>
        <w:spacing w:before="180" w:line="219" w:lineRule="auto"/>
        <w:ind w:left="497"/>
        <w:rPr>
          <w:rFonts w:ascii="宋体" w:hAnsi="宋体" w:eastAsia="宋体" w:cs="宋体"/>
          <w:sz w:val="24"/>
          <w:szCs w:val="24"/>
        </w:rPr>
      </w:pPr>
      <w:r>
        <w:rPr>
          <w:rFonts w:ascii="宋体" w:hAnsi="宋体" w:eastAsia="宋体" w:cs="宋体"/>
          <w:spacing w:val="-2"/>
          <w:sz w:val="24"/>
          <w:szCs w:val="24"/>
        </w:rPr>
        <w:t>16.1</w:t>
      </w:r>
      <w:r>
        <w:rPr>
          <w:rFonts w:ascii="宋体" w:hAnsi="宋体" w:eastAsia="宋体" w:cs="宋体"/>
          <w:spacing w:val="-41"/>
          <w:sz w:val="24"/>
          <w:szCs w:val="24"/>
        </w:rPr>
        <w:t xml:space="preserve"> </w:t>
      </w:r>
      <w:r>
        <w:rPr>
          <w:rFonts w:ascii="宋体" w:hAnsi="宋体" w:eastAsia="宋体" w:cs="宋体"/>
          <w:spacing w:val="-2"/>
          <w:sz w:val="24"/>
          <w:szCs w:val="24"/>
        </w:rPr>
        <w:t>本合同应按中华人民共和国的法律进行解释。</w:t>
      </w:r>
    </w:p>
    <w:p w14:paraId="64ED708F">
      <w:pPr>
        <w:spacing w:before="183" w:line="220" w:lineRule="auto"/>
        <w:ind w:left="497"/>
        <w:rPr>
          <w:rFonts w:ascii="宋体" w:hAnsi="宋体" w:eastAsia="宋体" w:cs="宋体"/>
          <w:sz w:val="24"/>
          <w:szCs w:val="24"/>
        </w:rPr>
      </w:pPr>
      <w:r>
        <w:rPr>
          <w:rFonts w:ascii="宋体" w:hAnsi="宋体" w:eastAsia="宋体" w:cs="宋体"/>
          <w:b/>
          <w:bCs/>
          <w:spacing w:val="-6"/>
          <w:sz w:val="24"/>
          <w:szCs w:val="24"/>
        </w:rPr>
        <w:t>17．合同生效</w:t>
      </w:r>
    </w:p>
    <w:p w14:paraId="4189EF5F">
      <w:pPr>
        <w:spacing w:before="182" w:line="219" w:lineRule="auto"/>
        <w:ind w:left="497"/>
        <w:rPr>
          <w:rFonts w:ascii="宋体" w:hAnsi="宋体" w:eastAsia="宋体" w:cs="宋体"/>
          <w:sz w:val="24"/>
          <w:szCs w:val="24"/>
        </w:rPr>
      </w:pPr>
      <w:r>
        <w:rPr>
          <w:rFonts w:ascii="宋体" w:hAnsi="宋体" w:eastAsia="宋体" w:cs="宋体"/>
          <w:spacing w:val="-2"/>
          <w:sz w:val="24"/>
          <w:szCs w:val="24"/>
        </w:rPr>
        <w:t>17.1</w:t>
      </w:r>
      <w:r>
        <w:rPr>
          <w:rFonts w:ascii="宋体" w:hAnsi="宋体" w:eastAsia="宋体" w:cs="宋体"/>
          <w:spacing w:val="-45"/>
          <w:sz w:val="24"/>
          <w:szCs w:val="24"/>
        </w:rPr>
        <w:t xml:space="preserve"> </w:t>
      </w:r>
      <w:r>
        <w:rPr>
          <w:rFonts w:ascii="宋体" w:hAnsi="宋体" w:eastAsia="宋体" w:cs="宋体"/>
          <w:spacing w:val="-2"/>
          <w:sz w:val="24"/>
          <w:szCs w:val="24"/>
        </w:rPr>
        <w:t>合同在双方授权代表签字并盖章后生效。</w:t>
      </w:r>
    </w:p>
    <w:p w14:paraId="4D7721C8">
      <w:pPr>
        <w:spacing w:before="181" w:line="359" w:lineRule="auto"/>
        <w:ind w:left="3" w:right="47" w:firstLine="493"/>
        <w:rPr>
          <w:rFonts w:ascii="宋体" w:hAnsi="宋体" w:eastAsia="宋体" w:cs="宋体"/>
          <w:sz w:val="24"/>
          <w:szCs w:val="24"/>
        </w:rPr>
      </w:pPr>
      <w:r>
        <w:rPr>
          <w:rFonts w:ascii="宋体" w:hAnsi="宋体" w:eastAsia="宋体" w:cs="宋体"/>
          <w:spacing w:val="-1"/>
          <w:sz w:val="24"/>
          <w:szCs w:val="24"/>
        </w:rPr>
        <w:t>17.2</w:t>
      </w:r>
      <w:r>
        <w:rPr>
          <w:rFonts w:ascii="宋体" w:hAnsi="宋体" w:eastAsia="宋体" w:cs="宋体"/>
          <w:spacing w:val="-49"/>
          <w:sz w:val="24"/>
          <w:szCs w:val="24"/>
        </w:rPr>
        <w:t xml:space="preserve"> </w:t>
      </w:r>
      <w:r>
        <w:rPr>
          <w:rFonts w:ascii="宋体" w:hAnsi="宋体" w:eastAsia="宋体" w:cs="宋体"/>
          <w:spacing w:val="-1"/>
          <w:sz w:val="24"/>
          <w:szCs w:val="24"/>
        </w:rPr>
        <w:t>本合同一式四份，以中文书写，采</w:t>
      </w:r>
      <w:r>
        <w:rPr>
          <w:rFonts w:ascii="宋体" w:hAnsi="宋体" w:eastAsia="宋体" w:cs="宋体"/>
          <w:spacing w:val="-2"/>
          <w:sz w:val="24"/>
          <w:szCs w:val="24"/>
        </w:rPr>
        <w:t>购人、供方、采购中心、政府采购监管部门各执</w:t>
      </w:r>
      <w:r>
        <w:rPr>
          <w:rFonts w:ascii="宋体" w:hAnsi="宋体" w:eastAsia="宋体" w:cs="宋体"/>
          <w:spacing w:val="-5"/>
          <w:sz w:val="24"/>
          <w:szCs w:val="24"/>
        </w:rPr>
        <w:t>一份。</w:t>
      </w:r>
    </w:p>
    <w:p w14:paraId="307F87F1">
      <w:pPr>
        <w:spacing w:before="1" w:line="219" w:lineRule="auto"/>
        <w:ind w:left="497"/>
        <w:rPr>
          <w:rFonts w:ascii="宋体" w:hAnsi="宋体" w:eastAsia="宋体" w:cs="宋体"/>
          <w:sz w:val="24"/>
          <w:szCs w:val="24"/>
        </w:rPr>
      </w:pPr>
      <w:r>
        <w:rPr>
          <w:rFonts w:ascii="宋体" w:hAnsi="宋体" w:eastAsia="宋体" w:cs="宋体"/>
          <w:b/>
          <w:bCs/>
          <w:spacing w:val="-5"/>
          <w:sz w:val="24"/>
          <w:szCs w:val="24"/>
        </w:rPr>
        <w:t>18.争议解决方式</w:t>
      </w:r>
    </w:p>
    <w:p w14:paraId="43AE9F39">
      <w:pPr>
        <w:spacing w:before="183" w:line="359" w:lineRule="auto"/>
        <w:ind w:right="47" w:firstLine="497"/>
        <w:rPr>
          <w:rFonts w:ascii="宋体" w:hAnsi="宋体" w:eastAsia="宋体" w:cs="宋体"/>
          <w:sz w:val="24"/>
          <w:szCs w:val="24"/>
        </w:rPr>
      </w:pPr>
      <w:r>
        <w:rPr>
          <w:rFonts w:ascii="宋体" w:hAnsi="宋体" w:eastAsia="宋体" w:cs="宋体"/>
          <w:spacing w:val="-1"/>
          <w:sz w:val="24"/>
          <w:szCs w:val="24"/>
        </w:rPr>
        <w:t>18.1</w:t>
      </w:r>
      <w:r>
        <w:rPr>
          <w:rFonts w:ascii="宋体" w:hAnsi="宋体" w:eastAsia="宋体" w:cs="宋体"/>
          <w:spacing w:val="-49"/>
          <w:sz w:val="24"/>
          <w:szCs w:val="24"/>
        </w:rPr>
        <w:t xml:space="preserve"> </w:t>
      </w:r>
      <w:r>
        <w:rPr>
          <w:rFonts w:ascii="宋体" w:hAnsi="宋体" w:eastAsia="宋体" w:cs="宋体"/>
          <w:spacing w:val="-1"/>
          <w:sz w:val="24"/>
          <w:szCs w:val="24"/>
        </w:rPr>
        <w:t>合同实施或与合同有关的一切争议</w:t>
      </w:r>
      <w:r>
        <w:rPr>
          <w:rFonts w:ascii="宋体" w:hAnsi="宋体" w:eastAsia="宋体" w:cs="宋体"/>
          <w:spacing w:val="-2"/>
          <w:sz w:val="24"/>
          <w:szCs w:val="24"/>
        </w:rPr>
        <w:t>应通过双方协商解决。若协商不成，则向采购人</w:t>
      </w:r>
      <w:r>
        <w:rPr>
          <w:rFonts w:ascii="宋体" w:hAnsi="宋体" w:eastAsia="宋体" w:cs="宋体"/>
          <w:spacing w:val="-1"/>
          <w:sz w:val="24"/>
          <w:szCs w:val="24"/>
        </w:rPr>
        <w:t>所在地法院提起诉讼。</w:t>
      </w:r>
    </w:p>
    <w:p w14:paraId="2AB306AD">
      <w:pPr>
        <w:spacing w:line="219" w:lineRule="auto"/>
        <w:ind w:left="497"/>
        <w:rPr>
          <w:rFonts w:ascii="宋体" w:hAnsi="宋体" w:eastAsia="宋体" w:cs="宋体"/>
          <w:sz w:val="24"/>
          <w:szCs w:val="24"/>
        </w:rPr>
      </w:pPr>
      <w:r>
        <w:rPr>
          <w:rFonts w:ascii="宋体" w:hAnsi="宋体" w:eastAsia="宋体" w:cs="宋体"/>
          <w:b/>
          <w:bCs/>
          <w:spacing w:val="-6"/>
          <w:sz w:val="24"/>
          <w:szCs w:val="24"/>
        </w:rPr>
        <w:t>19．合同修改</w:t>
      </w:r>
    </w:p>
    <w:p w14:paraId="69D59E2E">
      <w:pPr>
        <w:spacing w:before="180" w:line="362" w:lineRule="auto"/>
        <w:ind w:firstLine="556"/>
        <w:outlineLvl w:val="0"/>
        <w:rPr>
          <w:rFonts w:ascii="宋体" w:hAnsi="宋体" w:eastAsia="宋体" w:cs="宋体"/>
          <w:sz w:val="24"/>
          <w:szCs w:val="24"/>
        </w:rPr>
        <w:sectPr>
          <w:footerReference r:id="rId24" w:type="default"/>
          <w:pgSz w:w="11906" w:h="16839"/>
          <w:pgMar w:top="1122" w:right="1087" w:bottom="1152" w:left="1142" w:header="0" w:footer="987" w:gutter="0"/>
          <w:cols w:space="720" w:num="1"/>
        </w:sectPr>
      </w:pPr>
      <w:r>
        <w:rPr>
          <w:rFonts w:ascii="宋体" w:hAnsi="宋体" w:eastAsia="宋体" w:cs="宋体"/>
          <w:spacing w:val="16"/>
          <w:sz w:val="24"/>
          <w:szCs w:val="24"/>
        </w:rPr>
        <w:t>19.1 除双方签署书面修</w:t>
      </w:r>
      <w:r>
        <w:rPr>
          <w:rFonts w:ascii="宋体" w:hAnsi="宋体" w:eastAsia="宋体" w:cs="宋体"/>
          <w:spacing w:val="-56"/>
          <w:sz w:val="24"/>
          <w:szCs w:val="24"/>
        </w:rPr>
        <w:t xml:space="preserve"> </w:t>
      </w:r>
      <w:r>
        <w:rPr>
          <w:rFonts w:ascii="宋体" w:hAnsi="宋体" w:eastAsia="宋体" w:cs="宋体"/>
          <w:spacing w:val="16"/>
          <w:sz w:val="24"/>
          <w:szCs w:val="24"/>
        </w:rPr>
        <w:t>改协议</w:t>
      </w:r>
      <w:r>
        <w:rPr>
          <w:rFonts w:ascii="宋体" w:hAnsi="宋体" w:eastAsia="宋体" w:cs="宋体"/>
          <w:spacing w:val="-60"/>
          <w:sz w:val="24"/>
          <w:szCs w:val="24"/>
        </w:rPr>
        <w:t xml:space="preserve"> </w:t>
      </w:r>
      <w:r>
        <w:rPr>
          <w:rFonts w:ascii="宋体" w:hAnsi="宋体" w:eastAsia="宋体" w:cs="宋体"/>
          <w:spacing w:val="16"/>
          <w:sz w:val="24"/>
          <w:szCs w:val="24"/>
        </w:rPr>
        <w:t>，并成为本合同不可分割</w:t>
      </w:r>
      <w:r>
        <w:rPr>
          <w:rFonts w:ascii="宋体" w:hAnsi="宋体" w:eastAsia="宋体" w:cs="宋体"/>
          <w:spacing w:val="-59"/>
          <w:sz w:val="24"/>
          <w:szCs w:val="24"/>
        </w:rPr>
        <w:t xml:space="preserve"> </w:t>
      </w:r>
      <w:r>
        <w:rPr>
          <w:rFonts w:ascii="宋体" w:hAnsi="宋体" w:eastAsia="宋体" w:cs="宋体"/>
          <w:spacing w:val="16"/>
          <w:sz w:val="24"/>
          <w:szCs w:val="24"/>
        </w:rPr>
        <w:t>的一部分</w:t>
      </w:r>
      <w:r>
        <w:rPr>
          <w:rFonts w:ascii="宋体" w:hAnsi="宋体" w:eastAsia="宋体" w:cs="宋体"/>
          <w:spacing w:val="-60"/>
          <w:sz w:val="24"/>
          <w:szCs w:val="24"/>
        </w:rPr>
        <w:t xml:space="preserve"> </w:t>
      </w:r>
      <w:r>
        <w:rPr>
          <w:rFonts w:ascii="宋体" w:hAnsi="宋体" w:eastAsia="宋体" w:cs="宋体"/>
          <w:spacing w:val="16"/>
          <w:sz w:val="24"/>
          <w:szCs w:val="24"/>
        </w:rPr>
        <w:t>的情况之外，</w:t>
      </w:r>
      <w:r>
        <w:rPr>
          <w:rFonts w:ascii="宋体" w:hAnsi="宋体" w:eastAsia="宋体" w:cs="宋体"/>
          <w:spacing w:val="18"/>
          <w:sz w:val="24"/>
          <w:szCs w:val="24"/>
        </w:rPr>
        <w:t>本合</w:t>
      </w:r>
      <w:r>
        <w:rPr>
          <w:rFonts w:ascii="宋体" w:hAnsi="宋体" w:eastAsia="宋体" w:cs="宋体"/>
          <w:spacing w:val="-44"/>
          <w:sz w:val="24"/>
          <w:szCs w:val="24"/>
        </w:rPr>
        <w:t xml:space="preserve"> </w:t>
      </w:r>
      <w:r>
        <w:rPr>
          <w:rFonts w:ascii="宋体" w:hAnsi="宋体" w:eastAsia="宋体" w:cs="宋体"/>
          <w:spacing w:val="18"/>
          <w:sz w:val="24"/>
          <w:szCs w:val="24"/>
        </w:rPr>
        <w:t>同不得有任何变化或修</w:t>
      </w:r>
      <w:r>
        <w:rPr>
          <w:rFonts w:ascii="宋体" w:hAnsi="宋体" w:eastAsia="宋体" w:cs="宋体"/>
          <w:spacing w:val="-71"/>
          <w:sz w:val="24"/>
          <w:szCs w:val="24"/>
        </w:rPr>
        <w:t xml:space="preserve"> </w:t>
      </w:r>
      <w:r>
        <w:rPr>
          <w:rFonts w:ascii="宋体" w:hAnsi="宋体" w:eastAsia="宋体" w:cs="宋体"/>
          <w:spacing w:val="18"/>
          <w:sz w:val="24"/>
          <w:szCs w:val="24"/>
        </w:rPr>
        <w:t>改。</w:t>
      </w:r>
    </w:p>
    <w:p w14:paraId="4930EFFA">
      <w:pPr>
        <w:spacing w:before="71" w:line="224" w:lineRule="auto"/>
        <w:jc w:val="center"/>
        <w:rPr>
          <w:rFonts w:ascii="宋体" w:hAnsi="宋体" w:eastAsia="宋体" w:cs="宋体"/>
          <w:sz w:val="35"/>
          <w:szCs w:val="35"/>
        </w:rPr>
      </w:pPr>
      <w:bookmarkStart w:id="40" w:name="bookmark6"/>
      <w:bookmarkEnd w:id="40"/>
      <w:r>
        <w:rPr>
          <w:rFonts w:ascii="宋体" w:hAnsi="宋体" w:eastAsia="宋体" w:cs="宋体"/>
          <w:b/>
          <w:bCs/>
          <w:spacing w:val="24"/>
          <w:sz w:val="35"/>
          <w:szCs w:val="35"/>
        </w:rPr>
        <w:t>第五章</w:t>
      </w:r>
      <w:r>
        <w:rPr>
          <w:rFonts w:ascii="宋体" w:hAnsi="宋体" w:eastAsia="宋体" w:cs="宋体"/>
          <w:spacing w:val="51"/>
          <w:sz w:val="35"/>
          <w:szCs w:val="35"/>
        </w:rPr>
        <w:t xml:space="preserve">   </w:t>
      </w:r>
      <w:r>
        <w:rPr>
          <w:rFonts w:ascii="宋体" w:hAnsi="宋体" w:eastAsia="宋体" w:cs="宋体"/>
          <w:b/>
          <w:bCs/>
          <w:spacing w:val="24"/>
          <w:sz w:val="35"/>
          <w:szCs w:val="35"/>
        </w:rPr>
        <w:t>采购需求</w:t>
      </w:r>
    </w:p>
    <w:p w14:paraId="25E06DAF">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rPr>
      </w:pPr>
      <w:r>
        <w:rPr>
          <w:rFonts w:hint="eastAsia" w:ascii="宋体" w:hAnsi="宋体" w:eastAsia="宋体" w:cs="宋体"/>
          <w:b/>
          <w:bCs/>
          <w:spacing w:val="-3"/>
          <w:sz w:val="28"/>
          <w:szCs w:val="28"/>
          <w:lang w:val="en-US" w:eastAsia="zh-CN"/>
        </w:rPr>
        <w:t>一、项目基本概况</w:t>
      </w:r>
    </w:p>
    <w:p w14:paraId="5442B539">
      <w:pPr>
        <w:spacing w:before="181" w:line="359" w:lineRule="auto"/>
        <w:ind w:right="47" w:firstLine="468" w:firstLineChars="200"/>
        <w:jc w:val="left"/>
        <w:rPr>
          <w:rFonts w:hint="eastAsia" w:ascii="宋体" w:hAnsi="宋体" w:eastAsia="宋体" w:cs="宋体"/>
          <w:color w:val="auto"/>
          <w:spacing w:val="-3"/>
          <w:sz w:val="24"/>
          <w:szCs w:val="24"/>
        </w:rPr>
      </w:pPr>
      <w:r>
        <w:rPr>
          <w:rFonts w:hint="eastAsia" w:ascii="宋体" w:hAnsi="宋体" w:eastAsia="宋体" w:cs="宋体"/>
          <w:spacing w:val="-3"/>
          <w:sz w:val="24"/>
          <w:szCs w:val="24"/>
        </w:rPr>
        <w:t>本项目为</w:t>
      </w:r>
      <w:r>
        <w:rPr>
          <w:rFonts w:hint="eastAsia" w:ascii="宋体" w:hAnsi="宋体" w:eastAsia="宋体" w:cs="宋体"/>
          <w:spacing w:val="-3"/>
          <w:sz w:val="24"/>
          <w:szCs w:val="24"/>
          <w:lang w:eastAsia="zh-CN"/>
        </w:rPr>
        <w:t>温宿县技工学校</w:t>
      </w:r>
      <w:r>
        <w:rPr>
          <w:rFonts w:hint="eastAsia" w:ascii="宋体" w:hAnsi="宋体" w:eastAsia="宋体" w:cs="宋体"/>
          <w:spacing w:val="-3"/>
          <w:sz w:val="24"/>
          <w:szCs w:val="24"/>
          <w:lang w:val="en-US" w:eastAsia="zh-CN"/>
        </w:rPr>
        <w:t>学生</w:t>
      </w:r>
      <w:r>
        <w:rPr>
          <w:rFonts w:hint="eastAsia" w:ascii="宋体" w:hAnsi="宋体" w:eastAsia="宋体" w:cs="宋体"/>
          <w:spacing w:val="-3"/>
          <w:sz w:val="24"/>
          <w:szCs w:val="24"/>
        </w:rPr>
        <w:t>食堂食材及副食品统一配送项目，</w:t>
      </w:r>
      <w:r>
        <w:rPr>
          <w:rFonts w:hint="eastAsia" w:ascii="宋体" w:hAnsi="宋体" w:eastAsia="宋体" w:cs="宋体"/>
          <w:color w:val="auto"/>
          <w:spacing w:val="-3"/>
          <w:sz w:val="24"/>
          <w:szCs w:val="24"/>
        </w:rPr>
        <w:t>本项目服务内容包含：米面粮油、蔬菜水果、牛羊鸡鸭鱼肉、鸡蛋、干货调料、日用副食品等食堂全部用餐食材配送，实行按月据实结算。</w:t>
      </w:r>
    </w:p>
    <w:p w14:paraId="66E837C6">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二、食材总体质量标准</w:t>
      </w:r>
    </w:p>
    <w:p w14:paraId="403C94E0">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1.所有食材必须符合《中华人民共和国食品安全法》国家强制标准，来源合法、渠道正规、新鲜完好、无变质、无异味、无腐烂、无农残超标。</w:t>
      </w:r>
    </w:p>
    <w:p w14:paraId="2BA31125">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2.所有肉类食材必须符合屠宰规范，手续齐全、新鲜当日现宰，无注水、无病死肉、无隔夜冻储肉。</w:t>
      </w:r>
    </w:p>
    <w:p w14:paraId="0C220422">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3.全程禁止一切猪肉制品、猪油、含猪肉成分调味品及</w:t>
      </w:r>
      <w:r>
        <w:rPr>
          <w:rFonts w:hint="eastAsia" w:ascii="宋体" w:hAnsi="宋体" w:eastAsia="宋体" w:cs="宋体"/>
          <w:spacing w:val="-3"/>
          <w:sz w:val="24"/>
          <w:szCs w:val="24"/>
          <w:lang w:val="en-US" w:eastAsia="zh-CN"/>
        </w:rPr>
        <w:t>食</w:t>
      </w:r>
      <w:r>
        <w:rPr>
          <w:rFonts w:hint="eastAsia" w:ascii="宋体" w:hAnsi="宋体" w:eastAsia="宋体" w:cs="宋体"/>
          <w:spacing w:val="-3"/>
          <w:sz w:val="24"/>
          <w:szCs w:val="24"/>
        </w:rPr>
        <w:t>材；全程禁止所有冷冻肉类、冷冻水产冻货。</w:t>
      </w:r>
    </w:p>
    <w:p w14:paraId="54542951">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三、各类食材详细质量要求</w:t>
      </w:r>
    </w:p>
    <w:p w14:paraId="709F104F">
      <w:pPr>
        <w:spacing w:before="181" w:line="359" w:lineRule="auto"/>
        <w:ind w:right="47" w:firstLine="234" w:firstLineChars="100"/>
        <w:jc w:val="left"/>
        <w:rPr>
          <w:rFonts w:hint="eastAsia" w:ascii="宋体" w:hAnsi="宋体" w:eastAsia="宋体" w:cs="宋体"/>
          <w:spacing w:val="-3"/>
          <w:sz w:val="24"/>
          <w:szCs w:val="24"/>
        </w:rPr>
      </w:pPr>
      <w:r>
        <w:rPr>
          <w:rFonts w:hint="eastAsia" w:ascii="宋体" w:hAnsi="宋体" w:eastAsia="宋体" w:cs="宋体"/>
          <w:spacing w:val="-3"/>
          <w:sz w:val="24"/>
          <w:szCs w:val="24"/>
        </w:rPr>
        <w:t>(一)米面粮油、干货调料类</w:t>
      </w:r>
    </w:p>
    <w:p w14:paraId="5F0AC9AC">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1.大米、面粉为正规大厂国标一级产品，带SC认证，无陈化、无结块、无霉变、无虫蛀，每批次提供产品合格证。</w:t>
      </w:r>
    </w:p>
    <w:p w14:paraId="09289CE2">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2.食用油为正规品牌桶装植物油，资质齐全、无浑浊沉淀、不过期，严禁动物油脂。</w:t>
      </w:r>
    </w:p>
    <w:p w14:paraId="2E155930">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3.所有调料、干货、副食品为正规定型包装，生产日期清晰、资质齐全、非三无、非临期，不含任何猪肉成分及违禁添加剂。</w:t>
      </w:r>
    </w:p>
    <w:p w14:paraId="68C24691">
      <w:pPr>
        <w:spacing w:before="181" w:line="359" w:lineRule="auto"/>
        <w:ind w:right="47" w:firstLine="234" w:firstLineChars="100"/>
        <w:jc w:val="left"/>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(二)蔬菜类</w:t>
      </w:r>
    </w:p>
    <w:p w14:paraId="648B5F44">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各类蔬菜新鲜脆嫩、品相完好，无腐烂、无黄叶、无空心、无发芽变质，清洗干净、无大量泥土杂物，农药残留检测必须达标，符合食品安全准入标准。</w:t>
      </w:r>
    </w:p>
    <w:p w14:paraId="7BB53D52">
      <w:pPr>
        <w:numPr>
          <w:ilvl w:val="0"/>
          <w:numId w:val="1"/>
        </w:numPr>
        <w:spacing w:before="181" w:line="359" w:lineRule="auto"/>
        <w:ind w:right="47" w:firstLine="234" w:firstLineChars="100"/>
        <w:jc w:val="left"/>
        <w:rPr>
          <w:rFonts w:hint="eastAsia" w:ascii="宋体" w:hAnsi="宋体" w:eastAsia="宋体" w:cs="宋体"/>
          <w:spacing w:val="-3"/>
          <w:sz w:val="24"/>
          <w:szCs w:val="24"/>
        </w:rPr>
      </w:pPr>
      <w:r>
        <w:rPr>
          <w:rFonts w:hint="eastAsia" w:ascii="宋体" w:hAnsi="宋体" w:eastAsia="宋体" w:cs="宋体"/>
          <w:spacing w:val="-3"/>
          <w:sz w:val="24"/>
          <w:szCs w:val="24"/>
        </w:rPr>
        <w:t>肉、蛋、禽类</w:t>
      </w:r>
    </w:p>
    <w:p w14:paraId="19AC64B7">
      <w:pPr>
        <w:numPr>
          <w:ilvl w:val="0"/>
          <w:numId w:val="2"/>
        </w:numPr>
        <w:spacing w:before="181" w:line="359" w:lineRule="auto"/>
        <w:ind w:right="47" w:rightChars="0"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牛羊肉、鸡肉等肉类：仅限当日新鲜现宰鲜肉，严禁冷冻、冷藏久储肉、注水肉、病变肉。每批次必须附带屠宰证明、动物检疫合格证明、肉品品质检验合格证。</w:t>
      </w:r>
    </w:p>
    <w:p w14:paraId="145992DB">
      <w:pPr>
        <w:numPr>
          <w:ilvl w:val="0"/>
          <w:numId w:val="2"/>
        </w:numPr>
        <w:spacing w:before="181" w:line="359" w:lineRule="auto"/>
        <w:ind w:left="0" w:leftChars="0" w:right="47" w:rightChars="0"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鸡蛋新鲜完整、无破损、无散黄、无霉斑、无异味。</w:t>
      </w:r>
    </w:p>
    <w:p w14:paraId="6AD53E23">
      <w:pPr>
        <w:numPr>
          <w:ilvl w:val="0"/>
          <w:numId w:val="0"/>
        </w:numPr>
        <w:spacing w:before="181" w:line="359" w:lineRule="auto"/>
        <w:ind w:right="47" w:rightChars="0"/>
        <w:jc w:val="left"/>
        <w:rPr>
          <w:rFonts w:hint="eastAsia" w:ascii="宋体" w:hAnsi="宋体" w:eastAsia="宋体" w:cs="宋体"/>
          <w:spacing w:val="-3"/>
          <w:sz w:val="24"/>
          <w:szCs w:val="24"/>
        </w:rPr>
      </w:pPr>
      <w:r>
        <w:rPr>
          <w:rFonts w:hint="eastAsia" w:ascii="宋体" w:hAnsi="宋体" w:eastAsia="宋体" w:cs="宋体"/>
          <w:spacing w:val="-3"/>
          <w:sz w:val="24"/>
          <w:szCs w:val="24"/>
        </w:rPr>
        <w:t>(四)水产类</w:t>
      </w:r>
    </w:p>
    <w:p w14:paraId="38CDB517">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仅允许当日鲜活、当日冰鲜水产，严禁一切冷冻水产、冻货产品，保证新鲜无异味、无腐败变质。</w:t>
      </w:r>
    </w:p>
    <w:p w14:paraId="18CAE121">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四、价格管控要求</w:t>
      </w:r>
    </w:p>
    <w:p w14:paraId="1D0D0DF0">
      <w:pPr>
        <w:spacing w:before="181" w:line="359" w:lineRule="auto"/>
        <w:ind w:right="47" w:firstLine="468" w:firstLineChars="200"/>
        <w:jc w:val="left"/>
        <w:rPr>
          <w:rFonts w:hint="eastAsia" w:ascii="宋体" w:hAnsi="宋体" w:eastAsia="宋体" w:cs="宋体"/>
          <w:color w:val="auto"/>
          <w:spacing w:val="-3"/>
          <w:sz w:val="24"/>
          <w:szCs w:val="24"/>
        </w:rPr>
      </w:pPr>
      <w:r>
        <w:rPr>
          <w:rFonts w:hint="eastAsia" w:ascii="宋体" w:hAnsi="宋体" w:eastAsia="宋体" w:cs="宋体"/>
          <w:spacing w:val="-3"/>
          <w:sz w:val="24"/>
          <w:szCs w:val="24"/>
        </w:rPr>
        <w:t>供应商所有配送食材单价，</w:t>
      </w:r>
      <w:r>
        <w:rPr>
          <w:rFonts w:hint="eastAsia" w:ascii="宋体" w:hAnsi="宋体" w:eastAsia="宋体" w:cs="宋体"/>
          <w:color w:val="0000FF"/>
          <w:spacing w:val="-3"/>
          <w:sz w:val="24"/>
          <w:szCs w:val="24"/>
        </w:rPr>
        <w:t>不</w:t>
      </w:r>
      <w:r>
        <w:rPr>
          <w:rFonts w:hint="eastAsia" w:ascii="宋体" w:hAnsi="宋体" w:eastAsia="宋体" w:cs="宋体"/>
          <w:color w:val="auto"/>
          <w:spacing w:val="-3"/>
          <w:sz w:val="24"/>
          <w:szCs w:val="24"/>
        </w:rPr>
        <w:t>得高于</w:t>
      </w:r>
      <w:r>
        <w:rPr>
          <w:rFonts w:hint="eastAsia" w:ascii="宋体" w:hAnsi="宋体" w:eastAsia="宋体" w:cs="宋体"/>
          <w:color w:val="auto"/>
          <w:spacing w:val="-3"/>
          <w:sz w:val="24"/>
          <w:szCs w:val="24"/>
          <w:lang w:val="en-US" w:eastAsia="zh-CN"/>
        </w:rPr>
        <w:t>温宿县官方/</w:t>
      </w:r>
      <w:r>
        <w:rPr>
          <w:rFonts w:hint="eastAsia" w:ascii="宋体" w:hAnsi="宋体" w:eastAsia="宋体" w:cs="宋体"/>
          <w:color w:val="auto"/>
          <w:spacing w:val="-3"/>
          <w:sz w:val="24"/>
          <w:szCs w:val="24"/>
        </w:rPr>
        <w:t>阿克苏市</w:t>
      </w:r>
      <w:r>
        <w:rPr>
          <w:rFonts w:hint="eastAsia" w:ascii="宋体" w:hAnsi="宋体" w:eastAsia="宋体" w:cs="宋体"/>
          <w:color w:val="auto"/>
          <w:spacing w:val="-3"/>
          <w:sz w:val="24"/>
          <w:szCs w:val="24"/>
          <w:lang w:val="en-US" w:eastAsia="zh-CN"/>
        </w:rPr>
        <w:t>人民政府网</w:t>
      </w:r>
      <w:r>
        <w:rPr>
          <w:rFonts w:hint="eastAsia" w:ascii="宋体" w:hAnsi="宋体" w:eastAsia="宋体" w:cs="宋体"/>
          <w:color w:val="auto"/>
          <w:spacing w:val="-3"/>
          <w:sz w:val="24"/>
          <w:szCs w:val="24"/>
        </w:rPr>
        <w:t>官方每周发布的农产品批发市场指导价格，同等品质下必须低于或持平官方市场价。若官方无对应品类指导价，以当期市场公允批发低价为准。采购人随时比价核查，高于市场价一律拒收、扣减货款。</w:t>
      </w:r>
    </w:p>
    <w:p w14:paraId="103DC0FF">
      <w:pPr>
        <w:numPr>
          <w:ilvl w:val="0"/>
          <w:numId w:val="0"/>
        </w:numPr>
        <w:spacing w:before="181" w:line="359" w:lineRule="auto"/>
        <w:ind w:right="47" w:rightChars="0" w:firstLine="275" w:firstLineChars="100"/>
        <w:jc w:val="left"/>
        <w:rPr>
          <w:rFonts w:hint="eastAsia" w:ascii="宋体" w:hAnsi="宋体" w:eastAsia="宋体" w:cs="宋体"/>
          <w:b/>
          <w:bCs/>
          <w:color w:val="auto"/>
          <w:spacing w:val="-3"/>
          <w:sz w:val="28"/>
          <w:szCs w:val="28"/>
          <w:lang w:val="en-US" w:eastAsia="zh-CN"/>
        </w:rPr>
      </w:pPr>
      <w:r>
        <w:rPr>
          <w:rFonts w:hint="eastAsia" w:ascii="宋体" w:hAnsi="宋体" w:eastAsia="宋体" w:cs="宋体"/>
          <w:b/>
          <w:bCs/>
          <w:color w:val="auto"/>
          <w:spacing w:val="-3"/>
          <w:sz w:val="28"/>
          <w:szCs w:val="28"/>
          <w:lang w:val="en-US" w:eastAsia="zh-CN"/>
        </w:rPr>
        <w:t>五、配送服务机制</w:t>
      </w:r>
    </w:p>
    <w:p w14:paraId="22766A8D">
      <w:pPr>
        <w:spacing w:before="181" w:line="359" w:lineRule="auto"/>
        <w:ind w:right="47" w:firstLine="468" w:firstLineChars="200"/>
        <w:jc w:val="left"/>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1.下单模式：采购人每周统一下达2至3次固定菜单及采购清单，确定本周所需食材品类、规格、数量。</w:t>
      </w:r>
    </w:p>
    <w:p w14:paraId="7545D4A9">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2.配送时效：供应商接到采购人菜单订单后，必须于次日清晨规定时间内，定点准时送达各食堂指定收货地点，不得迟到、漏送、少送、错送。</w:t>
      </w:r>
    </w:p>
    <w:p w14:paraId="140066FC">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lang w:val="en-US" w:eastAsia="zh-CN"/>
        </w:rPr>
        <w:t>3</w:t>
      </w:r>
      <w:r>
        <w:rPr>
          <w:rFonts w:hint="eastAsia" w:ascii="宋体" w:hAnsi="宋体" w:eastAsia="宋体" w:cs="宋体"/>
          <w:spacing w:val="-3"/>
          <w:sz w:val="24"/>
          <w:szCs w:val="24"/>
        </w:rPr>
        <w:t>.定点配送：供应商必须严格按照采购人指定时间、指定点位，统一配送至福利院及各乡镇敬老院食堂，不得随意更改配送地点、配送时间。</w:t>
      </w:r>
    </w:p>
    <w:p w14:paraId="19310B1F">
      <w:pPr>
        <w:numPr>
          <w:ilvl w:val="0"/>
          <w:numId w:val="0"/>
        </w:numPr>
        <w:spacing w:before="181" w:line="359" w:lineRule="auto"/>
        <w:ind w:right="47" w:rightChars="0" w:firstLine="275" w:firstLineChars="100"/>
        <w:jc w:val="left"/>
        <w:rPr>
          <w:rFonts w:hint="default" w:ascii="宋体" w:hAnsi="宋体" w:eastAsia="宋体" w:cs="宋体"/>
          <w:b/>
          <w:bCs/>
          <w:spacing w:val="-3"/>
          <w:sz w:val="28"/>
          <w:szCs w:val="28"/>
          <w:lang w:val="en-US" w:eastAsia="zh-CN"/>
        </w:rPr>
      </w:pPr>
      <w:r>
        <w:rPr>
          <w:rFonts w:hint="eastAsia" w:ascii="宋体" w:hAnsi="宋体" w:eastAsia="宋体" w:cs="宋体"/>
          <w:b/>
          <w:bCs/>
          <w:spacing w:val="-3"/>
          <w:sz w:val="28"/>
          <w:szCs w:val="28"/>
          <w:lang w:val="en-US" w:eastAsia="zh-CN"/>
        </w:rPr>
        <w:t>六、随货必备资质资料</w:t>
      </w:r>
    </w:p>
    <w:p w14:paraId="6A85CCFF">
      <w:pPr>
        <w:spacing w:before="181" w:line="359" w:lineRule="auto"/>
        <w:ind w:right="47"/>
        <w:jc w:val="left"/>
        <w:rPr>
          <w:rFonts w:hint="eastAsia" w:ascii="宋体" w:hAnsi="宋体" w:eastAsia="宋体" w:cs="宋体"/>
          <w:spacing w:val="-3"/>
          <w:sz w:val="24"/>
          <w:szCs w:val="24"/>
        </w:rPr>
      </w:pPr>
      <w:r>
        <w:rPr>
          <w:rFonts w:hint="eastAsia" w:ascii="宋体" w:hAnsi="宋体" w:eastAsia="宋体" w:cs="宋体"/>
          <w:spacing w:val="-3"/>
          <w:sz w:val="24"/>
          <w:szCs w:val="24"/>
        </w:rPr>
        <w:t>供应商每一次配送送货，必须同步提供全套合格资料，随货交付验收归档：</w:t>
      </w:r>
    </w:p>
    <w:p w14:paraId="4B0A1340">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1.详细规范的当日送货清单(品名、规格、净重、单价、金额、批次);</w:t>
      </w:r>
    </w:p>
    <w:p w14:paraId="2AE00D60">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2.肉类、禽类：屠宰证明、动物检疫合格证明、肉品检验合格证；</w:t>
      </w:r>
    </w:p>
    <w:p w14:paraId="2A11A33E">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3.蔬菜类：当批次农药残留检测合格报告；</w:t>
      </w:r>
    </w:p>
    <w:p w14:paraId="29ED459C">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4.米面粮油、副食品、干货调料：厂家合格证、质检报告、生产资质证明；</w:t>
      </w:r>
    </w:p>
    <w:p w14:paraId="0BB7D7B9">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5.所有资料随货移交，缺一不予验收、不予结算。</w:t>
      </w:r>
    </w:p>
    <w:p w14:paraId="790903D7">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rPr>
      </w:pPr>
      <w:r>
        <w:rPr>
          <w:rFonts w:hint="eastAsia" w:ascii="宋体" w:hAnsi="宋体" w:eastAsia="宋体" w:cs="宋体"/>
          <w:b/>
          <w:bCs/>
          <w:snapToGrid w:val="0"/>
          <w:color w:val="000000"/>
          <w:spacing w:val="-3"/>
          <w:kern w:val="0"/>
          <w:sz w:val="28"/>
          <w:szCs w:val="28"/>
          <w:lang w:val="en-US" w:eastAsia="zh-CN" w:bidi="ar-SA"/>
        </w:rPr>
        <w:t>七</w:t>
      </w:r>
      <w:r>
        <w:rPr>
          <w:rFonts w:hint="eastAsia" w:ascii="宋体" w:hAnsi="宋体" w:eastAsia="宋体" w:cs="宋体"/>
          <w:b/>
          <w:bCs/>
          <w:snapToGrid w:val="0"/>
          <w:color w:val="000000"/>
          <w:spacing w:val="-3"/>
          <w:kern w:val="0"/>
          <w:sz w:val="28"/>
          <w:szCs w:val="28"/>
          <w:lang w:val="en-US" w:eastAsia="en-US" w:bidi="ar-SA"/>
        </w:rPr>
        <w:t>、</w:t>
      </w:r>
      <w:r>
        <w:rPr>
          <w:rFonts w:hint="eastAsia" w:ascii="宋体" w:hAnsi="宋体" w:eastAsia="宋体" w:cs="宋体"/>
          <w:b/>
          <w:bCs/>
          <w:spacing w:val="-3"/>
          <w:sz w:val="28"/>
          <w:szCs w:val="28"/>
        </w:rPr>
        <w:t>退换货及违约处罚机制</w:t>
      </w:r>
    </w:p>
    <w:p w14:paraId="2C66646B">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1.凡送达食材出现不新鲜、变质、品相不达标、规格不符、质量不合格、证件不全、冻货、价格超标等问题，采购人有权当场无条件退货、换货、拒收，产生损失由供应商自行承担。</w:t>
      </w:r>
    </w:p>
    <w:p w14:paraId="244A7864">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2.按月统计违规退换货次数：月度退换货、违规问题累计1—5次：采购人口头警告、限期整改；月度违规退换货第6次至第10次：每次处以200元一500元违约罚款，直接从当月货款中扣除；</w:t>
      </w:r>
    </w:p>
    <w:p w14:paraId="2BFF9DAB">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月度违规退换货、质量问题、服务违约累计10次以上：视为供应商严重违约，采购人有权单方面自动解除配送服务合同，终止合作，不予承担任何违约责任。</w:t>
      </w:r>
    </w:p>
    <w:p w14:paraId="5B15D25D">
      <w:pPr>
        <w:numPr>
          <w:ilvl w:val="0"/>
          <w:numId w:val="0"/>
        </w:numPr>
        <w:spacing w:before="181" w:line="359" w:lineRule="auto"/>
        <w:ind w:right="47" w:rightChars="0" w:firstLine="275" w:firstLineChars="100"/>
        <w:jc w:val="left"/>
        <w:rPr>
          <w:rFonts w:hint="eastAsia" w:ascii="宋体" w:hAnsi="宋体" w:eastAsia="宋体" w:cs="宋体"/>
          <w:b/>
          <w:bCs/>
          <w:spacing w:val="-3"/>
          <w:sz w:val="28"/>
          <w:szCs w:val="28"/>
        </w:rPr>
      </w:pPr>
      <w:r>
        <w:rPr>
          <w:rFonts w:hint="eastAsia" w:ascii="宋体" w:hAnsi="宋体" w:eastAsia="宋体" w:cs="宋体"/>
          <w:b/>
          <w:bCs/>
          <w:snapToGrid w:val="0"/>
          <w:color w:val="000000"/>
          <w:spacing w:val="-3"/>
          <w:kern w:val="0"/>
          <w:sz w:val="28"/>
          <w:szCs w:val="28"/>
          <w:lang w:val="en-US" w:eastAsia="zh-CN" w:bidi="ar-SA"/>
        </w:rPr>
        <w:t>八</w:t>
      </w:r>
      <w:r>
        <w:rPr>
          <w:rFonts w:hint="eastAsia" w:ascii="宋体" w:hAnsi="宋体" w:eastAsia="宋体" w:cs="宋体"/>
          <w:b/>
          <w:bCs/>
          <w:snapToGrid w:val="0"/>
          <w:color w:val="000000"/>
          <w:spacing w:val="-3"/>
          <w:kern w:val="0"/>
          <w:sz w:val="28"/>
          <w:szCs w:val="28"/>
          <w:lang w:val="en-US" w:eastAsia="en-US" w:bidi="ar-SA"/>
        </w:rPr>
        <w:t>、</w:t>
      </w:r>
      <w:r>
        <w:rPr>
          <w:rFonts w:hint="eastAsia" w:ascii="宋体" w:hAnsi="宋体" w:eastAsia="宋体" w:cs="宋体"/>
          <w:b/>
          <w:bCs/>
          <w:spacing w:val="-3"/>
          <w:sz w:val="28"/>
          <w:szCs w:val="28"/>
        </w:rPr>
        <w:t>履约总体要求</w:t>
      </w:r>
    </w:p>
    <w:p w14:paraId="3459B0F7">
      <w:pPr>
        <w:numPr>
          <w:ilvl w:val="0"/>
          <w:numId w:val="0"/>
        </w:numPr>
        <w:spacing w:before="181" w:line="359" w:lineRule="auto"/>
        <w:ind w:right="47" w:rightChars="0"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1.供应商必须严格遵守食品安全管理规定，全程杜绝违禁食材、冻货食材；</w:t>
      </w:r>
    </w:p>
    <w:p w14:paraId="4BF1674E">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2.严格按照采购人菜单、时间、点位精准配送，不得擅自更改品类、数量、配送时间；</w:t>
      </w:r>
    </w:p>
    <w:p w14:paraId="418121D2">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3.全程接受采购人日常监管、抽检、比价、考核、处罚；</w:t>
      </w:r>
    </w:p>
    <w:p w14:paraId="59863762">
      <w:pPr>
        <w:spacing w:before="181" w:line="359" w:lineRule="auto"/>
        <w:ind w:right="47" w:firstLine="468" w:firstLineChars="200"/>
        <w:jc w:val="left"/>
        <w:rPr>
          <w:rFonts w:hint="eastAsia" w:ascii="宋体" w:hAnsi="宋体" w:eastAsia="宋体" w:cs="宋体"/>
          <w:spacing w:val="-3"/>
          <w:sz w:val="24"/>
          <w:szCs w:val="24"/>
        </w:rPr>
      </w:pPr>
      <w:r>
        <w:rPr>
          <w:rFonts w:hint="eastAsia" w:ascii="宋体" w:hAnsi="宋体" w:eastAsia="宋体" w:cs="宋体"/>
          <w:spacing w:val="-3"/>
          <w:sz w:val="24"/>
          <w:szCs w:val="24"/>
        </w:rPr>
        <w:t>4.保证食材溯源可查、资料齐全、台账完整，全力保障供养人员饮食安全。</w:t>
      </w:r>
    </w:p>
    <w:p w14:paraId="6080CB2A">
      <w:pPr>
        <w:spacing w:before="181" w:line="359" w:lineRule="auto"/>
        <w:ind w:right="47" w:firstLine="470" w:firstLineChars="200"/>
        <w:jc w:val="left"/>
        <w:rPr>
          <w:rFonts w:hint="default" w:ascii="宋体" w:hAnsi="宋体" w:eastAsia="宋体" w:cs="宋体"/>
          <w:b/>
          <w:bCs/>
          <w:spacing w:val="-3"/>
          <w:sz w:val="24"/>
          <w:szCs w:val="24"/>
          <w:lang w:val="en-US" w:eastAsia="zh-CN"/>
        </w:rPr>
        <w:sectPr>
          <w:footerReference r:id="rId25" w:type="default"/>
          <w:pgSz w:w="11906" w:h="16839"/>
          <w:pgMar w:top="1122" w:right="1134" w:bottom="1152" w:left="1683" w:header="0" w:footer="987" w:gutter="0"/>
          <w:cols w:space="720" w:num="1"/>
        </w:sectPr>
      </w:pPr>
      <w:r>
        <w:rPr>
          <w:rFonts w:hint="eastAsia" w:ascii="宋体" w:hAnsi="宋体" w:eastAsia="宋体" w:cs="宋体"/>
          <w:b/>
          <w:bCs/>
          <w:spacing w:val="-3"/>
          <w:sz w:val="24"/>
          <w:szCs w:val="24"/>
          <w:lang w:val="en-US" w:eastAsia="zh-CN"/>
        </w:rPr>
        <w:t>注：招标价格。该项目所需的食材价格</w:t>
      </w:r>
      <w:bookmarkStart w:id="41" w:name="_GoBack"/>
      <w:r>
        <w:rPr>
          <w:rFonts w:hint="eastAsia" w:ascii="宋体" w:hAnsi="宋体" w:eastAsia="宋体" w:cs="宋体"/>
          <w:b/>
          <w:bCs/>
          <w:color w:val="auto"/>
          <w:spacing w:val="-3"/>
          <w:sz w:val="24"/>
          <w:szCs w:val="24"/>
          <w:lang w:val="en-US" w:eastAsia="zh-CN"/>
        </w:rPr>
        <w:t>按照温宿县官方食材公示行情价，无对应价格时采用阿克苏市政府公示食材行情价，供货当日公示价行情，下</w:t>
      </w:r>
      <w:bookmarkEnd w:id="41"/>
      <w:r>
        <w:rPr>
          <w:rFonts w:hint="eastAsia" w:ascii="宋体" w:hAnsi="宋体" w:eastAsia="宋体" w:cs="宋体"/>
          <w:b/>
          <w:bCs/>
          <w:spacing w:val="-3"/>
          <w:sz w:val="24"/>
          <w:szCs w:val="24"/>
          <w:lang w:val="en-US" w:eastAsia="zh-CN"/>
        </w:rPr>
        <w:t>浮比例由投标供应商自行报价。</w:t>
      </w:r>
    </w:p>
    <w:p w14:paraId="433DA461">
      <w:pPr>
        <w:spacing w:before="88" w:line="222" w:lineRule="auto"/>
        <w:ind w:left="2718"/>
        <w:outlineLvl w:val="0"/>
        <w:rPr>
          <w:rFonts w:ascii="宋体" w:hAnsi="宋体" w:eastAsia="宋体" w:cs="宋体"/>
          <w:sz w:val="43"/>
          <w:szCs w:val="43"/>
        </w:rPr>
      </w:pPr>
      <w:r>
        <w:rPr>
          <w:rFonts w:ascii="宋体" w:hAnsi="宋体" w:eastAsia="宋体" w:cs="宋体"/>
          <w:b/>
          <w:bCs/>
          <w:spacing w:val="4"/>
          <w:sz w:val="43"/>
          <w:szCs w:val="43"/>
        </w:rPr>
        <w:t>第六章</w:t>
      </w:r>
      <w:r>
        <w:rPr>
          <w:rFonts w:ascii="宋体" w:hAnsi="宋体" w:eastAsia="宋体" w:cs="宋体"/>
          <w:spacing w:val="4"/>
          <w:sz w:val="43"/>
          <w:szCs w:val="43"/>
        </w:rPr>
        <w:t xml:space="preserve"> </w:t>
      </w:r>
      <w:r>
        <w:rPr>
          <w:rFonts w:ascii="宋体" w:hAnsi="宋体" w:eastAsia="宋体" w:cs="宋体"/>
          <w:b/>
          <w:bCs/>
          <w:spacing w:val="4"/>
          <w:sz w:val="43"/>
          <w:szCs w:val="43"/>
        </w:rPr>
        <w:t>投标文件格式</w:t>
      </w:r>
    </w:p>
    <w:p w14:paraId="59DEFA2B">
      <w:pPr>
        <w:pStyle w:val="3"/>
        <w:spacing w:line="281" w:lineRule="auto"/>
      </w:pPr>
    </w:p>
    <w:p w14:paraId="5306579D">
      <w:pPr>
        <w:pStyle w:val="3"/>
        <w:spacing w:line="282" w:lineRule="auto"/>
      </w:pPr>
    </w:p>
    <w:p w14:paraId="58F0A1E0">
      <w:pPr>
        <w:pStyle w:val="3"/>
        <w:spacing w:line="282" w:lineRule="auto"/>
      </w:pPr>
    </w:p>
    <w:p w14:paraId="648359F2">
      <w:pPr>
        <w:spacing w:before="114" w:line="225" w:lineRule="auto"/>
        <w:ind w:left="12"/>
        <w:rPr>
          <w:rFonts w:ascii="宋体" w:hAnsi="宋体" w:eastAsia="宋体" w:cs="宋体"/>
          <w:sz w:val="35"/>
          <w:szCs w:val="35"/>
        </w:rPr>
      </w:pPr>
      <w:r>
        <w:rPr>
          <w:rFonts w:ascii="宋体" w:hAnsi="宋体" w:eastAsia="宋体" w:cs="宋体"/>
          <w:b/>
          <w:bCs/>
          <w:spacing w:val="2"/>
          <w:sz w:val="35"/>
          <w:szCs w:val="35"/>
        </w:rPr>
        <w:t>响应文件封面</w:t>
      </w:r>
    </w:p>
    <w:p w14:paraId="38EAF286">
      <w:pPr>
        <w:spacing w:before="273" w:line="225" w:lineRule="auto"/>
        <w:rPr>
          <w:rFonts w:ascii="宋体" w:hAnsi="宋体" w:eastAsia="宋体" w:cs="宋体"/>
          <w:sz w:val="35"/>
          <w:szCs w:val="35"/>
        </w:rPr>
      </w:pPr>
      <w:r>
        <w:rPr>
          <w:rFonts w:ascii="宋体" w:hAnsi="宋体" w:eastAsia="宋体" w:cs="宋体"/>
          <w:spacing w:val="4"/>
          <w:sz w:val="35"/>
          <w:szCs w:val="35"/>
        </w:rPr>
        <w:t>项目名称：</w:t>
      </w:r>
    </w:p>
    <w:p w14:paraId="7CF40E09">
      <w:pPr>
        <w:spacing w:before="272" w:line="225" w:lineRule="auto"/>
        <w:rPr>
          <w:rFonts w:ascii="宋体" w:hAnsi="宋体" w:eastAsia="宋体" w:cs="宋体"/>
          <w:sz w:val="35"/>
          <w:szCs w:val="35"/>
        </w:rPr>
      </w:pPr>
      <w:r>
        <w:rPr>
          <w:rFonts w:ascii="宋体" w:hAnsi="宋体" w:eastAsia="宋体" w:cs="宋体"/>
          <w:spacing w:val="4"/>
          <w:sz w:val="35"/>
          <w:szCs w:val="35"/>
        </w:rPr>
        <w:t>项目编号：</w:t>
      </w:r>
    </w:p>
    <w:p w14:paraId="12BBA206">
      <w:pPr>
        <w:pStyle w:val="3"/>
        <w:spacing w:line="256" w:lineRule="auto"/>
      </w:pPr>
    </w:p>
    <w:p w14:paraId="48EBBEFC">
      <w:pPr>
        <w:pStyle w:val="3"/>
        <w:spacing w:line="256" w:lineRule="auto"/>
      </w:pPr>
    </w:p>
    <w:p w14:paraId="24C05A62">
      <w:pPr>
        <w:pStyle w:val="3"/>
        <w:spacing w:line="256" w:lineRule="auto"/>
      </w:pPr>
    </w:p>
    <w:p w14:paraId="01B38679">
      <w:pPr>
        <w:pStyle w:val="3"/>
        <w:spacing w:line="256" w:lineRule="auto"/>
      </w:pPr>
    </w:p>
    <w:p w14:paraId="2C54A18E">
      <w:pPr>
        <w:pStyle w:val="3"/>
        <w:spacing w:line="256" w:lineRule="auto"/>
      </w:pPr>
    </w:p>
    <w:p w14:paraId="0428DC8A">
      <w:pPr>
        <w:pStyle w:val="3"/>
        <w:spacing w:line="257" w:lineRule="auto"/>
      </w:pPr>
    </w:p>
    <w:p w14:paraId="63726C6A">
      <w:pPr>
        <w:pStyle w:val="3"/>
        <w:spacing w:line="257" w:lineRule="auto"/>
      </w:pPr>
    </w:p>
    <w:p w14:paraId="375ED2D9">
      <w:pPr>
        <w:spacing w:before="140" w:line="223" w:lineRule="auto"/>
        <w:ind w:left="3955"/>
        <w:rPr>
          <w:rFonts w:ascii="宋体" w:hAnsi="宋体" w:eastAsia="宋体" w:cs="宋体"/>
          <w:sz w:val="43"/>
          <w:szCs w:val="43"/>
        </w:rPr>
      </w:pPr>
      <w:r>
        <w:rPr>
          <w:rFonts w:ascii="宋体" w:hAnsi="宋体" w:eastAsia="宋体" w:cs="宋体"/>
          <w:b/>
          <w:bCs/>
          <w:spacing w:val="-4"/>
          <w:sz w:val="43"/>
          <w:szCs w:val="43"/>
        </w:rPr>
        <w:t>响应文件</w:t>
      </w:r>
    </w:p>
    <w:p w14:paraId="113C503C">
      <w:pPr>
        <w:pStyle w:val="3"/>
        <w:spacing w:line="249" w:lineRule="auto"/>
      </w:pPr>
    </w:p>
    <w:p w14:paraId="5D9657C6">
      <w:pPr>
        <w:pStyle w:val="3"/>
        <w:spacing w:line="249" w:lineRule="auto"/>
      </w:pPr>
    </w:p>
    <w:p w14:paraId="3C2F257F">
      <w:pPr>
        <w:pStyle w:val="3"/>
        <w:spacing w:line="250" w:lineRule="auto"/>
      </w:pPr>
    </w:p>
    <w:p w14:paraId="62ABCB0B">
      <w:pPr>
        <w:pStyle w:val="3"/>
        <w:spacing w:line="250" w:lineRule="auto"/>
      </w:pPr>
    </w:p>
    <w:p w14:paraId="6F6A613A">
      <w:pPr>
        <w:pStyle w:val="3"/>
        <w:spacing w:line="250" w:lineRule="auto"/>
      </w:pPr>
    </w:p>
    <w:p w14:paraId="361D2191">
      <w:pPr>
        <w:pStyle w:val="3"/>
        <w:spacing w:line="250" w:lineRule="auto"/>
      </w:pPr>
    </w:p>
    <w:p w14:paraId="5007491F">
      <w:pPr>
        <w:pStyle w:val="3"/>
        <w:spacing w:line="250" w:lineRule="auto"/>
      </w:pPr>
    </w:p>
    <w:p w14:paraId="5B05C098">
      <w:pPr>
        <w:pStyle w:val="3"/>
        <w:spacing w:line="250" w:lineRule="auto"/>
      </w:pPr>
    </w:p>
    <w:p w14:paraId="2075D74C">
      <w:pPr>
        <w:pStyle w:val="3"/>
        <w:spacing w:line="250" w:lineRule="auto"/>
      </w:pPr>
    </w:p>
    <w:p w14:paraId="63A9061B">
      <w:pPr>
        <w:pStyle w:val="3"/>
        <w:spacing w:line="250" w:lineRule="auto"/>
      </w:pPr>
    </w:p>
    <w:p w14:paraId="281F2363">
      <w:pPr>
        <w:pStyle w:val="3"/>
        <w:spacing w:line="250" w:lineRule="auto"/>
      </w:pPr>
    </w:p>
    <w:p w14:paraId="1600CDFC">
      <w:pPr>
        <w:pStyle w:val="3"/>
        <w:spacing w:line="250" w:lineRule="auto"/>
      </w:pPr>
    </w:p>
    <w:p w14:paraId="4E352CFA">
      <w:pPr>
        <w:pStyle w:val="3"/>
        <w:spacing w:line="250" w:lineRule="auto"/>
      </w:pPr>
    </w:p>
    <w:p w14:paraId="209D3647">
      <w:pPr>
        <w:pStyle w:val="3"/>
        <w:spacing w:line="250" w:lineRule="auto"/>
      </w:pPr>
    </w:p>
    <w:p w14:paraId="1F02F429">
      <w:pPr>
        <w:pStyle w:val="3"/>
        <w:spacing w:line="250" w:lineRule="auto"/>
      </w:pPr>
    </w:p>
    <w:p w14:paraId="1BC76980">
      <w:pPr>
        <w:pStyle w:val="3"/>
        <w:spacing w:line="250" w:lineRule="auto"/>
      </w:pPr>
    </w:p>
    <w:p w14:paraId="3BB164FF">
      <w:pPr>
        <w:pStyle w:val="3"/>
        <w:spacing w:line="250" w:lineRule="auto"/>
      </w:pPr>
    </w:p>
    <w:p w14:paraId="62B9D294">
      <w:pPr>
        <w:spacing w:before="78" w:line="219" w:lineRule="auto"/>
        <w:ind w:left="469"/>
        <w:rPr>
          <w:rFonts w:ascii="宋体" w:hAnsi="宋体" w:eastAsia="宋体" w:cs="宋体"/>
          <w:sz w:val="24"/>
          <w:szCs w:val="24"/>
        </w:rPr>
      </w:pPr>
      <w:r>
        <w:rPr>
          <w:rFonts w:ascii="宋体" w:hAnsi="宋体" w:eastAsia="宋体" w:cs="宋体"/>
          <w:spacing w:val="3"/>
          <w:sz w:val="24"/>
          <w:szCs w:val="24"/>
        </w:rPr>
        <w:t>供应商</w:t>
      </w:r>
      <w:r>
        <w:rPr>
          <w:rFonts w:ascii="宋体" w:hAnsi="宋体" w:eastAsia="宋体" w:cs="宋体"/>
          <w:spacing w:val="-18"/>
          <w:sz w:val="24"/>
          <w:szCs w:val="24"/>
        </w:rPr>
        <w:t>：（</w:t>
      </w:r>
      <w:r>
        <w:rPr>
          <w:rFonts w:ascii="宋体" w:hAnsi="宋体" w:eastAsia="宋体" w:cs="宋体"/>
          <w:spacing w:val="3"/>
          <w:sz w:val="24"/>
          <w:szCs w:val="24"/>
        </w:rPr>
        <w:t>电子签章）</w:t>
      </w:r>
    </w:p>
    <w:p w14:paraId="30E30687">
      <w:pPr>
        <w:pStyle w:val="3"/>
        <w:spacing w:line="259" w:lineRule="auto"/>
      </w:pPr>
    </w:p>
    <w:p w14:paraId="73809CDC">
      <w:pPr>
        <w:spacing w:before="79" w:line="219" w:lineRule="auto"/>
        <w:ind w:left="470"/>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2BA04A8A">
      <w:pPr>
        <w:pStyle w:val="3"/>
        <w:spacing w:line="258" w:lineRule="auto"/>
      </w:pPr>
    </w:p>
    <w:p w14:paraId="21E25CCF">
      <w:pPr>
        <w:spacing w:before="78" w:line="221" w:lineRule="auto"/>
        <w:ind w:left="470"/>
        <w:rPr>
          <w:rFonts w:ascii="宋体" w:hAnsi="宋体" w:eastAsia="宋体" w:cs="宋体"/>
          <w:sz w:val="24"/>
          <w:szCs w:val="24"/>
        </w:rPr>
      </w:pPr>
      <w:r>
        <w:rPr>
          <w:rFonts w:ascii="宋体" w:hAnsi="宋体" w:eastAsia="宋体" w:cs="宋体"/>
          <w:spacing w:val="-3"/>
          <w:sz w:val="24"/>
          <w:szCs w:val="24"/>
        </w:rPr>
        <w:t>联系人：</w:t>
      </w:r>
    </w:p>
    <w:p w14:paraId="4AB03FD0">
      <w:pPr>
        <w:pStyle w:val="3"/>
        <w:spacing w:line="254" w:lineRule="auto"/>
      </w:pPr>
    </w:p>
    <w:p w14:paraId="52504D5B">
      <w:pPr>
        <w:spacing w:before="79" w:line="221" w:lineRule="auto"/>
        <w:ind w:left="547"/>
        <w:rPr>
          <w:rFonts w:ascii="宋体" w:hAnsi="宋体" w:eastAsia="宋体" w:cs="宋体"/>
          <w:sz w:val="24"/>
          <w:szCs w:val="24"/>
        </w:rPr>
      </w:pPr>
      <w:r>
        <w:rPr>
          <w:rFonts w:ascii="宋体" w:hAnsi="宋体" w:eastAsia="宋体" w:cs="宋体"/>
          <w:spacing w:val="-3"/>
          <w:sz w:val="24"/>
          <w:szCs w:val="24"/>
        </w:rPr>
        <w:t>联系电话：</w:t>
      </w:r>
    </w:p>
    <w:p w14:paraId="45AA0C4A">
      <w:pPr>
        <w:pStyle w:val="3"/>
        <w:spacing w:line="254" w:lineRule="auto"/>
      </w:pPr>
    </w:p>
    <w:p w14:paraId="3AD4C627">
      <w:pPr>
        <w:spacing w:before="79" w:line="219" w:lineRule="auto"/>
        <w:ind w:left="510"/>
        <w:rPr>
          <w:rFonts w:ascii="宋体" w:hAnsi="宋体" w:eastAsia="宋体" w:cs="宋体"/>
          <w:sz w:val="24"/>
          <w:szCs w:val="24"/>
        </w:rPr>
      </w:pPr>
      <w:r>
        <w:rPr>
          <w:rFonts w:ascii="宋体" w:hAnsi="宋体" w:eastAsia="宋体" w:cs="宋体"/>
          <w:spacing w:val="-2"/>
          <w:sz w:val="24"/>
          <w:szCs w:val="24"/>
        </w:rPr>
        <w:t>日期</w:t>
      </w:r>
      <w:r>
        <w:rPr>
          <w:rFonts w:ascii="宋体" w:hAnsi="宋体" w:eastAsia="宋体" w:cs="宋体"/>
          <w:spacing w:val="-18"/>
          <w:sz w:val="24"/>
          <w:szCs w:val="24"/>
        </w:rPr>
        <w:t>：（</w:t>
      </w:r>
      <w:r>
        <w:rPr>
          <w:rFonts w:ascii="宋体" w:hAnsi="宋体" w:eastAsia="宋体" w:cs="宋体"/>
          <w:spacing w:val="-2"/>
          <w:sz w:val="24"/>
          <w:szCs w:val="24"/>
        </w:rPr>
        <w:t>年/月/日）</w:t>
      </w:r>
    </w:p>
    <w:p w14:paraId="12EF7AF8">
      <w:pPr>
        <w:spacing w:line="219" w:lineRule="auto"/>
        <w:rPr>
          <w:rFonts w:ascii="宋体" w:hAnsi="宋体" w:eastAsia="宋体" w:cs="宋体"/>
          <w:sz w:val="24"/>
          <w:szCs w:val="24"/>
        </w:rPr>
        <w:sectPr>
          <w:footerReference r:id="rId26" w:type="default"/>
          <w:pgSz w:w="11906" w:h="16839"/>
          <w:pgMar w:top="1112" w:right="1785" w:bottom="1152" w:left="1152" w:header="0" w:footer="987" w:gutter="0"/>
          <w:cols w:space="720" w:num="1"/>
        </w:sectPr>
      </w:pPr>
    </w:p>
    <w:p w14:paraId="2099A65B">
      <w:pPr>
        <w:spacing w:before="56" w:line="222" w:lineRule="auto"/>
        <w:ind w:left="4551"/>
        <w:rPr>
          <w:rFonts w:ascii="宋体" w:hAnsi="宋体" w:eastAsia="宋体" w:cs="宋体"/>
          <w:sz w:val="28"/>
          <w:szCs w:val="28"/>
        </w:rPr>
      </w:pPr>
      <w:r>
        <w:rPr>
          <w:rFonts w:ascii="宋体" w:hAnsi="宋体" w:eastAsia="宋体" w:cs="宋体"/>
          <w:b/>
          <w:bCs/>
          <w:spacing w:val="-35"/>
          <w:sz w:val="28"/>
          <w:szCs w:val="28"/>
        </w:rPr>
        <w:t>目录</w:t>
      </w:r>
    </w:p>
    <w:p w14:paraId="36604EC0">
      <w:pPr>
        <w:pStyle w:val="3"/>
        <w:spacing w:line="256" w:lineRule="auto"/>
      </w:pPr>
    </w:p>
    <w:p w14:paraId="5185B856">
      <w:pPr>
        <w:pStyle w:val="3"/>
        <w:spacing w:line="256" w:lineRule="auto"/>
      </w:pPr>
    </w:p>
    <w:p w14:paraId="1DF7D47A">
      <w:pPr>
        <w:spacing w:before="78" w:line="219" w:lineRule="auto"/>
        <w:rPr>
          <w:rFonts w:ascii="宋体" w:hAnsi="宋体" w:eastAsia="宋体" w:cs="宋体"/>
          <w:sz w:val="24"/>
          <w:szCs w:val="24"/>
        </w:rPr>
      </w:pPr>
      <w:r>
        <w:rPr>
          <w:rFonts w:ascii="宋体" w:hAnsi="宋体" w:eastAsia="宋体" w:cs="宋体"/>
          <w:spacing w:val="15"/>
          <w:sz w:val="24"/>
          <w:szCs w:val="24"/>
        </w:rPr>
        <w:t>(1)竞争性磋商函</w:t>
      </w:r>
    </w:p>
    <w:p w14:paraId="4A35A3D8">
      <w:pPr>
        <w:spacing w:before="179" w:line="219" w:lineRule="auto"/>
        <w:outlineLvl w:val="1"/>
        <w:rPr>
          <w:rFonts w:ascii="宋体" w:hAnsi="宋体" w:eastAsia="宋体" w:cs="宋体"/>
          <w:sz w:val="24"/>
          <w:szCs w:val="24"/>
        </w:rPr>
      </w:pPr>
      <w:r>
        <w:rPr>
          <w:rFonts w:ascii="宋体" w:hAnsi="宋体" w:eastAsia="宋体" w:cs="宋体"/>
          <w:spacing w:val="-5"/>
          <w:sz w:val="24"/>
          <w:szCs w:val="24"/>
        </w:rPr>
        <w:t>(2)供应商基本情况表</w:t>
      </w:r>
    </w:p>
    <w:sdt>
      <w:sdtPr>
        <w:rPr>
          <w:rFonts w:ascii="宋体" w:hAnsi="宋体" w:eastAsia="宋体" w:cs="宋体"/>
          <w:sz w:val="24"/>
          <w:szCs w:val="24"/>
        </w:rPr>
        <w:id w:val="147455825"/>
        <w:docPartObj>
          <w:docPartGallery w:val="Table of Contents"/>
          <w:docPartUnique/>
        </w:docPartObj>
      </w:sdtPr>
      <w:sdtEndPr>
        <w:rPr>
          <w:rFonts w:ascii="宋体" w:hAnsi="宋体" w:eastAsia="宋体" w:cs="宋体"/>
          <w:sz w:val="24"/>
          <w:szCs w:val="24"/>
        </w:rPr>
      </w:sdtEndPr>
      <w:sdtContent>
        <w:p w14:paraId="118C89A0">
          <w:pPr>
            <w:spacing w:before="183" w:line="219" w:lineRule="auto"/>
            <w:rPr>
              <w:rFonts w:ascii="宋体" w:hAnsi="宋体" w:eastAsia="宋体" w:cs="宋体"/>
              <w:sz w:val="24"/>
              <w:szCs w:val="24"/>
            </w:rPr>
          </w:pPr>
          <w:r>
            <w:rPr>
              <w:rFonts w:ascii="宋体" w:hAnsi="宋体" w:eastAsia="宋体" w:cs="宋体"/>
              <w:spacing w:val="-4"/>
              <w:sz w:val="24"/>
              <w:szCs w:val="24"/>
            </w:rPr>
            <w:t>(3)法定代表人身份证明书</w:t>
          </w:r>
        </w:p>
        <w:p w14:paraId="4CD06C02">
          <w:pPr>
            <w:spacing w:before="181" w:line="219" w:lineRule="auto"/>
            <w:rPr>
              <w:rFonts w:ascii="宋体" w:hAnsi="宋体" w:eastAsia="宋体" w:cs="宋体"/>
              <w:sz w:val="24"/>
              <w:szCs w:val="24"/>
            </w:rPr>
          </w:pPr>
          <w:r>
            <w:rPr>
              <w:rFonts w:ascii="宋体" w:hAnsi="宋体" w:eastAsia="宋体" w:cs="宋体"/>
              <w:spacing w:val="20"/>
              <w:sz w:val="24"/>
              <w:szCs w:val="24"/>
            </w:rPr>
            <w:t>(4)法定代表人授权委托书</w:t>
          </w:r>
        </w:p>
        <w:p w14:paraId="717DE9F1">
          <w:pPr>
            <w:spacing w:before="184" w:line="220" w:lineRule="auto"/>
            <w:rPr>
              <w:rFonts w:ascii="宋体" w:hAnsi="宋体" w:eastAsia="宋体" w:cs="宋体"/>
              <w:sz w:val="24"/>
              <w:szCs w:val="24"/>
            </w:rPr>
          </w:pPr>
          <w:r>
            <w:rPr>
              <w:rFonts w:ascii="宋体" w:hAnsi="宋体" w:eastAsia="宋体" w:cs="宋体"/>
              <w:spacing w:val="15"/>
              <w:sz w:val="24"/>
              <w:szCs w:val="24"/>
            </w:rPr>
            <w:t>(5)开标一览表</w:t>
          </w:r>
        </w:p>
      </w:sdtContent>
    </w:sdt>
    <w:p w14:paraId="21AC002C">
      <w:pPr>
        <w:spacing w:before="179" w:line="219" w:lineRule="auto"/>
        <w:outlineLvl w:val="1"/>
        <w:rPr>
          <w:rFonts w:ascii="宋体" w:hAnsi="宋体" w:eastAsia="宋体" w:cs="宋体"/>
          <w:sz w:val="24"/>
          <w:szCs w:val="24"/>
        </w:rPr>
      </w:pPr>
      <w:r>
        <w:rPr>
          <w:rFonts w:ascii="宋体" w:hAnsi="宋体" w:eastAsia="宋体" w:cs="宋体"/>
          <w:spacing w:val="-4"/>
          <w:sz w:val="24"/>
          <w:szCs w:val="24"/>
        </w:rPr>
        <w:t>(6)供应商类似项目业绩表</w:t>
      </w:r>
    </w:p>
    <w:sdt>
      <w:sdtPr>
        <w:rPr>
          <w:rFonts w:ascii="宋体" w:hAnsi="宋体" w:eastAsia="宋体" w:cs="宋体"/>
          <w:sz w:val="24"/>
          <w:szCs w:val="24"/>
        </w:rPr>
        <w:id w:val="147481272"/>
        <w:docPartObj>
          <w:docPartGallery w:val="Table of Contents"/>
          <w:docPartUnique/>
        </w:docPartObj>
      </w:sdtPr>
      <w:sdtEndPr>
        <w:rPr>
          <w:rFonts w:ascii="宋体" w:hAnsi="宋体" w:eastAsia="宋体" w:cs="宋体"/>
          <w:sz w:val="24"/>
          <w:szCs w:val="24"/>
        </w:rPr>
      </w:sdtEndPr>
      <w:sdtContent>
        <w:p w14:paraId="3F0A90CC">
          <w:pPr>
            <w:spacing w:before="183" w:line="219" w:lineRule="auto"/>
            <w:rPr>
              <w:rFonts w:ascii="宋体" w:hAnsi="宋体" w:eastAsia="宋体" w:cs="宋体"/>
              <w:sz w:val="24"/>
              <w:szCs w:val="24"/>
            </w:rPr>
          </w:pPr>
          <w:r>
            <w:rPr>
              <w:rFonts w:ascii="宋体" w:hAnsi="宋体" w:eastAsia="宋体" w:cs="宋体"/>
              <w:spacing w:val="-3"/>
              <w:sz w:val="24"/>
              <w:szCs w:val="24"/>
            </w:rPr>
            <w:t>(7)拟投入本项目的项目负责人简历表</w:t>
          </w:r>
        </w:p>
        <w:p w14:paraId="434454C4">
          <w:pPr>
            <w:spacing w:before="183" w:line="219" w:lineRule="auto"/>
            <w:rPr>
              <w:rFonts w:ascii="宋体" w:hAnsi="宋体" w:eastAsia="宋体" w:cs="宋体"/>
              <w:sz w:val="24"/>
              <w:szCs w:val="24"/>
            </w:rPr>
          </w:pPr>
          <w:r>
            <w:rPr>
              <w:rFonts w:ascii="宋体" w:hAnsi="宋体" w:eastAsia="宋体" w:cs="宋体"/>
              <w:spacing w:val="-4"/>
              <w:sz w:val="24"/>
              <w:szCs w:val="24"/>
            </w:rPr>
            <w:t>(8)拟投入本项目的人员一览表</w:t>
          </w:r>
        </w:p>
      </w:sdtContent>
    </w:sdt>
    <w:p w14:paraId="2878C4DF">
      <w:pPr>
        <w:spacing w:before="182" w:line="219" w:lineRule="auto"/>
        <w:outlineLvl w:val="1"/>
        <w:rPr>
          <w:rFonts w:ascii="宋体" w:hAnsi="宋体" w:eastAsia="宋体" w:cs="宋体"/>
          <w:sz w:val="24"/>
          <w:szCs w:val="24"/>
        </w:rPr>
      </w:pPr>
      <w:r>
        <w:rPr>
          <w:rFonts w:ascii="宋体" w:hAnsi="宋体" w:eastAsia="宋体" w:cs="宋体"/>
          <w:spacing w:val="-5"/>
          <w:sz w:val="24"/>
          <w:szCs w:val="24"/>
        </w:rPr>
        <w:t>(9)商务条款偏离说明表</w:t>
      </w:r>
    </w:p>
    <w:p w14:paraId="462D9D52">
      <w:pPr>
        <w:spacing w:before="181" w:line="219" w:lineRule="auto"/>
        <w:outlineLvl w:val="1"/>
        <w:rPr>
          <w:rFonts w:ascii="宋体" w:hAnsi="宋体" w:eastAsia="宋体" w:cs="宋体"/>
          <w:sz w:val="24"/>
          <w:szCs w:val="24"/>
        </w:rPr>
      </w:pPr>
      <w:r>
        <w:rPr>
          <w:rFonts w:ascii="宋体" w:hAnsi="宋体" w:eastAsia="宋体" w:cs="宋体"/>
          <w:spacing w:val="-6"/>
          <w:sz w:val="24"/>
          <w:szCs w:val="24"/>
        </w:rPr>
        <w:t>(10)技术偏离表</w:t>
      </w:r>
    </w:p>
    <w:p w14:paraId="27AD78FE">
      <w:pPr>
        <w:spacing w:before="182" w:line="219" w:lineRule="auto"/>
        <w:rPr>
          <w:rFonts w:ascii="宋体" w:hAnsi="宋体" w:eastAsia="宋体" w:cs="宋体"/>
          <w:sz w:val="24"/>
          <w:szCs w:val="24"/>
        </w:rPr>
      </w:pPr>
      <w:r>
        <w:rPr>
          <w:rFonts w:ascii="宋体" w:hAnsi="宋体" w:eastAsia="宋体" w:cs="宋体"/>
          <w:spacing w:val="20"/>
          <w:sz w:val="24"/>
          <w:szCs w:val="24"/>
        </w:rPr>
        <w:t>(11)参加政府采购活动前 3</w:t>
      </w:r>
      <w:r>
        <w:rPr>
          <w:rFonts w:ascii="宋体" w:hAnsi="宋体" w:eastAsia="宋体" w:cs="宋体"/>
          <w:spacing w:val="-25"/>
          <w:sz w:val="24"/>
          <w:szCs w:val="24"/>
        </w:rPr>
        <w:t xml:space="preserve"> </w:t>
      </w:r>
      <w:r>
        <w:rPr>
          <w:rFonts w:ascii="宋体" w:hAnsi="宋体" w:eastAsia="宋体" w:cs="宋体"/>
          <w:spacing w:val="20"/>
          <w:sz w:val="24"/>
          <w:szCs w:val="24"/>
        </w:rPr>
        <w:t>年内在经营活动中没有重大违法记录</w:t>
      </w:r>
      <w:r>
        <w:rPr>
          <w:rFonts w:ascii="宋体" w:hAnsi="宋体" w:eastAsia="宋体" w:cs="宋体"/>
          <w:spacing w:val="-59"/>
          <w:sz w:val="24"/>
          <w:szCs w:val="24"/>
        </w:rPr>
        <w:t xml:space="preserve"> </w:t>
      </w:r>
      <w:r>
        <w:rPr>
          <w:rFonts w:ascii="宋体" w:hAnsi="宋体" w:eastAsia="宋体" w:cs="宋体"/>
          <w:spacing w:val="20"/>
          <w:sz w:val="24"/>
          <w:szCs w:val="24"/>
        </w:rPr>
        <w:t>的书面声</w:t>
      </w:r>
      <w:r>
        <w:rPr>
          <w:rFonts w:ascii="宋体" w:hAnsi="宋体" w:eastAsia="宋体" w:cs="宋体"/>
          <w:spacing w:val="-57"/>
          <w:sz w:val="24"/>
          <w:szCs w:val="24"/>
        </w:rPr>
        <w:t xml:space="preserve"> </w:t>
      </w:r>
      <w:r>
        <w:rPr>
          <w:rFonts w:ascii="宋体" w:hAnsi="宋体" w:eastAsia="宋体" w:cs="宋体"/>
          <w:spacing w:val="20"/>
          <w:sz w:val="24"/>
          <w:szCs w:val="24"/>
        </w:rPr>
        <w:t>明</w:t>
      </w:r>
    </w:p>
    <w:sdt>
      <w:sdtPr>
        <w:rPr>
          <w:rFonts w:ascii="宋体" w:hAnsi="宋体" w:eastAsia="宋体" w:cs="宋体"/>
          <w:sz w:val="24"/>
          <w:szCs w:val="24"/>
        </w:rPr>
        <w:id w:val="147479939"/>
        <w:docPartObj>
          <w:docPartGallery w:val="Table of Contents"/>
          <w:docPartUnique/>
        </w:docPartObj>
      </w:sdtPr>
      <w:sdtEndPr>
        <w:rPr>
          <w:rFonts w:ascii="宋体" w:hAnsi="宋体" w:eastAsia="宋体" w:cs="宋体"/>
          <w:sz w:val="24"/>
          <w:szCs w:val="24"/>
        </w:rPr>
      </w:sdtEndPr>
      <w:sdtContent>
        <w:p w14:paraId="621CF669">
          <w:pPr>
            <w:spacing w:before="181" w:line="219" w:lineRule="auto"/>
            <w:rPr>
              <w:rFonts w:ascii="宋体" w:hAnsi="宋体" w:eastAsia="宋体" w:cs="宋体"/>
              <w:sz w:val="24"/>
              <w:szCs w:val="24"/>
            </w:rPr>
          </w:pPr>
          <w:r>
            <w:rPr>
              <w:rFonts w:ascii="宋体" w:hAnsi="宋体" w:eastAsia="宋体" w:cs="宋体"/>
              <w:spacing w:val="22"/>
              <w:sz w:val="24"/>
              <w:szCs w:val="24"/>
            </w:rPr>
            <w:t>(12)履行合同所必</w:t>
          </w:r>
          <w:r>
            <w:rPr>
              <w:rFonts w:ascii="宋体" w:hAnsi="宋体" w:eastAsia="宋体" w:cs="宋体"/>
              <w:spacing w:val="-56"/>
              <w:sz w:val="24"/>
              <w:szCs w:val="24"/>
            </w:rPr>
            <w:t xml:space="preserve"> </w:t>
          </w:r>
          <w:r>
            <w:rPr>
              <w:rFonts w:ascii="宋体" w:hAnsi="宋体" w:eastAsia="宋体" w:cs="宋体"/>
              <w:spacing w:val="22"/>
              <w:sz w:val="24"/>
              <w:szCs w:val="24"/>
            </w:rPr>
            <w:t>需的设备和专业技术能力的书面声明</w:t>
          </w:r>
        </w:p>
        <w:p w14:paraId="4B80E559">
          <w:pPr>
            <w:spacing w:before="184" w:line="219" w:lineRule="auto"/>
            <w:rPr>
              <w:rFonts w:ascii="宋体" w:hAnsi="宋体" w:eastAsia="宋体" w:cs="宋体"/>
              <w:sz w:val="24"/>
              <w:szCs w:val="24"/>
            </w:rPr>
          </w:pPr>
          <w:r>
            <w:rPr>
              <w:rFonts w:ascii="宋体" w:hAnsi="宋体" w:eastAsia="宋体" w:cs="宋体"/>
              <w:spacing w:val="14"/>
              <w:sz w:val="24"/>
              <w:szCs w:val="24"/>
            </w:rPr>
            <w:t>(13)政府采购承诺</w:t>
          </w:r>
          <w:r>
            <w:rPr>
              <w:rFonts w:ascii="宋体" w:hAnsi="宋体" w:eastAsia="宋体" w:cs="宋体"/>
              <w:spacing w:val="-62"/>
              <w:sz w:val="24"/>
              <w:szCs w:val="24"/>
            </w:rPr>
            <w:t xml:space="preserve"> </w:t>
          </w:r>
          <w:r>
            <w:rPr>
              <w:rFonts w:ascii="宋体" w:hAnsi="宋体" w:eastAsia="宋体" w:cs="宋体"/>
              <w:spacing w:val="14"/>
              <w:sz w:val="24"/>
              <w:szCs w:val="24"/>
            </w:rPr>
            <w:t>函</w:t>
          </w:r>
        </w:p>
        <w:p w14:paraId="251CAD3E">
          <w:pPr>
            <w:spacing w:before="183" w:line="220" w:lineRule="auto"/>
            <w:rPr>
              <w:rFonts w:ascii="宋体" w:hAnsi="宋体" w:eastAsia="宋体" w:cs="宋体"/>
              <w:sz w:val="24"/>
              <w:szCs w:val="24"/>
            </w:rPr>
          </w:pPr>
          <w:r>
            <w:rPr>
              <w:rFonts w:ascii="宋体" w:hAnsi="宋体" w:eastAsia="宋体" w:cs="宋体"/>
              <w:spacing w:val="15"/>
              <w:sz w:val="24"/>
              <w:szCs w:val="24"/>
            </w:rPr>
            <w:t>(14)磋商保证金</w:t>
          </w:r>
        </w:p>
      </w:sdtContent>
    </w:sdt>
    <w:p w14:paraId="2F77CC07">
      <w:pPr>
        <w:spacing w:before="180" w:line="219" w:lineRule="auto"/>
        <w:outlineLvl w:val="1"/>
        <w:rPr>
          <w:rFonts w:ascii="宋体" w:hAnsi="宋体" w:eastAsia="宋体" w:cs="宋体"/>
          <w:sz w:val="24"/>
          <w:szCs w:val="24"/>
        </w:rPr>
      </w:pPr>
      <w:r>
        <w:rPr>
          <w:rFonts w:ascii="宋体" w:hAnsi="宋体" w:eastAsia="宋体" w:cs="宋体"/>
          <w:spacing w:val="-4"/>
          <w:sz w:val="24"/>
          <w:szCs w:val="24"/>
        </w:rPr>
        <w:t>(15)不参与围标串标承诺书</w:t>
      </w:r>
    </w:p>
    <w:p w14:paraId="286120A3">
      <w:pPr>
        <w:spacing w:before="184" w:line="219" w:lineRule="auto"/>
        <w:rPr>
          <w:rFonts w:ascii="宋体" w:hAnsi="宋体" w:eastAsia="宋体" w:cs="宋体"/>
          <w:sz w:val="24"/>
          <w:szCs w:val="24"/>
        </w:rPr>
      </w:pPr>
      <w:r>
        <w:rPr>
          <w:rFonts w:ascii="宋体" w:hAnsi="宋体" w:eastAsia="宋体" w:cs="宋体"/>
          <w:spacing w:val="17"/>
          <w:sz w:val="24"/>
          <w:szCs w:val="24"/>
        </w:rPr>
        <w:t>(16)中小企业声明函</w:t>
      </w:r>
    </w:p>
    <w:p w14:paraId="77E26C1D">
      <w:pPr>
        <w:spacing w:before="180" w:line="219" w:lineRule="auto"/>
        <w:outlineLvl w:val="1"/>
        <w:rPr>
          <w:rFonts w:ascii="宋体" w:hAnsi="宋体" w:eastAsia="宋体" w:cs="宋体"/>
          <w:sz w:val="24"/>
          <w:szCs w:val="24"/>
        </w:rPr>
      </w:pPr>
      <w:r>
        <w:rPr>
          <w:rFonts w:ascii="宋体" w:hAnsi="宋体" w:eastAsia="宋体" w:cs="宋体"/>
          <w:spacing w:val="-6"/>
          <w:sz w:val="24"/>
          <w:szCs w:val="24"/>
        </w:rPr>
        <w:t>(17)供应商声明函</w:t>
      </w:r>
    </w:p>
    <w:p w14:paraId="484AF877">
      <w:pPr>
        <w:spacing w:before="183" w:line="219" w:lineRule="auto"/>
        <w:outlineLvl w:val="1"/>
        <w:rPr>
          <w:rFonts w:ascii="宋体" w:hAnsi="宋体" w:eastAsia="宋体" w:cs="宋体"/>
          <w:sz w:val="24"/>
          <w:szCs w:val="24"/>
        </w:rPr>
      </w:pPr>
      <w:r>
        <w:rPr>
          <w:rFonts w:ascii="宋体" w:hAnsi="宋体" w:eastAsia="宋体" w:cs="宋体"/>
          <w:spacing w:val="-2"/>
          <w:sz w:val="24"/>
          <w:szCs w:val="24"/>
        </w:rPr>
        <w:t>(18)供应商自觉抵制政府采购领域商业贿赂行为承诺书</w:t>
      </w:r>
    </w:p>
    <w:sdt>
      <w:sdtPr>
        <w:rPr>
          <w:rFonts w:ascii="宋体" w:hAnsi="宋体" w:eastAsia="宋体" w:cs="宋体"/>
          <w:sz w:val="24"/>
          <w:szCs w:val="24"/>
        </w:rPr>
        <w:id w:val="147454193"/>
        <w:docPartObj>
          <w:docPartGallery w:val="Table of Contents"/>
          <w:docPartUnique/>
        </w:docPartObj>
      </w:sdtPr>
      <w:sdtEndPr>
        <w:rPr>
          <w:rFonts w:ascii="宋体" w:hAnsi="宋体" w:eastAsia="宋体" w:cs="宋体"/>
          <w:sz w:val="24"/>
          <w:szCs w:val="24"/>
        </w:rPr>
      </w:sdtEndPr>
      <w:sdtContent>
        <w:p w14:paraId="5339FD87">
          <w:pPr>
            <w:spacing w:before="182" w:line="219" w:lineRule="auto"/>
            <w:rPr>
              <w:rFonts w:ascii="宋体" w:hAnsi="宋体" w:eastAsia="宋体" w:cs="宋体"/>
              <w:sz w:val="24"/>
              <w:szCs w:val="24"/>
            </w:rPr>
          </w:pPr>
          <w:r>
            <w:rPr>
              <w:rFonts w:ascii="宋体" w:hAnsi="宋体" w:eastAsia="宋体" w:cs="宋体"/>
              <w:spacing w:val="17"/>
              <w:sz w:val="24"/>
              <w:szCs w:val="24"/>
            </w:rPr>
            <w:t>(19)监狱企业声明函</w:t>
          </w:r>
        </w:p>
        <w:p w14:paraId="04867B5D">
          <w:pPr>
            <w:spacing w:before="183" w:line="219" w:lineRule="auto"/>
            <w:rPr>
              <w:rFonts w:ascii="宋体" w:hAnsi="宋体" w:eastAsia="宋体" w:cs="宋体"/>
              <w:sz w:val="24"/>
              <w:szCs w:val="24"/>
            </w:rPr>
          </w:pPr>
          <w:r>
            <w:rPr>
              <w:rFonts w:ascii="宋体" w:hAnsi="宋体" w:eastAsia="宋体" w:cs="宋体"/>
              <w:spacing w:val="20"/>
              <w:sz w:val="24"/>
              <w:szCs w:val="24"/>
            </w:rPr>
            <w:t>(20)残疾人福利性单位声明函</w:t>
          </w:r>
        </w:p>
        <w:p w14:paraId="57AE967F">
          <w:pPr>
            <w:spacing w:before="180" w:line="219" w:lineRule="auto"/>
            <w:rPr>
              <w:rFonts w:ascii="宋体" w:hAnsi="宋体" w:eastAsia="宋体" w:cs="宋体"/>
              <w:sz w:val="24"/>
              <w:szCs w:val="24"/>
            </w:rPr>
          </w:pPr>
          <w:r>
            <w:rPr>
              <w:rFonts w:ascii="宋体" w:hAnsi="宋体" w:eastAsia="宋体" w:cs="宋体"/>
              <w:spacing w:val="11"/>
              <w:sz w:val="24"/>
              <w:szCs w:val="24"/>
            </w:rPr>
            <w:t>(21)承诺书</w:t>
          </w:r>
        </w:p>
        <w:p w14:paraId="5C4CB642">
          <w:pPr>
            <w:spacing w:before="184" w:line="220" w:lineRule="auto"/>
            <w:rPr>
              <w:rFonts w:ascii="宋体" w:hAnsi="宋体" w:eastAsia="宋体" w:cs="宋体"/>
              <w:sz w:val="24"/>
              <w:szCs w:val="24"/>
            </w:rPr>
          </w:pPr>
          <w:r>
            <w:rPr>
              <w:rFonts w:ascii="宋体" w:hAnsi="宋体" w:eastAsia="宋体" w:cs="宋体"/>
              <w:spacing w:val="7"/>
              <w:sz w:val="24"/>
              <w:szCs w:val="24"/>
            </w:rPr>
            <w:t>(22)项</w:t>
          </w:r>
          <w:r>
            <w:rPr>
              <w:rFonts w:ascii="宋体" w:hAnsi="宋体" w:eastAsia="宋体" w:cs="宋体"/>
              <w:spacing w:val="-34"/>
              <w:sz w:val="24"/>
              <w:szCs w:val="24"/>
            </w:rPr>
            <w:t xml:space="preserve"> </w:t>
          </w:r>
          <w:r>
            <w:rPr>
              <w:rFonts w:ascii="宋体" w:hAnsi="宋体" w:eastAsia="宋体" w:cs="宋体"/>
              <w:spacing w:val="7"/>
              <w:sz w:val="24"/>
              <w:szCs w:val="24"/>
            </w:rPr>
            <w:t>目实施方案</w:t>
          </w:r>
        </w:p>
      </w:sdtContent>
    </w:sdt>
    <w:p w14:paraId="6EFD59B3">
      <w:pPr>
        <w:spacing w:before="180" w:line="219" w:lineRule="auto"/>
        <w:outlineLvl w:val="1"/>
        <w:rPr>
          <w:rFonts w:ascii="宋体" w:hAnsi="宋体" w:eastAsia="宋体" w:cs="宋体"/>
          <w:sz w:val="24"/>
          <w:szCs w:val="24"/>
        </w:rPr>
      </w:pPr>
      <w:r>
        <w:rPr>
          <w:rFonts w:ascii="宋体" w:hAnsi="宋体" w:eastAsia="宋体" w:cs="宋体"/>
          <w:spacing w:val="19"/>
          <w:sz w:val="24"/>
          <w:szCs w:val="24"/>
        </w:rPr>
        <w:t>(23)其他声明及文件资料</w:t>
      </w:r>
    </w:p>
    <w:p w14:paraId="2F41DD71">
      <w:pPr>
        <w:spacing w:line="219" w:lineRule="auto"/>
        <w:rPr>
          <w:rFonts w:ascii="宋体" w:hAnsi="宋体" w:eastAsia="宋体" w:cs="宋体"/>
          <w:sz w:val="24"/>
          <w:szCs w:val="24"/>
        </w:rPr>
        <w:sectPr>
          <w:footerReference r:id="rId27" w:type="default"/>
          <w:pgSz w:w="11906" w:h="16839"/>
          <w:pgMar w:top="1119" w:right="1785" w:bottom="1152" w:left="1184" w:header="0" w:footer="987" w:gutter="0"/>
          <w:cols w:space="720" w:num="1"/>
        </w:sectPr>
      </w:pPr>
    </w:p>
    <w:p w14:paraId="7F708C16">
      <w:pPr>
        <w:spacing w:before="47" w:line="219" w:lineRule="auto"/>
        <w:ind w:left="28"/>
        <w:rPr>
          <w:rFonts w:ascii="宋体" w:hAnsi="宋体" w:eastAsia="宋体" w:cs="宋体"/>
          <w:sz w:val="24"/>
          <w:szCs w:val="24"/>
        </w:rPr>
      </w:pPr>
      <w:r>
        <w:rPr>
          <w:rFonts w:ascii="宋体" w:hAnsi="宋体" w:eastAsia="宋体" w:cs="宋体"/>
          <w:b/>
          <w:bCs/>
          <w:spacing w:val="-8"/>
          <w:sz w:val="24"/>
          <w:szCs w:val="24"/>
        </w:rPr>
        <w:t>附件</w:t>
      </w:r>
      <w:r>
        <w:rPr>
          <w:rFonts w:ascii="宋体" w:hAnsi="宋体" w:eastAsia="宋体" w:cs="宋体"/>
          <w:spacing w:val="-31"/>
          <w:sz w:val="24"/>
          <w:szCs w:val="24"/>
        </w:rPr>
        <w:t xml:space="preserve"> </w:t>
      </w:r>
      <w:r>
        <w:rPr>
          <w:rFonts w:ascii="宋体" w:hAnsi="宋体" w:eastAsia="宋体" w:cs="宋体"/>
          <w:b/>
          <w:bCs/>
          <w:spacing w:val="-8"/>
          <w:sz w:val="24"/>
          <w:szCs w:val="24"/>
        </w:rPr>
        <w:t>1</w:t>
      </w:r>
      <w:r>
        <w:rPr>
          <w:rFonts w:ascii="宋体" w:hAnsi="宋体" w:eastAsia="宋体" w:cs="宋体"/>
          <w:spacing w:val="-48"/>
          <w:sz w:val="24"/>
          <w:szCs w:val="24"/>
        </w:rPr>
        <w:t xml:space="preserve"> </w:t>
      </w:r>
      <w:r>
        <w:rPr>
          <w:rFonts w:ascii="宋体" w:hAnsi="宋体" w:eastAsia="宋体" w:cs="宋体"/>
          <w:b/>
          <w:bCs/>
          <w:spacing w:val="-8"/>
          <w:sz w:val="24"/>
          <w:szCs w:val="24"/>
        </w:rPr>
        <w:t>竞争性磋商函格式</w:t>
      </w:r>
    </w:p>
    <w:p w14:paraId="6479430C">
      <w:pPr>
        <w:spacing w:before="33" w:line="220" w:lineRule="auto"/>
        <w:ind w:left="3991"/>
        <w:outlineLvl w:val="1"/>
        <w:rPr>
          <w:rFonts w:ascii="宋体" w:hAnsi="宋体" w:eastAsia="宋体" w:cs="宋体"/>
          <w:sz w:val="28"/>
          <w:szCs w:val="28"/>
        </w:rPr>
      </w:pPr>
      <w:r>
        <w:rPr>
          <w:rFonts w:ascii="宋体" w:hAnsi="宋体" w:eastAsia="宋体" w:cs="宋体"/>
          <w:b/>
          <w:bCs/>
          <w:spacing w:val="-5"/>
          <w:sz w:val="28"/>
          <w:szCs w:val="28"/>
        </w:rPr>
        <w:t>竞争性磋商函</w:t>
      </w:r>
    </w:p>
    <w:p w14:paraId="7025CC9C">
      <w:pPr>
        <w:pStyle w:val="3"/>
        <w:spacing w:line="419" w:lineRule="auto"/>
      </w:pPr>
    </w:p>
    <w:p w14:paraId="200D99CD">
      <w:pPr>
        <w:tabs>
          <w:tab w:val="left" w:pos="136"/>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20"/>
          <w:sz w:val="24"/>
          <w:szCs w:val="24"/>
          <w:u w:val="single" w:color="auto"/>
        </w:rPr>
        <w:t>（代理机构名称</w:t>
      </w:r>
      <w:r>
        <w:rPr>
          <w:rFonts w:ascii="宋体" w:hAnsi="宋体" w:eastAsia="宋体" w:cs="宋体"/>
          <w:spacing w:val="1"/>
          <w:sz w:val="24"/>
          <w:szCs w:val="24"/>
          <w:u w:val="single" w:color="auto"/>
        </w:rPr>
        <w:t>）</w:t>
      </w:r>
      <w:r>
        <w:rPr>
          <w:rFonts w:ascii="宋体" w:hAnsi="宋体" w:eastAsia="宋体" w:cs="宋体"/>
          <w:spacing w:val="1"/>
          <w:sz w:val="24"/>
          <w:szCs w:val="24"/>
        </w:rPr>
        <w:t>：</w:t>
      </w:r>
    </w:p>
    <w:p w14:paraId="504E1183">
      <w:pPr>
        <w:spacing w:before="118" w:line="287" w:lineRule="auto"/>
        <w:ind w:left="10" w:firstLine="481"/>
        <w:jc w:val="both"/>
        <w:rPr>
          <w:rFonts w:ascii="宋体" w:hAnsi="宋体" w:eastAsia="宋体" w:cs="宋体"/>
          <w:sz w:val="24"/>
          <w:szCs w:val="24"/>
        </w:rPr>
      </w:pPr>
      <w:r>
        <w:rPr>
          <w:rFonts w:ascii="宋体" w:hAnsi="宋体" w:eastAsia="宋体" w:cs="宋体"/>
          <w:spacing w:val="-7"/>
          <w:sz w:val="24"/>
          <w:szCs w:val="24"/>
        </w:rPr>
        <w:t>依据贵方</w:t>
      </w:r>
      <w:r>
        <w:rPr>
          <w:rFonts w:ascii="宋体" w:hAnsi="宋体" w:eastAsia="宋体" w:cs="宋体"/>
          <w:spacing w:val="-7"/>
          <w:sz w:val="24"/>
          <w:szCs w:val="24"/>
          <w:u w:val="single" w:color="auto"/>
        </w:rPr>
        <w:t>(采购项目名称/采购项目编号)</w:t>
      </w:r>
      <w:r>
        <w:rPr>
          <w:rFonts w:ascii="宋体" w:hAnsi="宋体" w:eastAsia="宋体" w:cs="宋体"/>
          <w:spacing w:val="-7"/>
          <w:sz w:val="24"/>
          <w:szCs w:val="24"/>
        </w:rPr>
        <w:t>项目招标采购服务的磋商邀请，我方代表</w:t>
      </w:r>
      <w:r>
        <w:rPr>
          <w:rFonts w:ascii="宋体" w:hAnsi="宋体" w:eastAsia="宋体" w:cs="宋体"/>
          <w:spacing w:val="-7"/>
          <w:sz w:val="24"/>
          <w:szCs w:val="24"/>
          <w:u w:val="single" w:color="auto"/>
        </w:rPr>
        <w:t>（姓名、</w:t>
      </w:r>
      <w:r>
        <w:rPr>
          <w:rFonts w:ascii="宋体" w:hAnsi="宋体" w:eastAsia="宋体" w:cs="宋体"/>
          <w:sz w:val="24"/>
          <w:szCs w:val="24"/>
          <w:u w:val="single" w:color="auto"/>
        </w:rPr>
        <w:t>职务）</w:t>
      </w:r>
      <w:r>
        <w:rPr>
          <w:rFonts w:ascii="宋体" w:hAnsi="宋体" w:eastAsia="宋体" w:cs="宋体"/>
          <w:sz w:val="24"/>
          <w:szCs w:val="24"/>
        </w:rPr>
        <w:t>经正式授权并代表供应商</w:t>
      </w:r>
      <w:r>
        <w:rPr>
          <w:rFonts w:ascii="宋体" w:hAnsi="宋体" w:eastAsia="宋体" w:cs="宋体"/>
          <w:sz w:val="24"/>
          <w:szCs w:val="24"/>
          <w:u w:val="single" w:color="auto"/>
        </w:rPr>
        <w:t>（供应商名称、地址）</w:t>
      </w:r>
      <w:r>
        <w:rPr>
          <w:rFonts w:ascii="宋体" w:hAnsi="宋体" w:eastAsia="宋体" w:cs="宋体"/>
          <w:sz w:val="24"/>
          <w:szCs w:val="24"/>
        </w:rPr>
        <w:t>提交政采云</w:t>
      </w:r>
      <w:r>
        <w:rPr>
          <w:rFonts w:ascii="宋体" w:hAnsi="宋体" w:eastAsia="宋体" w:cs="宋体"/>
          <w:spacing w:val="-1"/>
          <w:sz w:val="24"/>
          <w:szCs w:val="24"/>
        </w:rPr>
        <w:t>平台电子磋商响应文件一</w:t>
      </w:r>
      <w:r>
        <w:rPr>
          <w:rFonts w:ascii="宋体" w:hAnsi="宋体" w:eastAsia="宋体" w:cs="宋体"/>
          <w:spacing w:val="-5"/>
          <w:sz w:val="24"/>
          <w:szCs w:val="24"/>
        </w:rPr>
        <w:t>份。</w:t>
      </w:r>
    </w:p>
    <w:p w14:paraId="64EFFC47">
      <w:pPr>
        <w:spacing w:before="1" w:line="217" w:lineRule="auto"/>
        <w:ind w:left="507"/>
        <w:rPr>
          <w:rFonts w:ascii="宋体" w:hAnsi="宋体" w:eastAsia="宋体" w:cs="宋体"/>
          <w:sz w:val="24"/>
          <w:szCs w:val="24"/>
        </w:rPr>
      </w:pPr>
      <w:r>
        <w:rPr>
          <w:rFonts w:ascii="宋体" w:hAnsi="宋体" w:eastAsia="宋体" w:cs="宋体"/>
          <w:spacing w:val="-4"/>
          <w:sz w:val="24"/>
          <w:szCs w:val="24"/>
        </w:rPr>
        <w:t>1、磋商报价表；</w:t>
      </w:r>
    </w:p>
    <w:p w14:paraId="2E954073">
      <w:pPr>
        <w:spacing w:before="88" w:line="218" w:lineRule="auto"/>
        <w:ind w:left="493"/>
        <w:rPr>
          <w:rFonts w:ascii="宋体" w:hAnsi="宋体" w:eastAsia="宋体" w:cs="宋体"/>
          <w:sz w:val="24"/>
          <w:szCs w:val="24"/>
        </w:rPr>
      </w:pPr>
      <w:r>
        <w:rPr>
          <w:rFonts w:ascii="宋体" w:hAnsi="宋体" w:eastAsia="宋体" w:cs="宋体"/>
          <w:spacing w:val="-2"/>
          <w:sz w:val="24"/>
          <w:szCs w:val="24"/>
        </w:rPr>
        <w:t>2、磋商报价明细表；</w:t>
      </w:r>
    </w:p>
    <w:p w14:paraId="54B99BE3">
      <w:pPr>
        <w:spacing w:before="91" w:line="219" w:lineRule="auto"/>
        <w:ind w:left="494"/>
        <w:rPr>
          <w:rFonts w:ascii="宋体" w:hAnsi="宋体" w:eastAsia="宋体" w:cs="宋体"/>
          <w:sz w:val="24"/>
          <w:szCs w:val="24"/>
        </w:rPr>
      </w:pPr>
      <w:r>
        <w:rPr>
          <w:rFonts w:ascii="宋体" w:hAnsi="宋体" w:eastAsia="宋体" w:cs="宋体"/>
          <w:spacing w:val="-1"/>
          <w:sz w:val="24"/>
          <w:szCs w:val="24"/>
        </w:rPr>
        <w:t>3、按磋商文件供应商须知和技术规格要求提供的有关文件；</w:t>
      </w:r>
    </w:p>
    <w:p w14:paraId="7AA56DBD">
      <w:pPr>
        <w:spacing w:before="90" w:line="219" w:lineRule="auto"/>
        <w:ind w:left="489"/>
        <w:rPr>
          <w:rFonts w:ascii="宋体" w:hAnsi="宋体" w:eastAsia="宋体" w:cs="宋体"/>
          <w:sz w:val="24"/>
          <w:szCs w:val="24"/>
        </w:rPr>
      </w:pPr>
      <w:r>
        <w:rPr>
          <w:rFonts w:ascii="宋体" w:hAnsi="宋体" w:eastAsia="宋体" w:cs="宋体"/>
          <w:spacing w:val="-1"/>
          <w:sz w:val="24"/>
          <w:szCs w:val="24"/>
        </w:rPr>
        <w:t>4、资格证明文件；</w:t>
      </w:r>
    </w:p>
    <w:p w14:paraId="2DFAC374">
      <w:pPr>
        <w:spacing w:before="90" w:line="219" w:lineRule="auto"/>
        <w:ind w:left="494"/>
        <w:rPr>
          <w:rFonts w:ascii="宋体" w:hAnsi="宋体" w:eastAsia="宋体" w:cs="宋体"/>
          <w:sz w:val="24"/>
          <w:szCs w:val="24"/>
        </w:rPr>
      </w:pPr>
      <w:r>
        <w:rPr>
          <w:rFonts w:ascii="宋体" w:hAnsi="宋体" w:eastAsia="宋体" w:cs="宋体"/>
          <w:spacing w:val="-1"/>
          <w:sz w:val="24"/>
          <w:szCs w:val="24"/>
        </w:rPr>
        <w:t>5、按磋商文件的规定递交的磋商保证金。</w:t>
      </w:r>
    </w:p>
    <w:p w14:paraId="6700B41B">
      <w:pPr>
        <w:spacing w:before="86" w:line="219" w:lineRule="auto"/>
        <w:ind w:left="9"/>
        <w:rPr>
          <w:rFonts w:ascii="宋体" w:hAnsi="宋体" w:eastAsia="宋体" w:cs="宋体"/>
          <w:sz w:val="24"/>
          <w:szCs w:val="24"/>
        </w:rPr>
      </w:pPr>
      <w:r>
        <w:rPr>
          <w:rFonts w:ascii="宋体" w:hAnsi="宋体" w:eastAsia="宋体" w:cs="宋体"/>
          <w:spacing w:val="-1"/>
          <w:sz w:val="24"/>
          <w:szCs w:val="24"/>
        </w:rPr>
        <w:t>在此，我方宣布同意如下：</w:t>
      </w:r>
    </w:p>
    <w:p w14:paraId="5B08EC4D">
      <w:pPr>
        <w:spacing w:before="91" w:line="287" w:lineRule="auto"/>
        <w:ind w:left="15" w:right="237" w:firstLine="492"/>
        <w:rPr>
          <w:rFonts w:ascii="宋体" w:hAnsi="宋体" w:eastAsia="宋体" w:cs="宋体"/>
          <w:sz w:val="24"/>
          <w:szCs w:val="24"/>
        </w:rPr>
      </w:pPr>
      <w:r>
        <w:rPr>
          <w:rFonts w:ascii="宋体" w:hAnsi="宋体" w:eastAsia="宋体" w:cs="宋体"/>
          <w:spacing w:val="-8"/>
          <w:sz w:val="24"/>
          <w:szCs w:val="24"/>
        </w:rPr>
        <w:t>1、所附《磋商报价表》中规定的应提交和交付的</w:t>
      </w:r>
      <w:r>
        <w:rPr>
          <w:rFonts w:ascii="宋体" w:hAnsi="宋体" w:eastAsia="宋体" w:cs="宋体"/>
          <w:spacing w:val="-8"/>
          <w:sz w:val="24"/>
          <w:szCs w:val="24"/>
          <w:u w:val="single" w:color="auto"/>
        </w:rPr>
        <w:t>（项目编号）</w:t>
      </w:r>
      <w:r>
        <w:rPr>
          <w:rFonts w:ascii="宋体" w:hAnsi="宋体" w:eastAsia="宋体" w:cs="宋体"/>
          <w:spacing w:val="-8"/>
          <w:sz w:val="24"/>
          <w:szCs w:val="24"/>
        </w:rPr>
        <w:t>投标总价为</w:t>
      </w:r>
      <w:r>
        <w:rPr>
          <w:rFonts w:ascii="宋体" w:hAnsi="宋体" w:eastAsia="宋体" w:cs="宋体"/>
          <w:spacing w:val="-8"/>
          <w:sz w:val="24"/>
          <w:szCs w:val="24"/>
          <w:u w:val="single" w:color="auto"/>
        </w:rPr>
        <w:t>（</w:t>
      </w:r>
      <w:r>
        <w:rPr>
          <w:rFonts w:hint="eastAsia" w:ascii="宋体" w:hAnsi="宋体" w:eastAsia="宋体" w:cs="宋体"/>
          <w:spacing w:val="-8"/>
          <w:sz w:val="24"/>
          <w:szCs w:val="24"/>
          <w:u w:val="single" w:color="auto"/>
          <w:lang w:val="en-US" w:eastAsia="zh-CN"/>
        </w:rPr>
        <w:t>下浮率</w:t>
      </w:r>
      <w:r>
        <w:rPr>
          <w:rFonts w:ascii="宋体" w:hAnsi="宋体" w:eastAsia="宋体" w:cs="宋体"/>
          <w:spacing w:val="-1"/>
          <w:sz w:val="24"/>
          <w:szCs w:val="24"/>
          <w:u w:val="single" w:color="auto"/>
        </w:rPr>
        <w:t>）</w:t>
      </w:r>
      <w:r>
        <w:rPr>
          <w:rFonts w:ascii="宋体" w:hAnsi="宋体" w:eastAsia="宋体" w:cs="宋体"/>
          <w:spacing w:val="-1"/>
          <w:sz w:val="24"/>
          <w:szCs w:val="24"/>
        </w:rPr>
        <w:t>。</w:t>
      </w:r>
    </w:p>
    <w:p w14:paraId="525D321A">
      <w:pPr>
        <w:spacing w:line="219" w:lineRule="auto"/>
        <w:ind w:left="493"/>
        <w:rPr>
          <w:rFonts w:ascii="宋体" w:hAnsi="宋体" w:eastAsia="宋体" w:cs="宋体"/>
          <w:sz w:val="24"/>
          <w:szCs w:val="24"/>
        </w:rPr>
      </w:pPr>
      <w:r>
        <w:rPr>
          <w:rFonts w:ascii="宋体" w:hAnsi="宋体" w:eastAsia="宋体" w:cs="宋体"/>
          <w:spacing w:val="-1"/>
          <w:sz w:val="24"/>
          <w:szCs w:val="24"/>
        </w:rPr>
        <w:t>2、将按磋商文件的约定履行合同责任和义务。</w:t>
      </w:r>
    </w:p>
    <w:p w14:paraId="4727E890">
      <w:pPr>
        <w:spacing w:before="87" w:line="219" w:lineRule="auto"/>
        <w:ind w:left="494"/>
        <w:rPr>
          <w:rFonts w:ascii="宋体" w:hAnsi="宋体" w:eastAsia="宋体" w:cs="宋体"/>
          <w:sz w:val="24"/>
          <w:szCs w:val="24"/>
        </w:rPr>
      </w:pPr>
      <w:r>
        <w:rPr>
          <w:rFonts w:ascii="宋体" w:hAnsi="宋体" w:eastAsia="宋体" w:cs="宋体"/>
          <w:sz w:val="24"/>
          <w:szCs w:val="24"/>
        </w:rPr>
        <w:t>3、已详细审查全部磋商文件，包括</w:t>
      </w:r>
      <w:r>
        <w:rPr>
          <w:rFonts w:ascii="宋体" w:hAnsi="宋体" w:eastAsia="宋体" w:cs="宋体"/>
          <w:sz w:val="24"/>
          <w:szCs w:val="24"/>
          <w:u w:val="single" w:color="auto"/>
        </w:rPr>
        <w:t>（修正或补充文件</w:t>
      </w:r>
      <w:r>
        <w:rPr>
          <w:rFonts w:ascii="宋体" w:hAnsi="宋体" w:eastAsia="宋体" w:cs="宋体"/>
          <w:spacing w:val="-4"/>
          <w:sz w:val="24"/>
          <w:szCs w:val="24"/>
          <w:u w:val="single" w:color="auto"/>
        </w:rPr>
        <w:t>）</w:t>
      </w:r>
      <w:r>
        <w:rPr>
          <w:rFonts w:ascii="宋体" w:hAnsi="宋体" w:eastAsia="宋体" w:cs="宋体"/>
          <w:spacing w:val="-4"/>
          <w:sz w:val="24"/>
          <w:szCs w:val="24"/>
        </w:rPr>
        <w:t>（</w:t>
      </w:r>
      <w:r>
        <w:rPr>
          <w:rFonts w:ascii="宋体" w:hAnsi="宋体" w:eastAsia="宋体" w:cs="宋体"/>
          <w:sz w:val="24"/>
          <w:szCs w:val="24"/>
        </w:rPr>
        <w:t>如有</w:t>
      </w:r>
      <w:r>
        <w:rPr>
          <w:rFonts w:ascii="宋体" w:hAnsi="宋体" w:eastAsia="宋体" w:cs="宋体"/>
          <w:spacing w:val="-4"/>
          <w:sz w:val="24"/>
          <w:szCs w:val="24"/>
        </w:rPr>
        <w:t>），</w:t>
      </w:r>
      <w:r>
        <w:rPr>
          <w:rFonts w:ascii="宋体" w:hAnsi="宋体" w:eastAsia="宋体" w:cs="宋体"/>
          <w:sz w:val="24"/>
          <w:szCs w:val="24"/>
        </w:rPr>
        <w:t>对此无异议。</w:t>
      </w:r>
    </w:p>
    <w:p w14:paraId="2AE39BB3">
      <w:pPr>
        <w:spacing w:before="89" w:line="219" w:lineRule="auto"/>
        <w:ind w:left="489"/>
        <w:rPr>
          <w:rFonts w:ascii="宋体" w:hAnsi="宋体" w:eastAsia="宋体" w:cs="宋体"/>
          <w:sz w:val="24"/>
          <w:szCs w:val="24"/>
        </w:rPr>
      </w:pPr>
      <w:r>
        <w:rPr>
          <w:rFonts w:ascii="宋体" w:hAnsi="宋体" w:eastAsia="宋体" w:cs="宋体"/>
          <w:spacing w:val="-1"/>
          <w:sz w:val="24"/>
          <w:szCs w:val="24"/>
        </w:rPr>
        <w:t>4、本投标有效期为自开标日起，共个日历日。</w:t>
      </w:r>
    </w:p>
    <w:p w14:paraId="09EDD2E9">
      <w:pPr>
        <w:spacing w:before="91" w:line="219" w:lineRule="auto"/>
        <w:ind w:left="494"/>
        <w:rPr>
          <w:rFonts w:ascii="宋体" w:hAnsi="宋体" w:eastAsia="宋体" w:cs="宋体"/>
          <w:sz w:val="24"/>
          <w:szCs w:val="24"/>
        </w:rPr>
      </w:pPr>
      <w:r>
        <w:rPr>
          <w:rFonts w:ascii="宋体" w:hAnsi="宋体" w:eastAsia="宋体" w:cs="宋体"/>
          <w:spacing w:val="-1"/>
          <w:sz w:val="24"/>
          <w:szCs w:val="24"/>
        </w:rPr>
        <w:t>5、接受磋商文件所列须知中关于没收投标保证金的约定。</w:t>
      </w:r>
    </w:p>
    <w:p w14:paraId="23662FA0">
      <w:pPr>
        <w:spacing w:before="89" w:line="219" w:lineRule="auto"/>
        <w:ind w:left="492"/>
        <w:rPr>
          <w:rFonts w:ascii="宋体" w:hAnsi="宋体" w:eastAsia="宋体" w:cs="宋体"/>
          <w:sz w:val="24"/>
          <w:szCs w:val="24"/>
        </w:rPr>
      </w:pPr>
      <w:r>
        <w:rPr>
          <w:rFonts w:ascii="宋体" w:hAnsi="宋体" w:eastAsia="宋体" w:cs="宋体"/>
          <w:spacing w:val="-1"/>
          <w:sz w:val="24"/>
          <w:szCs w:val="24"/>
        </w:rPr>
        <w:t>6、同意提供按照贵方可能要求的与其投标有关的一切数据或资料。</w:t>
      </w:r>
    </w:p>
    <w:p w14:paraId="5D0DC80D">
      <w:pPr>
        <w:spacing w:before="87" w:line="219" w:lineRule="auto"/>
        <w:ind w:left="495"/>
        <w:rPr>
          <w:rFonts w:ascii="宋体" w:hAnsi="宋体" w:eastAsia="宋体" w:cs="宋体"/>
          <w:sz w:val="24"/>
          <w:szCs w:val="24"/>
        </w:rPr>
      </w:pPr>
      <w:r>
        <w:rPr>
          <w:rFonts w:ascii="宋体" w:hAnsi="宋体" w:eastAsia="宋体" w:cs="宋体"/>
          <w:spacing w:val="-1"/>
          <w:sz w:val="24"/>
          <w:szCs w:val="24"/>
        </w:rPr>
        <w:t>7、与本投标有关的一切正式往来信函请寄：。</w:t>
      </w:r>
    </w:p>
    <w:p w14:paraId="201C1000">
      <w:pPr>
        <w:spacing w:before="169" w:line="220" w:lineRule="auto"/>
        <w:ind w:left="491"/>
        <w:rPr>
          <w:rFonts w:ascii="宋体" w:hAnsi="宋体" w:eastAsia="宋体" w:cs="宋体"/>
          <w:sz w:val="24"/>
          <w:szCs w:val="24"/>
        </w:rPr>
      </w:pPr>
      <w:r>
        <w:rPr>
          <w:rFonts w:ascii="宋体" w:hAnsi="宋体" w:eastAsia="宋体" w:cs="宋体"/>
          <w:spacing w:val="-3"/>
          <w:sz w:val="24"/>
          <w:szCs w:val="24"/>
        </w:rPr>
        <w:t>8、其他：</w:t>
      </w:r>
    </w:p>
    <w:p w14:paraId="01FD7304">
      <w:pPr>
        <w:pStyle w:val="3"/>
        <w:spacing w:line="276" w:lineRule="auto"/>
      </w:pPr>
    </w:p>
    <w:p w14:paraId="5FD960B4">
      <w:pPr>
        <w:pStyle w:val="3"/>
        <w:spacing w:line="277" w:lineRule="auto"/>
      </w:pPr>
    </w:p>
    <w:p w14:paraId="11A03A19">
      <w:pPr>
        <w:pStyle w:val="3"/>
        <w:spacing w:line="277" w:lineRule="auto"/>
      </w:pPr>
    </w:p>
    <w:p w14:paraId="38EB81AA">
      <w:pPr>
        <w:spacing w:before="79" w:line="219" w:lineRule="auto"/>
        <w:ind w:left="370"/>
        <w:rPr>
          <w:rFonts w:ascii="宋体" w:hAnsi="宋体" w:eastAsia="宋体" w:cs="宋体"/>
          <w:sz w:val="24"/>
          <w:szCs w:val="24"/>
        </w:rPr>
      </w:pPr>
      <w:r>
        <w:rPr>
          <w:rFonts w:ascii="宋体" w:hAnsi="宋体" w:eastAsia="宋体" w:cs="宋体"/>
          <w:spacing w:val="-1"/>
          <w:sz w:val="24"/>
          <w:szCs w:val="24"/>
        </w:rPr>
        <w:t>供应商名称(电子签章)：</w:t>
      </w:r>
    </w:p>
    <w:p w14:paraId="21736070">
      <w:pPr>
        <w:spacing w:before="113" w:line="219" w:lineRule="auto"/>
        <w:ind w:left="371"/>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60EA99A0">
      <w:pPr>
        <w:spacing w:before="117" w:line="229" w:lineRule="auto"/>
        <w:ind w:left="370"/>
        <w:rPr>
          <w:rFonts w:ascii="宋体" w:hAnsi="宋体" w:eastAsia="宋体" w:cs="宋体"/>
          <w:sz w:val="24"/>
          <w:szCs w:val="24"/>
        </w:rPr>
      </w:pPr>
      <w:r>
        <w:rPr>
          <w:rFonts w:ascii="宋体" w:hAnsi="宋体" w:eastAsia="宋体" w:cs="宋体"/>
          <w:spacing w:val="-4"/>
          <w:sz w:val="24"/>
          <w:szCs w:val="24"/>
        </w:rPr>
        <w:t>地址：</w:t>
      </w:r>
    </w:p>
    <w:p w14:paraId="71C43A09">
      <w:pPr>
        <w:spacing w:before="104" w:line="221" w:lineRule="auto"/>
        <w:ind w:left="398"/>
        <w:rPr>
          <w:rFonts w:ascii="宋体" w:hAnsi="宋体" w:eastAsia="宋体" w:cs="宋体"/>
          <w:sz w:val="24"/>
          <w:szCs w:val="24"/>
        </w:rPr>
      </w:pPr>
      <w:r>
        <w:rPr>
          <w:rFonts w:ascii="宋体" w:hAnsi="宋体" w:eastAsia="宋体" w:cs="宋体"/>
          <w:spacing w:val="-13"/>
          <w:sz w:val="24"/>
          <w:szCs w:val="24"/>
        </w:rPr>
        <w:t>电话：</w:t>
      </w:r>
    </w:p>
    <w:p w14:paraId="7BE854B5">
      <w:pPr>
        <w:spacing w:before="111" w:line="219" w:lineRule="auto"/>
        <w:ind w:left="398"/>
        <w:rPr>
          <w:rFonts w:ascii="宋体" w:hAnsi="宋体" w:eastAsia="宋体" w:cs="宋体"/>
          <w:sz w:val="24"/>
          <w:szCs w:val="24"/>
        </w:rPr>
      </w:pPr>
      <w:r>
        <w:rPr>
          <w:rFonts w:ascii="宋体" w:hAnsi="宋体" w:eastAsia="宋体" w:cs="宋体"/>
          <w:spacing w:val="-8"/>
          <w:sz w:val="24"/>
          <w:szCs w:val="24"/>
        </w:rPr>
        <w:t>电子函件：</w:t>
      </w:r>
    </w:p>
    <w:p w14:paraId="016F6BE6">
      <w:pPr>
        <w:spacing w:before="115" w:line="220" w:lineRule="auto"/>
        <w:ind w:left="411"/>
        <w:rPr>
          <w:rFonts w:ascii="宋体" w:hAnsi="宋体" w:eastAsia="宋体" w:cs="宋体"/>
          <w:sz w:val="24"/>
          <w:szCs w:val="24"/>
        </w:rPr>
      </w:pPr>
      <w:r>
        <w:rPr>
          <w:rFonts w:ascii="宋体" w:hAnsi="宋体" w:eastAsia="宋体" w:cs="宋体"/>
          <w:spacing w:val="-17"/>
          <w:sz w:val="24"/>
          <w:szCs w:val="24"/>
        </w:rPr>
        <w:t>日期：</w:t>
      </w:r>
    </w:p>
    <w:p w14:paraId="7C1F8F54">
      <w:pPr>
        <w:spacing w:line="220" w:lineRule="auto"/>
        <w:rPr>
          <w:rFonts w:ascii="宋体" w:hAnsi="宋体" w:eastAsia="宋体" w:cs="宋体"/>
          <w:sz w:val="24"/>
          <w:szCs w:val="24"/>
        </w:rPr>
        <w:sectPr>
          <w:footerReference r:id="rId28" w:type="default"/>
          <w:pgSz w:w="11906" w:h="16839"/>
          <w:pgMar w:top="1122" w:right="1080" w:bottom="1152" w:left="1131" w:header="0" w:footer="987" w:gutter="0"/>
          <w:cols w:space="720" w:num="1"/>
        </w:sectPr>
      </w:pPr>
    </w:p>
    <w:p w14:paraId="38679C28">
      <w:pPr>
        <w:spacing w:before="47" w:line="219" w:lineRule="auto"/>
        <w:ind w:left="18"/>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2"/>
          <w:sz w:val="24"/>
          <w:szCs w:val="24"/>
        </w:rPr>
        <w:t xml:space="preserve"> </w:t>
      </w:r>
      <w:r>
        <w:rPr>
          <w:rFonts w:ascii="宋体" w:hAnsi="宋体" w:eastAsia="宋体" w:cs="宋体"/>
          <w:b/>
          <w:bCs/>
          <w:spacing w:val="-6"/>
          <w:sz w:val="24"/>
          <w:szCs w:val="24"/>
        </w:rPr>
        <w:t>2</w:t>
      </w:r>
      <w:r>
        <w:rPr>
          <w:rFonts w:ascii="宋体" w:hAnsi="宋体" w:eastAsia="宋体" w:cs="宋体"/>
          <w:spacing w:val="-50"/>
          <w:sz w:val="24"/>
          <w:szCs w:val="24"/>
        </w:rPr>
        <w:t xml:space="preserve"> </w:t>
      </w:r>
      <w:r>
        <w:rPr>
          <w:rFonts w:ascii="宋体" w:hAnsi="宋体" w:eastAsia="宋体" w:cs="宋体"/>
          <w:b/>
          <w:bCs/>
          <w:spacing w:val="-6"/>
          <w:sz w:val="24"/>
          <w:szCs w:val="24"/>
        </w:rPr>
        <w:t>供应商基本情况表格式</w:t>
      </w:r>
    </w:p>
    <w:p w14:paraId="6685DFE6">
      <w:pPr>
        <w:pStyle w:val="3"/>
        <w:spacing w:line="250" w:lineRule="auto"/>
      </w:pPr>
    </w:p>
    <w:p w14:paraId="16A6992E">
      <w:pPr>
        <w:spacing w:before="91" w:line="213" w:lineRule="auto"/>
        <w:ind w:left="3697"/>
        <w:outlineLvl w:val="1"/>
        <w:rPr>
          <w:rFonts w:ascii="宋体" w:hAnsi="宋体" w:eastAsia="宋体" w:cs="宋体"/>
          <w:sz w:val="28"/>
          <w:szCs w:val="28"/>
        </w:rPr>
      </w:pPr>
      <w:r>
        <w:rPr>
          <w:rFonts w:ascii="宋体" w:hAnsi="宋体" w:eastAsia="宋体" w:cs="宋体"/>
          <w:b/>
          <w:bCs/>
          <w:spacing w:val="-4"/>
          <w:sz w:val="28"/>
          <w:szCs w:val="28"/>
        </w:rPr>
        <w:t>供应商基本情况表</w:t>
      </w:r>
    </w:p>
    <w:tbl>
      <w:tblPr>
        <w:tblStyle w:val="6"/>
        <w:tblW w:w="9222" w:type="dxa"/>
        <w:tblInd w:w="1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7"/>
        <w:gridCol w:w="1076"/>
        <w:gridCol w:w="1809"/>
        <w:gridCol w:w="716"/>
        <w:gridCol w:w="96"/>
        <w:gridCol w:w="443"/>
        <w:gridCol w:w="925"/>
        <w:gridCol w:w="344"/>
        <w:gridCol w:w="724"/>
        <w:gridCol w:w="1082"/>
      </w:tblGrid>
      <w:tr w14:paraId="7F109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2007" w:type="dxa"/>
            <w:tcBorders>
              <w:top w:val="single" w:color="000000" w:sz="10" w:space="0"/>
              <w:left w:val="single" w:color="000000" w:sz="10" w:space="0"/>
            </w:tcBorders>
            <w:vAlign w:val="top"/>
          </w:tcPr>
          <w:p w14:paraId="0380DAC7">
            <w:pPr>
              <w:pStyle w:val="7"/>
              <w:spacing w:before="222" w:line="219" w:lineRule="auto"/>
              <w:ind w:left="326"/>
            </w:pPr>
            <w:r>
              <w:rPr>
                <w:spacing w:val="23"/>
              </w:rPr>
              <w:t>供应商名称</w:t>
            </w:r>
          </w:p>
        </w:tc>
        <w:tc>
          <w:tcPr>
            <w:tcW w:w="7215" w:type="dxa"/>
            <w:gridSpan w:val="9"/>
            <w:tcBorders>
              <w:top w:val="single" w:color="000000" w:sz="10" w:space="0"/>
              <w:right w:val="single" w:color="000000" w:sz="10" w:space="0"/>
            </w:tcBorders>
            <w:vAlign w:val="top"/>
          </w:tcPr>
          <w:p w14:paraId="617613E9">
            <w:pPr>
              <w:pStyle w:val="7"/>
              <w:spacing w:before="222" w:line="219" w:lineRule="auto"/>
              <w:ind w:left="15"/>
            </w:pPr>
            <w:r>
              <w:rPr>
                <w:spacing w:val="17"/>
              </w:rPr>
              <w:t>（公章）</w:t>
            </w:r>
          </w:p>
        </w:tc>
      </w:tr>
      <w:tr w14:paraId="06202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007" w:type="dxa"/>
            <w:tcBorders>
              <w:left w:val="single" w:color="000000" w:sz="10" w:space="0"/>
            </w:tcBorders>
            <w:vAlign w:val="top"/>
          </w:tcPr>
          <w:p w14:paraId="302F5724">
            <w:pPr>
              <w:pStyle w:val="7"/>
              <w:spacing w:before="206" w:line="221" w:lineRule="auto"/>
              <w:ind w:left="460"/>
            </w:pPr>
            <w:r>
              <w:rPr>
                <w:spacing w:val="19"/>
              </w:rPr>
              <w:t>注册地址</w:t>
            </w:r>
          </w:p>
        </w:tc>
        <w:tc>
          <w:tcPr>
            <w:tcW w:w="3697" w:type="dxa"/>
            <w:gridSpan w:val="4"/>
            <w:vAlign w:val="top"/>
          </w:tcPr>
          <w:p w14:paraId="2AEE0017">
            <w:pPr>
              <w:rPr>
                <w:rFonts w:ascii="Arial"/>
                <w:sz w:val="21"/>
              </w:rPr>
            </w:pPr>
          </w:p>
        </w:tc>
        <w:tc>
          <w:tcPr>
            <w:tcW w:w="1368" w:type="dxa"/>
            <w:gridSpan w:val="2"/>
            <w:vAlign w:val="top"/>
          </w:tcPr>
          <w:p w14:paraId="438052E9">
            <w:pPr>
              <w:pStyle w:val="7"/>
              <w:spacing w:before="207" w:line="219" w:lineRule="auto"/>
              <w:ind w:left="169"/>
            </w:pPr>
            <w:r>
              <w:rPr>
                <w:spacing w:val="15"/>
              </w:rPr>
              <w:t>邮政编码</w:t>
            </w:r>
          </w:p>
        </w:tc>
        <w:tc>
          <w:tcPr>
            <w:tcW w:w="2150" w:type="dxa"/>
            <w:gridSpan w:val="3"/>
            <w:tcBorders>
              <w:right w:val="single" w:color="000000" w:sz="10" w:space="0"/>
            </w:tcBorders>
            <w:vAlign w:val="top"/>
          </w:tcPr>
          <w:p w14:paraId="49B46132">
            <w:pPr>
              <w:rPr>
                <w:rFonts w:ascii="Arial"/>
                <w:sz w:val="21"/>
              </w:rPr>
            </w:pPr>
          </w:p>
        </w:tc>
      </w:tr>
      <w:tr w14:paraId="56E1A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2007" w:type="dxa"/>
            <w:vMerge w:val="restart"/>
            <w:tcBorders>
              <w:left w:val="single" w:color="000000" w:sz="10" w:space="0"/>
              <w:bottom w:val="nil"/>
            </w:tcBorders>
            <w:vAlign w:val="top"/>
          </w:tcPr>
          <w:p w14:paraId="7A96EB69">
            <w:pPr>
              <w:spacing w:line="306" w:lineRule="auto"/>
              <w:rPr>
                <w:rFonts w:ascii="Arial"/>
                <w:sz w:val="21"/>
              </w:rPr>
            </w:pPr>
          </w:p>
          <w:p w14:paraId="5CC4A004">
            <w:pPr>
              <w:spacing w:line="307" w:lineRule="auto"/>
              <w:rPr>
                <w:rFonts w:ascii="Arial"/>
                <w:sz w:val="21"/>
              </w:rPr>
            </w:pPr>
          </w:p>
          <w:p w14:paraId="7B8B2542">
            <w:pPr>
              <w:pStyle w:val="7"/>
              <w:spacing w:before="78" w:line="221" w:lineRule="auto"/>
              <w:ind w:left="461"/>
            </w:pPr>
            <w:r>
              <w:rPr>
                <w:spacing w:val="19"/>
              </w:rPr>
              <w:t>联系方式</w:t>
            </w:r>
          </w:p>
        </w:tc>
        <w:tc>
          <w:tcPr>
            <w:tcW w:w="1076" w:type="dxa"/>
            <w:vAlign w:val="top"/>
          </w:tcPr>
          <w:p w14:paraId="4230C9F2">
            <w:pPr>
              <w:pStyle w:val="7"/>
              <w:spacing w:before="201" w:line="221" w:lineRule="auto"/>
              <w:ind w:left="132"/>
            </w:pPr>
            <w:r>
              <w:rPr>
                <w:spacing w:val="20"/>
              </w:rPr>
              <w:t>联系人</w:t>
            </w:r>
          </w:p>
        </w:tc>
        <w:tc>
          <w:tcPr>
            <w:tcW w:w="2621" w:type="dxa"/>
            <w:gridSpan w:val="3"/>
            <w:vAlign w:val="top"/>
          </w:tcPr>
          <w:p w14:paraId="2F2BAD2F">
            <w:pPr>
              <w:rPr>
                <w:rFonts w:ascii="Arial"/>
                <w:sz w:val="21"/>
              </w:rPr>
            </w:pPr>
          </w:p>
        </w:tc>
        <w:tc>
          <w:tcPr>
            <w:tcW w:w="1368" w:type="dxa"/>
            <w:gridSpan w:val="2"/>
            <w:vAlign w:val="top"/>
          </w:tcPr>
          <w:p w14:paraId="00F18757">
            <w:pPr>
              <w:pStyle w:val="7"/>
              <w:spacing w:before="201" w:line="221" w:lineRule="auto"/>
              <w:ind w:left="451"/>
            </w:pPr>
            <w:r>
              <w:rPr>
                <w:spacing w:val="-5"/>
              </w:rPr>
              <w:t>电话</w:t>
            </w:r>
          </w:p>
        </w:tc>
        <w:tc>
          <w:tcPr>
            <w:tcW w:w="2150" w:type="dxa"/>
            <w:gridSpan w:val="3"/>
            <w:tcBorders>
              <w:right w:val="single" w:color="000000" w:sz="10" w:space="0"/>
            </w:tcBorders>
            <w:vAlign w:val="top"/>
          </w:tcPr>
          <w:p w14:paraId="6A20BEA4">
            <w:pPr>
              <w:rPr>
                <w:rFonts w:ascii="Arial"/>
                <w:sz w:val="21"/>
              </w:rPr>
            </w:pPr>
          </w:p>
        </w:tc>
      </w:tr>
      <w:tr w14:paraId="75924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2007" w:type="dxa"/>
            <w:vMerge w:val="continue"/>
            <w:tcBorders>
              <w:top w:val="nil"/>
              <w:left w:val="single" w:color="000000" w:sz="10" w:space="0"/>
            </w:tcBorders>
            <w:vAlign w:val="top"/>
          </w:tcPr>
          <w:p w14:paraId="61B7D05A">
            <w:pPr>
              <w:rPr>
                <w:rFonts w:ascii="Arial"/>
                <w:sz w:val="21"/>
              </w:rPr>
            </w:pPr>
          </w:p>
        </w:tc>
        <w:tc>
          <w:tcPr>
            <w:tcW w:w="1076" w:type="dxa"/>
            <w:vAlign w:val="top"/>
          </w:tcPr>
          <w:p w14:paraId="010E9FF8">
            <w:pPr>
              <w:pStyle w:val="7"/>
              <w:spacing w:before="210" w:line="219" w:lineRule="auto"/>
              <w:ind w:left="263"/>
            </w:pPr>
            <w:r>
              <w:rPr>
                <w:spacing w:val="10"/>
              </w:rPr>
              <w:t>传真</w:t>
            </w:r>
          </w:p>
        </w:tc>
        <w:tc>
          <w:tcPr>
            <w:tcW w:w="2621" w:type="dxa"/>
            <w:gridSpan w:val="3"/>
            <w:vAlign w:val="top"/>
          </w:tcPr>
          <w:p w14:paraId="77E7DAD5">
            <w:pPr>
              <w:rPr>
                <w:rFonts w:ascii="Arial"/>
                <w:sz w:val="21"/>
              </w:rPr>
            </w:pPr>
          </w:p>
        </w:tc>
        <w:tc>
          <w:tcPr>
            <w:tcW w:w="1368" w:type="dxa"/>
            <w:gridSpan w:val="2"/>
            <w:vAlign w:val="top"/>
          </w:tcPr>
          <w:p w14:paraId="0AE99856">
            <w:pPr>
              <w:pStyle w:val="7"/>
              <w:spacing w:before="211" w:line="220" w:lineRule="auto"/>
              <w:ind w:left="441"/>
            </w:pPr>
            <w:r>
              <w:t>邮箱</w:t>
            </w:r>
          </w:p>
        </w:tc>
        <w:tc>
          <w:tcPr>
            <w:tcW w:w="2150" w:type="dxa"/>
            <w:gridSpan w:val="3"/>
            <w:tcBorders>
              <w:right w:val="single" w:color="000000" w:sz="10" w:space="0"/>
            </w:tcBorders>
            <w:vAlign w:val="top"/>
          </w:tcPr>
          <w:p w14:paraId="435475B7">
            <w:pPr>
              <w:rPr>
                <w:rFonts w:ascii="Arial"/>
                <w:sz w:val="21"/>
              </w:rPr>
            </w:pPr>
          </w:p>
        </w:tc>
      </w:tr>
      <w:tr w14:paraId="3C65F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2007" w:type="dxa"/>
            <w:tcBorders>
              <w:left w:val="single" w:color="000000" w:sz="10" w:space="0"/>
            </w:tcBorders>
            <w:vAlign w:val="top"/>
          </w:tcPr>
          <w:p w14:paraId="2F79F463">
            <w:pPr>
              <w:pStyle w:val="7"/>
              <w:spacing w:before="211" w:line="220" w:lineRule="auto"/>
              <w:ind w:left="39"/>
            </w:pPr>
            <w:r>
              <w:rPr>
                <w:spacing w:val="-2"/>
              </w:rPr>
              <w:t>隶属情况（如有）</w:t>
            </w:r>
          </w:p>
        </w:tc>
        <w:tc>
          <w:tcPr>
            <w:tcW w:w="7215" w:type="dxa"/>
            <w:gridSpan w:val="9"/>
            <w:tcBorders>
              <w:right w:val="single" w:color="000000" w:sz="10" w:space="0"/>
            </w:tcBorders>
            <w:vAlign w:val="top"/>
          </w:tcPr>
          <w:p w14:paraId="076187A5">
            <w:pPr>
              <w:pStyle w:val="7"/>
              <w:spacing w:before="211" w:line="219" w:lineRule="auto"/>
              <w:ind w:left="20"/>
            </w:pPr>
            <w:r>
              <w:rPr>
                <w:spacing w:val="26"/>
              </w:rPr>
              <w:t>阐明隶属及组织机构情况</w:t>
            </w:r>
          </w:p>
        </w:tc>
      </w:tr>
      <w:tr w14:paraId="19F08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2007" w:type="dxa"/>
            <w:tcBorders>
              <w:left w:val="single" w:color="000000" w:sz="10" w:space="0"/>
            </w:tcBorders>
            <w:vAlign w:val="top"/>
          </w:tcPr>
          <w:p w14:paraId="1E1BBE7C">
            <w:pPr>
              <w:pStyle w:val="7"/>
              <w:spacing w:before="213" w:line="220" w:lineRule="auto"/>
              <w:ind w:left="34"/>
            </w:pPr>
            <w:r>
              <w:rPr>
                <w:spacing w:val="-1"/>
              </w:rPr>
              <w:t>控股情况（如有）</w:t>
            </w:r>
          </w:p>
        </w:tc>
        <w:tc>
          <w:tcPr>
            <w:tcW w:w="7215" w:type="dxa"/>
            <w:gridSpan w:val="9"/>
            <w:tcBorders>
              <w:right w:val="single" w:color="000000" w:sz="10" w:space="0"/>
            </w:tcBorders>
            <w:vAlign w:val="top"/>
          </w:tcPr>
          <w:p w14:paraId="02809B7D">
            <w:pPr>
              <w:pStyle w:val="7"/>
              <w:spacing w:before="213" w:line="219" w:lineRule="auto"/>
              <w:ind w:left="20"/>
            </w:pPr>
            <w:r>
              <w:rPr>
                <w:spacing w:val="24"/>
              </w:rPr>
              <w:t>阐明控股和被控股情况</w:t>
            </w:r>
          </w:p>
        </w:tc>
      </w:tr>
      <w:tr w14:paraId="69C3C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2007" w:type="dxa"/>
            <w:tcBorders>
              <w:left w:val="single" w:color="000000" w:sz="10" w:space="0"/>
            </w:tcBorders>
            <w:vAlign w:val="top"/>
          </w:tcPr>
          <w:p w14:paraId="010A31B3">
            <w:pPr>
              <w:pStyle w:val="7"/>
              <w:spacing w:before="206" w:line="220" w:lineRule="auto"/>
              <w:ind w:left="463"/>
            </w:pPr>
            <w:r>
              <w:rPr>
                <w:spacing w:val="19"/>
              </w:rPr>
              <w:t>组织结构</w:t>
            </w:r>
          </w:p>
        </w:tc>
        <w:tc>
          <w:tcPr>
            <w:tcW w:w="7215" w:type="dxa"/>
            <w:gridSpan w:val="9"/>
            <w:tcBorders>
              <w:right w:val="single" w:color="000000" w:sz="10" w:space="0"/>
            </w:tcBorders>
            <w:vAlign w:val="top"/>
          </w:tcPr>
          <w:p w14:paraId="5D7CDD07">
            <w:pPr>
              <w:rPr>
                <w:rFonts w:ascii="Arial"/>
                <w:sz w:val="21"/>
              </w:rPr>
            </w:pPr>
          </w:p>
        </w:tc>
      </w:tr>
      <w:tr w14:paraId="0D780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6" w:hRule="atLeast"/>
        </w:trPr>
        <w:tc>
          <w:tcPr>
            <w:tcW w:w="2007" w:type="dxa"/>
            <w:tcBorders>
              <w:left w:val="single" w:color="000000" w:sz="10" w:space="0"/>
            </w:tcBorders>
            <w:vAlign w:val="top"/>
          </w:tcPr>
          <w:p w14:paraId="1F39CF25">
            <w:pPr>
              <w:spacing w:line="263" w:lineRule="auto"/>
              <w:rPr>
                <w:rFonts w:ascii="Arial"/>
                <w:sz w:val="21"/>
              </w:rPr>
            </w:pPr>
          </w:p>
          <w:p w14:paraId="176A810B">
            <w:pPr>
              <w:spacing w:line="264" w:lineRule="auto"/>
              <w:rPr>
                <w:rFonts w:ascii="Arial"/>
                <w:sz w:val="21"/>
              </w:rPr>
            </w:pPr>
          </w:p>
          <w:p w14:paraId="6B5B24FF">
            <w:pPr>
              <w:spacing w:line="264" w:lineRule="auto"/>
              <w:rPr>
                <w:rFonts w:ascii="Arial"/>
                <w:sz w:val="21"/>
              </w:rPr>
            </w:pPr>
          </w:p>
          <w:p w14:paraId="70022D6C">
            <w:pPr>
              <w:pStyle w:val="7"/>
              <w:spacing w:before="78" w:line="219" w:lineRule="auto"/>
              <w:ind w:left="736"/>
            </w:pPr>
            <w:r>
              <w:rPr>
                <w:spacing w:val="7"/>
              </w:rPr>
              <w:t>简介</w:t>
            </w:r>
          </w:p>
        </w:tc>
        <w:tc>
          <w:tcPr>
            <w:tcW w:w="7215" w:type="dxa"/>
            <w:gridSpan w:val="9"/>
            <w:tcBorders>
              <w:right w:val="single" w:color="000000" w:sz="10" w:space="0"/>
            </w:tcBorders>
            <w:vAlign w:val="top"/>
          </w:tcPr>
          <w:p w14:paraId="691EA289">
            <w:pPr>
              <w:pStyle w:val="7"/>
              <w:spacing w:before="96" w:line="220" w:lineRule="auto"/>
              <w:ind w:left="4"/>
            </w:pPr>
            <w:r>
              <w:rPr>
                <w:spacing w:val="-25"/>
              </w:rPr>
              <w:t>包括但不限于：</w:t>
            </w:r>
          </w:p>
          <w:p w14:paraId="742FEDBE">
            <w:pPr>
              <w:pStyle w:val="7"/>
              <w:spacing w:before="25" w:line="219" w:lineRule="auto"/>
              <w:ind w:left="15"/>
            </w:pPr>
            <w:r>
              <w:rPr>
                <w:spacing w:val="12"/>
              </w:rPr>
              <w:t>（</w:t>
            </w:r>
            <w:r>
              <w:rPr>
                <w:spacing w:val="-62"/>
              </w:rPr>
              <w:t xml:space="preserve"> </w:t>
            </w:r>
            <w:r>
              <w:rPr>
                <w:spacing w:val="12"/>
              </w:rPr>
              <w:t>1</w:t>
            </w:r>
            <w:r>
              <w:rPr>
                <w:spacing w:val="-69"/>
              </w:rPr>
              <w:t xml:space="preserve"> </w:t>
            </w:r>
            <w:r>
              <w:rPr>
                <w:spacing w:val="12"/>
              </w:rPr>
              <w:t>）企业发展简史</w:t>
            </w:r>
          </w:p>
          <w:p w14:paraId="0E61FCE2">
            <w:pPr>
              <w:pStyle w:val="7"/>
              <w:spacing w:before="28" w:line="219" w:lineRule="auto"/>
              <w:ind w:left="15"/>
            </w:pPr>
            <w:r>
              <w:rPr>
                <w:spacing w:val="23"/>
              </w:rPr>
              <w:t>（2）</w:t>
            </w:r>
            <w:r>
              <w:rPr>
                <w:spacing w:val="-57"/>
              </w:rPr>
              <w:t xml:space="preserve"> </w:t>
            </w:r>
            <w:r>
              <w:rPr>
                <w:spacing w:val="23"/>
              </w:rPr>
              <w:t>企业经营场所及现有技术人员等</w:t>
            </w:r>
          </w:p>
          <w:p w14:paraId="57F9A2B0">
            <w:pPr>
              <w:pStyle w:val="7"/>
              <w:spacing w:before="24" w:line="219" w:lineRule="auto"/>
              <w:ind w:left="15"/>
            </w:pPr>
            <w:r>
              <w:rPr>
                <w:spacing w:val="18"/>
              </w:rPr>
              <w:t>（3）</w:t>
            </w:r>
            <w:r>
              <w:rPr>
                <w:spacing w:val="-51"/>
              </w:rPr>
              <w:t xml:space="preserve"> </w:t>
            </w:r>
            <w:r>
              <w:rPr>
                <w:spacing w:val="18"/>
              </w:rPr>
              <w:t>企业经营情况</w:t>
            </w:r>
            <w:r>
              <w:rPr>
                <w:spacing w:val="-65"/>
              </w:rPr>
              <w:t xml:space="preserve"> </w:t>
            </w:r>
            <w:r>
              <w:rPr>
                <w:spacing w:val="18"/>
              </w:rPr>
              <w:t>、财务现状等</w:t>
            </w:r>
          </w:p>
          <w:p w14:paraId="1E242D37">
            <w:pPr>
              <w:pStyle w:val="7"/>
              <w:spacing w:before="26"/>
              <w:ind w:left="15" w:right="1697"/>
            </w:pPr>
            <w:r>
              <w:rPr>
                <w:spacing w:val="21"/>
              </w:rPr>
              <w:t>（4）</w:t>
            </w:r>
            <w:r>
              <w:rPr>
                <w:spacing w:val="-55"/>
              </w:rPr>
              <w:t xml:space="preserve"> </w:t>
            </w:r>
            <w:r>
              <w:rPr>
                <w:spacing w:val="21"/>
              </w:rPr>
              <w:t>企业获得的荣誉</w:t>
            </w:r>
            <w:r>
              <w:rPr>
                <w:spacing w:val="-63"/>
              </w:rPr>
              <w:t xml:space="preserve"> </w:t>
            </w:r>
            <w:r>
              <w:rPr>
                <w:spacing w:val="21"/>
              </w:rPr>
              <w:t>、受过的违规处罚情况等</w:t>
            </w:r>
            <w:r>
              <w:rPr>
                <w:spacing w:val="18"/>
              </w:rPr>
              <w:t>（可另附页）</w:t>
            </w:r>
          </w:p>
        </w:tc>
      </w:tr>
      <w:tr w14:paraId="52514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2007" w:type="dxa"/>
            <w:tcBorders>
              <w:left w:val="single" w:color="000000" w:sz="10" w:space="0"/>
            </w:tcBorders>
            <w:vAlign w:val="top"/>
          </w:tcPr>
          <w:p w14:paraId="1EB6C638">
            <w:pPr>
              <w:pStyle w:val="7"/>
              <w:spacing w:before="213" w:line="219" w:lineRule="auto"/>
              <w:ind w:left="327"/>
            </w:pPr>
            <w:r>
              <w:rPr>
                <w:spacing w:val="24"/>
              </w:rPr>
              <w:t>法定代表人</w:t>
            </w:r>
          </w:p>
        </w:tc>
        <w:tc>
          <w:tcPr>
            <w:tcW w:w="1076" w:type="dxa"/>
            <w:vAlign w:val="top"/>
          </w:tcPr>
          <w:p w14:paraId="5E50DCB4">
            <w:pPr>
              <w:pStyle w:val="7"/>
              <w:spacing w:before="213" w:line="219" w:lineRule="auto"/>
              <w:ind w:left="265"/>
            </w:pPr>
            <w:r>
              <w:rPr>
                <w:spacing w:val="9"/>
              </w:rPr>
              <w:t>姓名</w:t>
            </w:r>
          </w:p>
        </w:tc>
        <w:tc>
          <w:tcPr>
            <w:tcW w:w="1809" w:type="dxa"/>
            <w:vAlign w:val="top"/>
          </w:tcPr>
          <w:p w14:paraId="5F986D9D">
            <w:pPr>
              <w:rPr>
                <w:rFonts w:ascii="Arial"/>
                <w:sz w:val="21"/>
              </w:rPr>
            </w:pPr>
          </w:p>
        </w:tc>
        <w:tc>
          <w:tcPr>
            <w:tcW w:w="1255" w:type="dxa"/>
            <w:gridSpan w:val="3"/>
            <w:vAlign w:val="top"/>
          </w:tcPr>
          <w:p w14:paraId="0D8E45FC">
            <w:pPr>
              <w:pStyle w:val="7"/>
              <w:spacing w:before="213" w:line="219" w:lineRule="auto"/>
              <w:ind w:left="96"/>
            </w:pPr>
            <w:r>
              <w:rPr>
                <w:spacing w:val="19"/>
              </w:rPr>
              <w:t>技术职称</w:t>
            </w:r>
          </w:p>
        </w:tc>
        <w:tc>
          <w:tcPr>
            <w:tcW w:w="1269" w:type="dxa"/>
            <w:gridSpan w:val="2"/>
            <w:vAlign w:val="top"/>
          </w:tcPr>
          <w:p w14:paraId="64305819">
            <w:pPr>
              <w:rPr>
                <w:rFonts w:ascii="Arial"/>
                <w:sz w:val="21"/>
              </w:rPr>
            </w:pPr>
          </w:p>
        </w:tc>
        <w:tc>
          <w:tcPr>
            <w:tcW w:w="724" w:type="dxa"/>
            <w:vAlign w:val="top"/>
          </w:tcPr>
          <w:p w14:paraId="32D33E5C">
            <w:pPr>
              <w:pStyle w:val="7"/>
              <w:spacing w:before="213" w:line="221" w:lineRule="auto"/>
              <w:ind w:left="80"/>
            </w:pPr>
            <w:r>
              <w:rPr>
                <w:spacing w:val="-5"/>
              </w:rPr>
              <w:t>电话</w:t>
            </w:r>
          </w:p>
        </w:tc>
        <w:tc>
          <w:tcPr>
            <w:tcW w:w="1082" w:type="dxa"/>
            <w:tcBorders>
              <w:right w:val="single" w:color="000000" w:sz="10" w:space="0"/>
            </w:tcBorders>
            <w:vAlign w:val="top"/>
          </w:tcPr>
          <w:p w14:paraId="11C53AFF">
            <w:pPr>
              <w:rPr>
                <w:rFonts w:ascii="Arial"/>
                <w:sz w:val="21"/>
              </w:rPr>
            </w:pPr>
          </w:p>
        </w:tc>
      </w:tr>
      <w:tr w14:paraId="1E235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007" w:type="dxa"/>
            <w:tcBorders>
              <w:left w:val="single" w:color="000000" w:sz="10" w:space="0"/>
            </w:tcBorders>
            <w:vAlign w:val="top"/>
          </w:tcPr>
          <w:p w14:paraId="00C2EB50">
            <w:pPr>
              <w:pStyle w:val="7"/>
              <w:spacing w:before="229" w:line="219" w:lineRule="auto"/>
              <w:ind w:left="327"/>
            </w:pPr>
            <w:r>
              <w:rPr>
                <w:spacing w:val="14"/>
              </w:rPr>
              <w:t>技术</w:t>
            </w:r>
            <w:r>
              <w:rPr>
                <w:spacing w:val="-71"/>
              </w:rPr>
              <w:t xml:space="preserve"> </w:t>
            </w:r>
            <w:r>
              <w:rPr>
                <w:spacing w:val="14"/>
              </w:rPr>
              <w:t>负责人</w:t>
            </w:r>
          </w:p>
        </w:tc>
        <w:tc>
          <w:tcPr>
            <w:tcW w:w="1076" w:type="dxa"/>
            <w:vAlign w:val="top"/>
          </w:tcPr>
          <w:p w14:paraId="642EAF5C">
            <w:pPr>
              <w:pStyle w:val="7"/>
              <w:spacing w:before="229" w:line="219" w:lineRule="auto"/>
              <w:ind w:left="265"/>
            </w:pPr>
            <w:r>
              <w:rPr>
                <w:spacing w:val="9"/>
              </w:rPr>
              <w:t>姓名</w:t>
            </w:r>
          </w:p>
        </w:tc>
        <w:tc>
          <w:tcPr>
            <w:tcW w:w="1809" w:type="dxa"/>
            <w:vAlign w:val="top"/>
          </w:tcPr>
          <w:p w14:paraId="61607408">
            <w:pPr>
              <w:rPr>
                <w:rFonts w:ascii="Arial"/>
                <w:sz w:val="21"/>
              </w:rPr>
            </w:pPr>
          </w:p>
        </w:tc>
        <w:tc>
          <w:tcPr>
            <w:tcW w:w="1255" w:type="dxa"/>
            <w:gridSpan w:val="3"/>
            <w:vAlign w:val="top"/>
          </w:tcPr>
          <w:p w14:paraId="0A67FC0D">
            <w:pPr>
              <w:pStyle w:val="7"/>
              <w:spacing w:before="229" w:line="219" w:lineRule="auto"/>
              <w:ind w:left="96"/>
            </w:pPr>
            <w:r>
              <w:rPr>
                <w:spacing w:val="19"/>
              </w:rPr>
              <w:t>技术职称</w:t>
            </w:r>
          </w:p>
        </w:tc>
        <w:tc>
          <w:tcPr>
            <w:tcW w:w="1269" w:type="dxa"/>
            <w:gridSpan w:val="2"/>
            <w:vAlign w:val="top"/>
          </w:tcPr>
          <w:p w14:paraId="7DE229F3">
            <w:pPr>
              <w:rPr>
                <w:rFonts w:ascii="Arial"/>
                <w:sz w:val="21"/>
              </w:rPr>
            </w:pPr>
          </w:p>
        </w:tc>
        <w:tc>
          <w:tcPr>
            <w:tcW w:w="724" w:type="dxa"/>
            <w:vAlign w:val="top"/>
          </w:tcPr>
          <w:p w14:paraId="1758B5E4">
            <w:pPr>
              <w:pStyle w:val="7"/>
              <w:spacing w:before="229" w:line="221" w:lineRule="auto"/>
              <w:ind w:left="80"/>
            </w:pPr>
            <w:r>
              <w:rPr>
                <w:spacing w:val="-5"/>
              </w:rPr>
              <w:t>电话</w:t>
            </w:r>
          </w:p>
        </w:tc>
        <w:tc>
          <w:tcPr>
            <w:tcW w:w="1082" w:type="dxa"/>
            <w:tcBorders>
              <w:right w:val="single" w:color="000000" w:sz="10" w:space="0"/>
            </w:tcBorders>
            <w:vAlign w:val="top"/>
          </w:tcPr>
          <w:p w14:paraId="554BC42E">
            <w:pPr>
              <w:rPr>
                <w:rFonts w:ascii="Arial"/>
                <w:sz w:val="21"/>
              </w:rPr>
            </w:pPr>
          </w:p>
        </w:tc>
      </w:tr>
      <w:tr w14:paraId="71927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2007" w:type="dxa"/>
            <w:tcBorders>
              <w:left w:val="single" w:color="000000" w:sz="10" w:space="0"/>
            </w:tcBorders>
            <w:vAlign w:val="top"/>
          </w:tcPr>
          <w:p w14:paraId="5C79D9D5">
            <w:pPr>
              <w:pStyle w:val="7"/>
              <w:spacing w:before="223" w:line="221" w:lineRule="auto"/>
              <w:ind w:left="462"/>
            </w:pPr>
            <w:r>
              <w:rPr>
                <w:spacing w:val="6"/>
              </w:rPr>
              <w:t>成立</w:t>
            </w:r>
            <w:r>
              <w:rPr>
                <w:spacing w:val="-68"/>
              </w:rPr>
              <w:t xml:space="preserve"> </w:t>
            </w:r>
            <w:r>
              <w:rPr>
                <w:spacing w:val="6"/>
              </w:rPr>
              <w:t>时间</w:t>
            </w:r>
          </w:p>
        </w:tc>
        <w:tc>
          <w:tcPr>
            <w:tcW w:w="2885" w:type="dxa"/>
            <w:gridSpan w:val="2"/>
            <w:vAlign w:val="top"/>
          </w:tcPr>
          <w:p w14:paraId="11146B63">
            <w:pPr>
              <w:rPr>
                <w:rFonts w:ascii="Arial"/>
                <w:sz w:val="21"/>
              </w:rPr>
            </w:pPr>
          </w:p>
        </w:tc>
        <w:tc>
          <w:tcPr>
            <w:tcW w:w="4330" w:type="dxa"/>
            <w:gridSpan w:val="7"/>
            <w:tcBorders>
              <w:right w:val="single" w:color="000000" w:sz="10" w:space="0"/>
            </w:tcBorders>
            <w:vAlign w:val="top"/>
          </w:tcPr>
          <w:p w14:paraId="11725633">
            <w:pPr>
              <w:pStyle w:val="7"/>
              <w:spacing w:before="224" w:line="219" w:lineRule="auto"/>
              <w:ind w:left="1364"/>
            </w:pPr>
            <w:r>
              <w:rPr>
                <w:spacing w:val="16"/>
              </w:rPr>
              <w:t>员工总人数：</w:t>
            </w:r>
          </w:p>
        </w:tc>
      </w:tr>
      <w:tr w14:paraId="7BAB7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2007" w:type="dxa"/>
            <w:tcBorders>
              <w:left w:val="single" w:color="000000" w:sz="10" w:space="0"/>
            </w:tcBorders>
            <w:vAlign w:val="top"/>
          </w:tcPr>
          <w:p w14:paraId="7A2FB3B8">
            <w:pPr>
              <w:pStyle w:val="7"/>
              <w:spacing w:before="226" w:line="219" w:lineRule="auto"/>
              <w:ind w:left="333"/>
            </w:pPr>
            <w:r>
              <w:rPr>
                <w:spacing w:val="23"/>
              </w:rPr>
              <w:t>营业执照号</w:t>
            </w:r>
          </w:p>
        </w:tc>
        <w:tc>
          <w:tcPr>
            <w:tcW w:w="2885" w:type="dxa"/>
            <w:gridSpan w:val="2"/>
            <w:vAlign w:val="top"/>
          </w:tcPr>
          <w:p w14:paraId="6DD27A63">
            <w:pPr>
              <w:rPr>
                <w:rFonts w:ascii="Arial"/>
                <w:sz w:val="21"/>
              </w:rPr>
            </w:pPr>
          </w:p>
        </w:tc>
        <w:tc>
          <w:tcPr>
            <w:tcW w:w="716" w:type="dxa"/>
            <w:vMerge w:val="restart"/>
            <w:tcBorders>
              <w:bottom w:val="nil"/>
            </w:tcBorders>
            <w:vAlign w:val="top"/>
          </w:tcPr>
          <w:p w14:paraId="6D674036">
            <w:pPr>
              <w:spacing w:line="247" w:lineRule="auto"/>
              <w:rPr>
                <w:rFonts w:ascii="Arial"/>
                <w:sz w:val="21"/>
              </w:rPr>
            </w:pPr>
          </w:p>
          <w:p w14:paraId="5F258439">
            <w:pPr>
              <w:spacing w:line="247" w:lineRule="auto"/>
              <w:rPr>
                <w:rFonts w:ascii="Arial"/>
                <w:sz w:val="21"/>
              </w:rPr>
            </w:pPr>
          </w:p>
          <w:p w14:paraId="10EC306E">
            <w:pPr>
              <w:spacing w:line="247" w:lineRule="auto"/>
              <w:rPr>
                <w:rFonts w:ascii="Arial"/>
                <w:sz w:val="21"/>
              </w:rPr>
            </w:pPr>
          </w:p>
          <w:p w14:paraId="712E37D0">
            <w:pPr>
              <w:spacing w:line="247" w:lineRule="auto"/>
              <w:rPr>
                <w:rFonts w:ascii="Arial"/>
                <w:sz w:val="21"/>
              </w:rPr>
            </w:pPr>
          </w:p>
          <w:p w14:paraId="5569ADC0">
            <w:pPr>
              <w:pStyle w:val="7"/>
              <w:spacing w:before="78" w:line="220" w:lineRule="auto"/>
              <w:ind w:left="96"/>
            </w:pPr>
            <w:r>
              <w:rPr>
                <w:spacing w:val="9"/>
              </w:rPr>
              <w:t>其中</w:t>
            </w:r>
          </w:p>
        </w:tc>
        <w:tc>
          <w:tcPr>
            <w:tcW w:w="1808" w:type="dxa"/>
            <w:gridSpan w:val="4"/>
            <w:vAlign w:val="top"/>
          </w:tcPr>
          <w:p w14:paraId="7578919E">
            <w:pPr>
              <w:pStyle w:val="7"/>
              <w:spacing w:before="226" w:line="219" w:lineRule="auto"/>
              <w:ind w:left="110"/>
            </w:pPr>
            <w:r>
              <w:rPr>
                <w:spacing w:val="22"/>
              </w:rPr>
              <w:t>高级职称人员</w:t>
            </w:r>
          </w:p>
        </w:tc>
        <w:tc>
          <w:tcPr>
            <w:tcW w:w="1806" w:type="dxa"/>
            <w:gridSpan w:val="2"/>
            <w:tcBorders>
              <w:right w:val="single" w:color="000000" w:sz="10" w:space="0"/>
            </w:tcBorders>
            <w:vAlign w:val="top"/>
          </w:tcPr>
          <w:p w14:paraId="32674873">
            <w:pPr>
              <w:rPr>
                <w:rFonts w:ascii="Arial"/>
                <w:sz w:val="21"/>
              </w:rPr>
            </w:pPr>
          </w:p>
        </w:tc>
      </w:tr>
      <w:tr w14:paraId="455C4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2007" w:type="dxa"/>
            <w:tcBorders>
              <w:left w:val="single" w:color="000000" w:sz="10" w:space="0"/>
            </w:tcBorders>
            <w:vAlign w:val="top"/>
          </w:tcPr>
          <w:p w14:paraId="16C1917F">
            <w:pPr>
              <w:pStyle w:val="7"/>
              <w:spacing w:before="183" w:line="221" w:lineRule="auto"/>
              <w:ind w:left="460"/>
            </w:pPr>
            <w:r>
              <w:rPr>
                <w:spacing w:val="7"/>
              </w:rPr>
              <w:t>注册</w:t>
            </w:r>
            <w:r>
              <w:rPr>
                <w:spacing w:val="-70"/>
              </w:rPr>
              <w:t xml:space="preserve"> </w:t>
            </w:r>
            <w:r>
              <w:rPr>
                <w:spacing w:val="7"/>
              </w:rPr>
              <w:t>资金</w:t>
            </w:r>
          </w:p>
        </w:tc>
        <w:tc>
          <w:tcPr>
            <w:tcW w:w="2885" w:type="dxa"/>
            <w:gridSpan w:val="2"/>
            <w:vAlign w:val="top"/>
          </w:tcPr>
          <w:p w14:paraId="36E8EBFE">
            <w:pPr>
              <w:rPr>
                <w:rFonts w:ascii="Arial"/>
                <w:sz w:val="21"/>
              </w:rPr>
            </w:pPr>
          </w:p>
        </w:tc>
        <w:tc>
          <w:tcPr>
            <w:tcW w:w="716" w:type="dxa"/>
            <w:vMerge w:val="continue"/>
            <w:tcBorders>
              <w:top w:val="nil"/>
              <w:bottom w:val="nil"/>
            </w:tcBorders>
            <w:vAlign w:val="top"/>
          </w:tcPr>
          <w:p w14:paraId="5D3F00CC">
            <w:pPr>
              <w:rPr>
                <w:rFonts w:ascii="Arial"/>
                <w:sz w:val="21"/>
              </w:rPr>
            </w:pPr>
          </w:p>
        </w:tc>
        <w:tc>
          <w:tcPr>
            <w:tcW w:w="1808" w:type="dxa"/>
            <w:gridSpan w:val="4"/>
            <w:vAlign w:val="top"/>
          </w:tcPr>
          <w:p w14:paraId="5607F3BA">
            <w:pPr>
              <w:pStyle w:val="7"/>
              <w:spacing w:before="183" w:line="220" w:lineRule="auto"/>
              <w:ind w:left="126"/>
            </w:pPr>
            <w:r>
              <w:rPr>
                <w:spacing w:val="19"/>
              </w:rPr>
              <w:t>中级职称人员</w:t>
            </w:r>
          </w:p>
        </w:tc>
        <w:tc>
          <w:tcPr>
            <w:tcW w:w="1806" w:type="dxa"/>
            <w:gridSpan w:val="2"/>
            <w:tcBorders>
              <w:right w:val="single" w:color="000000" w:sz="10" w:space="0"/>
            </w:tcBorders>
            <w:vAlign w:val="top"/>
          </w:tcPr>
          <w:p w14:paraId="72C42F69">
            <w:pPr>
              <w:rPr>
                <w:rFonts w:ascii="Arial"/>
                <w:sz w:val="21"/>
              </w:rPr>
            </w:pPr>
          </w:p>
        </w:tc>
      </w:tr>
      <w:tr w14:paraId="6A51C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007" w:type="dxa"/>
            <w:tcBorders>
              <w:left w:val="single" w:color="000000" w:sz="10" w:space="0"/>
            </w:tcBorders>
            <w:vAlign w:val="top"/>
          </w:tcPr>
          <w:p w14:paraId="00772E19">
            <w:pPr>
              <w:pStyle w:val="7"/>
              <w:spacing w:before="151" w:line="220" w:lineRule="auto"/>
              <w:ind w:left="461"/>
            </w:pPr>
            <w:r>
              <w:rPr>
                <w:spacing w:val="19"/>
              </w:rPr>
              <w:t>开户银行</w:t>
            </w:r>
          </w:p>
        </w:tc>
        <w:tc>
          <w:tcPr>
            <w:tcW w:w="2885" w:type="dxa"/>
            <w:gridSpan w:val="2"/>
            <w:vAlign w:val="top"/>
          </w:tcPr>
          <w:p w14:paraId="3A966A8B">
            <w:pPr>
              <w:rPr>
                <w:rFonts w:ascii="Arial"/>
                <w:sz w:val="21"/>
              </w:rPr>
            </w:pPr>
          </w:p>
        </w:tc>
        <w:tc>
          <w:tcPr>
            <w:tcW w:w="716" w:type="dxa"/>
            <w:vMerge w:val="continue"/>
            <w:tcBorders>
              <w:top w:val="nil"/>
              <w:bottom w:val="nil"/>
            </w:tcBorders>
            <w:vAlign w:val="top"/>
          </w:tcPr>
          <w:p w14:paraId="3967E8D0">
            <w:pPr>
              <w:rPr>
                <w:rFonts w:ascii="Arial"/>
                <w:sz w:val="21"/>
              </w:rPr>
            </w:pPr>
          </w:p>
        </w:tc>
        <w:tc>
          <w:tcPr>
            <w:tcW w:w="1808" w:type="dxa"/>
            <w:gridSpan w:val="4"/>
            <w:vAlign w:val="top"/>
          </w:tcPr>
          <w:p w14:paraId="22CD193D">
            <w:pPr>
              <w:pStyle w:val="7"/>
              <w:spacing w:before="151" w:line="221" w:lineRule="auto"/>
              <w:ind w:left="103"/>
            </w:pPr>
            <w:r>
              <w:rPr>
                <w:spacing w:val="23"/>
              </w:rPr>
              <w:t>初级职称人员</w:t>
            </w:r>
          </w:p>
        </w:tc>
        <w:tc>
          <w:tcPr>
            <w:tcW w:w="1806" w:type="dxa"/>
            <w:gridSpan w:val="2"/>
            <w:tcBorders>
              <w:right w:val="single" w:color="000000" w:sz="10" w:space="0"/>
            </w:tcBorders>
            <w:vAlign w:val="top"/>
          </w:tcPr>
          <w:p w14:paraId="60966759">
            <w:pPr>
              <w:rPr>
                <w:rFonts w:ascii="Arial"/>
                <w:sz w:val="21"/>
              </w:rPr>
            </w:pPr>
          </w:p>
        </w:tc>
      </w:tr>
      <w:tr w14:paraId="72E26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2007" w:type="dxa"/>
            <w:tcBorders>
              <w:left w:val="single" w:color="000000" w:sz="10" w:space="0"/>
            </w:tcBorders>
            <w:vAlign w:val="top"/>
          </w:tcPr>
          <w:p w14:paraId="2580A5C1">
            <w:pPr>
              <w:pStyle w:val="7"/>
              <w:spacing w:before="182" w:line="221" w:lineRule="auto"/>
              <w:ind w:left="735"/>
            </w:pPr>
            <w:r>
              <w:rPr>
                <w:spacing w:val="7"/>
              </w:rPr>
              <w:t>账号</w:t>
            </w:r>
          </w:p>
        </w:tc>
        <w:tc>
          <w:tcPr>
            <w:tcW w:w="2885" w:type="dxa"/>
            <w:gridSpan w:val="2"/>
            <w:vAlign w:val="top"/>
          </w:tcPr>
          <w:p w14:paraId="1CE98E47">
            <w:pPr>
              <w:rPr>
                <w:rFonts w:ascii="Arial"/>
                <w:sz w:val="21"/>
              </w:rPr>
            </w:pPr>
          </w:p>
        </w:tc>
        <w:tc>
          <w:tcPr>
            <w:tcW w:w="716" w:type="dxa"/>
            <w:vMerge w:val="continue"/>
            <w:tcBorders>
              <w:top w:val="nil"/>
            </w:tcBorders>
            <w:vAlign w:val="top"/>
          </w:tcPr>
          <w:p w14:paraId="5317396D">
            <w:pPr>
              <w:rPr>
                <w:rFonts w:ascii="Arial"/>
                <w:sz w:val="21"/>
              </w:rPr>
            </w:pPr>
          </w:p>
        </w:tc>
        <w:tc>
          <w:tcPr>
            <w:tcW w:w="1808" w:type="dxa"/>
            <w:gridSpan w:val="4"/>
            <w:vAlign w:val="top"/>
          </w:tcPr>
          <w:p w14:paraId="6F0A5438">
            <w:pPr>
              <w:pStyle w:val="7"/>
              <w:spacing w:before="183" w:line="220" w:lineRule="auto"/>
              <w:ind w:left="373"/>
            </w:pPr>
            <w:r>
              <w:rPr>
                <w:spacing w:val="12"/>
              </w:rPr>
              <w:t>其他…</w:t>
            </w:r>
            <w:r>
              <w:rPr>
                <w:spacing w:val="-67"/>
              </w:rPr>
              <w:t xml:space="preserve"> </w:t>
            </w:r>
            <w:r>
              <w:rPr>
                <w:spacing w:val="12"/>
              </w:rPr>
              <w:t>…</w:t>
            </w:r>
          </w:p>
        </w:tc>
        <w:tc>
          <w:tcPr>
            <w:tcW w:w="1806" w:type="dxa"/>
            <w:gridSpan w:val="2"/>
            <w:tcBorders>
              <w:right w:val="single" w:color="000000" w:sz="10" w:space="0"/>
            </w:tcBorders>
            <w:vAlign w:val="top"/>
          </w:tcPr>
          <w:p w14:paraId="11DEE74F">
            <w:pPr>
              <w:rPr>
                <w:rFonts w:ascii="Arial"/>
                <w:sz w:val="21"/>
              </w:rPr>
            </w:pPr>
          </w:p>
        </w:tc>
      </w:tr>
      <w:tr w14:paraId="17205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2007" w:type="dxa"/>
            <w:tcBorders>
              <w:left w:val="single" w:color="000000" w:sz="10" w:space="0"/>
              <w:bottom w:val="single" w:color="000000" w:sz="10" w:space="0"/>
            </w:tcBorders>
            <w:vAlign w:val="top"/>
          </w:tcPr>
          <w:p w14:paraId="4CC72624">
            <w:pPr>
              <w:pStyle w:val="7"/>
              <w:spacing w:before="187" w:line="220" w:lineRule="auto"/>
              <w:ind w:left="193"/>
            </w:pPr>
            <w:r>
              <w:rPr>
                <w:spacing w:val="22"/>
              </w:rPr>
              <w:t>经营范围备注</w:t>
            </w:r>
          </w:p>
        </w:tc>
        <w:tc>
          <w:tcPr>
            <w:tcW w:w="7215" w:type="dxa"/>
            <w:gridSpan w:val="9"/>
            <w:tcBorders>
              <w:bottom w:val="single" w:color="000000" w:sz="10" w:space="0"/>
              <w:right w:val="single" w:color="000000" w:sz="10" w:space="0"/>
            </w:tcBorders>
            <w:vAlign w:val="top"/>
          </w:tcPr>
          <w:p w14:paraId="58F6AEC3">
            <w:pPr>
              <w:rPr>
                <w:rFonts w:ascii="Arial"/>
                <w:sz w:val="21"/>
              </w:rPr>
            </w:pPr>
          </w:p>
        </w:tc>
      </w:tr>
    </w:tbl>
    <w:p w14:paraId="0D68D123">
      <w:pPr>
        <w:pStyle w:val="3"/>
        <w:spacing w:line="454" w:lineRule="auto"/>
      </w:pPr>
    </w:p>
    <w:p w14:paraId="7818B119">
      <w:pPr>
        <w:spacing w:before="78" w:line="219" w:lineRule="auto"/>
        <w:outlineLvl w:val="1"/>
        <w:rPr>
          <w:rFonts w:ascii="宋体" w:hAnsi="宋体" w:eastAsia="宋体" w:cs="宋体"/>
          <w:sz w:val="24"/>
          <w:szCs w:val="24"/>
        </w:rPr>
      </w:pPr>
      <w:r>
        <w:rPr>
          <w:rFonts w:ascii="宋体" w:hAnsi="宋体" w:eastAsia="宋体" w:cs="宋体"/>
          <w:b/>
          <w:bCs/>
          <w:spacing w:val="-3"/>
          <w:sz w:val="24"/>
          <w:szCs w:val="24"/>
        </w:rPr>
        <w:t>注：后附营业执照、银行开户许可证等相关资料</w:t>
      </w:r>
    </w:p>
    <w:p w14:paraId="26905E93">
      <w:pPr>
        <w:spacing w:line="219" w:lineRule="auto"/>
        <w:rPr>
          <w:rFonts w:ascii="宋体" w:hAnsi="宋体" w:eastAsia="宋体" w:cs="宋体"/>
          <w:sz w:val="24"/>
          <w:szCs w:val="24"/>
        </w:rPr>
        <w:sectPr>
          <w:footerReference r:id="rId29" w:type="default"/>
          <w:pgSz w:w="11906" w:h="16839"/>
          <w:pgMar w:top="1122" w:right="1329" w:bottom="1152" w:left="1142" w:header="0" w:footer="987" w:gutter="0"/>
          <w:cols w:space="720" w:num="1"/>
        </w:sectPr>
      </w:pPr>
    </w:p>
    <w:p w14:paraId="671F7119">
      <w:pPr>
        <w:spacing w:before="47" w:line="219" w:lineRule="auto"/>
        <w:ind w:left="19"/>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36"/>
          <w:sz w:val="24"/>
          <w:szCs w:val="24"/>
        </w:rPr>
        <w:t xml:space="preserve"> </w:t>
      </w:r>
      <w:r>
        <w:rPr>
          <w:rFonts w:ascii="宋体" w:hAnsi="宋体" w:eastAsia="宋体" w:cs="宋体"/>
          <w:b/>
          <w:bCs/>
          <w:spacing w:val="-6"/>
          <w:sz w:val="24"/>
          <w:szCs w:val="24"/>
        </w:rPr>
        <w:t>3</w:t>
      </w:r>
      <w:r>
        <w:rPr>
          <w:rFonts w:ascii="宋体" w:hAnsi="宋体" w:eastAsia="宋体" w:cs="宋体"/>
          <w:spacing w:val="-49"/>
          <w:sz w:val="24"/>
          <w:szCs w:val="24"/>
        </w:rPr>
        <w:t xml:space="preserve"> </w:t>
      </w:r>
      <w:r>
        <w:rPr>
          <w:rFonts w:ascii="宋体" w:hAnsi="宋体" w:eastAsia="宋体" w:cs="宋体"/>
          <w:b/>
          <w:bCs/>
          <w:spacing w:val="-6"/>
          <w:sz w:val="24"/>
          <w:szCs w:val="24"/>
        </w:rPr>
        <w:t>法定代表人身份证明书格式</w:t>
      </w:r>
    </w:p>
    <w:p w14:paraId="471EA8C5">
      <w:pPr>
        <w:pStyle w:val="3"/>
        <w:spacing w:line="318" w:lineRule="auto"/>
      </w:pPr>
    </w:p>
    <w:p w14:paraId="4BEA4647">
      <w:pPr>
        <w:pStyle w:val="3"/>
        <w:spacing w:line="319" w:lineRule="auto"/>
      </w:pPr>
    </w:p>
    <w:p w14:paraId="1F4FCFB1">
      <w:pPr>
        <w:spacing w:before="91" w:line="219" w:lineRule="auto"/>
        <w:ind w:left="3418"/>
        <w:outlineLvl w:val="1"/>
        <w:rPr>
          <w:rFonts w:ascii="宋体" w:hAnsi="宋体" w:eastAsia="宋体" w:cs="宋体"/>
          <w:sz w:val="28"/>
          <w:szCs w:val="28"/>
        </w:rPr>
      </w:pPr>
      <w:r>
        <w:rPr>
          <w:rFonts w:ascii="宋体" w:hAnsi="宋体" w:eastAsia="宋体" w:cs="宋体"/>
          <w:b/>
          <w:bCs/>
          <w:spacing w:val="-4"/>
          <w:sz w:val="28"/>
          <w:szCs w:val="28"/>
        </w:rPr>
        <w:t>法定代表人身份证明书</w:t>
      </w:r>
    </w:p>
    <w:p w14:paraId="6B855AA9">
      <w:pPr>
        <w:pStyle w:val="3"/>
        <w:spacing w:line="296" w:lineRule="auto"/>
      </w:pPr>
    </w:p>
    <w:p w14:paraId="22C56E7E">
      <w:pPr>
        <w:pStyle w:val="3"/>
        <w:spacing w:line="297" w:lineRule="auto"/>
      </w:pPr>
    </w:p>
    <w:p w14:paraId="0085E1E0">
      <w:pPr>
        <w:spacing w:before="78" w:line="220" w:lineRule="auto"/>
        <w:ind w:left="2"/>
        <w:rPr>
          <w:rFonts w:ascii="宋体" w:hAnsi="宋体" w:eastAsia="宋体" w:cs="宋体"/>
          <w:sz w:val="24"/>
          <w:szCs w:val="24"/>
        </w:rPr>
      </w:pPr>
      <w:r>
        <w:rPr>
          <w:rFonts w:ascii="宋体" w:hAnsi="宋体" w:eastAsia="宋体" w:cs="宋体"/>
          <w:spacing w:val="-3"/>
          <w:sz w:val="24"/>
          <w:szCs w:val="24"/>
        </w:rPr>
        <w:t>单位名称：</w:t>
      </w:r>
    </w:p>
    <w:p w14:paraId="1A4E895A">
      <w:pPr>
        <w:spacing w:before="179" w:line="219" w:lineRule="auto"/>
        <w:ind w:left="2"/>
        <w:rPr>
          <w:rFonts w:ascii="宋体" w:hAnsi="宋体" w:eastAsia="宋体" w:cs="宋体"/>
          <w:sz w:val="24"/>
          <w:szCs w:val="24"/>
        </w:rPr>
      </w:pPr>
      <w:r>
        <w:rPr>
          <w:rFonts w:ascii="宋体" w:hAnsi="宋体" w:eastAsia="宋体" w:cs="宋体"/>
          <w:spacing w:val="-3"/>
          <w:sz w:val="24"/>
          <w:szCs w:val="24"/>
        </w:rPr>
        <w:t>单位类型：</w:t>
      </w:r>
    </w:p>
    <w:p w14:paraId="548A3EC7">
      <w:pPr>
        <w:spacing w:before="182" w:line="220" w:lineRule="auto"/>
        <w:rPr>
          <w:rFonts w:ascii="宋体" w:hAnsi="宋体" w:eastAsia="宋体" w:cs="宋体"/>
          <w:sz w:val="24"/>
          <w:szCs w:val="24"/>
        </w:rPr>
      </w:pPr>
      <w:r>
        <w:rPr>
          <w:rFonts w:ascii="宋体" w:hAnsi="宋体" w:eastAsia="宋体" w:cs="宋体"/>
          <w:spacing w:val="-3"/>
          <w:sz w:val="24"/>
          <w:szCs w:val="24"/>
        </w:rPr>
        <w:t>住所：</w:t>
      </w:r>
    </w:p>
    <w:p w14:paraId="62E99728">
      <w:pPr>
        <w:spacing w:before="180" w:line="219" w:lineRule="auto"/>
        <w:ind w:left="2"/>
        <w:rPr>
          <w:rFonts w:ascii="宋体" w:hAnsi="宋体" w:eastAsia="宋体" w:cs="宋体"/>
          <w:sz w:val="24"/>
          <w:szCs w:val="24"/>
        </w:rPr>
      </w:pPr>
      <w:r>
        <w:rPr>
          <w:rFonts w:ascii="宋体" w:hAnsi="宋体" w:eastAsia="宋体" w:cs="宋体"/>
          <w:spacing w:val="-2"/>
          <w:sz w:val="24"/>
          <w:szCs w:val="24"/>
        </w:rPr>
        <w:t>成立日期：年月日</w:t>
      </w:r>
    </w:p>
    <w:p w14:paraId="3D0344C5">
      <w:pPr>
        <w:spacing w:before="183" w:line="220" w:lineRule="auto"/>
        <w:ind w:left="8"/>
        <w:rPr>
          <w:rFonts w:ascii="宋体" w:hAnsi="宋体" w:eastAsia="宋体" w:cs="宋体"/>
          <w:sz w:val="24"/>
          <w:szCs w:val="24"/>
        </w:rPr>
      </w:pPr>
      <w:r>
        <w:rPr>
          <w:rFonts w:ascii="宋体" w:hAnsi="宋体" w:eastAsia="宋体" w:cs="宋体"/>
          <w:spacing w:val="-4"/>
          <w:sz w:val="24"/>
          <w:szCs w:val="24"/>
        </w:rPr>
        <w:t>营业期限：</w:t>
      </w:r>
    </w:p>
    <w:p w14:paraId="56593212">
      <w:pPr>
        <w:pStyle w:val="3"/>
        <w:spacing w:line="283" w:lineRule="auto"/>
      </w:pPr>
    </w:p>
    <w:p w14:paraId="2C9F12A7">
      <w:pPr>
        <w:pStyle w:val="3"/>
        <w:spacing w:line="283" w:lineRule="auto"/>
      </w:pPr>
    </w:p>
    <w:p w14:paraId="30D19649">
      <w:pPr>
        <w:spacing w:before="79" w:line="219" w:lineRule="auto"/>
        <w:rPr>
          <w:rFonts w:ascii="宋体" w:hAnsi="宋体" w:eastAsia="宋体" w:cs="宋体"/>
          <w:sz w:val="24"/>
          <w:szCs w:val="24"/>
        </w:rPr>
      </w:pPr>
      <w:r>
        <w:rPr>
          <w:rFonts w:ascii="宋体" w:hAnsi="宋体" w:eastAsia="宋体" w:cs="宋体"/>
          <w:spacing w:val="-2"/>
          <w:sz w:val="24"/>
          <w:szCs w:val="24"/>
        </w:rPr>
        <w:t>姓名：性别：</w:t>
      </w:r>
    </w:p>
    <w:p w14:paraId="70734F0D">
      <w:pPr>
        <w:spacing w:before="180" w:line="219" w:lineRule="auto"/>
        <w:ind w:left="5"/>
        <w:rPr>
          <w:rFonts w:ascii="宋体" w:hAnsi="宋体" w:eastAsia="宋体" w:cs="宋体"/>
          <w:sz w:val="24"/>
          <w:szCs w:val="24"/>
        </w:rPr>
      </w:pPr>
      <w:r>
        <w:rPr>
          <w:rFonts w:ascii="宋体" w:hAnsi="宋体" w:eastAsia="宋体" w:cs="宋体"/>
          <w:spacing w:val="-1"/>
          <w:sz w:val="24"/>
          <w:szCs w:val="24"/>
        </w:rPr>
        <w:t>系</w:t>
      </w:r>
      <w:r>
        <w:rPr>
          <w:rFonts w:ascii="宋体" w:hAnsi="宋体" w:eastAsia="宋体" w:cs="宋体"/>
          <w:spacing w:val="-1"/>
          <w:sz w:val="24"/>
          <w:szCs w:val="24"/>
          <w:u w:val="single" w:color="auto"/>
        </w:rPr>
        <w:t>（供应商名称）</w:t>
      </w:r>
      <w:r>
        <w:rPr>
          <w:rFonts w:ascii="宋体" w:hAnsi="宋体" w:eastAsia="宋体" w:cs="宋体"/>
          <w:spacing w:val="-1"/>
          <w:sz w:val="24"/>
          <w:szCs w:val="24"/>
        </w:rPr>
        <w:t>的法定代表人。</w:t>
      </w:r>
    </w:p>
    <w:p w14:paraId="23E0A288">
      <w:pPr>
        <w:pStyle w:val="3"/>
        <w:spacing w:line="285" w:lineRule="auto"/>
      </w:pPr>
    </w:p>
    <w:p w14:paraId="3B5ED74D">
      <w:pPr>
        <w:pStyle w:val="3"/>
        <w:spacing w:line="285" w:lineRule="auto"/>
      </w:pPr>
    </w:p>
    <w:p w14:paraId="633EBD5B">
      <w:pPr>
        <w:spacing w:before="78" w:line="219" w:lineRule="auto"/>
        <w:rPr>
          <w:rFonts w:ascii="宋体" w:hAnsi="宋体" w:eastAsia="宋体" w:cs="宋体"/>
          <w:sz w:val="24"/>
          <w:szCs w:val="24"/>
        </w:rPr>
      </w:pPr>
      <w:r>
        <w:rPr>
          <w:rFonts w:ascii="宋体" w:hAnsi="宋体" w:eastAsia="宋体" w:cs="宋体"/>
          <w:spacing w:val="-2"/>
          <w:sz w:val="24"/>
          <w:szCs w:val="24"/>
        </w:rPr>
        <w:t>特此证明。</w:t>
      </w:r>
    </w:p>
    <w:p w14:paraId="314203EE">
      <w:pPr>
        <w:pStyle w:val="3"/>
        <w:spacing w:line="282" w:lineRule="auto"/>
      </w:pPr>
    </w:p>
    <w:p w14:paraId="05CEC8A7">
      <w:pPr>
        <w:pStyle w:val="3"/>
        <w:spacing w:line="282" w:lineRule="auto"/>
      </w:pPr>
    </w:p>
    <w:p w14:paraId="4E28D855">
      <w:pPr>
        <w:spacing w:before="78" w:line="219" w:lineRule="auto"/>
        <w:ind w:left="12"/>
        <w:rPr>
          <w:rFonts w:ascii="宋体" w:hAnsi="宋体" w:eastAsia="宋体" w:cs="宋体"/>
          <w:sz w:val="24"/>
          <w:szCs w:val="24"/>
        </w:rPr>
      </w:pPr>
      <w:r>
        <w:rPr>
          <w:rFonts w:ascii="宋体" w:hAnsi="宋体" w:eastAsia="宋体" w:cs="宋体"/>
          <w:b/>
          <w:bCs/>
          <w:spacing w:val="-3"/>
          <w:sz w:val="24"/>
          <w:szCs w:val="24"/>
        </w:rPr>
        <w:t>（附法定代表人身份证正反两面复印件）</w:t>
      </w:r>
    </w:p>
    <w:p w14:paraId="0CA37043">
      <w:pPr>
        <w:pStyle w:val="3"/>
        <w:spacing w:line="252" w:lineRule="auto"/>
      </w:pPr>
    </w:p>
    <w:p w14:paraId="44203A18">
      <w:pPr>
        <w:pStyle w:val="3"/>
        <w:spacing w:line="252" w:lineRule="auto"/>
      </w:pPr>
    </w:p>
    <w:p w14:paraId="39A46446">
      <w:pPr>
        <w:pStyle w:val="3"/>
        <w:spacing w:line="252" w:lineRule="auto"/>
      </w:pPr>
    </w:p>
    <w:p w14:paraId="514FBE79">
      <w:pPr>
        <w:pStyle w:val="3"/>
        <w:spacing w:line="252" w:lineRule="auto"/>
      </w:pPr>
    </w:p>
    <w:p w14:paraId="13102A79">
      <w:pPr>
        <w:pStyle w:val="3"/>
        <w:spacing w:line="252" w:lineRule="auto"/>
      </w:pPr>
    </w:p>
    <w:p w14:paraId="7E1AA2D7">
      <w:pPr>
        <w:pStyle w:val="3"/>
        <w:spacing w:line="252" w:lineRule="auto"/>
      </w:pPr>
    </w:p>
    <w:p w14:paraId="103F25D0">
      <w:pPr>
        <w:pStyle w:val="3"/>
        <w:spacing w:line="252" w:lineRule="auto"/>
      </w:pPr>
    </w:p>
    <w:p w14:paraId="1C914B07">
      <w:pPr>
        <w:pStyle w:val="3"/>
        <w:spacing w:line="253" w:lineRule="auto"/>
      </w:pPr>
    </w:p>
    <w:p w14:paraId="040776C0">
      <w:pPr>
        <w:pStyle w:val="3"/>
        <w:spacing w:line="253" w:lineRule="auto"/>
      </w:pPr>
    </w:p>
    <w:p w14:paraId="03B7340D">
      <w:pPr>
        <w:spacing w:before="79" w:line="219" w:lineRule="auto"/>
        <w:ind w:left="480"/>
        <w:rPr>
          <w:rFonts w:ascii="宋体" w:hAnsi="宋体" w:eastAsia="宋体" w:cs="宋体"/>
          <w:sz w:val="24"/>
          <w:szCs w:val="24"/>
        </w:rPr>
      </w:pPr>
      <w:r>
        <w:rPr>
          <w:rFonts w:ascii="宋体" w:hAnsi="宋体" w:eastAsia="宋体" w:cs="宋体"/>
          <w:spacing w:val="-2"/>
          <w:sz w:val="24"/>
          <w:szCs w:val="24"/>
        </w:rPr>
        <w:t>供应商（电子签章</w:t>
      </w:r>
      <w:r>
        <w:rPr>
          <w:rFonts w:ascii="宋体" w:hAnsi="宋体" w:eastAsia="宋体" w:cs="宋体"/>
          <w:spacing w:val="2"/>
          <w:sz w:val="24"/>
          <w:szCs w:val="24"/>
        </w:rPr>
        <w:t>）：</w:t>
      </w:r>
    </w:p>
    <w:p w14:paraId="16DCA1DF">
      <w:pPr>
        <w:pStyle w:val="3"/>
        <w:spacing w:line="284" w:lineRule="auto"/>
      </w:pPr>
    </w:p>
    <w:p w14:paraId="185E164D">
      <w:pPr>
        <w:pStyle w:val="3"/>
        <w:spacing w:line="284" w:lineRule="auto"/>
      </w:pPr>
    </w:p>
    <w:p w14:paraId="1FA4C7A4">
      <w:pPr>
        <w:spacing w:before="78" w:line="219" w:lineRule="auto"/>
        <w:ind w:left="522"/>
        <w:rPr>
          <w:rFonts w:ascii="宋体" w:hAnsi="宋体" w:eastAsia="宋体" w:cs="宋体"/>
          <w:sz w:val="24"/>
          <w:szCs w:val="24"/>
        </w:rPr>
      </w:pPr>
      <w:r>
        <w:rPr>
          <w:rFonts w:ascii="宋体" w:hAnsi="宋体" w:eastAsia="宋体" w:cs="宋体"/>
          <w:spacing w:val="-9"/>
          <w:sz w:val="24"/>
          <w:szCs w:val="24"/>
        </w:rPr>
        <w:t>日期：年月日</w:t>
      </w:r>
    </w:p>
    <w:p w14:paraId="7D36CCBB">
      <w:pPr>
        <w:pStyle w:val="3"/>
        <w:spacing w:line="283" w:lineRule="auto"/>
      </w:pPr>
    </w:p>
    <w:p w14:paraId="0264991C">
      <w:pPr>
        <w:pStyle w:val="3"/>
        <w:spacing w:line="283" w:lineRule="auto"/>
      </w:pPr>
    </w:p>
    <w:p w14:paraId="257E422D">
      <w:pPr>
        <w:spacing w:before="79" w:line="219" w:lineRule="auto"/>
        <w:rPr>
          <w:rFonts w:ascii="宋体" w:hAnsi="宋体" w:eastAsia="宋体" w:cs="宋体"/>
          <w:sz w:val="24"/>
          <w:szCs w:val="24"/>
        </w:rPr>
      </w:pPr>
      <w:r>
        <w:rPr>
          <w:rFonts w:ascii="宋体" w:hAnsi="宋体" w:eastAsia="宋体" w:cs="宋体"/>
          <w:sz w:val="24"/>
          <w:szCs w:val="24"/>
        </w:rPr>
        <w:t>注：1、本项目只允许有唯一的供应商授权代理人，且</w:t>
      </w:r>
      <w:r>
        <w:rPr>
          <w:rFonts w:ascii="宋体" w:hAnsi="宋体" w:eastAsia="宋体" w:cs="宋体"/>
          <w:spacing w:val="-1"/>
          <w:sz w:val="24"/>
          <w:szCs w:val="24"/>
        </w:rPr>
        <w:t>必须为供应商在职员工。</w:t>
      </w:r>
    </w:p>
    <w:p w14:paraId="559D9BD1">
      <w:pPr>
        <w:spacing w:before="180" w:line="362" w:lineRule="auto"/>
        <w:ind w:left="1" w:firstLine="481"/>
        <w:rPr>
          <w:rFonts w:ascii="宋体" w:hAnsi="宋体" w:eastAsia="宋体" w:cs="宋体"/>
          <w:sz w:val="24"/>
          <w:szCs w:val="24"/>
        </w:rPr>
      </w:pPr>
      <w:r>
        <w:rPr>
          <w:rFonts w:ascii="宋体" w:hAnsi="宋体" w:eastAsia="宋体" w:cs="宋体"/>
          <w:spacing w:val="-2"/>
          <w:sz w:val="24"/>
          <w:szCs w:val="24"/>
        </w:rPr>
        <w:t>2、供应商法定代表人参加投标的，可以不提供法</w:t>
      </w:r>
      <w:r>
        <w:rPr>
          <w:rFonts w:ascii="宋体" w:hAnsi="宋体" w:eastAsia="宋体" w:cs="宋体"/>
          <w:spacing w:val="-3"/>
          <w:sz w:val="24"/>
          <w:szCs w:val="24"/>
        </w:rPr>
        <w:t>定代表人授权委托书，但必须提供上述</w:t>
      </w:r>
      <w:r>
        <w:rPr>
          <w:rFonts w:ascii="宋体" w:hAnsi="宋体" w:eastAsia="宋体" w:cs="宋体"/>
          <w:spacing w:val="-1"/>
          <w:sz w:val="24"/>
          <w:szCs w:val="24"/>
        </w:rPr>
        <w:t>法定代表人身份证明书，否则将按无效投标处理。</w:t>
      </w:r>
    </w:p>
    <w:p w14:paraId="4E0980C5">
      <w:pPr>
        <w:spacing w:line="362" w:lineRule="auto"/>
        <w:rPr>
          <w:rFonts w:ascii="宋体" w:hAnsi="宋体" w:eastAsia="宋体" w:cs="宋体"/>
          <w:sz w:val="24"/>
          <w:szCs w:val="24"/>
        </w:rPr>
        <w:sectPr>
          <w:footerReference r:id="rId30" w:type="default"/>
          <w:pgSz w:w="11906" w:h="16839"/>
          <w:pgMar w:top="1122" w:right="1134" w:bottom="1151" w:left="1141" w:header="0" w:footer="987" w:gutter="0"/>
          <w:cols w:space="720" w:num="1"/>
        </w:sectPr>
      </w:pPr>
    </w:p>
    <w:p w14:paraId="0311B30B">
      <w:pPr>
        <w:spacing w:before="47" w:line="219" w:lineRule="auto"/>
        <w:ind w:left="19"/>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50"/>
          <w:sz w:val="24"/>
          <w:szCs w:val="24"/>
        </w:rPr>
        <w:t xml:space="preserve"> </w:t>
      </w:r>
      <w:r>
        <w:rPr>
          <w:rFonts w:ascii="宋体" w:hAnsi="宋体" w:eastAsia="宋体" w:cs="宋体"/>
          <w:b/>
          <w:bCs/>
          <w:spacing w:val="-5"/>
          <w:sz w:val="24"/>
          <w:szCs w:val="24"/>
        </w:rPr>
        <w:t>4</w:t>
      </w:r>
      <w:r>
        <w:rPr>
          <w:rFonts w:ascii="宋体" w:hAnsi="宋体" w:eastAsia="宋体" w:cs="宋体"/>
          <w:spacing w:val="-50"/>
          <w:sz w:val="24"/>
          <w:szCs w:val="24"/>
        </w:rPr>
        <w:t xml:space="preserve"> </w:t>
      </w:r>
      <w:r>
        <w:rPr>
          <w:rFonts w:ascii="宋体" w:hAnsi="宋体" w:eastAsia="宋体" w:cs="宋体"/>
          <w:b/>
          <w:bCs/>
          <w:spacing w:val="-5"/>
          <w:sz w:val="24"/>
          <w:szCs w:val="24"/>
        </w:rPr>
        <w:t>法定代表人授权委托书格式</w:t>
      </w:r>
    </w:p>
    <w:p w14:paraId="4205C219">
      <w:pPr>
        <w:pStyle w:val="3"/>
        <w:spacing w:line="318" w:lineRule="auto"/>
      </w:pPr>
    </w:p>
    <w:p w14:paraId="3327D7EC">
      <w:pPr>
        <w:pStyle w:val="3"/>
        <w:spacing w:line="319" w:lineRule="auto"/>
      </w:pPr>
    </w:p>
    <w:p w14:paraId="1E4AE83E">
      <w:pPr>
        <w:spacing w:before="91" w:line="219" w:lineRule="auto"/>
        <w:ind w:left="3418"/>
        <w:outlineLvl w:val="1"/>
        <w:rPr>
          <w:rFonts w:ascii="宋体" w:hAnsi="宋体" w:eastAsia="宋体" w:cs="宋体"/>
          <w:sz w:val="28"/>
          <w:szCs w:val="28"/>
        </w:rPr>
      </w:pPr>
      <w:r>
        <w:rPr>
          <w:rFonts w:ascii="宋体" w:hAnsi="宋体" w:eastAsia="宋体" w:cs="宋体"/>
          <w:b/>
          <w:bCs/>
          <w:spacing w:val="-4"/>
          <w:sz w:val="28"/>
          <w:szCs w:val="28"/>
        </w:rPr>
        <w:t>法定代表人授权委托书</w:t>
      </w:r>
    </w:p>
    <w:p w14:paraId="7C491A78">
      <w:pPr>
        <w:pStyle w:val="3"/>
        <w:spacing w:line="335" w:lineRule="auto"/>
      </w:pPr>
    </w:p>
    <w:p w14:paraId="2642C17E">
      <w:pPr>
        <w:pStyle w:val="3"/>
        <w:spacing w:line="336" w:lineRule="auto"/>
      </w:pPr>
    </w:p>
    <w:p w14:paraId="50346944">
      <w:pPr>
        <w:spacing w:before="78" w:line="359" w:lineRule="auto"/>
        <w:ind w:firstLine="481"/>
        <w:jc w:val="both"/>
        <w:rPr>
          <w:rFonts w:ascii="宋体" w:hAnsi="宋体" w:eastAsia="宋体" w:cs="宋体"/>
          <w:sz w:val="24"/>
          <w:szCs w:val="24"/>
        </w:rPr>
      </w:pPr>
      <w:r>
        <w:rPr>
          <w:rFonts w:ascii="宋体" w:hAnsi="宋体" w:eastAsia="宋体" w:cs="宋体"/>
          <w:spacing w:val="1"/>
          <w:sz w:val="24"/>
          <w:szCs w:val="24"/>
        </w:rPr>
        <w:t>本授权书声明：注册于</w:t>
      </w:r>
      <w:r>
        <w:rPr>
          <w:rFonts w:ascii="宋体" w:hAnsi="宋体" w:eastAsia="宋体" w:cs="宋体"/>
          <w:spacing w:val="1"/>
          <w:sz w:val="24"/>
          <w:szCs w:val="24"/>
          <w:u w:val="single" w:color="auto"/>
        </w:rPr>
        <w:t>（供应商住址）</w:t>
      </w:r>
      <w:r>
        <w:rPr>
          <w:rFonts w:ascii="宋体" w:hAnsi="宋体" w:eastAsia="宋体" w:cs="宋体"/>
          <w:spacing w:val="1"/>
          <w:sz w:val="24"/>
          <w:szCs w:val="24"/>
        </w:rPr>
        <w:t>的</w:t>
      </w:r>
      <w:r>
        <w:rPr>
          <w:rFonts w:ascii="宋体" w:hAnsi="宋体" w:eastAsia="宋体" w:cs="宋体"/>
          <w:spacing w:val="1"/>
          <w:sz w:val="24"/>
          <w:szCs w:val="24"/>
          <w:u w:val="single" w:color="auto"/>
        </w:rPr>
        <w:t>（供应商名称）</w:t>
      </w:r>
      <w:r>
        <w:rPr>
          <w:rFonts w:ascii="宋体" w:hAnsi="宋体" w:eastAsia="宋体" w:cs="宋体"/>
          <w:spacing w:val="1"/>
          <w:sz w:val="24"/>
          <w:szCs w:val="24"/>
        </w:rPr>
        <w:t>的在</w:t>
      </w:r>
      <w:r>
        <w:rPr>
          <w:rFonts w:ascii="宋体" w:hAnsi="宋体" w:eastAsia="宋体" w:cs="宋体"/>
          <w:sz w:val="24"/>
          <w:szCs w:val="24"/>
        </w:rPr>
        <w:t>下面签字或盖章的</w:t>
      </w:r>
      <w:r>
        <w:rPr>
          <w:rFonts w:ascii="宋体" w:hAnsi="宋体" w:eastAsia="宋体" w:cs="宋体"/>
          <w:sz w:val="24"/>
          <w:szCs w:val="24"/>
          <w:u w:val="single" w:color="auto"/>
        </w:rPr>
        <w:t>（法定</w:t>
      </w:r>
      <w:r>
        <w:rPr>
          <w:rFonts w:ascii="宋体" w:hAnsi="宋体" w:eastAsia="宋体" w:cs="宋体"/>
          <w:spacing w:val="1"/>
          <w:sz w:val="24"/>
          <w:szCs w:val="24"/>
          <w:u w:val="single" w:color="auto"/>
        </w:rPr>
        <w:t>代表人姓名、职务）</w:t>
      </w:r>
      <w:r>
        <w:rPr>
          <w:rFonts w:ascii="宋体" w:hAnsi="宋体" w:eastAsia="宋体" w:cs="宋体"/>
          <w:spacing w:val="1"/>
          <w:sz w:val="24"/>
          <w:szCs w:val="24"/>
        </w:rPr>
        <w:t>代表本公司授权</w:t>
      </w:r>
      <w:r>
        <w:rPr>
          <w:rFonts w:ascii="宋体" w:hAnsi="宋体" w:eastAsia="宋体" w:cs="宋体"/>
          <w:spacing w:val="1"/>
          <w:sz w:val="24"/>
          <w:szCs w:val="24"/>
          <w:u w:val="single" w:color="auto"/>
        </w:rPr>
        <w:t>（授权代理人的姓名、职务</w:t>
      </w:r>
      <w:r>
        <w:rPr>
          <w:rFonts w:ascii="宋体" w:hAnsi="宋体" w:eastAsia="宋体" w:cs="宋体"/>
          <w:sz w:val="24"/>
          <w:szCs w:val="24"/>
          <w:u w:val="single" w:color="auto"/>
        </w:rPr>
        <w:t>）为</w:t>
      </w:r>
      <w:r>
        <w:rPr>
          <w:rFonts w:ascii="宋体" w:hAnsi="宋体" w:eastAsia="宋体" w:cs="宋体"/>
          <w:sz w:val="24"/>
          <w:szCs w:val="24"/>
        </w:rPr>
        <w:t>本公司的合法代理人，就贵方组织</w:t>
      </w:r>
      <w:r>
        <w:rPr>
          <w:rFonts w:ascii="宋体" w:hAnsi="宋体" w:eastAsia="宋体" w:cs="宋体"/>
          <w:sz w:val="24"/>
          <w:szCs w:val="24"/>
          <w:u w:val="single" w:color="auto"/>
        </w:rPr>
        <w:t>（项目名称）</w:t>
      </w:r>
      <w:r>
        <w:rPr>
          <w:rFonts w:ascii="宋体" w:hAnsi="宋体" w:eastAsia="宋体" w:cs="宋体"/>
          <w:sz w:val="24"/>
          <w:szCs w:val="24"/>
        </w:rPr>
        <w:t>项目</w:t>
      </w:r>
      <w:r>
        <w:rPr>
          <w:rFonts w:ascii="宋体" w:hAnsi="宋体" w:eastAsia="宋体" w:cs="宋体"/>
          <w:sz w:val="24"/>
          <w:szCs w:val="24"/>
          <w:u w:val="single" w:color="auto"/>
        </w:rPr>
        <w:t>（项目编号</w:t>
      </w:r>
      <w:r>
        <w:rPr>
          <w:rFonts w:ascii="宋体" w:hAnsi="宋体" w:eastAsia="宋体" w:cs="宋体"/>
          <w:spacing w:val="12"/>
          <w:sz w:val="24"/>
          <w:szCs w:val="24"/>
          <w:u w:val="single" w:color="auto"/>
        </w:rPr>
        <w:t>：）</w:t>
      </w:r>
      <w:r>
        <w:rPr>
          <w:rFonts w:ascii="宋体" w:hAnsi="宋体" w:eastAsia="宋体" w:cs="宋体"/>
          <w:spacing w:val="12"/>
          <w:sz w:val="24"/>
          <w:szCs w:val="24"/>
        </w:rPr>
        <w:t>，</w:t>
      </w:r>
      <w:r>
        <w:rPr>
          <w:rFonts w:ascii="宋体" w:hAnsi="宋体" w:eastAsia="宋体" w:cs="宋体"/>
          <w:sz w:val="24"/>
          <w:szCs w:val="24"/>
        </w:rPr>
        <w:t>以本公司名义处理一</w:t>
      </w:r>
      <w:r>
        <w:rPr>
          <w:rFonts w:ascii="宋体" w:hAnsi="宋体" w:eastAsia="宋体" w:cs="宋体"/>
          <w:spacing w:val="-1"/>
          <w:sz w:val="24"/>
          <w:szCs w:val="24"/>
        </w:rPr>
        <w:t>切与之有关的事宜。供</w:t>
      </w:r>
      <w:r>
        <w:rPr>
          <w:rFonts w:ascii="宋体" w:hAnsi="宋体" w:eastAsia="宋体" w:cs="宋体"/>
          <w:spacing w:val="1"/>
          <w:sz w:val="24"/>
          <w:szCs w:val="24"/>
        </w:rPr>
        <w:t>应商授权代理人在投标过程中所签署的一切文件和处理与之有关</w:t>
      </w:r>
      <w:r>
        <w:rPr>
          <w:rFonts w:ascii="宋体" w:hAnsi="宋体" w:eastAsia="宋体" w:cs="宋体"/>
          <w:sz w:val="24"/>
          <w:szCs w:val="24"/>
        </w:rPr>
        <w:t>的一切事务，本公司均予以</w:t>
      </w:r>
      <w:r>
        <w:rPr>
          <w:rFonts w:ascii="宋体" w:hAnsi="宋体" w:eastAsia="宋体" w:cs="宋体"/>
          <w:spacing w:val="-1"/>
          <w:sz w:val="24"/>
          <w:szCs w:val="24"/>
        </w:rPr>
        <w:t>认可并对此承担责任。</w:t>
      </w:r>
    </w:p>
    <w:p w14:paraId="2C5F72DF">
      <w:pPr>
        <w:spacing w:line="218" w:lineRule="auto"/>
        <w:ind w:left="480"/>
        <w:rPr>
          <w:rFonts w:ascii="宋体" w:hAnsi="宋体" w:eastAsia="宋体" w:cs="宋体"/>
          <w:sz w:val="24"/>
          <w:szCs w:val="24"/>
        </w:rPr>
      </w:pPr>
      <w:r>
        <w:rPr>
          <w:rFonts w:ascii="宋体" w:hAnsi="宋体" w:eastAsia="宋体" w:cs="宋体"/>
          <w:spacing w:val="-1"/>
          <w:sz w:val="24"/>
          <w:szCs w:val="24"/>
        </w:rPr>
        <w:t>供应商授权代理人无转委托权。特此授权。</w:t>
      </w:r>
    </w:p>
    <w:p w14:paraId="04D070BE">
      <w:pPr>
        <w:pStyle w:val="3"/>
        <w:spacing w:line="283" w:lineRule="auto"/>
      </w:pPr>
    </w:p>
    <w:p w14:paraId="5E11257C">
      <w:pPr>
        <w:pStyle w:val="3"/>
        <w:spacing w:line="284" w:lineRule="auto"/>
      </w:pPr>
    </w:p>
    <w:p w14:paraId="61B0A545">
      <w:pPr>
        <w:spacing w:before="78" w:line="219" w:lineRule="auto"/>
        <w:ind w:left="481"/>
        <w:rPr>
          <w:rFonts w:ascii="宋体" w:hAnsi="宋体" w:eastAsia="宋体" w:cs="宋体"/>
          <w:sz w:val="24"/>
          <w:szCs w:val="24"/>
        </w:rPr>
      </w:pPr>
      <w:r>
        <w:rPr>
          <w:rFonts w:ascii="宋体" w:hAnsi="宋体" w:eastAsia="宋体" w:cs="宋体"/>
          <w:spacing w:val="-3"/>
          <w:sz w:val="24"/>
          <w:szCs w:val="24"/>
        </w:rPr>
        <w:t>本授权书于</w:t>
      </w:r>
      <w:r>
        <w:rPr>
          <w:rFonts w:ascii="宋体" w:hAnsi="宋体" w:eastAsia="宋体" w:cs="宋体"/>
          <w:spacing w:val="-3"/>
          <w:sz w:val="24"/>
          <w:szCs w:val="24"/>
          <w:u w:val="single" w:color="auto"/>
        </w:rPr>
        <w:t xml:space="preserve">        </w:t>
      </w:r>
      <w:r>
        <w:rPr>
          <w:rFonts w:ascii="宋体" w:hAnsi="宋体" w:eastAsia="宋体" w:cs="宋体"/>
          <w:spacing w:val="-93"/>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70"/>
          <w:sz w:val="24"/>
          <w:szCs w:val="24"/>
        </w:rPr>
        <w:t xml:space="preserve"> </w:t>
      </w:r>
      <w:r>
        <w:rPr>
          <w:rFonts w:ascii="宋体" w:hAnsi="宋体" w:eastAsia="宋体" w:cs="宋体"/>
          <w:spacing w:val="-3"/>
          <w:sz w:val="24"/>
          <w:szCs w:val="24"/>
        </w:rPr>
        <w:t>日生效，特此声明。</w:t>
      </w:r>
    </w:p>
    <w:p w14:paraId="7BC5E30C">
      <w:pPr>
        <w:pStyle w:val="3"/>
        <w:spacing w:line="292" w:lineRule="auto"/>
      </w:pPr>
    </w:p>
    <w:p w14:paraId="72FDC801">
      <w:pPr>
        <w:pStyle w:val="3"/>
        <w:spacing w:line="292" w:lineRule="auto"/>
      </w:pPr>
    </w:p>
    <w:p w14:paraId="339E2C2D">
      <w:pPr>
        <w:pStyle w:val="3"/>
        <w:spacing w:line="293" w:lineRule="auto"/>
      </w:pPr>
    </w:p>
    <w:p w14:paraId="37EBCDEB">
      <w:pPr>
        <w:spacing w:before="78" w:line="219" w:lineRule="auto"/>
        <w:ind w:left="12"/>
        <w:rPr>
          <w:rFonts w:ascii="宋体" w:hAnsi="宋体" w:eastAsia="宋体" w:cs="宋体"/>
          <w:sz w:val="24"/>
          <w:szCs w:val="24"/>
        </w:rPr>
      </w:pPr>
      <w:r>
        <w:rPr>
          <w:rFonts w:ascii="宋体" w:hAnsi="宋体" w:eastAsia="宋体" w:cs="宋体"/>
          <w:b/>
          <w:bCs/>
          <w:spacing w:val="-3"/>
          <w:sz w:val="24"/>
          <w:szCs w:val="24"/>
        </w:rPr>
        <w:t>（附授权代理人身份证正反两面复印件）</w:t>
      </w:r>
    </w:p>
    <w:p w14:paraId="2B508898">
      <w:pPr>
        <w:pStyle w:val="3"/>
        <w:spacing w:line="249" w:lineRule="auto"/>
      </w:pPr>
    </w:p>
    <w:p w14:paraId="7514E548">
      <w:pPr>
        <w:pStyle w:val="3"/>
        <w:spacing w:line="249" w:lineRule="auto"/>
      </w:pPr>
    </w:p>
    <w:p w14:paraId="491FB49C">
      <w:pPr>
        <w:pStyle w:val="3"/>
        <w:spacing w:line="250" w:lineRule="auto"/>
      </w:pPr>
    </w:p>
    <w:p w14:paraId="16B5AB8A">
      <w:pPr>
        <w:pStyle w:val="3"/>
        <w:spacing w:line="250" w:lineRule="auto"/>
      </w:pPr>
    </w:p>
    <w:p w14:paraId="39BB93FF">
      <w:pPr>
        <w:pStyle w:val="3"/>
        <w:spacing w:line="250" w:lineRule="auto"/>
      </w:pPr>
    </w:p>
    <w:p w14:paraId="7BE18EE1">
      <w:pPr>
        <w:pStyle w:val="3"/>
        <w:spacing w:line="250" w:lineRule="auto"/>
      </w:pPr>
    </w:p>
    <w:p w14:paraId="00510605">
      <w:pPr>
        <w:pStyle w:val="3"/>
        <w:spacing w:line="250" w:lineRule="auto"/>
      </w:pPr>
    </w:p>
    <w:p w14:paraId="7DBE4339">
      <w:pPr>
        <w:pStyle w:val="3"/>
        <w:spacing w:line="250" w:lineRule="auto"/>
      </w:pPr>
    </w:p>
    <w:p w14:paraId="76174AC9">
      <w:pPr>
        <w:pStyle w:val="3"/>
        <w:spacing w:line="250" w:lineRule="auto"/>
      </w:pPr>
    </w:p>
    <w:p w14:paraId="1492730A">
      <w:pPr>
        <w:pStyle w:val="3"/>
        <w:spacing w:line="250" w:lineRule="auto"/>
      </w:pPr>
    </w:p>
    <w:p w14:paraId="65A7C241">
      <w:pPr>
        <w:pStyle w:val="3"/>
        <w:spacing w:line="250" w:lineRule="auto"/>
      </w:pPr>
    </w:p>
    <w:p w14:paraId="57E039A1">
      <w:pPr>
        <w:pStyle w:val="3"/>
        <w:spacing w:line="250" w:lineRule="auto"/>
      </w:pPr>
    </w:p>
    <w:p w14:paraId="710B9588">
      <w:pPr>
        <w:pStyle w:val="3"/>
        <w:spacing w:line="250" w:lineRule="auto"/>
      </w:pPr>
    </w:p>
    <w:p w14:paraId="6EE4C4D6">
      <w:pPr>
        <w:spacing w:before="78" w:line="219" w:lineRule="auto"/>
        <w:ind w:left="480"/>
        <w:rPr>
          <w:rFonts w:ascii="宋体" w:hAnsi="宋体" w:eastAsia="宋体" w:cs="宋体"/>
          <w:sz w:val="24"/>
          <w:szCs w:val="24"/>
        </w:rPr>
      </w:pPr>
      <w:r>
        <w:rPr>
          <w:rFonts w:ascii="宋体" w:hAnsi="宋体" w:eastAsia="宋体" w:cs="宋体"/>
          <w:spacing w:val="-2"/>
          <w:sz w:val="24"/>
          <w:szCs w:val="24"/>
        </w:rPr>
        <w:t>供应商（电子签章</w:t>
      </w:r>
      <w:r>
        <w:rPr>
          <w:rFonts w:ascii="宋体" w:hAnsi="宋体" w:eastAsia="宋体" w:cs="宋体"/>
          <w:spacing w:val="2"/>
          <w:sz w:val="24"/>
          <w:szCs w:val="24"/>
        </w:rPr>
        <w:t>）：</w:t>
      </w:r>
    </w:p>
    <w:p w14:paraId="3F3F1DB9">
      <w:pPr>
        <w:pStyle w:val="3"/>
        <w:spacing w:line="257" w:lineRule="auto"/>
      </w:pPr>
    </w:p>
    <w:p w14:paraId="399CE95B">
      <w:pPr>
        <w:pStyle w:val="3"/>
        <w:spacing w:line="257" w:lineRule="auto"/>
      </w:pPr>
    </w:p>
    <w:p w14:paraId="2F9671FC">
      <w:pPr>
        <w:spacing w:before="79" w:line="219" w:lineRule="auto"/>
        <w:ind w:left="481"/>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736B7415">
      <w:pPr>
        <w:pStyle w:val="3"/>
        <w:spacing w:line="284" w:lineRule="auto"/>
      </w:pPr>
    </w:p>
    <w:p w14:paraId="738AB0C0">
      <w:pPr>
        <w:pStyle w:val="3"/>
        <w:spacing w:line="284" w:lineRule="auto"/>
      </w:pPr>
    </w:p>
    <w:p w14:paraId="11F60EF5">
      <w:pPr>
        <w:spacing w:before="79" w:line="219" w:lineRule="auto"/>
        <w:ind w:left="522"/>
        <w:rPr>
          <w:rFonts w:ascii="宋体" w:hAnsi="宋体" w:eastAsia="宋体" w:cs="宋体"/>
          <w:sz w:val="24"/>
          <w:szCs w:val="24"/>
        </w:rPr>
      </w:pPr>
      <w:r>
        <w:rPr>
          <w:rFonts w:ascii="宋体" w:hAnsi="宋体" w:eastAsia="宋体" w:cs="宋体"/>
          <w:spacing w:val="-9"/>
          <w:sz w:val="24"/>
          <w:szCs w:val="24"/>
        </w:rPr>
        <w:t>日期：年月日</w:t>
      </w:r>
    </w:p>
    <w:p w14:paraId="72097F38">
      <w:pPr>
        <w:spacing w:line="219" w:lineRule="auto"/>
        <w:rPr>
          <w:rFonts w:ascii="宋体" w:hAnsi="宋体" w:eastAsia="宋体" w:cs="宋体"/>
          <w:sz w:val="24"/>
          <w:szCs w:val="24"/>
        </w:rPr>
        <w:sectPr>
          <w:footerReference r:id="rId31" w:type="default"/>
          <w:pgSz w:w="11906" w:h="16839"/>
          <w:pgMar w:top="1122" w:right="1134" w:bottom="1152" w:left="1141" w:header="0" w:footer="987" w:gutter="0"/>
          <w:cols w:space="720" w:num="1"/>
        </w:sectPr>
      </w:pPr>
    </w:p>
    <w:p w14:paraId="5479CB34">
      <w:pPr>
        <w:spacing w:before="47" w:line="219" w:lineRule="auto"/>
        <w:ind w:left="139"/>
        <w:rPr>
          <w:rFonts w:ascii="宋体" w:hAnsi="宋体" w:eastAsia="宋体" w:cs="宋体"/>
          <w:sz w:val="24"/>
          <w:szCs w:val="24"/>
        </w:rPr>
      </w:pPr>
      <w:r>
        <w:rPr>
          <w:rFonts w:ascii="宋体" w:hAnsi="宋体" w:eastAsia="宋体" w:cs="宋体"/>
          <w:b/>
          <w:bCs/>
          <w:spacing w:val="-8"/>
          <w:sz w:val="24"/>
          <w:szCs w:val="24"/>
        </w:rPr>
        <w:t>附件</w:t>
      </w:r>
      <w:r>
        <w:rPr>
          <w:rFonts w:ascii="宋体" w:hAnsi="宋体" w:eastAsia="宋体" w:cs="宋体"/>
          <w:spacing w:val="-38"/>
          <w:sz w:val="24"/>
          <w:szCs w:val="24"/>
        </w:rPr>
        <w:t xml:space="preserve"> </w:t>
      </w:r>
      <w:r>
        <w:rPr>
          <w:rFonts w:ascii="宋体" w:hAnsi="宋体" w:eastAsia="宋体" w:cs="宋体"/>
          <w:b/>
          <w:bCs/>
          <w:spacing w:val="-8"/>
          <w:sz w:val="24"/>
          <w:szCs w:val="24"/>
        </w:rPr>
        <w:t>5</w:t>
      </w:r>
      <w:r>
        <w:rPr>
          <w:rFonts w:ascii="宋体" w:hAnsi="宋体" w:eastAsia="宋体" w:cs="宋体"/>
          <w:spacing w:val="-50"/>
          <w:sz w:val="24"/>
          <w:szCs w:val="24"/>
        </w:rPr>
        <w:t xml:space="preserve"> </w:t>
      </w:r>
      <w:r>
        <w:rPr>
          <w:rFonts w:ascii="宋体" w:hAnsi="宋体" w:eastAsia="宋体" w:cs="宋体"/>
          <w:b/>
          <w:bCs/>
          <w:spacing w:val="-8"/>
          <w:sz w:val="24"/>
          <w:szCs w:val="24"/>
        </w:rPr>
        <w:t>开标一览表格式</w:t>
      </w:r>
    </w:p>
    <w:p w14:paraId="7255BEC8">
      <w:pPr>
        <w:pStyle w:val="3"/>
        <w:spacing w:line="405" w:lineRule="auto"/>
      </w:pPr>
    </w:p>
    <w:p w14:paraId="0C93ACB1">
      <w:pPr>
        <w:kinsoku w:val="0"/>
        <w:autoSpaceDE w:val="0"/>
        <w:autoSpaceDN w:val="0"/>
        <w:adjustRightInd w:val="0"/>
        <w:snapToGrid w:val="0"/>
        <w:spacing w:before="309" w:line="218" w:lineRule="auto"/>
        <w:ind w:left="0" w:leftChars="0" w:firstLine="0" w:firstLineChars="0"/>
        <w:jc w:val="center"/>
        <w:textAlignment w:val="baseline"/>
        <w:outlineLvl w:val="1"/>
        <w:rPr>
          <w:rFonts w:ascii="Arial" w:hAnsi="宋体" w:eastAsia="宋体" w:cs="宋体"/>
          <w:snapToGrid w:val="0"/>
          <w:color w:val="000000"/>
          <w:kern w:val="0"/>
          <w:sz w:val="21"/>
          <w:szCs w:val="28"/>
          <w:lang w:val="en-US" w:eastAsia="en-US" w:bidi="ar-SA"/>
        </w:rPr>
      </w:pPr>
      <w:r>
        <w:rPr>
          <w:rFonts w:ascii="宋体" w:hAnsi="宋体" w:eastAsia="宋体" w:cs="宋体"/>
          <w:b/>
          <w:bCs/>
          <w:snapToGrid w:val="0"/>
          <w:color w:val="000000"/>
          <w:spacing w:val="2"/>
          <w:kern w:val="0"/>
          <w:sz w:val="32"/>
          <w:szCs w:val="32"/>
          <w:lang w:val="en-US" w:eastAsia="en-US" w:bidi="ar-SA"/>
        </w:rPr>
        <w:t>2.投标报价一览表</w:t>
      </w:r>
    </w:p>
    <w:p w14:paraId="0CDBCA79">
      <w:pPr>
        <w:spacing w:before="226"/>
      </w:pPr>
    </w:p>
    <w:tbl>
      <w:tblPr>
        <w:tblStyle w:val="6"/>
        <w:tblW w:w="92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0"/>
        <w:gridCol w:w="7102"/>
      </w:tblGrid>
      <w:tr w14:paraId="6E58D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top w:val="single" w:color="000000" w:sz="10" w:space="0"/>
              <w:left w:val="single" w:color="000000" w:sz="10" w:space="0"/>
            </w:tcBorders>
            <w:vAlign w:val="center"/>
          </w:tcPr>
          <w:p w14:paraId="38116BBB">
            <w:pPr>
              <w:keepNext w:val="0"/>
              <w:keepLines w:val="0"/>
              <w:pageBreakBefore w:val="0"/>
              <w:widowControl/>
              <w:kinsoku w:val="0"/>
              <w:wordWrap/>
              <w:overflowPunct/>
              <w:topLinePunct w:val="0"/>
              <w:autoSpaceDE w:val="0"/>
              <w:autoSpaceDN w:val="0"/>
              <w:bidi w:val="0"/>
              <w:adjustRightInd w:val="0"/>
              <w:snapToGrid w:val="0"/>
              <w:spacing w:line="240" w:lineRule="auto"/>
              <w:ind w:left="99"/>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项目名称</w:t>
            </w:r>
          </w:p>
        </w:tc>
        <w:tc>
          <w:tcPr>
            <w:tcW w:w="7102" w:type="dxa"/>
            <w:tcBorders>
              <w:top w:val="single" w:color="000000" w:sz="10" w:space="0"/>
              <w:right w:val="single" w:color="000000" w:sz="10" w:space="0"/>
            </w:tcBorders>
            <w:vAlign w:val="top"/>
          </w:tcPr>
          <w:p w14:paraId="16500CC7">
            <w:pPr>
              <w:rPr>
                <w:rFonts w:hint="eastAsia" w:ascii="宋体" w:hAnsi="宋体" w:eastAsia="宋体" w:cs="宋体"/>
                <w:sz w:val="24"/>
                <w:szCs w:val="24"/>
              </w:rPr>
            </w:pPr>
          </w:p>
        </w:tc>
      </w:tr>
      <w:tr w14:paraId="7103C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7C0772CB">
            <w:pPr>
              <w:keepNext w:val="0"/>
              <w:keepLines w:val="0"/>
              <w:pageBreakBefore w:val="0"/>
              <w:widowControl/>
              <w:kinsoku w:val="0"/>
              <w:wordWrap/>
              <w:overflowPunct/>
              <w:topLinePunct w:val="0"/>
              <w:autoSpaceDE w:val="0"/>
              <w:autoSpaceDN w:val="0"/>
              <w:bidi w:val="0"/>
              <w:adjustRightInd w:val="0"/>
              <w:snapToGrid w:val="0"/>
              <w:spacing w:line="240" w:lineRule="auto"/>
              <w:ind w:left="101"/>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投标人</w:t>
            </w:r>
          </w:p>
        </w:tc>
        <w:tc>
          <w:tcPr>
            <w:tcW w:w="7102" w:type="dxa"/>
            <w:tcBorders>
              <w:right w:val="single" w:color="000000" w:sz="10" w:space="0"/>
            </w:tcBorders>
            <w:vAlign w:val="top"/>
          </w:tcPr>
          <w:p w14:paraId="53831A8D">
            <w:pPr>
              <w:rPr>
                <w:rFonts w:hint="eastAsia" w:ascii="宋体" w:hAnsi="宋体" w:eastAsia="宋体" w:cs="宋体"/>
                <w:sz w:val="24"/>
                <w:szCs w:val="24"/>
              </w:rPr>
            </w:pPr>
          </w:p>
        </w:tc>
      </w:tr>
      <w:tr w14:paraId="6C1F4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jc w:val="center"/>
        </w:trPr>
        <w:tc>
          <w:tcPr>
            <w:tcW w:w="2160" w:type="dxa"/>
            <w:tcBorders>
              <w:left w:val="single" w:color="000000" w:sz="10" w:space="0"/>
            </w:tcBorders>
            <w:vAlign w:val="center"/>
          </w:tcPr>
          <w:p w14:paraId="3D4FF33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宋体" w:hAnsi="宋体" w:eastAsia="宋体" w:cs="宋体"/>
                <w:sz w:val="24"/>
                <w:szCs w:val="24"/>
              </w:rPr>
            </w:pPr>
          </w:p>
          <w:p w14:paraId="4F079287">
            <w:pPr>
              <w:keepNext w:val="0"/>
              <w:keepLines w:val="0"/>
              <w:pageBreakBefore w:val="0"/>
              <w:widowControl/>
              <w:kinsoku w:val="0"/>
              <w:wordWrap/>
              <w:overflowPunct/>
              <w:topLinePunct w:val="0"/>
              <w:autoSpaceDE w:val="0"/>
              <w:autoSpaceDN w:val="0"/>
              <w:bidi w:val="0"/>
              <w:adjustRightInd w:val="0"/>
              <w:snapToGrid w:val="0"/>
              <w:spacing w:line="240" w:lineRule="auto"/>
              <w:ind w:left="131" w:right="246" w:rightChars="0" w:hanging="30"/>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投标报价下浮率</w:t>
            </w:r>
            <w:r>
              <w:rPr>
                <w:rFonts w:hint="eastAsia" w:ascii="宋体" w:hAnsi="宋体" w:eastAsia="宋体" w:cs="宋体"/>
                <w:snapToGrid w:val="0"/>
                <w:color w:val="000000"/>
                <w:spacing w:val="1"/>
                <w:kern w:val="0"/>
                <w:sz w:val="24"/>
                <w:szCs w:val="24"/>
                <w:lang w:val="en-US" w:eastAsia="en-US" w:bidi="ar-SA"/>
              </w:rPr>
              <w:t xml:space="preserve"> </w:t>
            </w:r>
            <w:r>
              <w:rPr>
                <w:rFonts w:hint="eastAsia" w:ascii="宋体" w:hAnsi="宋体" w:eastAsia="宋体" w:cs="宋体"/>
                <w:snapToGrid w:val="0"/>
                <w:color w:val="000000"/>
                <w:spacing w:val="-12"/>
                <w:kern w:val="0"/>
                <w:sz w:val="24"/>
                <w:szCs w:val="24"/>
                <w:lang w:val="en-US" w:eastAsia="en-US" w:bidi="ar-SA"/>
              </w:rPr>
              <w:t>（%）</w:t>
            </w:r>
          </w:p>
        </w:tc>
        <w:tc>
          <w:tcPr>
            <w:tcW w:w="7102" w:type="dxa"/>
            <w:tcBorders>
              <w:right w:val="single" w:color="000000" w:sz="10" w:space="0"/>
            </w:tcBorders>
            <w:vAlign w:val="top"/>
          </w:tcPr>
          <w:p w14:paraId="5C6598FF">
            <w:pPr>
              <w:spacing w:line="351" w:lineRule="auto"/>
              <w:rPr>
                <w:rFonts w:hint="eastAsia" w:ascii="宋体" w:hAnsi="宋体" w:eastAsia="宋体" w:cs="宋体"/>
                <w:sz w:val="24"/>
                <w:szCs w:val="24"/>
              </w:rPr>
            </w:pPr>
          </w:p>
          <w:p w14:paraId="26694E26">
            <w:pPr>
              <w:spacing w:line="352" w:lineRule="auto"/>
              <w:rPr>
                <w:rFonts w:hint="eastAsia" w:ascii="宋体" w:hAnsi="宋体" w:eastAsia="宋体" w:cs="宋体"/>
                <w:sz w:val="24"/>
                <w:szCs w:val="24"/>
              </w:rPr>
            </w:pPr>
          </w:p>
          <w:p w14:paraId="401D9D07">
            <w:pPr>
              <w:kinsoku w:val="0"/>
              <w:autoSpaceDE w:val="0"/>
              <w:autoSpaceDN w:val="0"/>
              <w:adjustRightInd w:val="0"/>
              <w:snapToGrid w:val="0"/>
              <w:spacing w:before="94" w:line="229" w:lineRule="auto"/>
              <w:ind w:left="102"/>
              <w:jc w:val="left"/>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小写：</w:t>
            </w:r>
            <w:r>
              <w:rPr>
                <w:rFonts w:hint="eastAsia" w:ascii="宋体" w:hAnsi="宋体" w:eastAsia="宋体" w:cs="宋体"/>
                <w:snapToGrid w:val="0"/>
                <w:color w:val="000000"/>
                <w:spacing w:val="43"/>
                <w:w w:val="101"/>
                <w:kern w:val="0"/>
                <w:sz w:val="24"/>
                <w:szCs w:val="24"/>
                <w:lang w:val="en-US" w:eastAsia="en-US" w:bidi="ar-SA"/>
              </w:rPr>
              <w:t xml:space="preserve"> </w:t>
            </w:r>
            <w:r>
              <w:rPr>
                <w:rFonts w:hint="eastAsia" w:ascii="宋体" w:hAnsi="宋体" w:eastAsia="宋体" w:cs="宋体"/>
                <w:snapToGrid w:val="0"/>
                <w:color w:val="000000"/>
                <w:spacing w:val="2"/>
                <w:kern w:val="0"/>
                <w:sz w:val="24"/>
                <w:szCs w:val="24"/>
                <w:u w:val="single" w:color="auto"/>
                <w:lang w:val="en-US" w:eastAsia="en-US" w:bidi="ar-SA"/>
              </w:rPr>
              <w:t xml:space="preserve">             </w:t>
            </w:r>
            <w:r>
              <w:rPr>
                <w:rFonts w:hint="eastAsia" w:ascii="宋体" w:hAnsi="宋体" w:eastAsia="宋体" w:cs="宋体"/>
                <w:snapToGrid w:val="0"/>
                <w:color w:val="000000"/>
                <w:spacing w:val="-47"/>
                <w:kern w:val="0"/>
                <w:sz w:val="24"/>
                <w:szCs w:val="24"/>
                <w:lang w:val="en-US" w:eastAsia="en-US" w:bidi="ar-SA"/>
              </w:rPr>
              <w:t xml:space="preserve"> </w:t>
            </w:r>
            <w:r>
              <w:rPr>
                <w:rFonts w:hint="eastAsia" w:ascii="宋体" w:hAnsi="宋体" w:eastAsia="宋体" w:cs="宋体"/>
                <w:snapToGrid w:val="0"/>
                <w:color w:val="000000"/>
                <w:spacing w:val="-1"/>
                <w:kern w:val="0"/>
                <w:sz w:val="24"/>
                <w:szCs w:val="24"/>
                <w:lang w:val="en-US" w:eastAsia="en-US" w:bidi="ar-SA"/>
              </w:rPr>
              <w:t>%</w:t>
            </w:r>
          </w:p>
        </w:tc>
      </w:tr>
      <w:tr w14:paraId="1EC02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4C655D01">
            <w:pPr>
              <w:keepNext w:val="0"/>
              <w:keepLines w:val="0"/>
              <w:pageBreakBefore w:val="0"/>
              <w:widowControl/>
              <w:kinsoku w:val="0"/>
              <w:wordWrap/>
              <w:overflowPunct/>
              <w:topLinePunct w:val="0"/>
              <w:autoSpaceDE w:val="0"/>
              <w:autoSpaceDN w:val="0"/>
              <w:bidi w:val="0"/>
              <w:adjustRightInd w:val="0"/>
              <w:snapToGrid w:val="0"/>
              <w:spacing w:line="240" w:lineRule="auto"/>
              <w:ind w:left="100"/>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合同履行期限</w:t>
            </w:r>
          </w:p>
        </w:tc>
        <w:tc>
          <w:tcPr>
            <w:tcW w:w="7102" w:type="dxa"/>
            <w:tcBorders>
              <w:right w:val="single" w:color="000000" w:sz="10" w:space="0"/>
            </w:tcBorders>
            <w:vAlign w:val="top"/>
          </w:tcPr>
          <w:p w14:paraId="5A8439D2">
            <w:pPr>
              <w:rPr>
                <w:rFonts w:hint="eastAsia" w:ascii="宋体" w:hAnsi="宋体" w:eastAsia="宋体" w:cs="宋体"/>
                <w:sz w:val="24"/>
                <w:szCs w:val="24"/>
              </w:rPr>
            </w:pPr>
          </w:p>
        </w:tc>
      </w:tr>
      <w:tr w14:paraId="14A3F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6F74A52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服务要求</w:t>
            </w:r>
          </w:p>
        </w:tc>
        <w:tc>
          <w:tcPr>
            <w:tcW w:w="7102" w:type="dxa"/>
            <w:tcBorders>
              <w:right w:val="single" w:color="000000" w:sz="10" w:space="0"/>
            </w:tcBorders>
            <w:vAlign w:val="top"/>
          </w:tcPr>
          <w:p w14:paraId="1E430592">
            <w:pPr>
              <w:rPr>
                <w:rFonts w:hint="eastAsia" w:ascii="宋体" w:hAnsi="宋体" w:eastAsia="宋体" w:cs="宋体"/>
                <w:sz w:val="24"/>
                <w:szCs w:val="24"/>
              </w:rPr>
            </w:pPr>
          </w:p>
        </w:tc>
      </w:tr>
      <w:tr w14:paraId="1F11C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tcBorders>
            <w:vAlign w:val="center"/>
          </w:tcPr>
          <w:p w14:paraId="3C5FA447">
            <w:pPr>
              <w:keepNext w:val="0"/>
              <w:keepLines w:val="0"/>
              <w:pageBreakBefore w:val="0"/>
              <w:widowControl/>
              <w:kinsoku w:val="0"/>
              <w:wordWrap/>
              <w:overflowPunct/>
              <w:topLinePunct w:val="0"/>
              <w:autoSpaceDE w:val="0"/>
              <w:autoSpaceDN w:val="0"/>
              <w:bidi w:val="0"/>
              <w:adjustRightInd w:val="0"/>
              <w:snapToGrid w:val="0"/>
              <w:spacing w:line="240" w:lineRule="auto"/>
              <w:ind w:left="102"/>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投标有效期</w:t>
            </w:r>
          </w:p>
        </w:tc>
        <w:tc>
          <w:tcPr>
            <w:tcW w:w="7102" w:type="dxa"/>
            <w:tcBorders>
              <w:right w:val="single" w:color="000000" w:sz="10" w:space="0"/>
            </w:tcBorders>
            <w:vAlign w:val="top"/>
          </w:tcPr>
          <w:p w14:paraId="1868CEC2">
            <w:pPr>
              <w:rPr>
                <w:rFonts w:hint="eastAsia" w:ascii="宋体" w:hAnsi="宋体" w:eastAsia="宋体" w:cs="宋体"/>
                <w:sz w:val="24"/>
                <w:szCs w:val="24"/>
              </w:rPr>
            </w:pPr>
          </w:p>
        </w:tc>
      </w:tr>
      <w:tr w14:paraId="6EB89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2160" w:type="dxa"/>
            <w:tcBorders>
              <w:left w:val="single" w:color="000000" w:sz="10" w:space="0"/>
              <w:bottom w:val="single" w:color="000000" w:sz="10" w:space="0"/>
            </w:tcBorders>
            <w:vAlign w:val="center"/>
          </w:tcPr>
          <w:p w14:paraId="6D6C276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备注</w:t>
            </w:r>
          </w:p>
        </w:tc>
        <w:tc>
          <w:tcPr>
            <w:tcW w:w="7102" w:type="dxa"/>
            <w:tcBorders>
              <w:bottom w:val="single" w:color="000000" w:sz="10" w:space="0"/>
              <w:right w:val="single" w:color="000000" w:sz="10" w:space="0"/>
            </w:tcBorders>
            <w:vAlign w:val="top"/>
          </w:tcPr>
          <w:p w14:paraId="11255961">
            <w:pPr>
              <w:rPr>
                <w:rFonts w:hint="eastAsia" w:ascii="宋体" w:hAnsi="宋体" w:eastAsia="宋体" w:cs="宋体"/>
                <w:sz w:val="24"/>
                <w:szCs w:val="24"/>
              </w:rPr>
            </w:pPr>
          </w:p>
        </w:tc>
      </w:tr>
    </w:tbl>
    <w:p w14:paraId="6A556FFF">
      <w:pPr>
        <w:keepNext w:val="0"/>
        <w:keepLines w:val="0"/>
        <w:pageBreakBefore w:val="0"/>
        <w:widowControl/>
        <w:kinsoku w:val="0"/>
        <w:wordWrap/>
        <w:overflowPunct/>
        <w:topLinePunct w:val="0"/>
        <w:autoSpaceDE w:val="0"/>
        <w:autoSpaceDN w:val="0"/>
        <w:bidi w:val="0"/>
        <w:adjustRightInd w:val="0"/>
        <w:snapToGrid w:val="0"/>
        <w:spacing w:line="360" w:lineRule="auto"/>
        <w:ind w:left="136"/>
        <w:textAlignment w:val="baseline"/>
        <w:rPr>
          <w:rFonts w:hint="eastAsia" w:ascii="宋体" w:hAnsi="宋体" w:eastAsia="宋体" w:cs="宋体"/>
          <w:spacing w:val="-2"/>
          <w:sz w:val="24"/>
          <w:szCs w:val="24"/>
        </w:rPr>
      </w:pPr>
      <w:r>
        <w:rPr>
          <w:rFonts w:ascii="宋体" w:hAnsi="宋体" w:eastAsia="宋体" w:cs="宋体"/>
          <w:spacing w:val="-2"/>
          <w:sz w:val="24"/>
          <w:szCs w:val="24"/>
        </w:rPr>
        <w:t>说明：</w:t>
      </w:r>
      <w:r>
        <w:rPr>
          <w:rFonts w:hint="eastAsia" w:ascii="宋体" w:hAnsi="宋体" w:eastAsia="宋体" w:cs="宋体"/>
          <w:spacing w:val="-2"/>
          <w:sz w:val="24"/>
          <w:szCs w:val="24"/>
        </w:rPr>
        <w:t>1、请严格按此“投标报价一览表 ”格式填写，供应商报价时应详细阅读招标文件报价要求并自行考虑市场风险以及价格合理性。</w:t>
      </w:r>
    </w:p>
    <w:p w14:paraId="32DE4F21">
      <w:pPr>
        <w:keepNext w:val="0"/>
        <w:keepLines w:val="0"/>
        <w:pageBreakBefore w:val="0"/>
        <w:widowControl/>
        <w:kinsoku w:val="0"/>
        <w:wordWrap/>
        <w:overflowPunct/>
        <w:topLinePunct w:val="0"/>
        <w:autoSpaceDE w:val="0"/>
        <w:autoSpaceDN w:val="0"/>
        <w:bidi w:val="0"/>
        <w:adjustRightInd w:val="0"/>
        <w:snapToGrid w:val="0"/>
        <w:spacing w:line="360" w:lineRule="auto"/>
        <w:ind w:left="136"/>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2、投标报价一览表中投标总报价应与投标函一致。</w:t>
      </w:r>
    </w:p>
    <w:p w14:paraId="5E9B63C1">
      <w:pPr>
        <w:spacing w:before="207" w:line="219" w:lineRule="auto"/>
        <w:ind w:left="134"/>
        <w:rPr>
          <w:rFonts w:ascii="宋体" w:hAnsi="宋体" w:eastAsia="宋体" w:cs="宋体"/>
          <w:spacing w:val="-2"/>
          <w:sz w:val="24"/>
          <w:szCs w:val="24"/>
        </w:rPr>
      </w:pPr>
    </w:p>
    <w:p w14:paraId="14B27AC3">
      <w:pPr>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4"/>
          <w:szCs w:val="24"/>
          <w:lang w:val="en-US" w:eastAsia="en-US" w:bidi="ar-SA"/>
        </w:rPr>
      </w:pPr>
    </w:p>
    <w:p w14:paraId="5DC86F77">
      <w:pPr>
        <w:spacing w:before="72" w:line="219" w:lineRule="auto"/>
        <w:ind w:left="134"/>
        <w:rPr>
          <w:rFonts w:ascii="宋体" w:hAnsi="宋体" w:eastAsia="宋体" w:cs="宋体"/>
          <w:sz w:val="24"/>
          <w:szCs w:val="24"/>
        </w:rPr>
      </w:pPr>
      <w:r>
        <w:rPr>
          <w:rFonts w:ascii="宋体" w:hAnsi="宋体" w:eastAsia="宋体" w:cs="宋体"/>
          <w:spacing w:val="-2"/>
          <w:sz w:val="24"/>
          <w:szCs w:val="24"/>
        </w:rPr>
        <w:t>投标人名称（公章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74F354A8">
      <w:pPr>
        <w:spacing w:before="238" w:line="219" w:lineRule="auto"/>
        <w:ind w:left="134"/>
        <w:rPr>
          <w:rFonts w:ascii="宋体" w:hAnsi="宋体" w:eastAsia="宋体" w:cs="宋体"/>
          <w:sz w:val="24"/>
          <w:szCs w:val="24"/>
        </w:rPr>
      </w:pPr>
      <w:r>
        <w:rPr>
          <w:rFonts w:ascii="宋体" w:hAnsi="宋体" w:eastAsia="宋体" w:cs="宋体"/>
          <w:spacing w:val="-1"/>
          <w:sz w:val="24"/>
          <w:szCs w:val="24"/>
        </w:rPr>
        <w:t>投标人法定代表人或其委托代理人（签字或盖章</w:t>
      </w:r>
      <w:r>
        <w:rPr>
          <w:rFonts w:ascii="宋体" w:hAnsi="宋体" w:eastAsia="宋体" w:cs="宋体"/>
          <w:spacing w:val="3"/>
          <w:sz w:val="24"/>
          <w:szCs w:val="24"/>
        </w:rPr>
        <w:t>）：</w:t>
      </w:r>
      <w:r>
        <w:rPr>
          <w:rFonts w:ascii="宋体" w:hAnsi="宋体" w:eastAsia="宋体" w:cs="宋体"/>
          <w:sz w:val="24"/>
          <w:szCs w:val="24"/>
          <w:u w:val="single" w:color="auto"/>
        </w:rPr>
        <w:t xml:space="preserve">                       </w:t>
      </w:r>
    </w:p>
    <w:p w14:paraId="3CB86EE1">
      <w:pPr>
        <w:spacing w:before="240" w:line="220" w:lineRule="auto"/>
        <w:ind w:left="169"/>
        <w:outlineLvl w:val="9"/>
        <w:rPr>
          <w:rFonts w:ascii="宋体" w:hAnsi="宋体" w:eastAsia="宋体" w:cs="宋体"/>
          <w:sz w:val="24"/>
          <w:szCs w:val="24"/>
        </w:rPr>
      </w:pPr>
      <w:r>
        <w:rPr>
          <w:rFonts w:ascii="宋体" w:hAnsi="宋体" w:eastAsia="宋体" w:cs="宋体"/>
          <w:spacing w:val="-12"/>
          <w:sz w:val="24"/>
          <w:szCs w:val="24"/>
        </w:rPr>
        <w:t>日期：</w:t>
      </w:r>
      <w:r>
        <w:rPr>
          <w:rFonts w:ascii="宋体" w:hAnsi="宋体" w:eastAsia="宋体" w:cs="宋体"/>
          <w:spacing w:val="12"/>
          <w:sz w:val="24"/>
          <w:szCs w:val="24"/>
          <w:u w:val="single" w:color="auto"/>
        </w:rPr>
        <w:t xml:space="preserve">         </w:t>
      </w:r>
      <w:r>
        <w:rPr>
          <w:rFonts w:ascii="宋体" w:hAnsi="宋体" w:eastAsia="宋体" w:cs="宋体"/>
          <w:spacing w:val="-97"/>
          <w:sz w:val="24"/>
          <w:szCs w:val="24"/>
        </w:rPr>
        <w:t xml:space="preserve"> </w:t>
      </w:r>
      <w:r>
        <w:rPr>
          <w:rFonts w:ascii="宋体" w:hAnsi="宋体" w:eastAsia="宋体" w:cs="宋体"/>
          <w:spacing w:val="-12"/>
          <w:sz w:val="24"/>
          <w:szCs w:val="24"/>
        </w:rPr>
        <w:t>年</w:t>
      </w:r>
      <w:r>
        <w:rPr>
          <w:rFonts w:ascii="宋体" w:hAnsi="宋体" w:eastAsia="宋体" w:cs="宋体"/>
          <w:spacing w:val="27"/>
          <w:sz w:val="24"/>
          <w:szCs w:val="24"/>
          <w:u w:val="single" w:color="auto"/>
        </w:rPr>
        <w:t xml:space="preserve">    </w:t>
      </w:r>
      <w:r>
        <w:rPr>
          <w:rFonts w:ascii="宋体" w:hAnsi="宋体" w:eastAsia="宋体" w:cs="宋体"/>
          <w:spacing w:val="16"/>
          <w:sz w:val="24"/>
          <w:szCs w:val="24"/>
        </w:rPr>
        <w:t xml:space="preserve"> </w:t>
      </w:r>
      <w:r>
        <w:rPr>
          <w:rFonts w:ascii="宋体" w:hAnsi="宋体" w:eastAsia="宋体" w:cs="宋体"/>
          <w:spacing w:val="-12"/>
          <w:sz w:val="24"/>
          <w:szCs w:val="24"/>
        </w:rPr>
        <w:t>月</w:t>
      </w:r>
      <w:r>
        <w:rPr>
          <w:rFonts w:ascii="宋体" w:hAnsi="宋体" w:eastAsia="宋体" w:cs="宋体"/>
          <w:spacing w:val="36"/>
          <w:sz w:val="24"/>
          <w:szCs w:val="24"/>
          <w:u w:val="single" w:color="auto"/>
        </w:rPr>
        <w:t xml:space="preserve">   </w:t>
      </w:r>
      <w:r>
        <w:rPr>
          <w:rFonts w:ascii="宋体" w:hAnsi="宋体" w:eastAsia="宋体" w:cs="宋体"/>
          <w:spacing w:val="48"/>
          <w:sz w:val="24"/>
          <w:szCs w:val="24"/>
        </w:rPr>
        <w:t xml:space="preserve"> </w:t>
      </w:r>
      <w:r>
        <w:rPr>
          <w:rFonts w:ascii="宋体" w:hAnsi="宋体" w:eastAsia="宋体" w:cs="宋体"/>
          <w:spacing w:val="-12"/>
          <w:sz w:val="24"/>
          <w:szCs w:val="24"/>
        </w:rPr>
        <w:t>日</w:t>
      </w:r>
    </w:p>
    <w:p w14:paraId="1AB25E33">
      <w:pPr>
        <w:spacing w:line="220" w:lineRule="auto"/>
        <w:rPr>
          <w:rFonts w:ascii="宋体" w:hAnsi="宋体" w:eastAsia="宋体" w:cs="宋体"/>
          <w:sz w:val="24"/>
          <w:szCs w:val="24"/>
        </w:rPr>
        <w:sectPr>
          <w:headerReference r:id="rId32" w:type="default"/>
          <w:footerReference r:id="rId33" w:type="default"/>
          <w:pgSz w:w="11906" w:h="16839"/>
          <w:pgMar w:top="1440" w:right="946" w:bottom="1440" w:left="1080" w:header="1225" w:footer="990" w:gutter="0"/>
          <w:pgNumType w:fmt="decimal"/>
          <w:cols w:space="720" w:num="1"/>
        </w:sectPr>
      </w:pPr>
    </w:p>
    <w:p w14:paraId="3A9DF4F9">
      <w:pPr>
        <w:spacing w:before="47" w:line="219" w:lineRule="auto"/>
        <w:ind w:left="15"/>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35"/>
          <w:sz w:val="24"/>
          <w:szCs w:val="24"/>
        </w:rPr>
        <w:t xml:space="preserve"> </w:t>
      </w:r>
      <w:r>
        <w:rPr>
          <w:rFonts w:ascii="宋体" w:hAnsi="宋体" w:eastAsia="宋体" w:cs="宋体"/>
          <w:b/>
          <w:bCs/>
          <w:spacing w:val="-6"/>
          <w:sz w:val="24"/>
          <w:szCs w:val="24"/>
        </w:rPr>
        <w:t>6</w:t>
      </w:r>
      <w:r>
        <w:rPr>
          <w:rFonts w:ascii="宋体" w:hAnsi="宋体" w:eastAsia="宋体" w:cs="宋体"/>
          <w:spacing w:val="-50"/>
          <w:sz w:val="24"/>
          <w:szCs w:val="24"/>
        </w:rPr>
        <w:t xml:space="preserve"> </w:t>
      </w:r>
      <w:r>
        <w:rPr>
          <w:rFonts w:ascii="宋体" w:hAnsi="宋体" w:eastAsia="宋体" w:cs="宋体"/>
          <w:b/>
          <w:bCs/>
          <w:spacing w:val="-6"/>
          <w:sz w:val="24"/>
          <w:szCs w:val="24"/>
        </w:rPr>
        <w:t>供应商类似项目业绩表格式</w:t>
      </w:r>
    </w:p>
    <w:p w14:paraId="1B5F2962">
      <w:pPr>
        <w:pStyle w:val="3"/>
        <w:spacing w:line="250" w:lineRule="auto"/>
      </w:pPr>
    </w:p>
    <w:p w14:paraId="534CF91C">
      <w:pPr>
        <w:spacing w:before="91" w:line="219" w:lineRule="auto"/>
        <w:ind w:left="3413"/>
        <w:outlineLvl w:val="1"/>
        <w:rPr>
          <w:rFonts w:ascii="宋体" w:hAnsi="宋体" w:eastAsia="宋体" w:cs="宋体"/>
          <w:sz w:val="28"/>
          <w:szCs w:val="28"/>
        </w:rPr>
      </w:pPr>
      <w:r>
        <w:rPr>
          <w:rFonts w:ascii="宋体" w:hAnsi="宋体" w:eastAsia="宋体" w:cs="宋体"/>
          <w:b/>
          <w:bCs/>
          <w:spacing w:val="-3"/>
          <w:sz w:val="28"/>
          <w:szCs w:val="28"/>
        </w:rPr>
        <w:t>供应商类似项目业绩表</w:t>
      </w:r>
    </w:p>
    <w:p w14:paraId="5FF6EADA">
      <w:pPr>
        <w:spacing w:before="94"/>
      </w:pPr>
    </w:p>
    <w:p w14:paraId="597CB42A">
      <w:pPr>
        <w:spacing w:before="94"/>
      </w:pPr>
    </w:p>
    <w:tbl>
      <w:tblPr>
        <w:tblStyle w:val="6"/>
        <w:tblW w:w="9112" w:type="dxa"/>
        <w:tblInd w:w="2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11"/>
        <w:gridCol w:w="7201"/>
      </w:tblGrid>
      <w:tr w14:paraId="24AE1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911" w:type="dxa"/>
            <w:vAlign w:val="top"/>
          </w:tcPr>
          <w:p w14:paraId="4E43919E">
            <w:pPr>
              <w:pStyle w:val="7"/>
              <w:spacing w:before="128" w:line="220" w:lineRule="auto"/>
              <w:ind w:left="486"/>
            </w:pPr>
            <w:r>
              <w:rPr>
                <w:spacing w:val="-4"/>
              </w:rPr>
              <w:t>项目名称</w:t>
            </w:r>
          </w:p>
        </w:tc>
        <w:tc>
          <w:tcPr>
            <w:tcW w:w="7201" w:type="dxa"/>
            <w:vAlign w:val="top"/>
          </w:tcPr>
          <w:p w14:paraId="60EBBB5A">
            <w:pPr>
              <w:rPr>
                <w:rFonts w:ascii="Arial"/>
                <w:sz w:val="21"/>
              </w:rPr>
            </w:pPr>
          </w:p>
        </w:tc>
      </w:tr>
      <w:tr w14:paraId="38F9A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911" w:type="dxa"/>
            <w:vAlign w:val="top"/>
          </w:tcPr>
          <w:p w14:paraId="588D7D8E">
            <w:pPr>
              <w:pStyle w:val="7"/>
              <w:spacing w:before="203" w:line="220" w:lineRule="auto"/>
              <w:ind w:left="246"/>
            </w:pPr>
            <w:r>
              <w:rPr>
                <w:spacing w:val="-3"/>
              </w:rPr>
              <w:t>项目单位名称</w:t>
            </w:r>
          </w:p>
        </w:tc>
        <w:tc>
          <w:tcPr>
            <w:tcW w:w="7201" w:type="dxa"/>
            <w:vAlign w:val="top"/>
          </w:tcPr>
          <w:p w14:paraId="6E0A837C">
            <w:pPr>
              <w:rPr>
                <w:rFonts w:ascii="Arial"/>
                <w:sz w:val="21"/>
              </w:rPr>
            </w:pPr>
          </w:p>
        </w:tc>
      </w:tr>
      <w:tr w14:paraId="7B633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911" w:type="dxa"/>
            <w:vAlign w:val="top"/>
          </w:tcPr>
          <w:p w14:paraId="66501FA1">
            <w:pPr>
              <w:pStyle w:val="7"/>
              <w:spacing w:before="37" w:line="220" w:lineRule="auto"/>
              <w:ind w:left="126"/>
            </w:pPr>
            <w:r>
              <w:rPr>
                <w:spacing w:val="-2"/>
              </w:rPr>
              <w:t>项目单位联系人</w:t>
            </w:r>
          </w:p>
          <w:p w14:paraId="3752A621">
            <w:pPr>
              <w:pStyle w:val="7"/>
              <w:spacing w:before="26" w:line="206" w:lineRule="auto"/>
              <w:ind w:left="122"/>
            </w:pPr>
            <w:r>
              <w:rPr>
                <w:spacing w:val="-2"/>
              </w:rPr>
              <w:t>姓名及联系方式</w:t>
            </w:r>
          </w:p>
        </w:tc>
        <w:tc>
          <w:tcPr>
            <w:tcW w:w="7201" w:type="dxa"/>
            <w:vAlign w:val="top"/>
          </w:tcPr>
          <w:p w14:paraId="1C3AE18E">
            <w:pPr>
              <w:rPr>
                <w:rFonts w:ascii="Arial"/>
                <w:sz w:val="21"/>
              </w:rPr>
            </w:pPr>
          </w:p>
        </w:tc>
      </w:tr>
      <w:tr w14:paraId="6B704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911" w:type="dxa"/>
            <w:vAlign w:val="top"/>
          </w:tcPr>
          <w:p w14:paraId="5A6965F4">
            <w:pPr>
              <w:pStyle w:val="7"/>
              <w:spacing w:before="192" w:line="219" w:lineRule="auto"/>
              <w:ind w:left="483"/>
            </w:pPr>
            <w:r>
              <w:rPr>
                <w:spacing w:val="-3"/>
              </w:rPr>
              <w:t>合同金额</w:t>
            </w:r>
          </w:p>
        </w:tc>
        <w:tc>
          <w:tcPr>
            <w:tcW w:w="7201" w:type="dxa"/>
            <w:vAlign w:val="top"/>
          </w:tcPr>
          <w:p w14:paraId="3CC5861B">
            <w:pPr>
              <w:rPr>
                <w:rFonts w:ascii="Arial"/>
                <w:sz w:val="21"/>
              </w:rPr>
            </w:pPr>
          </w:p>
        </w:tc>
      </w:tr>
      <w:tr w14:paraId="0624A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1911" w:type="dxa"/>
            <w:vAlign w:val="top"/>
          </w:tcPr>
          <w:p w14:paraId="7B3EEB5D">
            <w:pPr>
              <w:pStyle w:val="7"/>
              <w:spacing w:before="49" w:line="226" w:lineRule="auto"/>
              <w:ind w:left="722" w:right="353" w:hanging="356"/>
            </w:pPr>
            <w:r>
              <w:rPr>
                <w:spacing w:val="-3"/>
              </w:rPr>
              <w:t>项目负责人</w:t>
            </w:r>
            <w:r>
              <w:rPr>
                <w:spacing w:val="-5"/>
              </w:rPr>
              <w:t>姓名</w:t>
            </w:r>
          </w:p>
        </w:tc>
        <w:tc>
          <w:tcPr>
            <w:tcW w:w="7201" w:type="dxa"/>
            <w:vAlign w:val="top"/>
          </w:tcPr>
          <w:p w14:paraId="69571041">
            <w:pPr>
              <w:rPr>
                <w:rFonts w:ascii="Arial"/>
                <w:sz w:val="21"/>
              </w:rPr>
            </w:pPr>
          </w:p>
        </w:tc>
      </w:tr>
      <w:tr w14:paraId="4FE4C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911" w:type="dxa"/>
            <w:vAlign w:val="top"/>
          </w:tcPr>
          <w:p w14:paraId="4D517026">
            <w:pPr>
              <w:pStyle w:val="7"/>
              <w:spacing w:before="174" w:line="220" w:lineRule="auto"/>
              <w:ind w:left="246"/>
            </w:pPr>
            <w:r>
              <w:rPr>
                <w:spacing w:val="-3"/>
              </w:rPr>
              <w:t>项目实施时间</w:t>
            </w:r>
          </w:p>
        </w:tc>
        <w:tc>
          <w:tcPr>
            <w:tcW w:w="7201" w:type="dxa"/>
            <w:vAlign w:val="top"/>
          </w:tcPr>
          <w:p w14:paraId="14CF39B1">
            <w:pPr>
              <w:rPr>
                <w:rFonts w:ascii="Arial"/>
                <w:sz w:val="21"/>
              </w:rPr>
            </w:pPr>
          </w:p>
        </w:tc>
      </w:tr>
      <w:tr w14:paraId="4F1D3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6" w:hRule="atLeast"/>
        </w:trPr>
        <w:tc>
          <w:tcPr>
            <w:tcW w:w="1911" w:type="dxa"/>
            <w:vAlign w:val="top"/>
          </w:tcPr>
          <w:p w14:paraId="7045EEC8">
            <w:pPr>
              <w:spacing w:line="256" w:lineRule="auto"/>
              <w:rPr>
                <w:rFonts w:ascii="Arial"/>
                <w:sz w:val="21"/>
              </w:rPr>
            </w:pPr>
          </w:p>
          <w:p w14:paraId="12B822C6">
            <w:pPr>
              <w:spacing w:line="256" w:lineRule="auto"/>
              <w:rPr>
                <w:rFonts w:ascii="Arial"/>
                <w:sz w:val="21"/>
              </w:rPr>
            </w:pPr>
          </w:p>
          <w:p w14:paraId="4C3BF7DC">
            <w:pPr>
              <w:spacing w:line="257" w:lineRule="auto"/>
              <w:rPr>
                <w:rFonts w:ascii="Arial"/>
                <w:sz w:val="21"/>
              </w:rPr>
            </w:pPr>
          </w:p>
          <w:p w14:paraId="756DB66C">
            <w:pPr>
              <w:spacing w:line="257" w:lineRule="auto"/>
              <w:rPr>
                <w:rFonts w:ascii="Arial"/>
                <w:sz w:val="21"/>
              </w:rPr>
            </w:pPr>
          </w:p>
          <w:p w14:paraId="6209570A">
            <w:pPr>
              <w:pStyle w:val="7"/>
              <w:spacing w:before="78" w:line="219" w:lineRule="auto"/>
              <w:ind w:left="246"/>
            </w:pPr>
            <w:r>
              <w:rPr>
                <w:spacing w:val="-3"/>
              </w:rPr>
              <w:t>项目内容说明</w:t>
            </w:r>
          </w:p>
        </w:tc>
        <w:tc>
          <w:tcPr>
            <w:tcW w:w="7201" w:type="dxa"/>
            <w:vAlign w:val="top"/>
          </w:tcPr>
          <w:p w14:paraId="0E1E4E1A">
            <w:pPr>
              <w:rPr>
                <w:rFonts w:ascii="Arial"/>
                <w:sz w:val="21"/>
              </w:rPr>
            </w:pPr>
          </w:p>
        </w:tc>
      </w:tr>
    </w:tbl>
    <w:p w14:paraId="48C186D6">
      <w:pPr>
        <w:spacing w:before="35" w:line="219" w:lineRule="auto"/>
        <w:rPr>
          <w:rFonts w:ascii="宋体" w:hAnsi="宋体" w:eastAsia="宋体" w:cs="宋体"/>
          <w:sz w:val="24"/>
          <w:szCs w:val="24"/>
        </w:rPr>
      </w:pPr>
      <w:r>
        <w:rPr>
          <w:rFonts w:ascii="宋体" w:hAnsi="宋体" w:eastAsia="宋体" w:cs="宋体"/>
          <w:sz w:val="24"/>
          <w:szCs w:val="24"/>
        </w:rPr>
        <w:t>说明：1、每个合同须单独附表，并附上相关证明材料，</w:t>
      </w:r>
      <w:r>
        <w:rPr>
          <w:rFonts w:ascii="宋体" w:hAnsi="宋体" w:eastAsia="宋体" w:cs="宋体"/>
          <w:spacing w:val="-1"/>
          <w:sz w:val="24"/>
          <w:szCs w:val="24"/>
        </w:rPr>
        <w:t>否则专家在评审时将不予采信；</w:t>
      </w:r>
    </w:p>
    <w:p w14:paraId="30B6F24A">
      <w:pPr>
        <w:spacing w:before="181" w:line="219" w:lineRule="auto"/>
        <w:ind w:left="720"/>
        <w:rPr>
          <w:rFonts w:ascii="宋体" w:hAnsi="宋体" w:eastAsia="宋体" w:cs="宋体"/>
          <w:sz w:val="24"/>
          <w:szCs w:val="24"/>
        </w:rPr>
      </w:pPr>
      <w:r>
        <w:rPr>
          <w:rFonts w:ascii="宋体" w:hAnsi="宋体" w:eastAsia="宋体" w:cs="宋体"/>
          <w:spacing w:val="-1"/>
          <w:sz w:val="24"/>
          <w:szCs w:val="24"/>
        </w:rPr>
        <w:t>2、项目内容请详细说明所承担的具体工作内容。</w:t>
      </w:r>
    </w:p>
    <w:p w14:paraId="504B1A8A">
      <w:pPr>
        <w:spacing w:before="184" w:line="219" w:lineRule="auto"/>
        <w:ind w:left="721"/>
        <w:rPr>
          <w:rFonts w:ascii="宋体" w:hAnsi="宋体" w:eastAsia="宋体" w:cs="宋体"/>
          <w:sz w:val="24"/>
          <w:szCs w:val="24"/>
        </w:rPr>
      </w:pPr>
      <w:r>
        <w:rPr>
          <w:rFonts w:ascii="宋体" w:hAnsi="宋体" w:eastAsia="宋体" w:cs="宋体"/>
          <w:spacing w:val="-2"/>
          <w:sz w:val="24"/>
          <w:szCs w:val="24"/>
        </w:rPr>
        <w:t>3、业绩为近三年业绩。（近三年指</w:t>
      </w:r>
      <w:r>
        <w:rPr>
          <w:rFonts w:ascii="宋体" w:hAnsi="宋体" w:eastAsia="宋体" w:cs="宋体"/>
          <w:spacing w:val="-38"/>
          <w:sz w:val="24"/>
          <w:szCs w:val="24"/>
        </w:rPr>
        <w:t xml:space="preserve"> </w:t>
      </w:r>
      <w:r>
        <w:rPr>
          <w:rFonts w:ascii="宋体" w:hAnsi="宋体" w:eastAsia="宋体" w:cs="宋体"/>
          <w:spacing w:val="-2"/>
          <w:sz w:val="24"/>
          <w:szCs w:val="24"/>
        </w:rPr>
        <w:t>2023</w:t>
      </w:r>
      <w:r>
        <w:rPr>
          <w:rFonts w:ascii="宋体" w:hAnsi="宋体" w:eastAsia="宋体" w:cs="宋体"/>
          <w:spacing w:val="-50"/>
          <w:sz w:val="24"/>
          <w:szCs w:val="24"/>
        </w:rPr>
        <w:t xml:space="preserve"> </w:t>
      </w:r>
      <w:r>
        <w:rPr>
          <w:rFonts w:ascii="宋体" w:hAnsi="宋体" w:eastAsia="宋体" w:cs="宋体"/>
          <w:spacing w:val="-2"/>
          <w:sz w:val="24"/>
          <w:szCs w:val="24"/>
        </w:rPr>
        <w:t>年至今）</w:t>
      </w:r>
    </w:p>
    <w:p w14:paraId="50312D89">
      <w:pPr>
        <w:spacing w:line="219" w:lineRule="auto"/>
        <w:rPr>
          <w:rFonts w:ascii="宋体" w:hAnsi="宋体" w:eastAsia="宋体" w:cs="宋体"/>
          <w:sz w:val="24"/>
          <w:szCs w:val="24"/>
        </w:rPr>
        <w:sectPr>
          <w:headerReference r:id="rId34" w:type="default"/>
          <w:footerReference r:id="rId35" w:type="default"/>
          <w:pgSz w:w="11906" w:h="16839"/>
          <w:pgMar w:top="1122" w:right="1394" w:bottom="1151" w:left="1145" w:header="0" w:footer="987" w:gutter="0"/>
          <w:cols w:space="720" w:num="1"/>
        </w:sectPr>
      </w:pPr>
    </w:p>
    <w:p w14:paraId="44BBF643">
      <w:pPr>
        <w:spacing w:before="47" w:line="219" w:lineRule="auto"/>
        <w:ind w:left="18"/>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3"/>
          <w:sz w:val="24"/>
          <w:szCs w:val="24"/>
        </w:rPr>
        <w:t xml:space="preserve"> </w:t>
      </w:r>
      <w:r>
        <w:rPr>
          <w:rFonts w:ascii="宋体" w:hAnsi="宋体" w:eastAsia="宋体" w:cs="宋体"/>
          <w:b/>
          <w:bCs/>
          <w:spacing w:val="-5"/>
          <w:sz w:val="24"/>
          <w:szCs w:val="24"/>
        </w:rPr>
        <w:t>7</w:t>
      </w:r>
      <w:r>
        <w:rPr>
          <w:rFonts w:ascii="宋体" w:hAnsi="宋体" w:eastAsia="宋体" w:cs="宋体"/>
          <w:spacing w:val="-50"/>
          <w:sz w:val="24"/>
          <w:szCs w:val="24"/>
        </w:rPr>
        <w:t xml:space="preserve"> </w:t>
      </w:r>
      <w:r>
        <w:rPr>
          <w:rFonts w:ascii="宋体" w:hAnsi="宋体" w:eastAsia="宋体" w:cs="宋体"/>
          <w:b/>
          <w:bCs/>
          <w:spacing w:val="-5"/>
          <w:sz w:val="24"/>
          <w:szCs w:val="24"/>
        </w:rPr>
        <w:t>拟投入本项目的项目负责人简历表格式</w:t>
      </w:r>
    </w:p>
    <w:p w14:paraId="4F21E442">
      <w:pPr>
        <w:pStyle w:val="3"/>
        <w:spacing w:line="290" w:lineRule="auto"/>
      </w:pPr>
    </w:p>
    <w:p w14:paraId="479D0C52">
      <w:pPr>
        <w:pStyle w:val="3"/>
        <w:spacing w:line="290" w:lineRule="auto"/>
      </w:pPr>
    </w:p>
    <w:p w14:paraId="4B7E6FA2">
      <w:pPr>
        <w:pStyle w:val="3"/>
        <w:spacing w:line="291" w:lineRule="auto"/>
      </w:pPr>
    </w:p>
    <w:p w14:paraId="7A712D8A">
      <w:pPr>
        <w:spacing w:before="91" w:line="219" w:lineRule="auto"/>
        <w:ind w:left="2713"/>
        <w:outlineLvl w:val="1"/>
        <w:rPr>
          <w:rFonts w:ascii="宋体" w:hAnsi="宋体" w:eastAsia="宋体" w:cs="宋体"/>
          <w:sz w:val="28"/>
          <w:szCs w:val="28"/>
        </w:rPr>
      </w:pPr>
      <w:r>
        <w:rPr>
          <w:rFonts w:ascii="宋体" w:hAnsi="宋体" w:eastAsia="宋体" w:cs="宋体"/>
          <w:b/>
          <w:bCs/>
          <w:spacing w:val="-3"/>
          <w:sz w:val="28"/>
          <w:szCs w:val="28"/>
        </w:rPr>
        <w:t>拟投入本项目的项目负责人简历表</w:t>
      </w:r>
    </w:p>
    <w:p w14:paraId="012251C3">
      <w:pPr>
        <w:spacing w:before="239"/>
      </w:pPr>
    </w:p>
    <w:tbl>
      <w:tblPr>
        <w:tblStyle w:val="6"/>
        <w:tblW w:w="8385" w:type="dxa"/>
        <w:tblInd w:w="6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0"/>
        <w:gridCol w:w="1355"/>
        <w:gridCol w:w="1439"/>
        <w:gridCol w:w="1799"/>
        <w:gridCol w:w="933"/>
        <w:gridCol w:w="879"/>
      </w:tblGrid>
      <w:tr w14:paraId="436D4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980" w:type="dxa"/>
            <w:vAlign w:val="top"/>
          </w:tcPr>
          <w:p w14:paraId="5EFB532F">
            <w:pPr>
              <w:pStyle w:val="7"/>
              <w:spacing w:before="224" w:line="219" w:lineRule="auto"/>
              <w:ind w:left="726"/>
            </w:pPr>
            <w:r>
              <w:rPr>
                <w:spacing w:val="9"/>
              </w:rPr>
              <w:t>姓名</w:t>
            </w:r>
          </w:p>
        </w:tc>
        <w:tc>
          <w:tcPr>
            <w:tcW w:w="1355" w:type="dxa"/>
            <w:vAlign w:val="top"/>
          </w:tcPr>
          <w:p w14:paraId="75FC4C2D">
            <w:pPr>
              <w:rPr>
                <w:rFonts w:ascii="Arial"/>
                <w:sz w:val="21"/>
              </w:rPr>
            </w:pPr>
          </w:p>
        </w:tc>
        <w:tc>
          <w:tcPr>
            <w:tcW w:w="1439" w:type="dxa"/>
            <w:vAlign w:val="top"/>
          </w:tcPr>
          <w:p w14:paraId="2F8247EF">
            <w:pPr>
              <w:pStyle w:val="7"/>
              <w:spacing w:before="224" w:line="220" w:lineRule="auto"/>
              <w:ind w:left="459"/>
            </w:pPr>
            <w:r>
              <w:rPr>
                <w:spacing w:val="8"/>
              </w:rPr>
              <w:t>性别</w:t>
            </w:r>
          </w:p>
        </w:tc>
        <w:tc>
          <w:tcPr>
            <w:tcW w:w="1799" w:type="dxa"/>
            <w:vAlign w:val="top"/>
          </w:tcPr>
          <w:p w14:paraId="1B57141D">
            <w:pPr>
              <w:rPr>
                <w:rFonts w:ascii="Arial"/>
                <w:sz w:val="21"/>
              </w:rPr>
            </w:pPr>
          </w:p>
        </w:tc>
        <w:tc>
          <w:tcPr>
            <w:tcW w:w="933" w:type="dxa"/>
            <w:vAlign w:val="top"/>
          </w:tcPr>
          <w:p w14:paraId="344C444B">
            <w:pPr>
              <w:pStyle w:val="7"/>
              <w:spacing w:before="224" w:line="219" w:lineRule="auto"/>
              <w:ind w:left="207"/>
            </w:pPr>
            <w:r>
              <w:rPr>
                <w:spacing w:val="9"/>
              </w:rPr>
              <w:t>年龄</w:t>
            </w:r>
          </w:p>
        </w:tc>
        <w:tc>
          <w:tcPr>
            <w:tcW w:w="879" w:type="dxa"/>
            <w:vAlign w:val="top"/>
          </w:tcPr>
          <w:p w14:paraId="0103C234">
            <w:pPr>
              <w:rPr>
                <w:rFonts w:ascii="Arial"/>
                <w:sz w:val="21"/>
              </w:rPr>
            </w:pPr>
          </w:p>
        </w:tc>
      </w:tr>
      <w:tr w14:paraId="5D09D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80" w:type="dxa"/>
            <w:vAlign w:val="top"/>
          </w:tcPr>
          <w:p w14:paraId="7F4F8710">
            <w:pPr>
              <w:pStyle w:val="7"/>
              <w:spacing w:before="219" w:line="219" w:lineRule="auto"/>
              <w:ind w:left="727"/>
            </w:pPr>
            <w:r>
              <w:rPr>
                <w:spacing w:val="9"/>
              </w:rPr>
              <w:t>职务</w:t>
            </w:r>
          </w:p>
        </w:tc>
        <w:tc>
          <w:tcPr>
            <w:tcW w:w="1355" w:type="dxa"/>
            <w:vAlign w:val="top"/>
          </w:tcPr>
          <w:p w14:paraId="65232092">
            <w:pPr>
              <w:rPr>
                <w:rFonts w:ascii="Arial"/>
                <w:sz w:val="21"/>
              </w:rPr>
            </w:pPr>
          </w:p>
        </w:tc>
        <w:tc>
          <w:tcPr>
            <w:tcW w:w="1439" w:type="dxa"/>
            <w:vAlign w:val="top"/>
          </w:tcPr>
          <w:p w14:paraId="305B5303">
            <w:pPr>
              <w:pStyle w:val="7"/>
              <w:spacing w:before="219" w:line="221" w:lineRule="auto"/>
              <w:ind w:left="457"/>
            </w:pPr>
            <w:r>
              <w:rPr>
                <w:spacing w:val="9"/>
              </w:rPr>
              <w:t>职称</w:t>
            </w:r>
          </w:p>
        </w:tc>
        <w:tc>
          <w:tcPr>
            <w:tcW w:w="1799" w:type="dxa"/>
            <w:vAlign w:val="top"/>
          </w:tcPr>
          <w:p w14:paraId="34CB1675">
            <w:pPr>
              <w:rPr>
                <w:rFonts w:ascii="Arial"/>
                <w:sz w:val="21"/>
              </w:rPr>
            </w:pPr>
          </w:p>
        </w:tc>
        <w:tc>
          <w:tcPr>
            <w:tcW w:w="933" w:type="dxa"/>
            <w:vAlign w:val="top"/>
          </w:tcPr>
          <w:p w14:paraId="20F73084">
            <w:pPr>
              <w:pStyle w:val="7"/>
              <w:spacing w:before="218" w:line="221" w:lineRule="auto"/>
              <w:ind w:left="210"/>
            </w:pPr>
            <w:r>
              <w:rPr>
                <w:spacing w:val="7"/>
              </w:rPr>
              <w:t>学历</w:t>
            </w:r>
          </w:p>
        </w:tc>
        <w:tc>
          <w:tcPr>
            <w:tcW w:w="879" w:type="dxa"/>
            <w:vAlign w:val="top"/>
          </w:tcPr>
          <w:p w14:paraId="732D81F7">
            <w:pPr>
              <w:rPr>
                <w:rFonts w:ascii="Arial"/>
                <w:sz w:val="21"/>
              </w:rPr>
            </w:pPr>
          </w:p>
        </w:tc>
      </w:tr>
      <w:tr w14:paraId="3BECA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80" w:type="dxa"/>
            <w:vAlign w:val="top"/>
          </w:tcPr>
          <w:p w14:paraId="5EA9E6B2">
            <w:pPr>
              <w:pStyle w:val="7"/>
              <w:spacing w:before="221" w:line="220" w:lineRule="auto"/>
              <w:ind w:left="188"/>
            </w:pPr>
            <w:r>
              <w:rPr>
                <w:spacing w:val="14"/>
              </w:rPr>
              <w:t>参加工作</w:t>
            </w:r>
            <w:r>
              <w:rPr>
                <w:spacing w:val="-68"/>
              </w:rPr>
              <w:t xml:space="preserve"> </w:t>
            </w:r>
            <w:r>
              <w:rPr>
                <w:spacing w:val="14"/>
              </w:rPr>
              <w:t>时间</w:t>
            </w:r>
          </w:p>
        </w:tc>
        <w:tc>
          <w:tcPr>
            <w:tcW w:w="2794" w:type="dxa"/>
            <w:gridSpan w:val="2"/>
            <w:vAlign w:val="top"/>
          </w:tcPr>
          <w:p w14:paraId="3D4D63D1">
            <w:pPr>
              <w:rPr>
                <w:rFonts w:ascii="Arial"/>
                <w:sz w:val="21"/>
              </w:rPr>
            </w:pPr>
          </w:p>
        </w:tc>
        <w:tc>
          <w:tcPr>
            <w:tcW w:w="1799" w:type="dxa"/>
            <w:vAlign w:val="top"/>
          </w:tcPr>
          <w:p w14:paraId="7C06F3D5">
            <w:pPr>
              <w:pStyle w:val="7"/>
              <w:spacing w:before="65" w:line="220" w:lineRule="auto"/>
              <w:ind w:left="368"/>
            </w:pPr>
            <w:r>
              <w:rPr>
                <w:spacing w:val="11"/>
              </w:rPr>
              <w:t>从事项</w:t>
            </w:r>
            <w:r>
              <w:rPr>
                <w:spacing w:val="-34"/>
              </w:rPr>
              <w:t xml:space="preserve"> </w:t>
            </w:r>
            <w:r>
              <w:rPr>
                <w:spacing w:val="11"/>
              </w:rPr>
              <w:t>目</w:t>
            </w:r>
          </w:p>
          <w:p w14:paraId="1FF7844D">
            <w:pPr>
              <w:pStyle w:val="7"/>
              <w:spacing w:before="23" w:line="219" w:lineRule="auto"/>
              <w:ind w:left="375"/>
            </w:pPr>
            <w:r>
              <w:rPr>
                <w:spacing w:val="17"/>
              </w:rPr>
              <w:t>负责年限</w:t>
            </w:r>
          </w:p>
        </w:tc>
        <w:tc>
          <w:tcPr>
            <w:tcW w:w="1812" w:type="dxa"/>
            <w:gridSpan w:val="2"/>
            <w:vAlign w:val="top"/>
          </w:tcPr>
          <w:p w14:paraId="1EFD1058">
            <w:pPr>
              <w:rPr>
                <w:rFonts w:ascii="Arial"/>
                <w:sz w:val="21"/>
              </w:rPr>
            </w:pPr>
          </w:p>
        </w:tc>
      </w:tr>
      <w:tr w14:paraId="64DCD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85" w:type="dxa"/>
            <w:gridSpan w:val="6"/>
            <w:vAlign w:val="top"/>
          </w:tcPr>
          <w:p w14:paraId="5A6624B8">
            <w:pPr>
              <w:pStyle w:val="7"/>
              <w:spacing w:before="221" w:line="219" w:lineRule="auto"/>
              <w:ind w:left="3414"/>
            </w:pPr>
            <w:r>
              <w:rPr>
                <w:spacing w:val="4"/>
              </w:rPr>
              <w:t>已完项</w:t>
            </w:r>
            <w:r>
              <w:rPr>
                <w:spacing w:val="-32"/>
              </w:rPr>
              <w:t xml:space="preserve"> </w:t>
            </w:r>
            <w:r>
              <w:rPr>
                <w:spacing w:val="4"/>
              </w:rPr>
              <w:t>目情况</w:t>
            </w:r>
          </w:p>
        </w:tc>
      </w:tr>
      <w:tr w14:paraId="6DA86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80" w:type="dxa"/>
            <w:vAlign w:val="top"/>
          </w:tcPr>
          <w:p w14:paraId="3B060CF0">
            <w:pPr>
              <w:pStyle w:val="7"/>
              <w:spacing w:before="223" w:line="220" w:lineRule="auto"/>
              <w:ind w:left="461"/>
            </w:pPr>
            <w:r>
              <w:rPr>
                <w:spacing w:val="-3"/>
              </w:rPr>
              <w:t>项</w:t>
            </w:r>
            <w:r>
              <w:rPr>
                <w:spacing w:val="-34"/>
              </w:rPr>
              <w:t xml:space="preserve"> </w:t>
            </w:r>
            <w:r>
              <w:rPr>
                <w:spacing w:val="-3"/>
              </w:rPr>
              <w:t>目名称</w:t>
            </w:r>
          </w:p>
        </w:tc>
        <w:tc>
          <w:tcPr>
            <w:tcW w:w="1355" w:type="dxa"/>
            <w:vAlign w:val="top"/>
          </w:tcPr>
          <w:p w14:paraId="722B0D2B">
            <w:pPr>
              <w:pStyle w:val="7"/>
              <w:spacing w:before="223" w:line="219" w:lineRule="auto"/>
              <w:ind w:left="412"/>
            </w:pPr>
            <w:r>
              <w:rPr>
                <w:spacing w:val="9"/>
              </w:rPr>
              <w:t>规模</w:t>
            </w:r>
          </w:p>
        </w:tc>
        <w:tc>
          <w:tcPr>
            <w:tcW w:w="1439" w:type="dxa"/>
            <w:vAlign w:val="top"/>
          </w:tcPr>
          <w:p w14:paraId="146995C9">
            <w:pPr>
              <w:pStyle w:val="7"/>
              <w:spacing w:before="223" w:line="219" w:lineRule="auto"/>
              <w:ind w:left="184"/>
            </w:pPr>
            <w:r>
              <w:rPr>
                <w:spacing w:val="19"/>
              </w:rPr>
              <w:t>服务期限</w:t>
            </w:r>
          </w:p>
        </w:tc>
        <w:tc>
          <w:tcPr>
            <w:tcW w:w="1799" w:type="dxa"/>
            <w:vAlign w:val="top"/>
          </w:tcPr>
          <w:p w14:paraId="2E88662B">
            <w:pPr>
              <w:pStyle w:val="7"/>
              <w:spacing w:before="68" w:line="233" w:lineRule="auto"/>
              <w:ind w:left="770" w:right="251" w:hanging="539"/>
            </w:pPr>
            <w:r>
              <w:rPr>
                <w:spacing w:val="22"/>
              </w:rPr>
              <w:t>签约合同金</w:t>
            </w:r>
            <w:r>
              <w:t>额</w:t>
            </w:r>
          </w:p>
        </w:tc>
        <w:tc>
          <w:tcPr>
            <w:tcW w:w="1812" w:type="dxa"/>
            <w:gridSpan w:val="2"/>
            <w:vAlign w:val="top"/>
          </w:tcPr>
          <w:p w14:paraId="2FFD8A3D">
            <w:pPr>
              <w:pStyle w:val="7"/>
              <w:spacing w:before="223" w:line="221" w:lineRule="auto"/>
              <w:ind w:left="645"/>
            </w:pPr>
            <w:r>
              <w:rPr>
                <w:spacing w:val="8"/>
              </w:rPr>
              <w:t>备注</w:t>
            </w:r>
          </w:p>
        </w:tc>
      </w:tr>
      <w:tr w14:paraId="0790B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80" w:type="dxa"/>
            <w:vAlign w:val="top"/>
          </w:tcPr>
          <w:p w14:paraId="05F065D3">
            <w:pPr>
              <w:rPr>
                <w:rFonts w:ascii="Arial"/>
                <w:sz w:val="21"/>
              </w:rPr>
            </w:pPr>
          </w:p>
        </w:tc>
        <w:tc>
          <w:tcPr>
            <w:tcW w:w="1355" w:type="dxa"/>
            <w:vAlign w:val="top"/>
          </w:tcPr>
          <w:p w14:paraId="491BE673">
            <w:pPr>
              <w:rPr>
                <w:rFonts w:ascii="Arial"/>
                <w:sz w:val="21"/>
              </w:rPr>
            </w:pPr>
          </w:p>
        </w:tc>
        <w:tc>
          <w:tcPr>
            <w:tcW w:w="1439" w:type="dxa"/>
            <w:vAlign w:val="top"/>
          </w:tcPr>
          <w:p w14:paraId="041257AE">
            <w:pPr>
              <w:rPr>
                <w:rFonts w:ascii="Arial"/>
                <w:sz w:val="21"/>
              </w:rPr>
            </w:pPr>
          </w:p>
        </w:tc>
        <w:tc>
          <w:tcPr>
            <w:tcW w:w="1799" w:type="dxa"/>
            <w:vAlign w:val="top"/>
          </w:tcPr>
          <w:p w14:paraId="4D7D1F73">
            <w:pPr>
              <w:rPr>
                <w:rFonts w:ascii="Arial"/>
                <w:sz w:val="21"/>
              </w:rPr>
            </w:pPr>
          </w:p>
        </w:tc>
        <w:tc>
          <w:tcPr>
            <w:tcW w:w="1812" w:type="dxa"/>
            <w:gridSpan w:val="2"/>
            <w:vAlign w:val="top"/>
          </w:tcPr>
          <w:p w14:paraId="43D383E0">
            <w:pPr>
              <w:rPr>
                <w:rFonts w:ascii="Arial"/>
                <w:sz w:val="21"/>
              </w:rPr>
            </w:pPr>
          </w:p>
        </w:tc>
      </w:tr>
      <w:tr w14:paraId="0422B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80" w:type="dxa"/>
            <w:vAlign w:val="top"/>
          </w:tcPr>
          <w:p w14:paraId="58BF85F9">
            <w:pPr>
              <w:rPr>
                <w:rFonts w:ascii="Arial"/>
                <w:sz w:val="21"/>
              </w:rPr>
            </w:pPr>
          </w:p>
        </w:tc>
        <w:tc>
          <w:tcPr>
            <w:tcW w:w="1355" w:type="dxa"/>
            <w:vAlign w:val="top"/>
          </w:tcPr>
          <w:p w14:paraId="2923377D">
            <w:pPr>
              <w:rPr>
                <w:rFonts w:ascii="Arial"/>
                <w:sz w:val="21"/>
              </w:rPr>
            </w:pPr>
          </w:p>
        </w:tc>
        <w:tc>
          <w:tcPr>
            <w:tcW w:w="1439" w:type="dxa"/>
            <w:vAlign w:val="top"/>
          </w:tcPr>
          <w:p w14:paraId="77D6BBF7">
            <w:pPr>
              <w:rPr>
                <w:rFonts w:ascii="Arial"/>
                <w:sz w:val="21"/>
              </w:rPr>
            </w:pPr>
          </w:p>
        </w:tc>
        <w:tc>
          <w:tcPr>
            <w:tcW w:w="1799" w:type="dxa"/>
            <w:vAlign w:val="top"/>
          </w:tcPr>
          <w:p w14:paraId="16E90764">
            <w:pPr>
              <w:rPr>
                <w:rFonts w:ascii="Arial"/>
                <w:sz w:val="21"/>
              </w:rPr>
            </w:pPr>
          </w:p>
        </w:tc>
        <w:tc>
          <w:tcPr>
            <w:tcW w:w="1812" w:type="dxa"/>
            <w:gridSpan w:val="2"/>
            <w:vAlign w:val="top"/>
          </w:tcPr>
          <w:p w14:paraId="693B2EBF">
            <w:pPr>
              <w:rPr>
                <w:rFonts w:ascii="Arial"/>
                <w:sz w:val="21"/>
              </w:rPr>
            </w:pPr>
          </w:p>
        </w:tc>
      </w:tr>
      <w:tr w14:paraId="5BE00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80" w:type="dxa"/>
            <w:vAlign w:val="top"/>
          </w:tcPr>
          <w:p w14:paraId="672DFFE1">
            <w:pPr>
              <w:rPr>
                <w:rFonts w:ascii="Arial"/>
                <w:sz w:val="21"/>
              </w:rPr>
            </w:pPr>
          </w:p>
        </w:tc>
        <w:tc>
          <w:tcPr>
            <w:tcW w:w="1355" w:type="dxa"/>
            <w:vAlign w:val="top"/>
          </w:tcPr>
          <w:p w14:paraId="47C0723D">
            <w:pPr>
              <w:rPr>
                <w:rFonts w:ascii="Arial"/>
                <w:sz w:val="21"/>
              </w:rPr>
            </w:pPr>
          </w:p>
        </w:tc>
        <w:tc>
          <w:tcPr>
            <w:tcW w:w="1439" w:type="dxa"/>
            <w:vAlign w:val="top"/>
          </w:tcPr>
          <w:p w14:paraId="419CF9A7">
            <w:pPr>
              <w:rPr>
                <w:rFonts w:ascii="Arial"/>
                <w:sz w:val="21"/>
              </w:rPr>
            </w:pPr>
          </w:p>
        </w:tc>
        <w:tc>
          <w:tcPr>
            <w:tcW w:w="1799" w:type="dxa"/>
            <w:vAlign w:val="top"/>
          </w:tcPr>
          <w:p w14:paraId="16D3A2AB">
            <w:pPr>
              <w:rPr>
                <w:rFonts w:ascii="Arial"/>
                <w:sz w:val="21"/>
              </w:rPr>
            </w:pPr>
          </w:p>
        </w:tc>
        <w:tc>
          <w:tcPr>
            <w:tcW w:w="1812" w:type="dxa"/>
            <w:gridSpan w:val="2"/>
            <w:vAlign w:val="top"/>
          </w:tcPr>
          <w:p w14:paraId="3A82342A">
            <w:pPr>
              <w:rPr>
                <w:rFonts w:ascii="Arial"/>
                <w:sz w:val="21"/>
              </w:rPr>
            </w:pPr>
          </w:p>
        </w:tc>
      </w:tr>
      <w:tr w14:paraId="5AFEC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85" w:type="dxa"/>
            <w:gridSpan w:val="6"/>
            <w:vAlign w:val="top"/>
          </w:tcPr>
          <w:p w14:paraId="19DE9D6C">
            <w:pPr>
              <w:pStyle w:val="7"/>
              <w:spacing w:before="167" w:line="219" w:lineRule="auto"/>
              <w:ind w:left="2893"/>
            </w:pPr>
            <w:r>
              <w:rPr>
                <w:spacing w:val="12"/>
              </w:rPr>
              <w:t>目前正在服务项</w:t>
            </w:r>
            <w:r>
              <w:rPr>
                <w:spacing w:val="-28"/>
              </w:rPr>
              <w:t xml:space="preserve"> </w:t>
            </w:r>
            <w:r>
              <w:rPr>
                <w:spacing w:val="12"/>
              </w:rPr>
              <w:t>目情况</w:t>
            </w:r>
          </w:p>
        </w:tc>
      </w:tr>
      <w:tr w14:paraId="52179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80" w:type="dxa"/>
            <w:vAlign w:val="top"/>
          </w:tcPr>
          <w:p w14:paraId="10BB2125">
            <w:pPr>
              <w:rPr>
                <w:rFonts w:ascii="Arial"/>
                <w:sz w:val="21"/>
              </w:rPr>
            </w:pPr>
          </w:p>
        </w:tc>
        <w:tc>
          <w:tcPr>
            <w:tcW w:w="1355" w:type="dxa"/>
            <w:vAlign w:val="top"/>
          </w:tcPr>
          <w:p w14:paraId="4A01E451">
            <w:pPr>
              <w:rPr>
                <w:rFonts w:ascii="Arial"/>
                <w:sz w:val="21"/>
              </w:rPr>
            </w:pPr>
          </w:p>
        </w:tc>
        <w:tc>
          <w:tcPr>
            <w:tcW w:w="1439" w:type="dxa"/>
            <w:vAlign w:val="top"/>
          </w:tcPr>
          <w:p w14:paraId="37C03F08">
            <w:pPr>
              <w:rPr>
                <w:rFonts w:ascii="Arial"/>
                <w:sz w:val="21"/>
              </w:rPr>
            </w:pPr>
          </w:p>
        </w:tc>
        <w:tc>
          <w:tcPr>
            <w:tcW w:w="1799" w:type="dxa"/>
            <w:vAlign w:val="top"/>
          </w:tcPr>
          <w:p w14:paraId="53A59E25">
            <w:pPr>
              <w:rPr>
                <w:rFonts w:ascii="Arial"/>
                <w:sz w:val="21"/>
              </w:rPr>
            </w:pPr>
          </w:p>
        </w:tc>
        <w:tc>
          <w:tcPr>
            <w:tcW w:w="1812" w:type="dxa"/>
            <w:gridSpan w:val="2"/>
            <w:vAlign w:val="top"/>
          </w:tcPr>
          <w:p w14:paraId="6042E9AC">
            <w:pPr>
              <w:rPr>
                <w:rFonts w:ascii="Arial"/>
                <w:sz w:val="21"/>
              </w:rPr>
            </w:pPr>
          </w:p>
        </w:tc>
      </w:tr>
      <w:tr w14:paraId="72F93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80" w:type="dxa"/>
            <w:vAlign w:val="top"/>
          </w:tcPr>
          <w:p w14:paraId="6316FEC4">
            <w:pPr>
              <w:rPr>
                <w:rFonts w:ascii="Arial"/>
                <w:sz w:val="21"/>
              </w:rPr>
            </w:pPr>
          </w:p>
        </w:tc>
        <w:tc>
          <w:tcPr>
            <w:tcW w:w="1355" w:type="dxa"/>
            <w:vAlign w:val="top"/>
          </w:tcPr>
          <w:p w14:paraId="449B0A82">
            <w:pPr>
              <w:rPr>
                <w:rFonts w:ascii="Arial"/>
                <w:sz w:val="21"/>
              </w:rPr>
            </w:pPr>
          </w:p>
        </w:tc>
        <w:tc>
          <w:tcPr>
            <w:tcW w:w="1439" w:type="dxa"/>
            <w:vAlign w:val="top"/>
          </w:tcPr>
          <w:p w14:paraId="06C4578E">
            <w:pPr>
              <w:rPr>
                <w:rFonts w:ascii="Arial"/>
                <w:sz w:val="21"/>
              </w:rPr>
            </w:pPr>
          </w:p>
        </w:tc>
        <w:tc>
          <w:tcPr>
            <w:tcW w:w="1799" w:type="dxa"/>
            <w:vAlign w:val="top"/>
          </w:tcPr>
          <w:p w14:paraId="4C84A1F3">
            <w:pPr>
              <w:rPr>
                <w:rFonts w:ascii="Arial"/>
                <w:sz w:val="21"/>
              </w:rPr>
            </w:pPr>
          </w:p>
        </w:tc>
        <w:tc>
          <w:tcPr>
            <w:tcW w:w="1812" w:type="dxa"/>
            <w:gridSpan w:val="2"/>
            <w:vAlign w:val="top"/>
          </w:tcPr>
          <w:p w14:paraId="55321AD2">
            <w:pPr>
              <w:rPr>
                <w:rFonts w:ascii="Arial"/>
                <w:sz w:val="21"/>
              </w:rPr>
            </w:pPr>
          </w:p>
        </w:tc>
      </w:tr>
      <w:tr w14:paraId="14648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980" w:type="dxa"/>
            <w:vAlign w:val="top"/>
          </w:tcPr>
          <w:p w14:paraId="759DA6DF">
            <w:pPr>
              <w:rPr>
                <w:rFonts w:ascii="Arial"/>
                <w:sz w:val="21"/>
              </w:rPr>
            </w:pPr>
          </w:p>
        </w:tc>
        <w:tc>
          <w:tcPr>
            <w:tcW w:w="1355" w:type="dxa"/>
            <w:vAlign w:val="top"/>
          </w:tcPr>
          <w:p w14:paraId="165BDA14">
            <w:pPr>
              <w:rPr>
                <w:rFonts w:ascii="Arial"/>
                <w:sz w:val="21"/>
              </w:rPr>
            </w:pPr>
          </w:p>
        </w:tc>
        <w:tc>
          <w:tcPr>
            <w:tcW w:w="1439" w:type="dxa"/>
            <w:vAlign w:val="top"/>
          </w:tcPr>
          <w:p w14:paraId="43637338">
            <w:pPr>
              <w:rPr>
                <w:rFonts w:ascii="Arial"/>
                <w:sz w:val="21"/>
              </w:rPr>
            </w:pPr>
          </w:p>
        </w:tc>
        <w:tc>
          <w:tcPr>
            <w:tcW w:w="1799" w:type="dxa"/>
            <w:vAlign w:val="top"/>
          </w:tcPr>
          <w:p w14:paraId="0D5AC366">
            <w:pPr>
              <w:rPr>
                <w:rFonts w:ascii="Arial"/>
                <w:sz w:val="21"/>
              </w:rPr>
            </w:pPr>
          </w:p>
        </w:tc>
        <w:tc>
          <w:tcPr>
            <w:tcW w:w="1812" w:type="dxa"/>
            <w:gridSpan w:val="2"/>
            <w:vAlign w:val="top"/>
          </w:tcPr>
          <w:p w14:paraId="61CCE407">
            <w:pPr>
              <w:rPr>
                <w:rFonts w:ascii="Arial"/>
                <w:sz w:val="21"/>
              </w:rPr>
            </w:pPr>
          </w:p>
        </w:tc>
      </w:tr>
    </w:tbl>
    <w:p w14:paraId="5F63D3AB">
      <w:pPr>
        <w:spacing w:before="33" w:line="219" w:lineRule="auto"/>
        <w:ind w:left="2"/>
        <w:rPr>
          <w:rFonts w:ascii="宋体" w:hAnsi="宋体" w:eastAsia="宋体" w:cs="宋体"/>
          <w:sz w:val="24"/>
          <w:szCs w:val="24"/>
        </w:rPr>
      </w:pPr>
      <w:r>
        <w:rPr>
          <w:rFonts w:ascii="宋体" w:hAnsi="宋体" w:eastAsia="宋体" w:cs="宋体"/>
          <w:spacing w:val="-1"/>
          <w:sz w:val="24"/>
          <w:szCs w:val="24"/>
        </w:rPr>
        <w:t>说明：1、提供拟投入本项目的项目负责人的证明相关材料。</w:t>
      </w:r>
    </w:p>
    <w:p w14:paraId="34FFDE5F">
      <w:pPr>
        <w:pStyle w:val="3"/>
        <w:spacing w:line="241" w:lineRule="auto"/>
      </w:pPr>
    </w:p>
    <w:p w14:paraId="0BAE7F05">
      <w:pPr>
        <w:pStyle w:val="3"/>
        <w:spacing w:line="241" w:lineRule="auto"/>
      </w:pPr>
    </w:p>
    <w:p w14:paraId="20341DBA">
      <w:pPr>
        <w:pStyle w:val="3"/>
        <w:spacing w:line="241" w:lineRule="auto"/>
      </w:pPr>
    </w:p>
    <w:p w14:paraId="3D38F34C">
      <w:pPr>
        <w:pStyle w:val="3"/>
        <w:spacing w:line="241" w:lineRule="auto"/>
      </w:pPr>
    </w:p>
    <w:p w14:paraId="4EC963D4">
      <w:pPr>
        <w:pStyle w:val="3"/>
        <w:spacing w:line="241" w:lineRule="auto"/>
      </w:pPr>
    </w:p>
    <w:p w14:paraId="671F224B">
      <w:pPr>
        <w:pStyle w:val="3"/>
        <w:spacing w:line="242" w:lineRule="auto"/>
      </w:pPr>
    </w:p>
    <w:p w14:paraId="3AC226B1">
      <w:pPr>
        <w:spacing w:before="78" w:line="219" w:lineRule="auto"/>
        <w:rPr>
          <w:rFonts w:ascii="宋体" w:hAnsi="宋体" w:eastAsia="宋体" w:cs="宋体"/>
          <w:sz w:val="24"/>
          <w:szCs w:val="24"/>
        </w:rPr>
      </w:pPr>
      <w:r>
        <w:rPr>
          <w:rFonts w:ascii="宋体" w:hAnsi="宋体" w:eastAsia="宋体" w:cs="宋体"/>
          <w:spacing w:val="-1"/>
          <w:sz w:val="24"/>
          <w:szCs w:val="24"/>
        </w:rPr>
        <w:t>供应商名称（电子签章</w:t>
      </w:r>
      <w:r>
        <w:rPr>
          <w:rFonts w:ascii="宋体" w:hAnsi="宋体" w:eastAsia="宋体" w:cs="宋体"/>
          <w:sz w:val="24"/>
          <w:szCs w:val="24"/>
        </w:rPr>
        <w:t>）：</w:t>
      </w:r>
    </w:p>
    <w:p w14:paraId="0A85A4AE">
      <w:pPr>
        <w:spacing w:before="217" w:line="219" w:lineRule="auto"/>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1765E58A">
      <w:pPr>
        <w:spacing w:before="215" w:line="219" w:lineRule="auto"/>
        <w:ind w:left="41"/>
        <w:rPr>
          <w:rFonts w:ascii="宋体" w:hAnsi="宋体" w:eastAsia="宋体" w:cs="宋体"/>
          <w:sz w:val="24"/>
          <w:szCs w:val="24"/>
        </w:rPr>
      </w:pPr>
      <w:r>
        <w:rPr>
          <w:rFonts w:ascii="宋体" w:hAnsi="宋体" w:eastAsia="宋体" w:cs="宋体"/>
          <w:spacing w:val="-9"/>
          <w:sz w:val="24"/>
          <w:szCs w:val="24"/>
        </w:rPr>
        <w:t>日期：年月日</w:t>
      </w:r>
    </w:p>
    <w:p w14:paraId="1436FDB9">
      <w:pPr>
        <w:spacing w:line="219" w:lineRule="auto"/>
        <w:rPr>
          <w:rFonts w:ascii="宋体" w:hAnsi="宋体" w:eastAsia="宋体" w:cs="宋体"/>
          <w:sz w:val="24"/>
          <w:szCs w:val="24"/>
        </w:rPr>
        <w:sectPr>
          <w:footerReference r:id="rId36" w:type="default"/>
          <w:pgSz w:w="11906" w:h="16839"/>
          <w:pgMar w:top="1122" w:right="1758" w:bottom="1151" w:left="1142" w:header="0" w:footer="987" w:gutter="0"/>
          <w:cols w:space="720" w:num="1"/>
        </w:sectPr>
      </w:pPr>
    </w:p>
    <w:p w14:paraId="3EB843BA">
      <w:pPr>
        <w:spacing w:before="47" w:line="219" w:lineRule="auto"/>
        <w:ind w:left="139"/>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2"/>
          <w:sz w:val="24"/>
          <w:szCs w:val="24"/>
        </w:rPr>
        <w:t xml:space="preserve"> </w:t>
      </w:r>
      <w:r>
        <w:rPr>
          <w:rFonts w:ascii="宋体" w:hAnsi="宋体" w:eastAsia="宋体" w:cs="宋体"/>
          <w:b/>
          <w:bCs/>
          <w:spacing w:val="-5"/>
          <w:sz w:val="24"/>
          <w:szCs w:val="24"/>
        </w:rPr>
        <w:t>8</w:t>
      </w:r>
      <w:r>
        <w:rPr>
          <w:rFonts w:ascii="宋体" w:hAnsi="宋体" w:eastAsia="宋体" w:cs="宋体"/>
          <w:spacing w:val="-51"/>
          <w:sz w:val="24"/>
          <w:szCs w:val="24"/>
        </w:rPr>
        <w:t xml:space="preserve"> </w:t>
      </w:r>
      <w:r>
        <w:rPr>
          <w:rFonts w:ascii="宋体" w:hAnsi="宋体" w:eastAsia="宋体" w:cs="宋体"/>
          <w:b/>
          <w:bCs/>
          <w:spacing w:val="-5"/>
          <w:sz w:val="24"/>
          <w:szCs w:val="24"/>
        </w:rPr>
        <w:t>拟投入本项目的人员一览表格式</w:t>
      </w:r>
    </w:p>
    <w:p w14:paraId="49AC827B">
      <w:pPr>
        <w:pStyle w:val="3"/>
        <w:spacing w:line="281" w:lineRule="auto"/>
      </w:pPr>
    </w:p>
    <w:p w14:paraId="184C2BAE">
      <w:pPr>
        <w:pStyle w:val="3"/>
        <w:spacing w:line="282" w:lineRule="auto"/>
      </w:pPr>
    </w:p>
    <w:p w14:paraId="58EE4CC1">
      <w:pPr>
        <w:spacing w:before="91" w:line="219" w:lineRule="auto"/>
        <w:ind w:left="3254"/>
        <w:outlineLvl w:val="1"/>
        <w:rPr>
          <w:rFonts w:ascii="宋体" w:hAnsi="宋体" w:eastAsia="宋体" w:cs="宋体"/>
          <w:sz w:val="28"/>
          <w:szCs w:val="28"/>
        </w:rPr>
      </w:pPr>
      <w:r>
        <w:rPr>
          <w:rFonts w:ascii="宋体" w:hAnsi="宋体" w:eastAsia="宋体" w:cs="宋体"/>
          <w:b/>
          <w:bCs/>
          <w:spacing w:val="-3"/>
          <w:sz w:val="28"/>
          <w:szCs w:val="28"/>
        </w:rPr>
        <w:t>拟投入本项目的人员一览表</w:t>
      </w:r>
    </w:p>
    <w:p w14:paraId="106AD491">
      <w:pPr>
        <w:spacing w:before="57"/>
      </w:pPr>
    </w:p>
    <w:p w14:paraId="17D90779">
      <w:pPr>
        <w:spacing w:before="57"/>
      </w:pPr>
    </w:p>
    <w:p w14:paraId="1FF9ADCF">
      <w:pPr>
        <w:spacing w:before="57"/>
      </w:pPr>
    </w:p>
    <w:tbl>
      <w:tblPr>
        <w:tblStyle w:val="6"/>
        <w:tblW w:w="9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9"/>
        <w:gridCol w:w="836"/>
        <w:gridCol w:w="1042"/>
        <w:gridCol w:w="887"/>
        <w:gridCol w:w="1162"/>
        <w:gridCol w:w="1799"/>
        <w:gridCol w:w="1799"/>
        <w:gridCol w:w="1804"/>
      </w:tblGrid>
      <w:tr w14:paraId="3F938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529" w:type="dxa"/>
            <w:textDirection w:val="tbRlV"/>
            <w:vAlign w:val="top"/>
          </w:tcPr>
          <w:p w14:paraId="4CA58ED4">
            <w:pPr>
              <w:pStyle w:val="7"/>
              <w:spacing w:before="141" w:line="210" w:lineRule="auto"/>
              <w:ind w:left="306"/>
            </w:pPr>
            <w:r>
              <w:rPr>
                <w:spacing w:val="-1"/>
              </w:rPr>
              <w:t>序</w:t>
            </w:r>
            <w:r>
              <w:rPr>
                <w:spacing w:val="82"/>
              </w:rPr>
              <w:t xml:space="preserve"> </w:t>
            </w:r>
            <w:r>
              <w:rPr>
                <w:spacing w:val="-1"/>
              </w:rPr>
              <w:t>号</w:t>
            </w:r>
          </w:p>
        </w:tc>
        <w:tc>
          <w:tcPr>
            <w:tcW w:w="836" w:type="dxa"/>
            <w:vAlign w:val="top"/>
          </w:tcPr>
          <w:p w14:paraId="01CEE78B">
            <w:pPr>
              <w:spacing w:line="446" w:lineRule="auto"/>
              <w:rPr>
                <w:rFonts w:ascii="Arial"/>
                <w:sz w:val="21"/>
              </w:rPr>
            </w:pPr>
          </w:p>
          <w:p w14:paraId="3A940CBA">
            <w:pPr>
              <w:pStyle w:val="7"/>
              <w:spacing w:before="78" w:line="219" w:lineRule="auto"/>
              <w:ind w:left="182"/>
            </w:pPr>
            <w:r>
              <w:rPr>
                <w:spacing w:val="-5"/>
              </w:rPr>
              <w:t>姓名</w:t>
            </w:r>
          </w:p>
        </w:tc>
        <w:tc>
          <w:tcPr>
            <w:tcW w:w="1042" w:type="dxa"/>
            <w:vAlign w:val="top"/>
          </w:tcPr>
          <w:p w14:paraId="4AC9AE21">
            <w:pPr>
              <w:spacing w:line="446" w:lineRule="auto"/>
              <w:rPr>
                <w:rFonts w:ascii="Arial"/>
                <w:sz w:val="21"/>
              </w:rPr>
            </w:pPr>
          </w:p>
          <w:p w14:paraId="1450CF7C">
            <w:pPr>
              <w:pStyle w:val="7"/>
              <w:spacing w:before="78" w:line="220" w:lineRule="auto"/>
              <w:ind w:left="289"/>
            </w:pPr>
            <w:r>
              <w:rPr>
                <w:spacing w:val="-7"/>
              </w:rPr>
              <w:t>性别</w:t>
            </w:r>
          </w:p>
        </w:tc>
        <w:tc>
          <w:tcPr>
            <w:tcW w:w="887" w:type="dxa"/>
            <w:vAlign w:val="top"/>
          </w:tcPr>
          <w:p w14:paraId="2AA99B33">
            <w:pPr>
              <w:spacing w:line="446" w:lineRule="auto"/>
              <w:rPr>
                <w:rFonts w:ascii="Arial"/>
                <w:sz w:val="21"/>
              </w:rPr>
            </w:pPr>
          </w:p>
          <w:p w14:paraId="57329060">
            <w:pPr>
              <w:pStyle w:val="7"/>
              <w:spacing w:before="78" w:line="219" w:lineRule="auto"/>
              <w:ind w:left="210"/>
            </w:pPr>
            <w:r>
              <w:rPr>
                <w:spacing w:val="-6"/>
              </w:rPr>
              <w:t>年龄</w:t>
            </w:r>
          </w:p>
        </w:tc>
        <w:tc>
          <w:tcPr>
            <w:tcW w:w="1162" w:type="dxa"/>
            <w:vAlign w:val="top"/>
          </w:tcPr>
          <w:p w14:paraId="6B89CA89">
            <w:pPr>
              <w:pStyle w:val="7"/>
              <w:spacing w:before="305" w:line="341" w:lineRule="auto"/>
              <w:ind w:left="226" w:right="218" w:firstLine="1"/>
            </w:pPr>
            <w:r>
              <w:rPr>
                <w:spacing w:val="-4"/>
              </w:rPr>
              <w:t>专业从</w:t>
            </w:r>
            <w:r>
              <w:rPr>
                <w:spacing w:val="-3"/>
              </w:rPr>
              <w:t>业年限</w:t>
            </w:r>
          </w:p>
        </w:tc>
        <w:tc>
          <w:tcPr>
            <w:tcW w:w="1799" w:type="dxa"/>
            <w:vAlign w:val="top"/>
          </w:tcPr>
          <w:p w14:paraId="627BB528">
            <w:pPr>
              <w:spacing w:line="445" w:lineRule="auto"/>
              <w:rPr>
                <w:rFonts w:ascii="Arial"/>
                <w:sz w:val="21"/>
              </w:rPr>
            </w:pPr>
          </w:p>
          <w:p w14:paraId="2C470AFD">
            <w:pPr>
              <w:pStyle w:val="7"/>
              <w:spacing w:before="78" w:line="219" w:lineRule="auto"/>
              <w:ind w:left="426"/>
            </w:pPr>
            <w:r>
              <w:rPr>
                <w:spacing w:val="-3"/>
              </w:rPr>
              <w:t>拟任职务</w:t>
            </w:r>
          </w:p>
        </w:tc>
        <w:tc>
          <w:tcPr>
            <w:tcW w:w="1799" w:type="dxa"/>
            <w:vAlign w:val="top"/>
          </w:tcPr>
          <w:p w14:paraId="38D63DF0">
            <w:pPr>
              <w:pStyle w:val="7"/>
              <w:spacing w:before="305" w:line="341" w:lineRule="auto"/>
              <w:ind w:left="787" w:right="176" w:hanging="599"/>
            </w:pPr>
            <w:r>
              <w:rPr>
                <w:spacing w:val="-2"/>
              </w:rPr>
              <w:t>本项目所属岗</w:t>
            </w:r>
            <w:r>
              <w:t>位</w:t>
            </w:r>
          </w:p>
        </w:tc>
        <w:tc>
          <w:tcPr>
            <w:tcW w:w="1804" w:type="dxa"/>
            <w:vAlign w:val="top"/>
          </w:tcPr>
          <w:p w14:paraId="4D844478">
            <w:pPr>
              <w:spacing w:line="445" w:lineRule="auto"/>
              <w:rPr>
                <w:rFonts w:ascii="Arial"/>
                <w:sz w:val="21"/>
              </w:rPr>
            </w:pPr>
          </w:p>
          <w:p w14:paraId="384473DE">
            <w:pPr>
              <w:pStyle w:val="7"/>
              <w:spacing w:before="78" w:line="221" w:lineRule="auto"/>
              <w:ind w:left="671"/>
            </w:pPr>
            <w:r>
              <w:rPr>
                <w:spacing w:val="-7"/>
              </w:rPr>
              <w:t>备注</w:t>
            </w:r>
          </w:p>
        </w:tc>
      </w:tr>
      <w:tr w14:paraId="68CB2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29" w:type="dxa"/>
            <w:vAlign w:val="top"/>
          </w:tcPr>
          <w:p w14:paraId="4698AB4E">
            <w:pPr>
              <w:rPr>
                <w:rFonts w:ascii="Arial"/>
                <w:sz w:val="21"/>
              </w:rPr>
            </w:pPr>
          </w:p>
        </w:tc>
        <w:tc>
          <w:tcPr>
            <w:tcW w:w="836" w:type="dxa"/>
            <w:vAlign w:val="top"/>
          </w:tcPr>
          <w:p w14:paraId="577ACBF8">
            <w:pPr>
              <w:rPr>
                <w:rFonts w:ascii="Arial"/>
                <w:sz w:val="21"/>
              </w:rPr>
            </w:pPr>
          </w:p>
        </w:tc>
        <w:tc>
          <w:tcPr>
            <w:tcW w:w="1042" w:type="dxa"/>
            <w:vAlign w:val="top"/>
          </w:tcPr>
          <w:p w14:paraId="53C7D1D6">
            <w:pPr>
              <w:rPr>
                <w:rFonts w:ascii="Arial"/>
                <w:sz w:val="21"/>
              </w:rPr>
            </w:pPr>
          </w:p>
        </w:tc>
        <w:tc>
          <w:tcPr>
            <w:tcW w:w="887" w:type="dxa"/>
            <w:vAlign w:val="top"/>
          </w:tcPr>
          <w:p w14:paraId="3AD8826C">
            <w:pPr>
              <w:rPr>
                <w:rFonts w:ascii="Arial"/>
                <w:sz w:val="21"/>
              </w:rPr>
            </w:pPr>
          </w:p>
        </w:tc>
        <w:tc>
          <w:tcPr>
            <w:tcW w:w="1162" w:type="dxa"/>
            <w:vAlign w:val="top"/>
          </w:tcPr>
          <w:p w14:paraId="2022A792">
            <w:pPr>
              <w:rPr>
                <w:rFonts w:ascii="Arial"/>
                <w:sz w:val="21"/>
              </w:rPr>
            </w:pPr>
          </w:p>
        </w:tc>
        <w:tc>
          <w:tcPr>
            <w:tcW w:w="1799" w:type="dxa"/>
            <w:vAlign w:val="top"/>
          </w:tcPr>
          <w:p w14:paraId="35FE342E">
            <w:pPr>
              <w:rPr>
                <w:rFonts w:ascii="Arial"/>
                <w:sz w:val="21"/>
              </w:rPr>
            </w:pPr>
          </w:p>
        </w:tc>
        <w:tc>
          <w:tcPr>
            <w:tcW w:w="1799" w:type="dxa"/>
            <w:vAlign w:val="top"/>
          </w:tcPr>
          <w:p w14:paraId="1424AE08">
            <w:pPr>
              <w:rPr>
                <w:rFonts w:ascii="Arial"/>
                <w:sz w:val="21"/>
              </w:rPr>
            </w:pPr>
          </w:p>
        </w:tc>
        <w:tc>
          <w:tcPr>
            <w:tcW w:w="1804" w:type="dxa"/>
            <w:vAlign w:val="top"/>
          </w:tcPr>
          <w:p w14:paraId="5E82774C">
            <w:pPr>
              <w:rPr>
                <w:rFonts w:ascii="Arial"/>
                <w:sz w:val="21"/>
              </w:rPr>
            </w:pPr>
          </w:p>
        </w:tc>
      </w:tr>
      <w:tr w14:paraId="3C39E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29" w:type="dxa"/>
            <w:vAlign w:val="top"/>
          </w:tcPr>
          <w:p w14:paraId="5CFEC5A0">
            <w:pPr>
              <w:rPr>
                <w:rFonts w:ascii="Arial"/>
                <w:sz w:val="21"/>
              </w:rPr>
            </w:pPr>
          </w:p>
        </w:tc>
        <w:tc>
          <w:tcPr>
            <w:tcW w:w="836" w:type="dxa"/>
            <w:vAlign w:val="top"/>
          </w:tcPr>
          <w:p w14:paraId="07288911">
            <w:pPr>
              <w:rPr>
                <w:rFonts w:ascii="Arial"/>
                <w:sz w:val="21"/>
              </w:rPr>
            </w:pPr>
          </w:p>
        </w:tc>
        <w:tc>
          <w:tcPr>
            <w:tcW w:w="1042" w:type="dxa"/>
            <w:vAlign w:val="top"/>
          </w:tcPr>
          <w:p w14:paraId="53B8B431">
            <w:pPr>
              <w:rPr>
                <w:rFonts w:ascii="Arial"/>
                <w:sz w:val="21"/>
              </w:rPr>
            </w:pPr>
          </w:p>
        </w:tc>
        <w:tc>
          <w:tcPr>
            <w:tcW w:w="887" w:type="dxa"/>
            <w:vAlign w:val="top"/>
          </w:tcPr>
          <w:p w14:paraId="4D2D11DE">
            <w:pPr>
              <w:rPr>
                <w:rFonts w:ascii="Arial"/>
                <w:sz w:val="21"/>
              </w:rPr>
            </w:pPr>
          </w:p>
        </w:tc>
        <w:tc>
          <w:tcPr>
            <w:tcW w:w="1162" w:type="dxa"/>
            <w:vAlign w:val="top"/>
          </w:tcPr>
          <w:p w14:paraId="58F0991E">
            <w:pPr>
              <w:rPr>
                <w:rFonts w:ascii="Arial"/>
                <w:sz w:val="21"/>
              </w:rPr>
            </w:pPr>
          </w:p>
        </w:tc>
        <w:tc>
          <w:tcPr>
            <w:tcW w:w="1799" w:type="dxa"/>
            <w:vAlign w:val="top"/>
          </w:tcPr>
          <w:p w14:paraId="5861A4E7">
            <w:pPr>
              <w:rPr>
                <w:rFonts w:ascii="Arial"/>
                <w:sz w:val="21"/>
              </w:rPr>
            </w:pPr>
          </w:p>
        </w:tc>
        <w:tc>
          <w:tcPr>
            <w:tcW w:w="1799" w:type="dxa"/>
            <w:vAlign w:val="top"/>
          </w:tcPr>
          <w:p w14:paraId="695E02AE">
            <w:pPr>
              <w:rPr>
                <w:rFonts w:ascii="Arial"/>
                <w:sz w:val="21"/>
              </w:rPr>
            </w:pPr>
          </w:p>
        </w:tc>
        <w:tc>
          <w:tcPr>
            <w:tcW w:w="1804" w:type="dxa"/>
            <w:vAlign w:val="top"/>
          </w:tcPr>
          <w:p w14:paraId="45B29BB9">
            <w:pPr>
              <w:rPr>
                <w:rFonts w:ascii="Arial"/>
                <w:sz w:val="21"/>
              </w:rPr>
            </w:pPr>
          </w:p>
        </w:tc>
      </w:tr>
      <w:tr w14:paraId="025F2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3EBFF5F1">
            <w:pPr>
              <w:rPr>
                <w:rFonts w:ascii="Arial"/>
                <w:sz w:val="21"/>
              </w:rPr>
            </w:pPr>
          </w:p>
        </w:tc>
        <w:tc>
          <w:tcPr>
            <w:tcW w:w="836" w:type="dxa"/>
            <w:vAlign w:val="top"/>
          </w:tcPr>
          <w:p w14:paraId="514A33B0">
            <w:pPr>
              <w:rPr>
                <w:rFonts w:ascii="Arial"/>
                <w:sz w:val="21"/>
              </w:rPr>
            </w:pPr>
          </w:p>
        </w:tc>
        <w:tc>
          <w:tcPr>
            <w:tcW w:w="1042" w:type="dxa"/>
            <w:vAlign w:val="top"/>
          </w:tcPr>
          <w:p w14:paraId="17E4E36F">
            <w:pPr>
              <w:rPr>
                <w:rFonts w:ascii="Arial"/>
                <w:sz w:val="21"/>
              </w:rPr>
            </w:pPr>
          </w:p>
        </w:tc>
        <w:tc>
          <w:tcPr>
            <w:tcW w:w="887" w:type="dxa"/>
            <w:vAlign w:val="top"/>
          </w:tcPr>
          <w:p w14:paraId="36CCB441">
            <w:pPr>
              <w:rPr>
                <w:rFonts w:ascii="Arial"/>
                <w:sz w:val="21"/>
              </w:rPr>
            </w:pPr>
          </w:p>
        </w:tc>
        <w:tc>
          <w:tcPr>
            <w:tcW w:w="1162" w:type="dxa"/>
            <w:vAlign w:val="top"/>
          </w:tcPr>
          <w:p w14:paraId="179EDA44">
            <w:pPr>
              <w:rPr>
                <w:rFonts w:ascii="Arial"/>
                <w:sz w:val="21"/>
              </w:rPr>
            </w:pPr>
          </w:p>
        </w:tc>
        <w:tc>
          <w:tcPr>
            <w:tcW w:w="1799" w:type="dxa"/>
            <w:vAlign w:val="top"/>
          </w:tcPr>
          <w:p w14:paraId="762A7324">
            <w:pPr>
              <w:rPr>
                <w:rFonts w:ascii="Arial"/>
                <w:sz w:val="21"/>
              </w:rPr>
            </w:pPr>
          </w:p>
        </w:tc>
        <w:tc>
          <w:tcPr>
            <w:tcW w:w="1799" w:type="dxa"/>
            <w:vAlign w:val="top"/>
          </w:tcPr>
          <w:p w14:paraId="77F8BEFD">
            <w:pPr>
              <w:rPr>
                <w:rFonts w:ascii="Arial"/>
                <w:sz w:val="21"/>
              </w:rPr>
            </w:pPr>
          </w:p>
        </w:tc>
        <w:tc>
          <w:tcPr>
            <w:tcW w:w="1804" w:type="dxa"/>
            <w:vAlign w:val="top"/>
          </w:tcPr>
          <w:p w14:paraId="0BBCD3BF">
            <w:pPr>
              <w:rPr>
                <w:rFonts w:ascii="Arial"/>
                <w:sz w:val="21"/>
              </w:rPr>
            </w:pPr>
          </w:p>
        </w:tc>
      </w:tr>
      <w:tr w14:paraId="65CE9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29" w:type="dxa"/>
            <w:vAlign w:val="top"/>
          </w:tcPr>
          <w:p w14:paraId="6B222C53">
            <w:pPr>
              <w:rPr>
                <w:rFonts w:ascii="Arial"/>
                <w:sz w:val="21"/>
              </w:rPr>
            </w:pPr>
          </w:p>
        </w:tc>
        <w:tc>
          <w:tcPr>
            <w:tcW w:w="836" w:type="dxa"/>
            <w:vAlign w:val="top"/>
          </w:tcPr>
          <w:p w14:paraId="6C027790">
            <w:pPr>
              <w:rPr>
                <w:rFonts w:ascii="Arial"/>
                <w:sz w:val="21"/>
              </w:rPr>
            </w:pPr>
          </w:p>
        </w:tc>
        <w:tc>
          <w:tcPr>
            <w:tcW w:w="1042" w:type="dxa"/>
            <w:vAlign w:val="top"/>
          </w:tcPr>
          <w:p w14:paraId="6A14C6B4">
            <w:pPr>
              <w:rPr>
                <w:rFonts w:ascii="Arial"/>
                <w:sz w:val="21"/>
              </w:rPr>
            </w:pPr>
          </w:p>
        </w:tc>
        <w:tc>
          <w:tcPr>
            <w:tcW w:w="887" w:type="dxa"/>
            <w:vAlign w:val="top"/>
          </w:tcPr>
          <w:p w14:paraId="513AA4C6">
            <w:pPr>
              <w:rPr>
                <w:rFonts w:ascii="Arial"/>
                <w:sz w:val="21"/>
              </w:rPr>
            </w:pPr>
          </w:p>
        </w:tc>
        <w:tc>
          <w:tcPr>
            <w:tcW w:w="1162" w:type="dxa"/>
            <w:vAlign w:val="top"/>
          </w:tcPr>
          <w:p w14:paraId="0863188F">
            <w:pPr>
              <w:rPr>
                <w:rFonts w:ascii="Arial"/>
                <w:sz w:val="21"/>
              </w:rPr>
            </w:pPr>
          </w:p>
        </w:tc>
        <w:tc>
          <w:tcPr>
            <w:tcW w:w="1799" w:type="dxa"/>
            <w:vAlign w:val="top"/>
          </w:tcPr>
          <w:p w14:paraId="096A5EF0">
            <w:pPr>
              <w:rPr>
                <w:rFonts w:ascii="Arial"/>
                <w:sz w:val="21"/>
              </w:rPr>
            </w:pPr>
          </w:p>
        </w:tc>
        <w:tc>
          <w:tcPr>
            <w:tcW w:w="1799" w:type="dxa"/>
            <w:vAlign w:val="top"/>
          </w:tcPr>
          <w:p w14:paraId="6EE901C9">
            <w:pPr>
              <w:rPr>
                <w:rFonts w:ascii="Arial"/>
                <w:sz w:val="21"/>
              </w:rPr>
            </w:pPr>
          </w:p>
        </w:tc>
        <w:tc>
          <w:tcPr>
            <w:tcW w:w="1804" w:type="dxa"/>
            <w:vAlign w:val="top"/>
          </w:tcPr>
          <w:p w14:paraId="092797B7">
            <w:pPr>
              <w:rPr>
                <w:rFonts w:ascii="Arial"/>
                <w:sz w:val="21"/>
              </w:rPr>
            </w:pPr>
          </w:p>
        </w:tc>
      </w:tr>
      <w:tr w14:paraId="4359C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5B8BE668">
            <w:pPr>
              <w:rPr>
                <w:rFonts w:ascii="Arial"/>
                <w:sz w:val="21"/>
              </w:rPr>
            </w:pPr>
          </w:p>
        </w:tc>
        <w:tc>
          <w:tcPr>
            <w:tcW w:w="836" w:type="dxa"/>
            <w:vAlign w:val="top"/>
          </w:tcPr>
          <w:p w14:paraId="1B0CBE25">
            <w:pPr>
              <w:rPr>
                <w:rFonts w:ascii="Arial"/>
                <w:sz w:val="21"/>
              </w:rPr>
            </w:pPr>
          </w:p>
        </w:tc>
        <w:tc>
          <w:tcPr>
            <w:tcW w:w="1042" w:type="dxa"/>
            <w:vAlign w:val="top"/>
          </w:tcPr>
          <w:p w14:paraId="51EF1EF0">
            <w:pPr>
              <w:rPr>
                <w:rFonts w:ascii="Arial"/>
                <w:sz w:val="21"/>
              </w:rPr>
            </w:pPr>
          </w:p>
        </w:tc>
        <w:tc>
          <w:tcPr>
            <w:tcW w:w="887" w:type="dxa"/>
            <w:vAlign w:val="top"/>
          </w:tcPr>
          <w:p w14:paraId="39B34D2D">
            <w:pPr>
              <w:rPr>
                <w:rFonts w:ascii="Arial"/>
                <w:sz w:val="21"/>
              </w:rPr>
            </w:pPr>
          </w:p>
        </w:tc>
        <w:tc>
          <w:tcPr>
            <w:tcW w:w="1162" w:type="dxa"/>
            <w:vAlign w:val="top"/>
          </w:tcPr>
          <w:p w14:paraId="37371FDE">
            <w:pPr>
              <w:rPr>
                <w:rFonts w:ascii="Arial"/>
                <w:sz w:val="21"/>
              </w:rPr>
            </w:pPr>
          </w:p>
        </w:tc>
        <w:tc>
          <w:tcPr>
            <w:tcW w:w="1799" w:type="dxa"/>
            <w:vAlign w:val="top"/>
          </w:tcPr>
          <w:p w14:paraId="14DA4237">
            <w:pPr>
              <w:rPr>
                <w:rFonts w:ascii="Arial"/>
                <w:sz w:val="21"/>
              </w:rPr>
            </w:pPr>
          </w:p>
        </w:tc>
        <w:tc>
          <w:tcPr>
            <w:tcW w:w="1799" w:type="dxa"/>
            <w:vAlign w:val="top"/>
          </w:tcPr>
          <w:p w14:paraId="18C0D52D">
            <w:pPr>
              <w:rPr>
                <w:rFonts w:ascii="Arial"/>
                <w:sz w:val="21"/>
              </w:rPr>
            </w:pPr>
          </w:p>
        </w:tc>
        <w:tc>
          <w:tcPr>
            <w:tcW w:w="1804" w:type="dxa"/>
            <w:vAlign w:val="top"/>
          </w:tcPr>
          <w:p w14:paraId="73E4E6EB">
            <w:pPr>
              <w:rPr>
                <w:rFonts w:ascii="Arial"/>
                <w:sz w:val="21"/>
              </w:rPr>
            </w:pPr>
          </w:p>
        </w:tc>
      </w:tr>
      <w:tr w14:paraId="48F5A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29" w:type="dxa"/>
            <w:vAlign w:val="top"/>
          </w:tcPr>
          <w:p w14:paraId="062621E1">
            <w:pPr>
              <w:rPr>
                <w:rFonts w:ascii="Arial"/>
                <w:sz w:val="21"/>
              </w:rPr>
            </w:pPr>
          </w:p>
        </w:tc>
        <w:tc>
          <w:tcPr>
            <w:tcW w:w="836" w:type="dxa"/>
            <w:vAlign w:val="top"/>
          </w:tcPr>
          <w:p w14:paraId="69F08D8E">
            <w:pPr>
              <w:rPr>
                <w:rFonts w:ascii="Arial"/>
                <w:sz w:val="21"/>
              </w:rPr>
            </w:pPr>
          </w:p>
        </w:tc>
        <w:tc>
          <w:tcPr>
            <w:tcW w:w="1042" w:type="dxa"/>
            <w:vAlign w:val="top"/>
          </w:tcPr>
          <w:p w14:paraId="0B4F5BB1">
            <w:pPr>
              <w:rPr>
                <w:rFonts w:ascii="Arial"/>
                <w:sz w:val="21"/>
              </w:rPr>
            </w:pPr>
          </w:p>
        </w:tc>
        <w:tc>
          <w:tcPr>
            <w:tcW w:w="887" w:type="dxa"/>
            <w:vAlign w:val="top"/>
          </w:tcPr>
          <w:p w14:paraId="3CAE3102">
            <w:pPr>
              <w:rPr>
                <w:rFonts w:ascii="Arial"/>
                <w:sz w:val="21"/>
              </w:rPr>
            </w:pPr>
          </w:p>
        </w:tc>
        <w:tc>
          <w:tcPr>
            <w:tcW w:w="1162" w:type="dxa"/>
            <w:vAlign w:val="top"/>
          </w:tcPr>
          <w:p w14:paraId="01FD96DF">
            <w:pPr>
              <w:rPr>
                <w:rFonts w:ascii="Arial"/>
                <w:sz w:val="21"/>
              </w:rPr>
            </w:pPr>
          </w:p>
        </w:tc>
        <w:tc>
          <w:tcPr>
            <w:tcW w:w="1799" w:type="dxa"/>
            <w:vAlign w:val="top"/>
          </w:tcPr>
          <w:p w14:paraId="055455A9">
            <w:pPr>
              <w:rPr>
                <w:rFonts w:ascii="Arial"/>
                <w:sz w:val="21"/>
              </w:rPr>
            </w:pPr>
          </w:p>
        </w:tc>
        <w:tc>
          <w:tcPr>
            <w:tcW w:w="1799" w:type="dxa"/>
            <w:vAlign w:val="top"/>
          </w:tcPr>
          <w:p w14:paraId="6E247DE8">
            <w:pPr>
              <w:rPr>
                <w:rFonts w:ascii="Arial"/>
                <w:sz w:val="21"/>
              </w:rPr>
            </w:pPr>
          </w:p>
        </w:tc>
        <w:tc>
          <w:tcPr>
            <w:tcW w:w="1804" w:type="dxa"/>
            <w:vAlign w:val="top"/>
          </w:tcPr>
          <w:p w14:paraId="6ED0D2A6">
            <w:pPr>
              <w:rPr>
                <w:rFonts w:ascii="Arial"/>
                <w:sz w:val="21"/>
              </w:rPr>
            </w:pPr>
          </w:p>
        </w:tc>
      </w:tr>
      <w:tr w14:paraId="0CD47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243C3FD2">
            <w:pPr>
              <w:rPr>
                <w:rFonts w:ascii="Arial"/>
                <w:sz w:val="21"/>
              </w:rPr>
            </w:pPr>
          </w:p>
        </w:tc>
        <w:tc>
          <w:tcPr>
            <w:tcW w:w="836" w:type="dxa"/>
            <w:vAlign w:val="top"/>
          </w:tcPr>
          <w:p w14:paraId="3BE5166A">
            <w:pPr>
              <w:rPr>
                <w:rFonts w:ascii="Arial"/>
                <w:sz w:val="21"/>
              </w:rPr>
            </w:pPr>
          </w:p>
        </w:tc>
        <w:tc>
          <w:tcPr>
            <w:tcW w:w="1042" w:type="dxa"/>
            <w:vAlign w:val="top"/>
          </w:tcPr>
          <w:p w14:paraId="052C89AC">
            <w:pPr>
              <w:rPr>
                <w:rFonts w:ascii="Arial"/>
                <w:sz w:val="21"/>
              </w:rPr>
            </w:pPr>
          </w:p>
        </w:tc>
        <w:tc>
          <w:tcPr>
            <w:tcW w:w="887" w:type="dxa"/>
            <w:vAlign w:val="top"/>
          </w:tcPr>
          <w:p w14:paraId="5EEE0FEB">
            <w:pPr>
              <w:rPr>
                <w:rFonts w:ascii="Arial"/>
                <w:sz w:val="21"/>
              </w:rPr>
            </w:pPr>
          </w:p>
        </w:tc>
        <w:tc>
          <w:tcPr>
            <w:tcW w:w="1162" w:type="dxa"/>
            <w:vAlign w:val="top"/>
          </w:tcPr>
          <w:p w14:paraId="144F90B2">
            <w:pPr>
              <w:rPr>
                <w:rFonts w:ascii="Arial"/>
                <w:sz w:val="21"/>
              </w:rPr>
            </w:pPr>
          </w:p>
        </w:tc>
        <w:tc>
          <w:tcPr>
            <w:tcW w:w="1799" w:type="dxa"/>
            <w:vAlign w:val="top"/>
          </w:tcPr>
          <w:p w14:paraId="582F483F">
            <w:pPr>
              <w:rPr>
                <w:rFonts w:ascii="Arial"/>
                <w:sz w:val="21"/>
              </w:rPr>
            </w:pPr>
          </w:p>
        </w:tc>
        <w:tc>
          <w:tcPr>
            <w:tcW w:w="1799" w:type="dxa"/>
            <w:vAlign w:val="top"/>
          </w:tcPr>
          <w:p w14:paraId="567DFE44">
            <w:pPr>
              <w:rPr>
                <w:rFonts w:ascii="Arial"/>
                <w:sz w:val="21"/>
              </w:rPr>
            </w:pPr>
          </w:p>
        </w:tc>
        <w:tc>
          <w:tcPr>
            <w:tcW w:w="1804" w:type="dxa"/>
            <w:vAlign w:val="top"/>
          </w:tcPr>
          <w:p w14:paraId="606D5B64">
            <w:pPr>
              <w:rPr>
                <w:rFonts w:ascii="Arial"/>
                <w:sz w:val="21"/>
              </w:rPr>
            </w:pPr>
          </w:p>
        </w:tc>
      </w:tr>
      <w:tr w14:paraId="40FF7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59784905">
            <w:pPr>
              <w:rPr>
                <w:rFonts w:ascii="Arial"/>
                <w:sz w:val="21"/>
              </w:rPr>
            </w:pPr>
          </w:p>
        </w:tc>
        <w:tc>
          <w:tcPr>
            <w:tcW w:w="836" w:type="dxa"/>
            <w:vAlign w:val="top"/>
          </w:tcPr>
          <w:p w14:paraId="56C7136A">
            <w:pPr>
              <w:rPr>
                <w:rFonts w:ascii="Arial"/>
                <w:sz w:val="21"/>
              </w:rPr>
            </w:pPr>
          </w:p>
        </w:tc>
        <w:tc>
          <w:tcPr>
            <w:tcW w:w="1042" w:type="dxa"/>
            <w:vAlign w:val="top"/>
          </w:tcPr>
          <w:p w14:paraId="3197C496">
            <w:pPr>
              <w:rPr>
                <w:rFonts w:ascii="Arial"/>
                <w:sz w:val="21"/>
              </w:rPr>
            </w:pPr>
          </w:p>
        </w:tc>
        <w:tc>
          <w:tcPr>
            <w:tcW w:w="887" w:type="dxa"/>
            <w:vAlign w:val="top"/>
          </w:tcPr>
          <w:p w14:paraId="5495789C">
            <w:pPr>
              <w:rPr>
                <w:rFonts w:ascii="Arial"/>
                <w:sz w:val="21"/>
              </w:rPr>
            </w:pPr>
          </w:p>
        </w:tc>
        <w:tc>
          <w:tcPr>
            <w:tcW w:w="1162" w:type="dxa"/>
            <w:vAlign w:val="top"/>
          </w:tcPr>
          <w:p w14:paraId="021E27D2">
            <w:pPr>
              <w:rPr>
                <w:rFonts w:ascii="Arial"/>
                <w:sz w:val="21"/>
              </w:rPr>
            </w:pPr>
          </w:p>
        </w:tc>
        <w:tc>
          <w:tcPr>
            <w:tcW w:w="1799" w:type="dxa"/>
            <w:vAlign w:val="top"/>
          </w:tcPr>
          <w:p w14:paraId="294BCEA0">
            <w:pPr>
              <w:rPr>
                <w:rFonts w:ascii="Arial"/>
                <w:sz w:val="21"/>
              </w:rPr>
            </w:pPr>
          </w:p>
        </w:tc>
        <w:tc>
          <w:tcPr>
            <w:tcW w:w="1799" w:type="dxa"/>
            <w:vAlign w:val="top"/>
          </w:tcPr>
          <w:p w14:paraId="62593CFA">
            <w:pPr>
              <w:rPr>
                <w:rFonts w:ascii="Arial"/>
                <w:sz w:val="21"/>
              </w:rPr>
            </w:pPr>
          </w:p>
        </w:tc>
        <w:tc>
          <w:tcPr>
            <w:tcW w:w="1804" w:type="dxa"/>
            <w:vAlign w:val="top"/>
          </w:tcPr>
          <w:p w14:paraId="1B0CA5D7">
            <w:pPr>
              <w:rPr>
                <w:rFonts w:ascii="Arial"/>
                <w:sz w:val="21"/>
              </w:rPr>
            </w:pPr>
          </w:p>
        </w:tc>
      </w:tr>
      <w:tr w14:paraId="43FFC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73704CD0">
            <w:pPr>
              <w:rPr>
                <w:rFonts w:ascii="Arial"/>
                <w:sz w:val="21"/>
              </w:rPr>
            </w:pPr>
          </w:p>
        </w:tc>
        <w:tc>
          <w:tcPr>
            <w:tcW w:w="836" w:type="dxa"/>
            <w:vAlign w:val="top"/>
          </w:tcPr>
          <w:p w14:paraId="4E0052CC">
            <w:pPr>
              <w:rPr>
                <w:rFonts w:ascii="Arial"/>
                <w:sz w:val="21"/>
              </w:rPr>
            </w:pPr>
          </w:p>
        </w:tc>
        <w:tc>
          <w:tcPr>
            <w:tcW w:w="1042" w:type="dxa"/>
            <w:vAlign w:val="top"/>
          </w:tcPr>
          <w:p w14:paraId="608D096C">
            <w:pPr>
              <w:rPr>
                <w:rFonts w:ascii="Arial"/>
                <w:sz w:val="21"/>
              </w:rPr>
            </w:pPr>
          </w:p>
        </w:tc>
        <w:tc>
          <w:tcPr>
            <w:tcW w:w="887" w:type="dxa"/>
            <w:vAlign w:val="top"/>
          </w:tcPr>
          <w:p w14:paraId="4AE7F308">
            <w:pPr>
              <w:rPr>
                <w:rFonts w:ascii="Arial"/>
                <w:sz w:val="21"/>
              </w:rPr>
            </w:pPr>
          </w:p>
        </w:tc>
        <w:tc>
          <w:tcPr>
            <w:tcW w:w="1162" w:type="dxa"/>
            <w:vAlign w:val="top"/>
          </w:tcPr>
          <w:p w14:paraId="5D5A35E9">
            <w:pPr>
              <w:rPr>
                <w:rFonts w:ascii="Arial"/>
                <w:sz w:val="21"/>
              </w:rPr>
            </w:pPr>
          </w:p>
        </w:tc>
        <w:tc>
          <w:tcPr>
            <w:tcW w:w="1799" w:type="dxa"/>
            <w:vAlign w:val="top"/>
          </w:tcPr>
          <w:p w14:paraId="225FC0C0">
            <w:pPr>
              <w:rPr>
                <w:rFonts w:ascii="Arial"/>
                <w:sz w:val="21"/>
              </w:rPr>
            </w:pPr>
          </w:p>
        </w:tc>
        <w:tc>
          <w:tcPr>
            <w:tcW w:w="1799" w:type="dxa"/>
            <w:vAlign w:val="top"/>
          </w:tcPr>
          <w:p w14:paraId="077A7286">
            <w:pPr>
              <w:rPr>
                <w:rFonts w:ascii="Arial"/>
                <w:sz w:val="21"/>
              </w:rPr>
            </w:pPr>
          </w:p>
        </w:tc>
        <w:tc>
          <w:tcPr>
            <w:tcW w:w="1804" w:type="dxa"/>
            <w:vAlign w:val="top"/>
          </w:tcPr>
          <w:p w14:paraId="4452B9CF">
            <w:pPr>
              <w:rPr>
                <w:rFonts w:ascii="Arial"/>
                <w:sz w:val="21"/>
              </w:rPr>
            </w:pPr>
          </w:p>
        </w:tc>
      </w:tr>
      <w:tr w14:paraId="627BD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29" w:type="dxa"/>
            <w:vAlign w:val="top"/>
          </w:tcPr>
          <w:p w14:paraId="37F074C1">
            <w:pPr>
              <w:rPr>
                <w:rFonts w:ascii="Arial"/>
                <w:sz w:val="21"/>
              </w:rPr>
            </w:pPr>
          </w:p>
        </w:tc>
        <w:tc>
          <w:tcPr>
            <w:tcW w:w="836" w:type="dxa"/>
            <w:vAlign w:val="top"/>
          </w:tcPr>
          <w:p w14:paraId="005D79ED">
            <w:pPr>
              <w:rPr>
                <w:rFonts w:ascii="Arial"/>
                <w:sz w:val="21"/>
              </w:rPr>
            </w:pPr>
          </w:p>
        </w:tc>
        <w:tc>
          <w:tcPr>
            <w:tcW w:w="1042" w:type="dxa"/>
            <w:vAlign w:val="top"/>
          </w:tcPr>
          <w:p w14:paraId="5A793ADA">
            <w:pPr>
              <w:rPr>
                <w:rFonts w:ascii="Arial"/>
                <w:sz w:val="21"/>
              </w:rPr>
            </w:pPr>
          </w:p>
        </w:tc>
        <w:tc>
          <w:tcPr>
            <w:tcW w:w="887" w:type="dxa"/>
            <w:vAlign w:val="top"/>
          </w:tcPr>
          <w:p w14:paraId="56218094">
            <w:pPr>
              <w:rPr>
                <w:rFonts w:ascii="Arial"/>
                <w:sz w:val="21"/>
              </w:rPr>
            </w:pPr>
          </w:p>
        </w:tc>
        <w:tc>
          <w:tcPr>
            <w:tcW w:w="1162" w:type="dxa"/>
            <w:vAlign w:val="top"/>
          </w:tcPr>
          <w:p w14:paraId="3D7B172F">
            <w:pPr>
              <w:rPr>
                <w:rFonts w:ascii="Arial"/>
                <w:sz w:val="21"/>
              </w:rPr>
            </w:pPr>
          </w:p>
        </w:tc>
        <w:tc>
          <w:tcPr>
            <w:tcW w:w="1799" w:type="dxa"/>
            <w:vAlign w:val="top"/>
          </w:tcPr>
          <w:p w14:paraId="30FE205E">
            <w:pPr>
              <w:rPr>
                <w:rFonts w:ascii="Arial"/>
                <w:sz w:val="21"/>
              </w:rPr>
            </w:pPr>
          </w:p>
        </w:tc>
        <w:tc>
          <w:tcPr>
            <w:tcW w:w="1799" w:type="dxa"/>
            <w:vAlign w:val="top"/>
          </w:tcPr>
          <w:p w14:paraId="71136E11">
            <w:pPr>
              <w:rPr>
                <w:rFonts w:ascii="Arial"/>
                <w:sz w:val="21"/>
              </w:rPr>
            </w:pPr>
          </w:p>
        </w:tc>
        <w:tc>
          <w:tcPr>
            <w:tcW w:w="1804" w:type="dxa"/>
            <w:vAlign w:val="top"/>
          </w:tcPr>
          <w:p w14:paraId="6AEE0A3A">
            <w:pPr>
              <w:rPr>
                <w:rFonts w:ascii="Arial"/>
                <w:sz w:val="21"/>
              </w:rPr>
            </w:pPr>
          </w:p>
        </w:tc>
      </w:tr>
      <w:tr w14:paraId="7E9E4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529" w:type="dxa"/>
            <w:vAlign w:val="top"/>
          </w:tcPr>
          <w:p w14:paraId="39FC520D">
            <w:pPr>
              <w:rPr>
                <w:rFonts w:ascii="Arial"/>
                <w:sz w:val="21"/>
              </w:rPr>
            </w:pPr>
          </w:p>
        </w:tc>
        <w:tc>
          <w:tcPr>
            <w:tcW w:w="836" w:type="dxa"/>
            <w:vAlign w:val="top"/>
          </w:tcPr>
          <w:p w14:paraId="25469BDC">
            <w:pPr>
              <w:rPr>
                <w:rFonts w:ascii="Arial"/>
                <w:sz w:val="21"/>
              </w:rPr>
            </w:pPr>
          </w:p>
        </w:tc>
        <w:tc>
          <w:tcPr>
            <w:tcW w:w="1042" w:type="dxa"/>
            <w:vAlign w:val="top"/>
          </w:tcPr>
          <w:p w14:paraId="5CF68C94">
            <w:pPr>
              <w:rPr>
                <w:rFonts w:ascii="Arial"/>
                <w:sz w:val="21"/>
              </w:rPr>
            </w:pPr>
          </w:p>
        </w:tc>
        <w:tc>
          <w:tcPr>
            <w:tcW w:w="887" w:type="dxa"/>
            <w:vAlign w:val="top"/>
          </w:tcPr>
          <w:p w14:paraId="58D0B2E4">
            <w:pPr>
              <w:rPr>
                <w:rFonts w:ascii="Arial"/>
                <w:sz w:val="21"/>
              </w:rPr>
            </w:pPr>
          </w:p>
        </w:tc>
        <w:tc>
          <w:tcPr>
            <w:tcW w:w="1162" w:type="dxa"/>
            <w:vAlign w:val="top"/>
          </w:tcPr>
          <w:p w14:paraId="73BE6A2F">
            <w:pPr>
              <w:rPr>
                <w:rFonts w:ascii="Arial"/>
                <w:sz w:val="21"/>
              </w:rPr>
            </w:pPr>
          </w:p>
        </w:tc>
        <w:tc>
          <w:tcPr>
            <w:tcW w:w="1799" w:type="dxa"/>
            <w:vAlign w:val="top"/>
          </w:tcPr>
          <w:p w14:paraId="11A098A5">
            <w:pPr>
              <w:rPr>
                <w:rFonts w:ascii="Arial"/>
                <w:sz w:val="21"/>
              </w:rPr>
            </w:pPr>
          </w:p>
        </w:tc>
        <w:tc>
          <w:tcPr>
            <w:tcW w:w="1799" w:type="dxa"/>
            <w:vAlign w:val="top"/>
          </w:tcPr>
          <w:p w14:paraId="6448CE77">
            <w:pPr>
              <w:rPr>
                <w:rFonts w:ascii="Arial"/>
                <w:sz w:val="21"/>
              </w:rPr>
            </w:pPr>
          </w:p>
        </w:tc>
        <w:tc>
          <w:tcPr>
            <w:tcW w:w="1804" w:type="dxa"/>
            <w:vAlign w:val="top"/>
          </w:tcPr>
          <w:p w14:paraId="3BFA26CC">
            <w:pPr>
              <w:rPr>
                <w:rFonts w:ascii="Arial"/>
                <w:sz w:val="21"/>
              </w:rPr>
            </w:pPr>
          </w:p>
        </w:tc>
      </w:tr>
    </w:tbl>
    <w:p w14:paraId="1C4597FB">
      <w:pPr>
        <w:spacing w:before="34" w:line="219" w:lineRule="auto"/>
        <w:ind w:left="123"/>
        <w:rPr>
          <w:rFonts w:ascii="宋体" w:hAnsi="宋体" w:eastAsia="宋体" w:cs="宋体"/>
          <w:sz w:val="24"/>
          <w:szCs w:val="24"/>
        </w:rPr>
      </w:pPr>
      <w:r>
        <w:rPr>
          <w:rFonts w:ascii="宋体" w:hAnsi="宋体" w:eastAsia="宋体" w:cs="宋体"/>
          <w:spacing w:val="-1"/>
          <w:sz w:val="24"/>
          <w:szCs w:val="24"/>
        </w:rPr>
        <w:t>说明：1、附表中应提供拟投入本服务项目的主要人员相关证件。</w:t>
      </w:r>
    </w:p>
    <w:p w14:paraId="4446D566">
      <w:pPr>
        <w:pStyle w:val="3"/>
        <w:spacing w:line="297" w:lineRule="auto"/>
      </w:pPr>
    </w:p>
    <w:p w14:paraId="0FCB7522">
      <w:pPr>
        <w:pStyle w:val="3"/>
        <w:spacing w:line="297" w:lineRule="auto"/>
      </w:pPr>
    </w:p>
    <w:p w14:paraId="6344E529">
      <w:pPr>
        <w:pStyle w:val="3"/>
        <w:spacing w:line="297" w:lineRule="auto"/>
      </w:pPr>
    </w:p>
    <w:p w14:paraId="29EFF5A1">
      <w:pPr>
        <w:pStyle w:val="3"/>
        <w:spacing w:line="298" w:lineRule="auto"/>
      </w:pPr>
    </w:p>
    <w:p w14:paraId="19267466">
      <w:pPr>
        <w:spacing w:before="79" w:line="219" w:lineRule="auto"/>
        <w:ind w:left="120"/>
        <w:rPr>
          <w:rFonts w:ascii="宋体" w:hAnsi="宋体" w:eastAsia="宋体" w:cs="宋体"/>
          <w:sz w:val="24"/>
          <w:szCs w:val="24"/>
        </w:rPr>
      </w:pPr>
      <w:r>
        <w:rPr>
          <w:rFonts w:ascii="宋体" w:hAnsi="宋体" w:eastAsia="宋体" w:cs="宋体"/>
          <w:spacing w:val="-1"/>
          <w:sz w:val="24"/>
          <w:szCs w:val="24"/>
        </w:rPr>
        <w:t>供应商名称（电子签章</w:t>
      </w:r>
      <w:r>
        <w:rPr>
          <w:rFonts w:ascii="宋体" w:hAnsi="宋体" w:eastAsia="宋体" w:cs="宋体"/>
          <w:sz w:val="24"/>
          <w:szCs w:val="24"/>
        </w:rPr>
        <w:t>）：</w:t>
      </w:r>
    </w:p>
    <w:p w14:paraId="2294B635">
      <w:pPr>
        <w:spacing w:before="215" w:line="219" w:lineRule="auto"/>
        <w:ind w:left="121"/>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3464E84C">
      <w:pPr>
        <w:spacing w:before="218" w:line="219" w:lineRule="auto"/>
        <w:ind w:left="162"/>
        <w:rPr>
          <w:rFonts w:ascii="宋体" w:hAnsi="宋体" w:eastAsia="宋体" w:cs="宋体"/>
          <w:sz w:val="24"/>
          <w:szCs w:val="24"/>
        </w:rPr>
      </w:pPr>
      <w:r>
        <w:rPr>
          <w:rFonts w:ascii="宋体" w:hAnsi="宋体" w:eastAsia="宋体" w:cs="宋体"/>
          <w:spacing w:val="-9"/>
          <w:sz w:val="24"/>
          <w:szCs w:val="24"/>
        </w:rPr>
        <w:t>日期：年月日</w:t>
      </w:r>
    </w:p>
    <w:p w14:paraId="50836E0D">
      <w:pPr>
        <w:spacing w:line="219" w:lineRule="auto"/>
        <w:rPr>
          <w:rFonts w:ascii="宋体" w:hAnsi="宋体" w:eastAsia="宋体" w:cs="宋体"/>
          <w:sz w:val="24"/>
          <w:szCs w:val="24"/>
        </w:rPr>
        <w:sectPr>
          <w:footerReference r:id="rId37" w:type="default"/>
          <w:pgSz w:w="11906" w:h="16839"/>
          <w:pgMar w:top="1431" w:right="1021" w:bottom="1152" w:left="1021" w:header="0" w:footer="987" w:gutter="0"/>
          <w:cols w:space="720" w:num="1"/>
        </w:sectPr>
      </w:pPr>
    </w:p>
    <w:p w14:paraId="24EE4A4F">
      <w:pPr>
        <w:spacing w:before="47" w:line="219" w:lineRule="auto"/>
        <w:ind w:left="18"/>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3"/>
          <w:sz w:val="24"/>
          <w:szCs w:val="24"/>
        </w:rPr>
        <w:t xml:space="preserve"> </w:t>
      </w:r>
      <w:r>
        <w:rPr>
          <w:rFonts w:ascii="宋体" w:hAnsi="宋体" w:eastAsia="宋体" w:cs="宋体"/>
          <w:b/>
          <w:bCs/>
          <w:spacing w:val="-6"/>
          <w:sz w:val="24"/>
          <w:szCs w:val="24"/>
        </w:rPr>
        <w:t>9</w:t>
      </w:r>
      <w:r>
        <w:rPr>
          <w:rFonts w:ascii="宋体" w:hAnsi="宋体" w:eastAsia="宋体" w:cs="宋体"/>
          <w:spacing w:val="-46"/>
          <w:sz w:val="24"/>
          <w:szCs w:val="24"/>
        </w:rPr>
        <w:t xml:space="preserve"> </w:t>
      </w:r>
      <w:r>
        <w:rPr>
          <w:rFonts w:ascii="宋体" w:hAnsi="宋体" w:eastAsia="宋体" w:cs="宋体"/>
          <w:b/>
          <w:bCs/>
          <w:spacing w:val="-6"/>
          <w:sz w:val="24"/>
          <w:szCs w:val="24"/>
        </w:rPr>
        <w:t>商务条款偏离说明表格式</w:t>
      </w:r>
    </w:p>
    <w:p w14:paraId="31D4D8F9">
      <w:pPr>
        <w:pStyle w:val="3"/>
        <w:spacing w:line="331" w:lineRule="auto"/>
      </w:pPr>
    </w:p>
    <w:p w14:paraId="1041089E">
      <w:pPr>
        <w:pStyle w:val="3"/>
        <w:spacing w:line="332" w:lineRule="auto"/>
      </w:pPr>
    </w:p>
    <w:p w14:paraId="69B6A099">
      <w:pPr>
        <w:spacing w:before="91" w:line="220" w:lineRule="auto"/>
        <w:ind w:left="3561"/>
        <w:outlineLvl w:val="1"/>
        <w:rPr>
          <w:rFonts w:ascii="宋体" w:hAnsi="宋体" w:eastAsia="宋体" w:cs="宋体"/>
          <w:sz w:val="28"/>
          <w:szCs w:val="28"/>
        </w:rPr>
      </w:pPr>
      <w:r>
        <w:rPr>
          <w:rFonts w:ascii="宋体" w:hAnsi="宋体" w:eastAsia="宋体" w:cs="宋体"/>
          <w:b/>
          <w:bCs/>
          <w:spacing w:val="-4"/>
          <w:sz w:val="28"/>
          <w:szCs w:val="28"/>
        </w:rPr>
        <w:t>商务条款偏离说明表</w:t>
      </w:r>
    </w:p>
    <w:p w14:paraId="44BED839">
      <w:pPr>
        <w:spacing w:before="3"/>
      </w:pPr>
    </w:p>
    <w:p w14:paraId="3F883938">
      <w:pPr>
        <w:spacing w:before="2"/>
      </w:pPr>
    </w:p>
    <w:tbl>
      <w:tblPr>
        <w:tblStyle w:val="6"/>
        <w:tblW w:w="8711" w:type="dxa"/>
        <w:tblInd w:w="4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3"/>
        <w:gridCol w:w="2556"/>
        <w:gridCol w:w="2587"/>
        <w:gridCol w:w="2705"/>
      </w:tblGrid>
      <w:tr w14:paraId="60D76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63" w:type="dxa"/>
            <w:vAlign w:val="top"/>
          </w:tcPr>
          <w:p w14:paraId="400FC041">
            <w:pPr>
              <w:pStyle w:val="7"/>
              <w:spacing w:before="299" w:line="221" w:lineRule="auto"/>
              <w:ind w:left="197"/>
            </w:pPr>
            <w:r>
              <w:rPr>
                <w:spacing w:val="-5"/>
              </w:rPr>
              <w:t>序号</w:t>
            </w:r>
          </w:p>
        </w:tc>
        <w:tc>
          <w:tcPr>
            <w:tcW w:w="2556" w:type="dxa"/>
            <w:vAlign w:val="top"/>
          </w:tcPr>
          <w:p w14:paraId="0A613B4B">
            <w:pPr>
              <w:pStyle w:val="7"/>
              <w:spacing w:before="300" w:line="219" w:lineRule="auto"/>
              <w:ind w:left="202"/>
            </w:pPr>
            <w:r>
              <w:rPr>
                <w:spacing w:val="-1"/>
              </w:rPr>
              <w:t>磋商文件的商务条款</w:t>
            </w:r>
          </w:p>
        </w:tc>
        <w:tc>
          <w:tcPr>
            <w:tcW w:w="2587" w:type="dxa"/>
            <w:vAlign w:val="top"/>
          </w:tcPr>
          <w:p w14:paraId="1C7BF1D5">
            <w:pPr>
              <w:pStyle w:val="7"/>
              <w:spacing w:before="300" w:line="219" w:lineRule="auto"/>
              <w:ind w:left="232"/>
            </w:pPr>
            <w:r>
              <w:rPr>
                <w:spacing w:val="-3"/>
              </w:rPr>
              <w:t>响应文件的商务条款</w:t>
            </w:r>
          </w:p>
        </w:tc>
        <w:tc>
          <w:tcPr>
            <w:tcW w:w="2705" w:type="dxa"/>
            <w:vAlign w:val="top"/>
          </w:tcPr>
          <w:p w14:paraId="75B81404">
            <w:pPr>
              <w:pStyle w:val="7"/>
              <w:spacing w:before="300" w:line="219" w:lineRule="auto"/>
              <w:ind w:left="878"/>
            </w:pPr>
            <w:r>
              <w:rPr>
                <w:spacing w:val="-3"/>
              </w:rPr>
              <w:t>偏离说明</w:t>
            </w:r>
          </w:p>
        </w:tc>
      </w:tr>
      <w:tr w14:paraId="68101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863" w:type="dxa"/>
            <w:vAlign w:val="top"/>
          </w:tcPr>
          <w:p w14:paraId="65394BAD">
            <w:pPr>
              <w:spacing w:line="241" w:lineRule="auto"/>
              <w:rPr>
                <w:rFonts w:ascii="Arial"/>
                <w:sz w:val="21"/>
              </w:rPr>
            </w:pPr>
          </w:p>
          <w:p w14:paraId="5469FF18">
            <w:pPr>
              <w:pStyle w:val="7"/>
              <w:spacing w:before="78" w:line="241" w:lineRule="auto"/>
              <w:ind w:left="395"/>
            </w:pPr>
            <w:r>
              <w:t>1</w:t>
            </w:r>
          </w:p>
        </w:tc>
        <w:tc>
          <w:tcPr>
            <w:tcW w:w="2556" w:type="dxa"/>
            <w:vAlign w:val="top"/>
          </w:tcPr>
          <w:p w14:paraId="26ABB568">
            <w:pPr>
              <w:rPr>
                <w:rFonts w:ascii="Arial"/>
                <w:sz w:val="21"/>
              </w:rPr>
            </w:pPr>
          </w:p>
        </w:tc>
        <w:tc>
          <w:tcPr>
            <w:tcW w:w="2587" w:type="dxa"/>
            <w:vAlign w:val="top"/>
          </w:tcPr>
          <w:p w14:paraId="520FBBED">
            <w:pPr>
              <w:rPr>
                <w:rFonts w:ascii="Arial"/>
                <w:sz w:val="21"/>
              </w:rPr>
            </w:pPr>
          </w:p>
        </w:tc>
        <w:tc>
          <w:tcPr>
            <w:tcW w:w="2705" w:type="dxa"/>
            <w:vAlign w:val="top"/>
          </w:tcPr>
          <w:p w14:paraId="6273C479">
            <w:pPr>
              <w:rPr>
                <w:rFonts w:ascii="Arial"/>
                <w:sz w:val="21"/>
              </w:rPr>
            </w:pPr>
          </w:p>
        </w:tc>
      </w:tr>
      <w:tr w14:paraId="2FDEA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863" w:type="dxa"/>
            <w:vAlign w:val="top"/>
          </w:tcPr>
          <w:p w14:paraId="68FB47B3">
            <w:pPr>
              <w:spacing w:line="241" w:lineRule="auto"/>
              <w:rPr>
                <w:rFonts w:ascii="Arial"/>
                <w:sz w:val="21"/>
              </w:rPr>
            </w:pPr>
          </w:p>
          <w:p w14:paraId="4C3A0E3C">
            <w:pPr>
              <w:pStyle w:val="7"/>
              <w:spacing w:before="78" w:line="241" w:lineRule="auto"/>
              <w:ind w:left="381"/>
            </w:pPr>
            <w:r>
              <w:t>2</w:t>
            </w:r>
          </w:p>
        </w:tc>
        <w:tc>
          <w:tcPr>
            <w:tcW w:w="2556" w:type="dxa"/>
            <w:vAlign w:val="top"/>
          </w:tcPr>
          <w:p w14:paraId="79230124">
            <w:pPr>
              <w:rPr>
                <w:rFonts w:ascii="Arial"/>
                <w:sz w:val="21"/>
              </w:rPr>
            </w:pPr>
          </w:p>
        </w:tc>
        <w:tc>
          <w:tcPr>
            <w:tcW w:w="2587" w:type="dxa"/>
            <w:vAlign w:val="top"/>
          </w:tcPr>
          <w:p w14:paraId="4D5157D0">
            <w:pPr>
              <w:rPr>
                <w:rFonts w:ascii="Arial"/>
                <w:sz w:val="21"/>
              </w:rPr>
            </w:pPr>
          </w:p>
        </w:tc>
        <w:tc>
          <w:tcPr>
            <w:tcW w:w="2705" w:type="dxa"/>
            <w:vAlign w:val="top"/>
          </w:tcPr>
          <w:p w14:paraId="0289891E">
            <w:pPr>
              <w:rPr>
                <w:rFonts w:ascii="Arial"/>
                <w:sz w:val="21"/>
              </w:rPr>
            </w:pPr>
          </w:p>
        </w:tc>
      </w:tr>
      <w:tr w14:paraId="60FDF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863" w:type="dxa"/>
            <w:vAlign w:val="top"/>
          </w:tcPr>
          <w:p w14:paraId="59E103A2">
            <w:pPr>
              <w:spacing w:line="243" w:lineRule="auto"/>
              <w:rPr>
                <w:rFonts w:ascii="Arial"/>
                <w:sz w:val="21"/>
              </w:rPr>
            </w:pPr>
          </w:p>
          <w:p w14:paraId="0B6A1AF4">
            <w:pPr>
              <w:pStyle w:val="7"/>
              <w:spacing w:before="78"/>
              <w:ind w:left="382"/>
            </w:pPr>
            <w:r>
              <w:t>3</w:t>
            </w:r>
          </w:p>
        </w:tc>
        <w:tc>
          <w:tcPr>
            <w:tcW w:w="2556" w:type="dxa"/>
            <w:vAlign w:val="top"/>
          </w:tcPr>
          <w:p w14:paraId="4D30D674">
            <w:pPr>
              <w:rPr>
                <w:rFonts w:ascii="Arial"/>
                <w:sz w:val="21"/>
              </w:rPr>
            </w:pPr>
          </w:p>
        </w:tc>
        <w:tc>
          <w:tcPr>
            <w:tcW w:w="2587" w:type="dxa"/>
            <w:vAlign w:val="top"/>
          </w:tcPr>
          <w:p w14:paraId="73955C36">
            <w:pPr>
              <w:rPr>
                <w:rFonts w:ascii="Arial"/>
                <w:sz w:val="21"/>
              </w:rPr>
            </w:pPr>
          </w:p>
        </w:tc>
        <w:tc>
          <w:tcPr>
            <w:tcW w:w="2705" w:type="dxa"/>
            <w:vAlign w:val="top"/>
          </w:tcPr>
          <w:p w14:paraId="2F431FBB">
            <w:pPr>
              <w:rPr>
                <w:rFonts w:ascii="Arial"/>
                <w:sz w:val="21"/>
              </w:rPr>
            </w:pPr>
          </w:p>
        </w:tc>
      </w:tr>
      <w:tr w14:paraId="4B085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863" w:type="dxa"/>
            <w:vAlign w:val="top"/>
          </w:tcPr>
          <w:p w14:paraId="117230AB">
            <w:pPr>
              <w:spacing w:line="243" w:lineRule="auto"/>
              <w:rPr>
                <w:rFonts w:ascii="Arial"/>
                <w:sz w:val="21"/>
              </w:rPr>
            </w:pPr>
          </w:p>
          <w:p w14:paraId="1E7E9DD5">
            <w:pPr>
              <w:pStyle w:val="7"/>
              <w:spacing w:before="78" w:line="241" w:lineRule="auto"/>
              <w:ind w:left="377"/>
            </w:pPr>
            <w:r>
              <w:t>4</w:t>
            </w:r>
          </w:p>
        </w:tc>
        <w:tc>
          <w:tcPr>
            <w:tcW w:w="2556" w:type="dxa"/>
            <w:vAlign w:val="top"/>
          </w:tcPr>
          <w:p w14:paraId="71739C27">
            <w:pPr>
              <w:rPr>
                <w:rFonts w:ascii="Arial"/>
                <w:sz w:val="21"/>
              </w:rPr>
            </w:pPr>
          </w:p>
        </w:tc>
        <w:tc>
          <w:tcPr>
            <w:tcW w:w="2587" w:type="dxa"/>
            <w:vAlign w:val="top"/>
          </w:tcPr>
          <w:p w14:paraId="53098ABC">
            <w:pPr>
              <w:rPr>
                <w:rFonts w:ascii="Arial"/>
                <w:sz w:val="21"/>
              </w:rPr>
            </w:pPr>
          </w:p>
        </w:tc>
        <w:tc>
          <w:tcPr>
            <w:tcW w:w="2705" w:type="dxa"/>
            <w:vAlign w:val="top"/>
          </w:tcPr>
          <w:p w14:paraId="0A773F17">
            <w:pPr>
              <w:rPr>
                <w:rFonts w:ascii="Arial"/>
                <w:sz w:val="21"/>
              </w:rPr>
            </w:pPr>
          </w:p>
        </w:tc>
      </w:tr>
      <w:tr w14:paraId="3E79E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863" w:type="dxa"/>
            <w:vAlign w:val="top"/>
          </w:tcPr>
          <w:p w14:paraId="53097121">
            <w:pPr>
              <w:spacing w:line="244" w:lineRule="auto"/>
              <w:rPr>
                <w:rFonts w:ascii="Arial"/>
                <w:sz w:val="21"/>
              </w:rPr>
            </w:pPr>
          </w:p>
          <w:p w14:paraId="6F80E559">
            <w:pPr>
              <w:pStyle w:val="7"/>
              <w:spacing w:before="78"/>
              <w:ind w:left="382"/>
            </w:pPr>
            <w:r>
              <w:t>5</w:t>
            </w:r>
          </w:p>
        </w:tc>
        <w:tc>
          <w:tcPr>
            <w:tcW w:w="2556" w:type="dxa"/>
            <w:vAlign w:val="top"/>
          </w:tcPr>
          <w:p w14:paraId="701E562B">
            <w:pPr>
              <w:rPr>
                <w:rFonts w:ascii="Arial"/>
                <w:sz w:val="21"/>
              </w:rPr>
            </w:pPr>
          </w:p>
        </w:tc>
        <w:tc>
          <w:tcPr>
            <w:tcW w:w="2587" w:type="dxa"/>
            <w:vAlign w:val="top"/>
          </w:tcPr>
          <w:p w14:paraId="7C3A8777">
            <w:pPr>
              <w:rPr>
                <w:rFonts w:ascii="Arial"/>
                <w:sz w:val="21"/>
              </w:rPr>
            </w:pPr>
          </w:p>
        </w:tc>
        <w:tc>
          <w:tcPr>
            <w:tcW w:w="2705" w:type="dxa"/>
            <w:vAlign w:val="top"/>
          </w:tcPr>
          <w:p w14:paraId="3DBB7E1D">
            <w:pPr>
              <w:rPr>
                <w:rFonts w:ascii="Arial"/>
                <w:sz w:val="21"/>
              </w:rPr>
            </w:pPr>
          </w:p>
        </w:tc>
      </w:tr>
      <w:tr w14:paraId="5A5D6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863" w:type="dxa"/>
            <w:vAlign w:val="top"/>
          </w:tcPr>
          <w:p w14:paraId="701DC05F">
            <w:pPr>
              <w:spacing w:line="244" w:lineRule="auto"/>
              <w:rPr>
                <w:rFonts w:ascii="Arial"/>
                <w:sz w:val="21"/>
              </w:rPr>
            </w:pPr>
          </w:p>
          <w:p w14:paraId="46EC2B1A">
            <w:pPr>
              <w:pStyle w:val="7"/>
              <w:spacing w:before="78"/>
              <w:ind w:left="380"/>
            </w:pPr>
            <w:r>
              <w:t>6</w:t>
            </w:r>
          </w:p>
        </w:tc>
        <w:tc>
          <w:tcPr>
            <w:tcW w:w="2556" w:type="dxa"/>
            <w:vAlign w:val="top"/>
          </w:tcPr>
          <w:p w14:paraId="400B9FC1">
            <w:pPr>
              <w:rPr>
                <w:rFonts w:ascii="Arial"/>
                <w:sz w:val="21"/>
              </w:rPr>
            </w:pPr>
          </w:p>
        </w:tc>
        <w:tc>
          <w:tcPr>
            <w:tcW w:w="2587" w:type="dxa"/>
            <w:vAlign w:val="top"/>
          </w:tcPr>
          <w:p w14:paraId="5348CBB8">
            <w:pPr>
              <w:rPr>
                <w:rFonts w:ascii="Arial"/>
                <w:sz w:val="21"/>
              </w:rPr>
            </w:pPr>
          </w:p>
        </w:tc>
        <w:tc>
          <w:tcPr>
            <w:tcW w:w="2705" w:type="dxa"/>
            <w:vAlign w:val="top"/>
          </w:tcPr>
          <w:p w14:paraId="25066D47">
            <w:pPr>
              <w:rPr>
                <w:rFonts w:ascii="Arial"/>
                <w:sz w:val="21"/>
              </w:rPr>
            </w:pPr>
          </w:p>
        </w:tc>
      </w:tr>
      <w:tr w14:paraId="3CAD4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863" w:type="dxa"/>
            <w:vAlign w:val="top"/>
          </w:tcPr>
          <w:p w14:paraId="336441B7">
            <w:pPr>
              <w:spacing w:line="245" w:lineRule="auto"/>
              <w:rPr>
                <w:rFonts w:ascii="Arial"/>
                <w:sz w:val="21"/>
              </w:rPr>
            </w:pPr>
          </w:p>
          <w:p w14:paraId="1402DB2E">
            <w:pPr>
              <w:pStyle w:val="7"/>
              <w:spacing w:before="78" w:line="378" w:lineRule="exact"/>
              <w:ind w:left="333"/>
            </w:pPr>
            <w:r>
              <w:rPr>
                <w:position w:val="3"/>
              </w:rPr>
              <w:t>…</w:t>
            </w:r>
          </w:p>
        </w:tc>
        <w:tc>
          <w:tcPr>
            <w:tcW w:w="2556" w:type="dxa"/>
            <w:vAlign w:val="top"/>
          </w:tcPr>
          <w:p w14:paraId="4FD93DAE">
            <w:pPr>
              <w:rPr>
                <w:rFonts w:ascii="Arial"/>
                <w:sz w:val="21"/>
              </w:rPr>
            </w:pPr>
          </w:p>
        </w:tc>
        <w:tc>
          <w:tcPr>
            <w:tcW w:w="2587" w:type="dxa"/>
            <w:vAlign w:val="top"/>
          </w:tcPr>
          <w:p w14:paraId="7F76625E">
            <w:pPr>
              <w:rPr>
                <w:rFonts w:ascii="Arial"/>
                <w:sz w:val="21"/>
              </w:rPr>
            </w:pPr>
          </w:p>
        </w:tc>
        <w:tc>
          <w:tcPr>
            <w:tcW w:w="2705" w:type="dxa"/>
            <w:vAlign w:val="top"/>
          </w:tcPr>
          <w:p w14:paraId="57F563E5">
            <w:pPr>
              <w:rPr>
                <w:rFonts w:ascii="Arial"/>
                <w:sz w:val="21"/>
              </w:rPr>
            </w:pPr>
          </w:p>
        </w:tc>
      </w:tr>
    </w:tbl>
    <w:p w14:paraId="51902E8D">
      <w:pPr>
        <w:pStyle w:val="3"/>
        <w:spacing w:line="260" w:lineRule="auto"/>
      </w:pPr>
    </w:p>
    <w:p w14:paraId="7E3E8B7C">
      <w:pPr>
        <w:pStyle w:val="3"/>
        <w:spacing w:line="261" w:lineRule="auto"/>
      </w:pPr>
    </w:p>
    <w:p w14:paraId="7412E2E3">
      <w:pPr>
        <w:pStyle w:val="3"/>
        <w:spacing w:line="261" w:lineRule="auto"/>
      </w:pPr>
    </w:p>
    <w:p w14:paraId="4230227E">
      <w:pPr>
        <w:pStyle w:val="3"/>
        <w:spacing w:line="261" w:lineRule="auto"/>
      </w:pPr>
    </w:p>
    <w:p w14:paraId="5BA8BF31">
      <w:pPr>
        <w:spacing w:before="78" w:line="219" w:lineRule="auto"/>
        <w:rPr>
          <w:rFonts w:ascii="宋体" w:hAnsi="宋体" w:eastAsia="宋体" w:cs="宋体"/>
          <w:sz w:val="24"/>
          <w:szCs w:val="24"/>
        </w:rPr>
      </w:pPr>
      <w:r>
        <w:rPr>
          <w:rFonts w:ascii="宋体" w:hAnsi="宋体" w:eastAsia="宋体" w:cs="宋体"/>
          <w:spacing w:val="-1"/>
          <w:sz w:val="24"/>
          <w:szCs w:val="24"/>
        </w:rPr>
        <w:t>供应商名称（电子签章</w:t>
      </w:r>
      <w:r>
        <w:rPr>
          <w:rFonts w:ascii="宋体" w:hAnsi="宋体" w:eastAsia="宋体" w:cs="宋体"/>
          <w:sz w:val="24"/>
          <w:szCs w:val="24"/>
        </w:rPr>
        <w:t>）：</w:t>
      </w:r>
    </w:p>
    <w:p w14:paraId="6F32B3FE">
      <w:pPr>
        <w:spacing w:before="214" w:line="219" w:lineRule="auto"/>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1245B7B4">
      <w:pPr>
        <w:spacing w:before="218" w:line="219" w:lineRule="auto"/>
        <w:ind w:left="41"/>
        <w:rPr>
          <w:rFonts w:ascii="宋体" w:hAnsi="宋体" w:eastAsia="宋体" w:cs="宋体"/>
          <w:sz w:val="24"/>
          <w:szCs w:val="24"/>
        </w:rPr>
      </w:pPr>
      <w:r>
        <w:rPr>
          <w:rFonts w:ascii="宋体" w:hAnsi="宋体" w:eastAsia="宋体" w:cs="宋体"/>
          <w:spacing w:val="-9"/>
          <w:sz w:val="24"/>
          <w:szCs w:val="24"/>
        </w:rPr>
        <w:t>日期：年月日</w:t>
      </w:r>
    </w:p>
    <w:p w14:paraId="34ADF2A0">
      <w:pPr>
        <w:spacing w:line="219" w:lineRule="auto"/>
        <w:rPr>
          <w:rFonts w:ascii="宋体" w:hAnsi="宋体" w:eastAsia="宋体" w:cs="宋体"/>
          <w:sz w:val="24"/>
          <w:szCs w:val="24"/>
        </w:rPr>
        <w:sectPr>
          <w:footerReference r:id="rId38" w:type="default"/>
          <w:pgSz w:w="11906" w:h="16839"/>
          <w:pgMar w:top="1122" w:right="1595" w:bottom="1151" w:left="1142" w:header="0" w:footer="987" w:gutter="0"/>
          <w:cols w:space="720" w:num="1"/>
        </w:sectPr>
      </w:pPr>
    </w:p>
    <w:p w14:paraId="45AC513E">
      <w:pPr>
        <w:spacing w:before="47" w:line="219" w:lineRule="auto"/>
        <w:ind w:left="18"/>
        <w:rPr>
          <w:rFonts w:ascii="宋体" w:hAnsi="宋体" w:eastAsia="宋体" w:cs="宋体"/>
          <w:sz w:val="24"/>
          <w:szCs w:val="24"/>
        </w:rPr>
      </w:pPr>
      <w:r>
        <w:rPr>
          <w:rFonts w:ascii="宋体" w:hAnsi="宋体" w:eastAsia="宋体" w:cs="宋体"/>
          <w:b/>
          <w:bCs/>
          <w:spacing w:val="-8"/>
          <w:sz w:val="24"/>
          <w:szCs w:val="24"/>
        </w:rPr>
        <w:t>附件</w:t>
      </w:r>
      <w:r>
        <w:rPr>
          <w:rFonts w:ascii="宋体" w:hAnsi="宋体" w:eastAsia="宋体" w:cs="宋体"/>
          <w:spacing w:val="-30"/>
          <w:sz w:val="24"/>
          <w:szCs w:val="24"/>
        </w:rPr>
        <w:t xml:space="preserve"> </w:t>
      </w:r>
      <w:r>
        <w:rPr>
          <w:rFonts w:ascii="宋体" w:hAnsi="宋体" w:eastAsia="宋体" w:cs="宋体"/>
          <w:b/>
          <w:bCs/>
          <w:spacing w:val="-8"/>
          <w:sz w:val="24"/>
          <w:szCs w:val="24"/>
        </w:rPr>
        <w:t>10</w:t>
      </w:r>
      <w:r>
        <w:rPr>
          <w:rFonts w:ascii="宋体" w:hAnsi="宋体" w:eastAsia="宋体" w:cs="宋体"/>
          <w:spacing w:val="-50"/>
          <w:sz w:val="24"/>
          <w:szCs w:val="24"/>
        </w:rPr>
        <w:t xml:space="preserve"> </w:t>
      </w:r>
      <w:r>
        <w:rPr>
          <w:rFonts w:ascii="宋体" w:hAnsi="宋体" w:eastAsia="宋体" w:cs="宋体"/>
          <w:b/>
          <w:bCs/>
          <w:spacing w:val="-8"/>
          <w:sz w:val="24"/>
          <w:szCs w:val="24"/>
        </w:rPr>
        <w:t>技术偏离表格式</w:t>
      </w:r>
    </w:p>
    <w:p w14:paraId="2186DED5">
      <w:pPr>
        <w:pStyle w:val="3"/>
      </w:pPr>
    </w:p>
    <w:p w14:paraId="2CB5CBC2">
      <w:pPr>
        <w:pStyle w:val="3"/>
        <w:spacing w:line="241" w:lineRule="auto"/>
      </w:pPr>
    </w:p>
    <w:p w14:paraId="451ADA6F">
      <w:pPr>
        <w:spacing w:before="91" w:line="220" w:lineRule="auto"/>
        <w:ind w:left="4118"/>
        <w:outlineLvl w:val="1"/>
        <w:rPr>
          <w:rFonts w:ascii="宋体" w:hAnsi="宋体" w:eastAsia="宋体" w:cs="宋体"/>
          <w:sz w:val="28"/>
          <w:szCs w:val="28"/>
        </w:rPr>
      </w:pPr>
      <w:r>
        <w:rPr>
          <w:rFonts w:ascii="宋体" w:hAnsi="宋体" w:eastAsia="宋体" w:cs="宋体"/>
          <w:b/>
          <w:bCs/>
          <w:spacing w:val="-5"/>
          <w:sz w:val="28"/>
          <w:szCs w:val="28"/>
        </w:rPr>
        <w:t>技术偏离表</w:t>
      </w:r>
    </w:p>
    <w:p w14:paraId="511F245F">
      <w:pPr>
        <w:spacing w:line="171" w:lineRule="exact"/>
      </w:pPr>
    </w:p>
    <w:tbl>
      <w:tblPr>
        <w:tblStyle w:val="6"/>
        <w:tblW w:w="8901" w:type="dxa"/>
        <w:tblInd w:w="3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2127"/>
        <w:gridCol w:w="2408"/>
        <w:gridCol w:w="1983"/>
        <w:gridCol w:w="1422"/>
      </w:tblGrid>
      <w:tr w14:paraId="27067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trPr>
        <w:tc>
          <w:tcPr>
            <w:tcW w:w="961" w:type="dxa"/>
            <w:vAlign w:val="top"/>
          </w:tcPr>
          <w:p w14:paraId="30040411">
            <w:pPr>
              <w:pStyle w:val="7"/>
              <w:spacing w:before="280" w:line="221" w:lineRule="auto"/>
              <w:ind w:left="215"/>
            </w:pPr>
            <w:r>
              <w:rPr>
                <w:spacing w:val="10"/>
              </w:rPr>
              <w:t>序号</w:t>
            </w:r>
          </w:p>
        </w:tc>
        <w:tc>
          <w:tcPr>
            <w:tcW w:w="2127" w:type="dxa"/>
            <w:vAlign w:val="top"/>
          </w:tcPr>
          <w:p w14:paraId="7FBFC558">
            <w:pPr>
              <w:pStyle w:val="7"/>
              <w:spacing w:before="281" w:line="221" w:lineRule="auto"/>
              <w:ind w:left="801"/>
            </w:pPr>
            <w:r>
              <w:rPr>
                <w:spacing w:val="8"/>
              </w:rPr>
              <w:t>名称</w:t>
            </w:r>
          </w:p>
        </w:tc>
        <w:tc>
          <w:tcPr>
            <w:tcW w:w="2408" w:type="dxa"/>
            <w:vAlign w:val="top"/>
          </w:tcPr>
          <w:p w14:paraId="1A68F01D">
            <w:pPr>
              <w:pStyle w:val="7"/>
              <w:spacing w:before="281" w:line="219" w:lineRule="auto"/>
              <w:ind w:left="671"/>
            </w:pPr>
            <w:r>
              <w:rPr>
                <w:spacing w:val="19"/>
              </w:rPr>
              <w:t>招标规格</w:t>
            </w:r>
          </w:p>
        </w:tc>
        <w:tc>
          <w:tcPr>
            <w:tcW w:w="1983" w:type="dxa"/>
            <w:vAlign w:val="top"/>
          </w:tcPr>
          <w:p w14:paraId="0E6C2C0C">
            <w:pPr>
              <w:pStyle w:val="7"/>
              <w:spacing w:before="281" w:line="219" w:lineRule="auto"/>
              <w:ind w:left="464"/>
            </w:pPr>
            <w:r>
              <w:rPr>
                <w:spacing w:val="19"/>
              </w:rPr>
              <w:t>投标规格</w:t>
            </w:r>
          </w:p>
        </w:tc>
        <w:tc>
          <w:tcPr>
            <w:tcW w:w="1422" w:type="dxa"/>
            <w:vAlign w:val="top"/>
          </w:tcPr>
          <w:p w14:paraId="3CB54E97">
            <w:pPr>
              <w:pStyle w:val="7"/>
              <w:spacing w:before="281" w:line="219" w:lineRule="auto"/>
              <w:ind w:left="177"/>
            </w:pPr>
            <w:r>
              <w:rPr>
                <w:spacing w:val="19"/>
              </w:rPr>
              <w:t>偏离说明</w:t>
            </w:r>
          </w:p>
        </w:tc>
      </w:tr>
      <w:tr w14:paraId="565C4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961" w:type="dxa"/>
            <w:vAlign w:val="top"/>
          </w:tcPr>
          <w:p w14:paraId="4993719B">
            <w:pPr>
              <w:pStyle w:val="7"/>
              <w:spacing w:before="215" w:line="241" w:lineRule="auto"/>
              <w:ind w:left="438"/>
            </w:pPr>
            <w:r>
              <w:t>1</w:t>
            </w:r>
          </w:p>
        </w:tc>
        <w:tc>
          <w:tcPr>
            <w:tcW w:w="2127" w:type="dxa"/>
            <w:vAlign w:val="top"/>
          </w:tcPr>
          <w:p w14:paraId="5DE344E7">
            <w:pPr>
              <w:rPr>
                <w:rFonts w:ascii="Arial"/>
                <w:sz w:val="21"/>
              </w:rPr>
            </w:pPr>
          </w:p>
        </w:tc>
        <w:tc>
          <w:tcPr>
            <w:tcW w:w="2408" w:type="dxa"/>
            <w:vAlign w:val="top"/>
          </w:tcPr>
          <w:p w14:paraId="0E5EC376">
            <w:pPr>
              <w:rPr>
                <w:rFonts w:ascii="Arial"/>
                <w:sz w:val="21"/>
              </w:rPr>
            </w:pPr>
          </w:p>
        </w:tc>
        <w:tc>
          <w:tcPr>
            <w:tcW w:w="1983" w:type="dxa"/>
            <w:vAlign w:val="top"/>
          </w:tcPr>
          <w:p w14:paraId="587CC0E5">
            <w:pPr>
              <w:rPr>
                <w:rFonts w:ascii="Arial"/>
                <w:sz w:val="21"/>
              </w:rPr>
            </w:pPr>
          </w:p>
        </w:tc>
        <w:tc>
          <w:tcPr>
            <w:tcW w:w="1422" w:type="dxa"/>
            <w:vAlign w:val="top"/>
          </w:tcPr>
          <w:p w14:paraId="57F656D0">
            <w:pPr>
              <w:rPr>
                <w:rFonts w:ascii="Arial"/>
                <w:sz w:val="21"/>
              </w:rPr>
            </w:pPr>
          </w:p>
        </w:tc>
      </w:tr>
      <w:tr w14:paraId="319F0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961" w:type="dxa"/>
            <w:vAlign w:val="top"/>
          </w:tcPr>
          <w:p w14:paraId="0283C922">
            <w:pPr>
              <w:pStyle w:val="7"/>
              <w:spacing w:before="214" w:line="241" w:lineRule="auto"/>
              <w:ind w:left="423"/>
            </w:pPr>
            <w:r>
              <w:t>2</w:t>
            </w:r>
          </w:p>
        </w:tc>
        <w:tc>
          <w:tcPr>
            <w:tcW w:w="2127" w:type="dxa"/>
            <w:vAlign w:val="top"/>
          </w:tcPr>
          <w:p w14:paraId="777117E3">
            <w:pPr>
              <w:rPr>
                <w:rFonts w:ascii="Arial"/>
                <w:sz w:val="21"/>
              </w:rPr>
            </w:pPr>
          </w:p>
        </w:tc>
        <w:tc>
          <w:tcPr>
            <w:tcW w:w="2408" w:type="dxa"/>
            <w:vAlign w:val="top"/>
          </w:tcPr>
          <w:p w14:paraId="357A164A">
            <w:pPr>
              <w:rPr>
                <w:rFonts w:ascii="Arial"/>
                <w:sz w:val="21"/>
              </w:rPr>
            </w:pPr>
          </w:p>
        </w:tc>
        <w:tc>
          <w:tcPr>
            <w:tcW w:w="1983" w:type="dxa"/>
            <w:vAlign w:val="top"/>
          </w:tcPr>
          <w:p w14:paraId="23162773">
            <w:pPr>
              <w:rPr>
                <w:rFonts w:ascii="Arial"/>
                <w:sz w:val="21"/>
              </w:rPr>
            </w:pPr>
          </w:p>
        </w:tc>
        <w:tc>
          <w:tcPr>
            <w:tcW w:w="1422" w:type="dxa"/>
            <w:vAlign w:val="top"/>
          </w:tcPr>
          <w:p w14:paraId="5CC4D28A">
            <w:pPr>
              <w:rPr>
                <w:rFonts w:ascii="Arial"/>
                <w:sz w:val="21"/>
              </w:rPr>
            </w:pPr>
          </w:p>
        </w:tc>
      </w:tr>
      <w:tr w14:paraId="29814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961" w:type="dxa"/>
            <w:vAlign w:val="top"/>
          </w:tcPr>
          <w:p w14:paraId="392BD4D1">
            <w:pPr>
              <w:pStyle w:val="7"/>
              <w:spacing w:before="216"/>
              <w:ind w:left="425"/>
            </w:pPr>
            <w:r>
              <w:t>3</w:t>
            </w:r>
          </w:p>
        </w:tc>
        <w:tc>
          <w:tcPr>
            <w:tcW w:w="2127" w:type="dxa"/>
            <w:vAlign w:val="top"/>
          </w:tcPr>
          <w:p w14:paraId="453EEE0E">
            <w:pPr>
              <w:rPr>
                <w:rFonts w:ascii="Arial"/>
                <w:sz w:val="21"/>
              </w:rPr>
            </w:pPr>
          </w:p>
        </w:tc>
        <w:tc>
          <w:tcPr>
            <w:tcW w:w="2408" w:type="dxa"/>
            <w:vAlign w:val="top"/>
          </w:tcPr>
          <w:p w14:paraId="0B5F11FF">
            <w:pPr>
              <w:rPr>
                <w:rFonts w:ascii="Arial"/>
                <w:sz w:val="21"/>
              </w:rPr>
            </w:pPr>
          </w:p>
        </w:tc>
        <w:tc>
          <w:tcPr>
            <w:tcW w:w="1983" w:type="dxa"/>
            <w:vAlign w:val="top"/>
          </w:tcPr>
          <w:p w14:paraId="30E6EE42">
            <w:pPr>
              <w:rPr>
                <w:rFonts w:ascii="Arial"/>
                <w:sz w:val="21"/>
              </w:rPr>
            </w:pPr>
          </w:p>
        </w:tc>
        <w:tc>
          <w:tcPr>
            <w:tcW w:w="1422" w:type="dxa"/>
            <w:vAlign w:val="top"/>
          </w:tcPr>
          <w:p w14:paraId="08A981D7">
            <w:pPr>
              <w:rPr>
                <w:rFonts w:ascii="Arial"/>
                <w:sz w:val="21"/>
              </w:rPr>
            </w:pPr>
          </w:p>
        </w:tc>
      </w:tr>
      <w:tr w14:paraId="574C5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961" w:type="dxa"/>
            <w:vAlign w:val="top"/>
          </w:tcPr>
          <w:p w14:paraId="6BBA53D7">
            <w:pPr>
              <w:pStyle w:val="7"/>
              <w:spacing w:before="216" w:line="241" w:lineRule="auto"/>
              <w:ind w:left="419"/>
            </w:pPr>
            <w:r>
              <w:t>4</w:t>
            </w:r>
          </w:p>
        </w:tc>
        <w:tc>
          <w:tcPr>
            <w:tcW w:w="2127" w:type="dxa"/>
            <w:vAlign w:val="top"/>
          </w:tcPr>
          <w:p w14:paraId="2C3D3514">
            <w:pPr>
              <w:rPr>
                <w:rFonts w:ascii="Arial"/>
                <w:sz w:val="21"/>
              </w:rPr>
            </w:pPr>
          </w:p>
        </w:tc>
        <w:tc>
          <w:tcPr>
            <w:tcW w:w="2408" w:type="dxa"/>
            <w:vAlign w:val="top"/>
          </w:tcPr>
          <w:p w14:paraId="7A0ADB40">
            <w:pPr>
              <w:rPr>
                <w:rFonts w:ascii="Arial"/>
                <w:sz w:val="21"/>
              </w:rPr>
            </w:pPr>
          </w:p>
        </w:tc>
        <w:tc>
          <w:tcPr>
            <w:tcW w:w="1983" w:type="dxa"/>
            <w:vAlign w:val="top"/>
          </w:tcPr>
          <w:p w14:paraId="47B97DE8">
            <w:pPr>
              <w:rPr>
                <w:rFonts w:ascii="Arial"/>
                <w:sz w:val="21"/>
              </w:rPr>
            </w:pPr>
          </w:p>
        </w:tc>
        <w:tc>
          <w:tcPr>
            <w:tcW w:w="1422" w:type="dxa"/>
            <w:vAlign w:val="top"/>
          </w:tcPr>
          <w:p w14:paraId="182BB837">
            <w:pPr>
              <w:rPr>
                <w:rFonts w:ascii="Arial"/>
                <w:sz w:val="21"/>
              </w:rPr>
            </w:pPr>
          </w:p>
        </w:tc>
      </w:tr>
      <w:tr w14:paraId="6856C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961" w:type="dxa"/>
            <w:vAlign w:val="top"/>
          </w:tcPr>
          <w:p w14:paraId="480D7600">
            <w:pPr>
              <w:pStyle w:val="7"/>
              <w:spacing w:before="216"/>
              <w:ind w:left="425"/>
            </w:pPr>
            <w:r>
              <w:t>5</w:t>
            </w:r>
          </w:p>
        </w:tc>
        <w:tc>
          <w:tcPr>
            <w:tcW w:w="2127" w:type="dxa"/>
            <w:vAlign w:val="top"/>
          </w:tcPr>
          <w:p w14:paraId="4A5AD84D">
            <w:pPr>
              <w:rPr>
                <w:rFonts w:ascii="Arial"/>
                <w:sz w:val="21"/>
              </w:rPr>
            </w:pPr>
          </w:p>
        </w:tc>
        <w:tc>
          <w:tcPr>
            <w:tcW w:w="2408" w:type="dxa"/>
            <w:vAlign w:val="top"/>
          </w:tcPr>
          <w:p w14:paraId="109D815A">
            <w:pPr>
              <w:rPr>
                <w:rFonts w:ascii="Arial"/>
                <w:sz w:val="21"/>
              </w:rPr>
            </w:pPr>
          </w:p>
        </w:tc>
        <w:tc>
          <w:tcPr>
            <w:tcW w:w="1983" w:type="dxa"/>
            <w:vAlign w:val="top"/>
          </w:tcPr>
          <w:p w14:paraId="2469A5A3">
            <w:pPr>
              <w:rPr>
                <w:rFonts w:ascii="Arial"/>
                <w:sz w:val="21"/>
              </w:rPr>
            </w:pPr>
          </w:p>
        </w:tc>
        <w:tc>
          <w:tcPr>
            <w:tcW w:w="1422" w:type="dxa"/>
            <w:vAlign w:val="top"/>
          </w:tcPr>
          <w:p w14:paraId="53321AB8">
            <w:pPr>
              <w:rPr>
                <w:rFonts w:ascii="Arial"/>
                <w:sz w:val="21"/>
              </w:rPr>
            </w:pPr>
          </w:p>
        </w:tc>
      </w:tr>
      <w:tr w14:paraId="35350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961" w:type="dxa"/>
            <w:vAlign w:val="top"/>
          </w:tcPr>
          <w:p w14:paraId="1750FC1A">
            <w:pPr>
              <w:pStyle w:val="7"/>
              <w:spacing w:before="217"/>
              <w:ind w:left="422"/>
            </w:pPr>
            <w:r>
              <w:t>6</w:t>
            </w:r>
          </w:p>
        </w:tc>
        <w:tc>
          <w:tcPr>
            <w:tcW w:w="2127" w:type="dxa"/>
            <w:vAlign w:val="top"/>
          </w:tcPr>
          <w:p w14:paraId="5DC452EE">
            <w:pPr>
              <w:rPr>
                <w:rFonts w:ascii="Arial"/>
                <w:sz w:val="21"/>
              </w:rPr>
            </w:pPr>
          </w:p>
        </w:tc>
        <w:tc>
          <w:tcPr>
            <w:tcW w:w="2408" w:type="dxa"/>
            <w:vAlign w:val="top"/>
          </w:tcPr>
          <w:p w14:paraId="05AC13D7">
            <w:pPr>
              <w:rPr>
                <w:rFonts w:ascii="Arial"/>
                <w:sz w:val="21"/>
              </w:rPr>
            </w:pPr>
          </w:p>
        </w:tc>
        <w:tc>
          <w:tcPr>
            <w:tcW w:w="1983" w:type="dxa"/>
            <w:vAlign w:val="top"/>
          </w:tcPr>
          <w:p w14:paraId="2B303F20">
            <w:pPr>
              <w:rPr>
                <w:rFonts w:ascii="Arial"/>
                <w:sz w:val="21"/>
              </w:rPr>
            </w:pPr>
          </w:p>
        </w:tc>
        <w:tc>
          <w:tcPr>
            <w:tcW w:w="1422" w:type="dxa"/>
            <w:vAlign w:val="top"/>
          </w:tcPr>
          <w:p w14:paraId="5768EDFF">
            <w:pPr>
              <w:rPr>
                <w:rFonts w:ascii="Arial"/>
                <w:sz w:val="21"/>
              </w:rPr>
            </w:pPr>
          </w:p>
        </w:tc>
      </w:tr>
      <w:tr w14:paraId="0DCC6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961" w:type="dxa"/>
            <w:vAlign w:val="top"/>
          </w:tcPr>
          <w:p w14:paraId="43770C7C">
            <w:pPr>
              <w:pStyle w:val="7"/>
              <w:spacing w:before="218" w:line="378" w:lineRule="exact"/>
              <w:ind w:left="368"/>
            </w:pPr>
            <w:r>
              <w:rPr>
                <w:position w:val="3"/>
              </w:rPr>
              <w:t>…</w:t>
            </w:r>
          </w:p>
        </w:tc>
        <w:tc>
          <w:tcPr>
            <w:tcW w:w="2127" w:type="dxa"/>
            <w:vAlign w:val="top"/>
          </w:tcPr>
          <w:p w14:paraId="79AFCE29">
            <w:pPr>
              <w:rPr>
                <w:rFonts w:ascii="Arial"/>
                <w:sz w:val="21"/>
              </w:rPr>
            </w:pPr>
          </w:p>
        </w:tc>
        <w:tc>
          <w:tcPr>
            <w:tcW w:w="2408" w:type="dxa"/>
            <w:vAlign w:val="top"/>
          </w:tcPr>
          <w:p w14:paraId="28D8D484">
            <w:pPr>
              <w:rPr>
                <w:rFonts w:ascii="Arial"/>
                <w:sz w:val="21"/>
              </w:rPr>
            </w:pPr>
          </w:p>
        </w:tc>
        <w:tc>
          <w:tcPr>
            <w:tcW w:w="1983" w:type="dxa"/>
            <w:vAlign w:val="top"/>
          </w:tcPr>
          <w:p w14:paraId="6F9DAFD9">
            <w:pPr>
              <w:rPr>
                <w:rFonts w:ascii="Arial"/>
                <w:sz w:val="21"/>
              </w:rPr>
            </w:pPr>
          </w:p>
        </w:tc>
        <w:tc>
          <w:tcPr>
            <w:tcW w:w="1422" w:type="dxa"/>
            <w:vAlign w:val="top"/>
          </w:tcPr>
          <w:p w14:paraId="3D09A7E2">
            <w:pPr>
              <w:rPr>
                <w:rFonts w:ascii="Arial"/>
                <w:sz w:val="21"/>
              </w:rPr>
            </w:pPr>
          </w:p>
        </w:tc>
      </w:tr>
      <w:tr w14:paraId="30182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961" w:type="dxa"/>
            <w:vAlign w:val="top"/>
          </w:tcPr>
          <w:p w14:paraId="5B392EB7">
            <w:pPr>
              <w:pStyle w:val="7"/>
              <w:spacing w:before="218" w:line="378" w:lineRule="exact"/>
              <w:ind w:left="368"/>
            </w:pPr>
            <w:r>
              <w:rPr>
                <w:position w:val="3"/>
              </w:rPr>
              <w:t>…</w:t>
            </w:r>
          </w:p>
        </w:tc>
        <w:tc>
          <w:tcPr>
            <w:tcW w:w="2127" w:type="dxa"/>
            <w:vAlign w:val="top"/>
          </w:tcPr>
          <w:p w14:paraId="258534D1">
            <w:pPr>
              <w:rPr>
                <w:rFonts w:ascii="Arial"/>
                <w:sz w:val="21"/>
              </w:rPr>
            </w:pPr>
          </w:p>
        </w:tc>
        <w:tc>
          <w:tcPr>
            <w:tcW w:w="2408" w:type="dxa"/>
            <w:vAlign w:val="top"/>
          </w:tcPr>
          <w:p w14:paraId="0683408C">
            <w:pPr>
              <w:rPr>
                <w:rFonts w:ascii="Arial"/>
                <w:sz w:val="21"/>
              </w:rPr>
            </w:pPr>
          </w:p>
        </w:tc>
        <w:tc>
          <w:tcPr>
            <w:tcW w:w="1983" w:type="dxa"/>
            <w:vAlign w:val="top"/>
          </w:tcPr>
          <w:p w14:paraId="63793B9C">
            <w:pPr>
              <w:rPr>
                <w:rFonts w:ascii="Arial"/>
                <w:sz w:val="21"/>
              </w:rPr>
            </w:pPr>
          </w:p>
        </w:tc>
        <w:tc>
          <w:tcPr>
            <w:tcW w:w="1422" w:type="dxa"/>
            <w:vAlign w:val="top"/>
          </w:tcPr>
          <w:p w14:paraId="61026163">
            <w:pPr>
              <w:rPr>
                <w:rFonts w:ascii="Arial"/>
                <w:sz w:val="21"/>
              </w:rPr>
            </w:pPr>
          </w:p>
        </w:tc>
      </w:tr>
      <w:tr w14:paraId="3A44D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1" w:type="dxa"/>
            <w:vAlign w:val="top"/>
          </w:tcPr>
          <w:p w14:paraId="62C56CFF">
            <w:pPr>
              <w:pStyle w:val="7"/>
              <w:spacing w:before="235" w:line="378" w:lineRule="exact"/>
              <w:ind w:left="368"/>
            </w:pPr>
            <w:r>
              <w:rPr>
                <w:position w:val="3"/>
              </w:rPr>
              <w:t>…</w:t>
            </w:r>
          </w:p>
        </w:tc>
        <w:tc>
          <w:tcPr>
            <w:tcW w:w="2127" w:type="dxa"/>
            <w:vAlign w:val="top"/>
          </w:tcPr>
          <w:p w14:paraId="29969028">
            <w:pPr>
              <w:rPr>
                <w:rFonts w:ascii="Arial"/>
                <w:sz w:val="21"/>
              </w:rPr>
            </w:pPr>
          </w:p>
        </w:tc>
        <w:tc>
          <w:tcPr>
            <w:tcW w:w="2408" w:type="dxa"/>
            <w:vAlign w:val="top"/>
          </w:tcPr>
          <w:p w14:paraId="31DFBCF5">
            <w:pPr>
              <w:rPr>
                <w:rFonts w:ascii="Arial"/>
                <w:sz w:val="21"/>
              </w:rPr>
            </w:pPr>
          </w:p>
        </w:tc>
        <w:tc>
          <w:tcPr>
            <w:tcW w:w="1983" w:type="dxa"/>
            <w:vAlign w:val="top"/>
          </w:tcPr>
          <w:p w14:paraId="6F782872">
            <w:pPr>
              <w:rPr>
                <w:rFonts w:ascii="Arial"/>
                <w:sz w:val="21"/>
              </w:rPr>
            </w:pPr>
          </w:p>
        </w:tc>
        <w:tc>
          <w:tcPr>
            <w:tcW w:w="1422" w:type="dxa"/>
            <w:vAlign w:val="top"/>
          </w:tcPr>
          <w:p w14:paraId="5322F70E">
            <w:pPr>
              <w:rPr>
                <w:rFonts w:ascii="Arial"/>
                <w:sz w:val="21"/>
              </w:rPr>
            </w:pPr>
          </w:p>
        </w:tc>
      </w:tr>
    </w:tbl>
    <w:p w14:paraId="12CB60C6">
      <w:pPr>
        <w:pStyle w:val="3"/>
        <w:spacing w:line="244" w:lineRule="auto"/>
      </w:pPr>
    </w:p>
    <w:p w14:paraId="7B6B4324">
      <w:pPr>
        <w:pStyle w:val="3"/>
        <w:spacing w:line="245" w:lineRule="auto"/>
      </w:pPr>
    </w:p>
    <w:p w14:paraId="4BC64D45">
      <w:pPr>
        <w:pStyle w:val="3"/>
        <w:spacing w:line="245" w:lineRule="auto"/>
      </w:pPr>
    </w:p>
    <w:p w14:paraId="44BC5DAF">
      <w:pPr>
        <w:spacing w:before="78" w:line="219" w:lineRule="auto"/>
        <w:rPr>
          <w:rFonts w:ascii="宋体" w:hAnsi="宋体" w:eastAsia="宋体" w:cs="宋体"/>
          <w:sz w:val="24"/>
          <w:szCs w:val="24"/>
        </w:rPr>
      </w:pPr>
      <w:r>
        <w:rPr>
          <w:rFonts w:ascii="宋体" w:hAnsi="宋体" w:eastAsia="宋体" w:cs="宋体"/>
          <w:spacing w:val="-1"/>
          <w:sz w:val="24"/>
          <w:szCs w:val="24"/>
        </w:rPr>
        <w:t>供应商名称（电子签章</w:t>
      </w:r>
      <w:r>
        <w:rPr>
          <w:rFonts w:ascii="宋体" w:hAnsi="宋体" w:eastAsia="宋体" w:cs="宋体"/>
          <w:sz w:val="24"/>
          <w:szCs w:val="24"/>
        </w:rPr>
        <w:t>）：</w:t>
      </w:r>
    </w:p>
    <w:p w14:paraId="4CD0B71F">
      <w:pPr>
        <w:spacing w:before="214" w:line="219" w:lineRule="auto"/>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0205027B">
      <w:pPr>
        <w:spacing w:before="218" w:line="219" w:lineRule="auto"/>
        <w:ind w:left="41"/>
        <w:rPr>
          <w:rFonts w:ascii="宋体" w:hAnsi="宋体" w:eastAsia="宋体" w:cs="宋体"/>
          <w:sz w:val="24"/>
          <w:szCs w:val="24"/>
        </w:rPr>
      </w:pPr>
      <w:r>
        <w:rPr>
          <w:rFonts w:ascii="宋体" w:hAnsi="宋体" w:eastAsia="宋体" w:cs="宋体"/>
          <w:spacing w:val="-9"/>
          <w:sz w:val="24"/>
          <w:szCs w:val="24"/>
        </w:rPr>
        <w:t>日期：年月日</w:t>
      </w:r>
    </w:p>
    <w:p w14:paraId="36252CDF">
      <w:pPr>
        <w:spacing w:line="219" w:lineRule="auto"/>
        <w:rPr>
          <w:rFonts w:ascii="宋体" w:hAnsi="宋体" w:eastAsia="宋体" w:cs="宋体"/>
          <w:sz w:val="24"/>
          <w:szCs w:val="24"/>
        </w:rPr>
        <w:sectPr>
          <w:footerReference r:id="rId39" w:type="default"/>
          <w:pgSz w:w="11906" w:h="16839"/>
          <w:pgMar w:top="1122" w:right="1500" w:bottom="1181" w:left="1142" w:header="0" w:footer="1016" w:gutter="0"/>
          <w:cols w:space="720" w:num="1"/>
        </w:sectPr>
      </w:pPr>
    </w:p>
    <w:p w14:paraId="212AA9CD">
      <w:pPr>
        <w:spacing w:before="47" w:line="219" w:lineRule="auto"/>
        <w:ind w:left="16"/>
        <w:rPr>
          <w:rFonts w:ascii="宋体" w:hAnsi="宋体" w:eastAsia="宋体" w:cs="宋体"/>
          <w:sz w:val="24"/>
          <w:szCs w:val="24"/>
        </w:rPr>
      </w:pPr>
      <w:r>
        <w:rPr>
          <w:rFonts w:ascii="宋体" w:hAnsi="宋体" w:eastAsia="宋体" w:cs="宋体"/>
          <w:b/>
          <w:bCs/>
          <w:spacing w:val="-2"/>
          <w:sz w:val="24"/>
          <w:szCs w:val="24"/>
        </w:rPr>
        <w:t>附件</w:t>
      </w:r>
      <w:r>
        <w:rPr>
          <w:rFonts w:ascii="宋体" w:hAnsi="宋体" w:eastAsia="宋体" w:cs="宋体"/>
          <w:spacing w:val="-31"/>
          <w:sz w:val="24"/>
          <w:szCs w:val="24"/>
        </w:rPr>
        <w:t xml:space="preserve"> </w:t>
      </w:r>
      <w:r>
        <w:rPr>
          <w:rFonts w:ascii="宋体" w:hAnsi="宋体" w:eastAsia="宋体" w:cs="宋体"/>
          <w:b/>
          <w:bCs/>
          <w:spacing w:val="-2"/>
          <w:sz w:val="24"/>
          <w:szCs w:val="24"/>
        </w:rPr>
        <w:t>11参加政府采购活动前</w:t>
      </w:r>
      <w:r>
        <w:rPr>
          <w:rFonts w:ascii="宋体" w:hAnsi="宋体" w:eastAsia="宋体" w:cs="宋体"/>
          <w:spacing w:val="-46"/>
          <w:sz w:val="24"/>
          <w:szCs w:val="24"/>
        </w:rPr>
        <w:t xml:space="preserve"> </w:t>
      </w:r>
      <w:r>
        <w:rPr>
          <w:rFonts w:ascii="宋体" w:hAnsi="宋体" w:eastAsia="宋体" w:cs="宋体"/>
          <w:b/>
          <w:bCs/>
          <w:spacing w:val="-2"/>
          <w:sz w:val="24"/>
          <w:szCs w:val="24"/>
        </w:rPr>
        <w:t>3</w:t>
      </w:r>
      <w:r>
        <w:rPr>
          <w:rFonts w:ascii="宋体" w:hAnsi="宋体" w:eastAsia="宋体" w:cs="宋体"/>
          <w:spacing w:val="-47"/>
          <w:sz w:val="24"/>
          <w:szCs w:val="24"/>
        </w:rPr>
        <w:t xml:space="preserve"> </w:t>
      </w:r>
      <w:r>
        <w:rPr>
          <w:rFonts w:ascii="宋体" w:hAnsi="宋体" w:eastAsia="宋体" w:cs="宋体"/>
          <w:b/>
          <w:bCs/>
          <w:spacing w:val="-2"/>
          <w:sz w:val="24"/>
          <w:szCs w:val="24"/>
        </w:rPr>
        <w:t>年内在经营活动中没有重大违法</w:t>
      </w:r>
      <w:r>
        <w:rPr>
          <w:rFonts w:ascii="宋体" w:hAnsi="宋体" w:eastAsia="宋体" w:cs="宋体"/>
          <w:b/>
          <w:bCs/>
          <w:spacing w:val="-3"/>
          <w:sz w:val="24"/>
          <w:szCs w:val="24"/>
        </w:rPr>
        <w:t>记录的书面声明格式</w:t>
      </w:r>
    </w:p>
    <w:p w14:paraId="2D4A13EE">
      <w:pPr>
        <w:pStyle w:val="3"/>
        <w:spacing w:line="282" w:lineRule="auto"/>
      </w:pPr>
    </w:p>
    <w:p w14:paraId="7D7B20D2">
      <w:pPr>
        <w:pStyle w:val="3"/>
        <w:spacing w:line="282" w:lineRule="auto"/>
      </w:pPr>
    </w:p>
    <w:p w14:paraId="5AA8790E">
      <w:pPr>
        <w:pStyle w:val="3"/>
        <w:spacing w:line="282" w:lineRule="auto"/>
      </w:pPr>
    </w:p>
    <w:p w14:paraId="103CA34A">
      <w:pPr>
        <w:pStyle w:val="3"/>
        <w:spacing w:line="282" w:lineRule="auto"/>
      </w:pPr>
    </w:p>
    <w:p w14:paraId="13B7D4BB">
      <w:pPr>
        <w:pStyle w:val="3"/>
        <w:spacing w:line="282" w:lineRule="auto"/>
      </w:pPr>
    </w:p>
    <w:p w14:paraId="443C5942">
      <w:pPr>
        <w:spacing w:before="91" w:line="219" w:lineRule="auto"/>
        <w:ind w:left="1026"/>
        <w:outlineLvl w:val="1"/>
        <w:rPr>
          <w:rFonts w:ascii="宋体" w:hAnsi="宋体" w:eastAsia="宋体" w:cs="宋体"/>
          <w:sz w:val="28"/>
          <w:szCs w:val="28"/>
        </w:rPr>
      </w:pPr>
      <w:r>
        <w:rPr>
          <w:rFonts w:ascii="宋体" w:hAnsi="宋体" w:eastAsia="宋体" w:cs="宋体"/>
          <w:b/>
          <w:bCs/>
          <w:spacing w:val="-4"/>
          <w:sz w:val="28"/>
          <w:szCs w:val="28"/>
        </w:rPr>
        <w:t>参加政府采购活动前</w:t>
      </w:r>
      <w:r>
        <w:rPr>
          <w:rFonts w:ascii="宋体" w:hAnsi="宋体" w:eastAsia="宋体" w:cs="宋体"/>
          <w:spacing w:val="-40"/>
          <w:sz w:val="28"/>
          <w:szCs w:val="28"/>
        </w:rPr>
        <w:t xml:space="preserve"> </w:t>
      </w:r>
      <w:r>
        <w:rPr>
          <w:rFonts w:ascii="宋体" w:hAnsi="宋体" w:eastAsia="宋体" w:cs="宋体"/>
          <w:b/>
          <w:bCs/>
          <w:spacing w:val="-4"/>
          <w:sz w:val="28"/>
          <w:szCs w:val="28"/>
        </w:rPr>
        <w:t>3</w:t>
      </w:r>
      <w:r>
        <w:rPr>
          <w:rFonts w:ascii="宋体" w:hAnsi="宋体" w:eastAsia="宋体" w:cs="宋体"/>
          <w:spacing w:val="-57"/>
          <w:sz w:val="28"/>
          <w:szCs w:val="28"/>
        </w:rPr>
        <w:t xml:space="preserve"> </w:t>
      </w:r>
      <w:r>
        <w:rPr>
          <w:rFonts w:ascii="宋体" w:hAnsi="宋体" w:eastAsia="宋体" w:cs="宋体"/>
          <w:b/>
          <w:bCs/>
          <w:spacing w:val="-4"/>
          <w:sz w:val="28"/>
          <w:szCs w:val="28"/>
        </w:rPr>
        <w:t>年内在经营活动中没有重大违法记录的</w:t>
      </w:r>
    </w:p>
    <w:p w14:paraId="0985982B">
      <w:pPr>
        <w:spacing w:before="212" w:line="219" w:lineRule="auto"/>
        <w:ind w:left="4262"/>
        <w:outlineLvl w:val="1"/>
        <w:rPr>
          <w:rFonts w:ascii="宋体" w:hAnsi="宋体" w:eastAsia="宋体" w:cs="宋体"/>
          <w:sz w:val="28"/>
          <w:szCs w:val="28"/>
        </w:rPr>
      </w:pPr>
      <w:r>
        <w:rPr>
          <w:rFonts w:ascii="宋体" w:hAnsi="宋体" w:eastAsia="宋体" w:cs="宋体"/>
          <w:b/>
          <w:bCs/>
          <w:spacing w:val="-7"/>
          <w:sz w:val="28"/>
          <w:szCs w:val="28"/>
        </w:rPr>
        <w:t>书面声明</w:t>
      </w:r>
    </w:p>
    <w:p w14:paraId="456D7574">
      <w:pPr>
        <w:pStyle w:val="3"/>
        <w:spacing w:line="279" w:lineRule="auto"/>
      </w:pPr>
    </w:p>
    <w:p w14:paraId="11CBFB5A">
      <w:pPr>
        <w:pStyle w:val="3"/>
        <w:spacing w:line="279" w:lineRule="auto"/>
      </w:pPr>
    </w:p>
    <w:p w14:paraId="0533D143">
      <w:pPr>
        <w:spacing w:before="79" w:line="300" w:lineRule="auto"/>
        <w:ind w:firstLine="540"/>
        <w:jc w:val="both"/>
        <w:rPr>
          <w:rFonts w:ascii="宋体" w:hAnsi="宋体" w:eastAsia="宋体" w:cs="宋体"/>
          <w:sz w:val="24"/>
          <w:szCs w:val="24"/>
        </w:rPr>
      </w:pPr>
      <w:r>
        <w:rPr>
          <w:rFonts w:ascii="宋体" w:hAnsi="宋体" w:eastAsia="宋体" w:cs="宋体"/>
          <w:spacing w:val="18"/>
          <w:sz w:val="24"/>
          <w:szCs w:val="24"/>
        </w:rPr>
        <w:t>我单位郑重声</w:t>
      </w:r>
      <w:r>
        <w:rPr>
          <w:rFonts w:ascii="宋体" w:hAnsi="宋体" w:eastAsia="宋体" w:cs="宋体"/>
          <w:spacing w:val="-57"/>
          <w:sz w:val="24"/>
          <w:szCs w:val="24"/>
        </w:rPr>
        <w:t xml:space="preserve"> </w:t>
      </w:r>
      <w:r>
        <w:rPr>
          <w:rFonts w:ascii="宋体" w:hAnsi="宋体" w:eastAsia="宋体" w:cs="宋体"/>
          <w:spacing w:val="18"/>
          <w:sz w:val="24"/>
          <w:szCs w:val="24"/>
        </w:rPr>
        <w:t>明：参加本次政府采购活动前 3</w:t>
      </w:r>
      <w:r>
        <w:rPr>
          <w:rFonts w:ascii="宋体" w:hAnsi="宋体" w:eastAsia="宋体" w:cs="宋体"/>
          <w:spacing w:val="-28"/>
          <w:sz w:val="24"/>
          <w:szCs w:val="24"/>
        </w:rPr>
        <w:t xml:space="preserve"> </w:t>
      </w:r>
      <w:r>
        <w:rPr>
          <w:rFonts w:ascii="宋体" w:hAnsi="宋体" w:eastAsia="宋体" w:cs="宋体"/>
          <w:spacing w:val="18"/>
          <w:sz w:val="24"/>
          <w:szCs w:val="24"/>
        </w:rPr>
        <w:t>年内</w:t>
      </w:r>
      <w:r>
        <w:rPr>
          <w:rFonts w:ascii="宋体" w:hAnsi="宋体" w:eastAsia="宋体" w:cs="宋体"/>
          <w:spacing w:val="-59"/>
          <w:sz w:val="24"/>
          <w:szCs w:val="24"/>
        </w:rPr>
        <w:t xml:space="preserve"> </w:t>
      </w:r>
      <w:r>
        <w:rPr>
          <w:rFonts w:ascii="宋体" w:hAnsi="宋体" w:eastAsia="宋体" w:cs="宋体"/>
          <w:spacing w:val="17"/>
          <w:sz w:val="24"/>
          <w:szCs w:val="24"/>
        </w:rPr>
        <w:t>，我单位在经营活动</w:t>
      </w:r>
      <w:r>
        <w:rPr>
          <w:rFonts w:ascii="宋体" w:hAnsi="宋体" w:eastAsia="宋体" w:cs="宋体"/>
          <w:spacing w:val="-57"/>
          <w:sz w:val="24"/>
          <w:szCs w:val="24"/>
        </w:rPr>
        <w:t xml:space="preserve"> </w:t>
      </w:r>
      <w:r>
        <w:rPr>
          <w:rFonts w:ascii="宋体" w:hAnsi="宋体" w:eastAsia="宋体" w:cs="宋体"/>
          <w:spacing w:val="17"/>
          <w:sz w:val="24"/>
          <w:szCs w:val="24"/>
        </w:rPr>
        <w:t>中没有</w:t>
      </w:r>
      <w:r>
        <w:rPr>
          <w:rFonts w:ascii="宋体" w:hAnsi="宋体" w:eastAsia="宋体" w:cs="宋体"/>
          <w:spacing w:val="20"/>
          <w:sz w:val="24"/>
          <w:szCs w:val="24"/>
        </w:rPr>
        <w:t>因违法经营受到刑事处</w:t>
      </w:r>
      <w:r>
        <w:rPr>
          <w:rFonts w:ascii="宋体" w:hAnsi="宋体" w:eastAsia="宋体" w:cs="宋体"/>
          <w:spacing w:val="-51"/>
          <w:sz w:val="24"/>
          <w:szCs w:val="24"/>
        </w:rPr>
        <w:t xml:space="preserve"> </w:t>
      </w:r>
      <w:r>
        <w:rPr>
          <w:rFonts w:ascii="宋体" w:hAnsi="宋体" w:eastAsia="宋体" w:cs="宋体"/>
          <w:spacing w:val="20"/>
          <w:sz w:val="24"/>
          <w:szCs w:val="24"/>
        </w:rPr>
        <w:t>罚或者责令停产停业</w:t>
      </w:r>
      <w:r>
        <w:rPr>
          <w:rFonts w:ascii="宋体" w:hAnsi="宋体" w:eastAsia="宋体" w:cs="宋体"/>
          <w:spacing w:val="-63"/>
          <w:sz w:val="24"/>
          <w:szCs w:val="24"/>
        </w:rPr>
        <w:t xml:space="preserve"> </w:t>
      </w:r>
      <w:r>
        <w:rPr>
          <w:rFonts w:ascii="宋体" w:hAnsi="宋体" w:eastAsia="宋体" w:cs="宋体"/>
          <w:spacing w:val="20"/>
          <w:sz w:val="24"/>
          <w:szCs w:val="24"/>
        </w:rPr>
        <w:t>、吊销许可证或者执照</w:t>
      </w:r>
      <w:r>
        <w:rPr>
          <w:rFonts w:ascii="宋体" w:hAnsi="宋体" w:eastAsia="宋体" w:cs="宋体"/>
          <w:spacing w:val="-63"/>
          <w:sz w:val="24"/>
          <w:szCs w:val="24"/>
        </w:rPr>
        <w:t xml:space="preserve"> </w:t>
      </w:r>
      <w:r>
        <w:rPr>
          <w:rFonts w:ascii="宋体" w:hAnsi="宋体" w:eastAsia="宋体" w:cs="宋体"/>
          <w:spacing w:val="20"/>
          <w:sz w:val="24"/>
          <w:szCs w:val="24"/>
        </w:rPr>
        <w:t>、较大数额</w:t>
      </w:r>
      <w:r>
        <w:rPr>
          <w:rFonts w:ascii="宋体" w:hAnsi="宋体" w:eastAsia="宋体" w:cs="宋体"/>
          <w:spacing w:val="-69"/>
          <w:sz w:val="24"/>
          <w:szCs w:val="24"/>
        </w:rPr>
        <w:t xml:space="preserve"> </w:t>
      </w:r>
      <w:r>
        <w:rPr>
          <w:rFonts w:ascii="宋体" w:hAnsi="宋体" w:eastAsia="宋体" w:cs="宋体"/>
          <w:spacing w:val="20"/>
          <w:sz w:val="24"/>
          <w:szCs w:val="24"/>
        </w:rPr>
        <w:t>罚款</w:t>
      </w:r>
      <w:r>
        <w:rPr>
          <w:rFonts w:ascii="宋体" w:hAnsi="宋体" w:eastAsia="宋体" w:cs="宋体"/>
          <w:spacing w:val="14"/>
          <w:sz w:val="24"/>
          <w:szCs w:val="24"/>
        </w:rPr>
        <w:t>等行政处</w:t>
      </w:r>
      <w:r>
        <w:rPr>
          <w:rFonts w:ascii="宋体" w:hAnsi="宋体" w:eastAsia="宋体" w:cs="宋体"/>
          <w:spacing w:val="-68"/>
          <w:sz w:val="24"/>
          <w:szCs w:val="24"/>
        </w:rPr>
        <w:t xml:space="preserve"> </w:t>
      </w:r>
      <w:r>
        <w:rPr>
          <w:rFonts w:ascii="宋体" w:hAnsi="宋体" w:eastAsia="宋体" w:cs="宋体"/>
          <w:spacing w:val="14"/>
          <w:sz w:val="24"/>
          <w:szCs w:val="24"/>
        </w:rPr>
        <w:t>罚。</w:t>
      </w:r>
    </w:p>
    <w:p w14:paraId="4122FFDA">
      <w:pPr>
        <w:pStyle w:val="3"/>
        <w:spacing w:line="270" w:lineRule="auto"/>
      </w:pPr>
    </w:p>
    <w:p w14:paraId="01D1338A">
      <w:pPr>
        <w:pStyle w:val="3"/>
        <w:spacing w:line="271" w:lineRule="auto"/>
      </w:pPr>
    </w:p>
    <w:p w14:paraId="79B723EE">
      <w:pPr>
        <w:spacing w:before="78" w:line="219" w:lineRule="auto"/>
        <w:ind w:left="6480"/>
        <w:rPr>
          <w:rFonts w:ascii="宋体" w:hAnsi="宋体" w:eastAsia="宋体" w:cs="宋体"/>
          <w:sz w:val="24"/>
          <w:szCs w:val="24"/>
        </w:rPr>
      </w:pPr>
      <w:r>
        <w:rPr>
          <w:rFonts w:ascii="宋体" w:hAnsi="宋体" w:eastAsia="宋体" w:cs="宋体"/>
          <w:spacing w:val="14"/>
          <w:sz w:val="24"/>
          <w:szCs w:val="24"/>
        </w:rPr>
        <w:t>投标人（盖</w:t>
      </w:r>
      <w:r>
        <w:rPr>
          <w:rFonts w:ascii="宋体" w:hAnsi="宋体" w:eastAsia="宋体" w:cs="宋体"/>
          <w:spacing w:val="-71"/>
          <w:sz w:val="24"/>
          <w:szCs w:val="24"/>
        </w:rPr>
        <w:t xml:space="preserve"> </w:t>
      </w:r>
      <w:r>
        <w:rPr>
          <w:rFonts w:ascii="宋体" w:hAnsi="宋体" w:eastAsia="宋体" w:cs="宋体"/>
          <w:spacing w:val="14"/>
          <w:sz w:val="24"/>
          <w:szCs w:val="24"/>
        </w:rPr>
        <w:t>章</w:t>
      </w:r>
      <w:r>
        <w:rPr>
          <w:rFonts w:ascii="宋体" w:hAnsi="宋体" w:eastAsia="宋体" w:cs="宋体"/>
          <w:spacing w:val="2"/>
          <w:sz w:val="24"/>
          <w:szCs w:val="24"/>
        </w:rPr>
        <w:t>）</w:t>
      </w:r>
      <w:r>
        <w:rPr>
          <w:rFonts w:ascii="宋体" w:hAnsi="宋体" w:eastAsia="宋体" w:cs="宋体"/>
          <w:spacing w:val="-60"/>
          <w:sz w:val="24"/>
          <w:szCs w:val="24"/>
        </w:rPr>
        <w:t xml:space="preserve"> </w:t>
      </w:r>
      <w:r>
        <w:rPr>
          <w:rFonts w:ascii="宋体" w:hAnsi="宋体" w:eastAsia="宋体" w:cs="宋体"/>
          <w:spacing w:val="2"/>
          <w:sz w:val="24"/>
          <w:szCs w:val="24"/>
        </w:rPr>
        <w:t>：</w:t>
      </w:r>
    </w:p>
    <w:p w14:paraId="1D7374C9">
      <w:pPr>
        <w:tabs>
          <w:tab w:val="left" w:pos="7719"/>
        </w:tabs>
        <w:spacing w:before="225" w:line="219" w:lineRule="auto"/>
        <w:ind w:left="6927"/>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90"/>
          <w:sz w:val="24"/>
          <w:szCs w:val="24"/>
        </w:rPr>
        <w:t xml:space="preserve"> </w:t>
      </w:r>
      <w:r>
        <w:rPr>
          <w:rFonts w:ascii="宋体" w:hAnsi="宋体" w:eastAsia="宋体" w:cs="宋体"/>
          <w:spacing w:val="-26"/>
          <w:sz w:val="24"/>
          <w:szCs w:val="24"/>
        </w:rPr>
        <w:t>年</w:t>
      </w:r>
      <w:r>
        <w:rPr>
          <w:rFonts w:ascii="宋体" w:hAnsi="宋体" w:eastAsia="宋体" w:cs="宋体"/>
          <w:spacing w:val="-91"/>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26"/>
          <w:sz w:val="24"/>
          <w:szCs w:val="24"/>
        </w:rPr>
        <w:t>月</w:t>
      </w:r>
      <w:r>
        <w:rPr>
          <w:rFonts w:ascii="宋体" w:hAnsi="宋体" w:eastAsia="宋体" w:cs="宋体"/>
          <w:spacing w:val="-89"/>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49"/>
          <w:sz w:val="24"/>
          <w:szCs w:val="24"/>
        </w:rPr>
        <w:t xml:space="preserve"> </w:t>
      </w:r>
      <w:r>
        <w:rPr>
          <w:rFonts w:ascii="宋体" w:hAnsi="宋体" w:eastAsia="宋体" w:cs="宋体"/>
          <w:spacing w:val="-26"/>
          <w:sz w:val="24"/>
          <w:szCs w:val="24"/>
        </w:rPr>
        <w:t>日</w:t>
      </w:r>
    </w:p>
    <w:p w14:paraId="1A355FBD">
      <w:pPr>
        <w:spacing w:line="219" w:lineRule="auto"/>
        <w:rPr>
          <w:rFonts w:ascii="宋体" w:hAnsi="宋体" w:eastAsia="宋体" w:cs="宋体"/>
          <w:sz w:val="24"/>
          <w:szCs w:val="24"/>
        </w:rPr>
        <w:sectPr>
          <w:footerReference r:id="rId40" w:type="default"/>
          <w:pgSz w:w="11906" w:h="16839"/>
          <w:pgMar w:top="1122" w:right="1163" w:bottom="1181" w:left="1144" w:header="0" w:footer="1016" w:gutter="0"/>
          <w:cols w:space="720" w:num="1"/>
        </w:sectPr>
      </w:pPr>
    </w:p>
    <w:p w14:paraId="7BAADBD0">
      <w:pPr>
        <w:spacing w:before="47" w:line="219" w:lineRule="auto"/>
        <w:ind w:left="18"/>
        <w:rPr>
          <w:rFonts w:ascii="宋体" w:hAnsi="宋体" w:eastAsia="宋体" w:cs="宋体"/>
          <w:sz w:val="24"/>
          <w:szCs w:val="24"/>
        </w:rPr>
      </w:pPr>
      <w:r>
        <w:rPr>
          <w:rFonts w:ascii="宋体" w:hAnsi="宋体" w:eastAsia="宋体" w:cs="宋体"/>
          <w:b/>
          <w:bCs/>
          <w:spacing w:val="9"/>
          <w:sz w:val="24"/>
          <w:szCs w:val="24"/>
        </w:rPr>
        <w:t>附件</w:t>
      </w:r>
      <w:r>
        <w:rPr>
          <w:rFonts w:ascii="宋体" w:hAnsi="宋体" w:eastAsia="宋体" w:cs="宋体"/>
          <w:spacing w:val="9"/>
          <w:sz w:val="24"/>
          <w:szCs w:val="24"/>
        </w:rPr>
        <w:t xml:space="preserve"> </w:t>
      </w:r>
      <w:r>
        <w:rPr>
          <w:rFonts w:ascii="宋体" w:hAnsi="宋体" w:eastAsia="宋体" w:cs="宋体"/>
          <w:b/>
          <w:bCs/>
          <w:spacing w:val="9"/>
          <w:sz w:val="24"/>
          <w:szCs w:val="24"/>
        </w:rPr>
        <w:t>12</w:t>
      </w:r>
      <w:r>
        <w:rPr>
          <w:rFonts w:ascii="宋体" w:hAnsi="宋体" w:eastAsia="宋体" w:cs="宋体"/>
          <w:spacing w:val="-14"/>
          <w:sz w:val="24"/>
          <w:szCs w:val="24"/>
        </w:rPr>
        <w:t xml:space="preserve"> </w:t>
      </w:r>
      <w:r>
        <w:rPr>
          <w:rFonts w:ascii="宋体" w:hAnsi="宋体" w:eastAsia="宋体" w:cs="宋体"/>
          <w:b/>
          <w:bCs/>
          <w:spacing w:val="9"/>
          <w:sz w:val="24"/>
          <w:szCs w:val="24"/>
        </w:rPr>
        <w:t>履行合</w:t>
      </w:r>
      <w:r>
        <w:rPr>
          <w:rFonts w:ascii="宋体" w:hAnsi="宋体" w:eastAsia="宋体" w:cs="宋体"/>
          <w:spacing w:val="-56"/>
          <w:sz w:val="24"/>
          <w:szCs w:val="24"/>
        </w:rPr>
        <w:t xml:space="preserve"> </w:t>
      </w:r>
      <w:r>
        <w:rPr>
          <w:rFonts w:ascii="宋体" w:hAnsi="宋体" w:eastAsia="宋体" w:cs="宋体"/>
          <w:b/>
          <w:bCs/>
          <w:spacing w:val="9"/>
          <w:sz w:val="24"/>
          <w:szCs w:val="24"/>
        </w:rPr>
        <w:t>同所必</w:t>
      </w:r>
      <w:r>
        <w:rPr>
          <w:rFonts w:ascii="宋体" w:hAnsi="宋体" w:eastAsia="宋体" w:cs="宋体"/>
          <w:spacing w:val="-66"/>
          <w:sz w:val="24"/>
          <w:szCs w:val="24"/>
        </w:rPr>
        <w:t xml:space="preserve"> </w:t>
      </w:r>
      <w:r>
        <w:rPr>
          <w:rFonts w:ascii="宋体" w:hAnsi="宋体" w:eastAsia="宋体" w:cs="宋体"/>
          <w:b/>
          <w:bCs/>
          <w:spacing w:val="9"/>
          <w:sz w:val="24"/>
          <w:szCs w:val="24"/>
        </w:rPr>
        <w:t>需</w:t>
      </w:r>
      <w:r>
        <w:rPr>
          <w:rFonts w:ascii="宋体" w:hAnsi="宋体" w:eastAsia="宋体" w:cs="宋体"/>
          <w:spacing w:val="-60"/>
          <w:sz w:val="24"/>
          <w:szCs w:val="24"/>
        </w:rPr>
        <w:t xml:space="preserve"> </w:t>
      </w:r>
      <w:r>
        <w:rPr>
          <w:rFonts w:ascii="宋体" w:hAnsi="宋体" w:eastAsia="宋体" w:cs="宋体"/>
          <w:b/>
          <w:bCs/>
          <w:spacing w:val="9"/>
          <w:sz w:val="24"/>
          <w:szCs w:val="24"/>
        </w:rPr>
        <w:t>的设备和专业技术</w:t>
      </w:r>
      <w:r>
        <w:rPr>
          <w:rFonts w:ascii="宋体" w:hAnsi="宋体" w:eastAsia="宋体" w:cs="宋体"/>
          <w:spacing w:val="-70"/>
          <w:sz w:val="24"/>
          <w:szCs w:val="24"/>
        </w:rPr>
        <w:t xml:space="preserve"> </w:t>
      </w:r>
      <w:r>
        <w:rPr>
          <w:rFonts w:ascii="宋体" w:hAnsi="宋体" w:eastAsia="宋体" w:cs="宋体"/>
          <w:b/>
          <w:bCs/>
          <w:spacing w:val="9"/>
          <w:sz w:val="24"/>
          <w:szCs w:val="24"/>
        </w:rPr>
        <w:t>能力</w:t>
      </w:r>
      <w:r>
        <w:rPr>
          <w:rFonts w:ascii="宋体" w:hAnsi="宋体" w:eastAsia="宋体" w:cs="宋体"/>
          <w:spacing w:val="-60"/>
          <w:sz w:val="24"/>
          <w:szCs w:val="24"/>
        </w:rPr>
        <w:t xml:space="preserve"> </w:t>
      </w:r>
      <w:r>
        <w:rPr>
          <w:rFonts w:ascii="宋体" w:hAnsi="宋体" w:eastAsia="宋体" w:cs="宋体"/>
          <w:b/>
          <w:bCs/>
          <w:spacing w:val="9"/>
          <w:sz w:val="24"/>
          <w:szCs w:val="24"/>
        </w:rPr>
        <w:t>的书面声</w:t>
      </w:r>
      <w:r>
        <w:rPr>
          <w:rFonts w:ascii="宋体" w:hAnsi="宋体" w:eastAsia="宋体" w:cs="宋体"/>
          <w:spacing w:val="-57"/>
          <w:sz w:val="24"/>
          <w:szCs w:val="24"/>
        </w:rPr>
        <w:t xml:space="preserve"> </w:t>
      </w:r>
      <w:r>
        <w:rPr>
          <w:rFonts w:ascii="宋体" w:hAnsi="宋体" w:eastAsia="宋体" w:cs="宋体"/>
          <w:b/>
          <w:bCs/>
          <w:spacing w:val="9"/>
          <w:sz w:val="24"/>
          <w:szCs w:val="24"/>
        </w:rPr>
        <w:t>明格式</w:t>
      </w:r>
    </w:p>
    <w:p w14:paraId="5C741067">
      <w:pPr>
        <w:pStyle w:val="3"/>
        <w:spacing w:line="261" w:lineRule="auto"/>
      </w:pPr>
    </w:p>
    <w:p w14:paraId="5E329B79">
      <w:pPr>
        <w:pStyle w:val="3"/>
        <w:spacing w:line="262" w:lineRule="auto"/>
      </w:pPr>
    </w:p>
    <w:p w14:paraId="2D319908">
      <w:pPr>
        <w:pStyle w:val="3"/>
        <w:spacing w:line="262" w:lineRule="auto"/>
      </w:pPr>
    </w:p>
    <w:p w14:paraId="1BEED660">
      <w:pPr>
        <w:pStyle w:val="3"/>
        <w:spacing w:line="262" w:lineRule="auto"/>
      </w:pPr>
    </w:p>
    <w:p w14:paraId="17F96BB6">
      <w:pPr>
        <w:pStyle w:val="3"/>
        <w:spacing w:line="262" w:lineRule="auto"/>
      </w:pPr>
    </w:p>
    <w:p w14:paraId="6D0C6378">
      <w:pPr>
        <w:spacing w:before="91" w:line="219" w:lineRule="auto"/>
        <w:ind w:left="1405"/>
        <w:rPr>
          <w:rFonts w:ascii="宋体" w:hAnsi="宋体" w:eastAsia="宋体" w:cs="宋体"/>
          <w:sz w:val="28"/>
          <w:szCs w:val="28"/>
        </w:rPr>
      </w:pPr>
      <w:r>
        <w:rPr>
          <w:rFonts w:ascii="宋体" w:hAnsi="宋体" w:eastAsia="宋体" w:cs="宋体"/>
          <w:b/>
          <w:bCs/>
          <w:spacing w:val="26"/>
          <w:sz w:val="28"/>
          <w:szCs w:val="28"/>
        </w:rPr>
        <w:t>履行合同所必需的设备和专业技术能力的书面声明</w:t>
      </w:r>
    </w:p>
    <w:p w14:paraId="7C86BE84">
      <w:pPr>
        <w:pStyle w:val="3"/>
        <w:spacing w:line="373" w:lineRule="auto"/>
      </w:pPr>
    </w:p>
    <w:p w14:paraId="5A2D7B2E">
      <w:pPr>
        <w:spacing w:before="78" w:line="219" w:lineRule="auto"/>
        <w:rPr>
          <w:rFonts w:ascii="宋体" w:hAnsi="宋体" w:eastAsia="宋体" w:cs="宋体"/>
          <w:sz w:val="24"/>
          <w:szCs w:val="24"/>
        </w:rPr>
      </w:pPr>
      <w:r>
        <w:rPr>
          <w:rFonts w:ascii="宋体" w:hAnsi="宋体" w:eastAsia="宋体" w:cs="宋体"/>
          <w:spacing w:val="13"/>
          <w:sz w:val="24"/>
          <w:szCs w:val="24"/>
        </w:rPr>
        <w:t>致</w:t>
      </w:r>
      <w:r>
        <w:rPr>
          <w:rFonts w:ascii="宋体" w:hAnsi="宋体" w:eastAsia="宋体" w:cs="宋体"/>
          <w:spacing w:val="-52"/>
          <w:sz w:val="24"/>
          <w:szCs w:val="24"/>
        </w:rPr>
        <w:t xml:space="preserve"> </w:t>
      </w:r>
      <w:r>
        <w:rPr>
          <w:rFonts w:ascii="宋体" w:hAnsi="宋体" w:eastAsia="宋体" w:cs="宋体"/>
          <w:spacing w:val="13"/>
          <w:sz w:val="24"/>
          <w:szCs w:val="24"/>
        </w:rPr>
        <w:t>：新疆天跃</w:t>
      </w:r>
      <w:r>
        <w:rPr>
          <w:rFonts w:ascii="宋体" w:hAnsi="宋体" w:eastAsia="宋体" w:cs="宋体"/>
          <w:spacing w:val="-57"/>
          <w:sz w:val="24"/>
          <w:szCs w:val="24"/>
        </w:rPr>
        <w:t xml:space="preserve"> </w:t>
      </w:r>
      <w:r>
        <w:rPr>
          <w:rFonts w:ascii="宋体" w:hAnsi="宋体" w:eastAsia="宋体" w:cs="宋体"/>
          <w:spacing w:val="13"/>
          <w:sz w:val="24"/>
          <w:szCs w:val="24"/>
        </w:rPr>
        <w:t>中达项</w:t>
      </w:r>
      <w:r>
        <w:rPr>
          <w:rFonts w:ascii="宋体" w:hAnsi="宋体" w:eastAsia="宋体" w:cs="宋体"/>
          <w:spacing w:val="-36"/>
          <w:sz w:val="24"/>
          <w:szCs w:val="24"/>
        </w:rPr>
        <w:t xml:space="preserve"> </w:t>
      </w:r>
      <w:r>
        <w:rPr>
          <w:rFonts w:ascii="宋体" w:hAnsi="宋体" w:eastAsia="宋体" w:cs="宋体"/>
          <w:spacing w:val="13"/>
          <w:sz w:val="24"/>
          <w:szCs w:val="24"/>
        </w:rPr>
        <w:t>目管理有限</w:t>
      </w:r>
      <w:r>
        <w:rPr>
          <w:rFonts w:ascii="宋体" w:hAnsi="宋体" w:eastAsia="宋体" w:cs="宋体"/>
          <w:spacing w:val="-71"/>
          <w:sz w:val="24"/>
          <w:szCs w:val="24"/>
        </w:rPr>
        <w:t xml:space="preserve"> </w:t>
      </w:r>
      <w:r>
        <w:rPr>
          <w:rFonts w:ascii="宋体" w:hAnsi="宋体" w:eastAsia="宋体" w:cs="宋体"/>
          <w:spacing w:val="13"/>
          <w:sz w:val="24"/>
          <w:szCs w:val="24"/>
        </w:rPr>
        <w:t>责任公司</w:t>
      </w:r>
    </w:p>
    <w:p w14:paraId="5BBC4A02">
      <w:pPr>
        <w:spacing w:before="153" w:line="219" w:lineRule="auto"/>
        <w:rPr>
          <w:rFonts w:ascii="宋体" w:hAnsi="宋体" w:eastAsia="宋体" w:cs="宋体"/>
          <w:sz w:val="24"/>
          <w:szCs w:val="24"/>
        </w:rPr>
      </w:pPr>
      <w:r>
        <w:rPr>
          <w:rFonts w:ascii="宋体" w:hAnsi="宋体" w:eastAsia="宋体" w:cs="宋体"/>
          <w:spacing w:val="20"/>
          <w:sz w:val="24"/>
          <w:szCs w:val="24"/>
        </w:rPr>
        <w:t>本单位作为本次采购项</w:t>
      </w:r>
      <w:r>
        <w:rPr>
          <w:rFonts w:ascii="宋体" w:hAnsi="宋体" w:eastAsia="宋体" w:cs="宋体"/>
          <w:spacing w:val="-30"/>
          <w:sz w:val="24"/>
          <w:szCs w:val="24"/>
        </w:rPr>
        <w:t xml:space="preserve"> </w:t>
      </w:r>
      <w:r>
        <w:rPr>
          <w:rFonts w:ascii="宋体" w:hAnsi="宋体" w:eastAsia="宋体" w:cs="宋体"/>
          <w:spacing w:val="20"/>
          <w:sz w:val="24"/>
          <w:szCs w:val="24"/>
        </w:rPr>
        <w:t>目</w:t>
      </w:r>
      <w:r>
        <w:rPr>
          <w:rFonts w:ascii="宋体" w:hAnsi="宋体" w:eastAsia="宋体" w:cs="宋体"/>
          <w:spacing w:val="-62"/>
          <w:sz w:val="24"/>
          <w:szCs w:val="24"/>
        </w:rPr>
        <w:t xml:space="preserve"> </w:t>
      </w:r>
      <w:r>
        <w:rPr>
          <w:rFonts w:ascii="宋体" w:hAnsi="宋体" w:eastAsia="宋体" w:cs="宋体"/>
          <w:spacing w:val="20"/>
          <w:sz w:val="24"/>
          <w:szCs w:val="24"/>
        </w:rPr>
        <w:t>的投标单位</w:t>
      </w:r>
      <w:r>
        <w:rPr>
          <w:rFonts w:ascii="宋体" w:hAnsi="宋体" w:eastAsia="宋体" w:cs="宋体"/>
          <w:spacing w:val="-60"/>
          <w:sz w:val="24"/>
          <w:szCs w:val="24"/>
        </w:rPr>
        <w:t xml:space="preserve"> </w:t>
      </w:r>
      <w:r>
        <w:rPr>
          <w:rFonts w:ascii="宋体" w:hAnsi="宋体" w:eastAsia="宋体" w:cs="宋体"/>
          <w:spacing w:val="20"/>
          <w:sz w:val="24"/>
          <w:szCs w:val="24"/>
        </w:rPr>
        <w:t>，郑重承诺具备以下条件：</w:t>
      </w:r>
    </w:p>
    <w:p w14:paraId="0CF86F1E">
      <w:pPr>
        <w:spacing w:before="156" w:line="219" w:lineRule="auto"/>
        <w:ind w:left="11"/>
        <w:rPr>
          <w:rFonts w:ascii="宋体" w:hAnsi="宋体" w:eastAsia="宋体" w:cs="宋体"/>
          <w:sz w:val="24"/>
          <w:szCs w:val="24"/>
        </w:rPr>
      </w:pPr>
      <w:r>
        <w:rPr>
          <w:rFonts w:ascii="宋体" w:hAnsi="宋体" w:eastAsia="宋体" w:cs="宋体"/>
          <w:spacing w:val="13"/>
          <w:sz w:val="24"/>
          <w:szCs w:val="24"/>
        </w:rPr>
        <w:t>（</w:t>
      </w:r>
      <w:r>
        <w:rPr>
          <w:rFonts w:ascii="宋体" w:hAnsi="宋体" w:eastAsia="宋体" w:cs="宋体"/>
          <w:spacing w:val="-59"/>
          <w:sz w:val="24"/>
          <w:szCs w:val="24"/>
        </w:rPr>
        <w:t xml:space="preserve"> </w:t>
      </w:r>
      <w:r>
        <w:rPr>
          <w:rFonts w:ascii="宋体" w:hAnsi="宋体" w:eastAsia="宋体" w:cs="宋体"/>
          <w:spacing w:val="13"/>
          <w:sz w:val="24"/>
          <w:szCs w:val="24"/>
        </w:rPr>
        <w:t>1）</w:t>
      </w:r>
      <w:r>
        <w:rPr>
          <w:rFonts w:ascii="宋体" w:hAnsi="宋体" w:eastAsia="宋体" w:cs="宋体"/>
          <w:spacing w:val="-62"/>
          <w:sz w:val="24"/>
          <w:szCs w:val="24"/>
        </w:rPr>
        <w:t xml:space="preserve"> </w:t>
      </w:r>
      <w:r>
        <w:rPr>
          <w:rFonts w:ascii="宋体" w:hAnsi="宋体" w:eastAsia="宋体" w:cs="宋体"/>
          <w:spacing w:val="13"/>
          <w:sz w:val="24"/>
          <w:szCs w:val="24"/>
        </w:rPr>
        <w:t>具有履行合</w:t>
      </w:r>
      <w:r>
        <w:rPr>
          <w:rFonts w:ascii="宋体" w:hAnsi="宋体" w:eastAsia="宋体" w:cs="宋体"/>
          <w:spacing w:val="-56"/>
          <w:sz w:val="24"/>
          <w:szCs w:val="24"/>
        </w:rPr>
        <w:t xml:space="preserve"> </w:t>
      </w:r>
      <w:r>
        <w:rPr>
          <w:rFonts w:ascii="宋体" w:hAnsi="宋体" w:eastAsia="宋体" w:cs="宋体"/>
          <w:spacing w:val="13"/>
          <w:sz w:val="24"/>
          <w:szCs w:val="24"/>
        </w:rPr>
        <w:t>同所必需</w:t>
      </w:r>
      <w:r>
        <w:rPr>
          <w:rFonts w:ascii="宋体" w:hAnsi="宋体" w:eastAsia="宋体" w:cs="宋体"/>
          <w:spacing w:val="-60"/>
          <w:sz w:val="24"/>
          <w:szCs w:val="24"/>
        </w:rPr>
        <w:t xml:space="preserve"> </w:t>
      </w:r>
      <w:r>
        <w:rPr>
          <w:rFonts w:ascii="宋体" w:hAnsi="宋体" w:eastAsia="宋体" w:cs="宋体"/>
          <w:spacing w:val="13"/>
          <w:sz w:val="24"/>
          <w:szCs w:val="24"/>
        </w:rPr>
        <w:t>的设备和专业技术</w:t>
      </w:r>
      <w:r>
        <w:rPr>
          <w:rFonts w:ascii="宋体" w:hAnsi="宋体" w:eastAsia="宋体" w:cs="宋体"/>
          <w:spacing w:val="-70"/>
          <w:sz w:val="24"/>
          <w:szCs w:val="24"/>
        </w:rPr>
        <w:t xml:space="preserve"> </w:t>
      </w:r>
      <w:r>
        <w:rPr>
          <w:rFonts w:ascii="宋体" w:hAnsi="宋体" w:eastAsia="宋体" w:cs="宋体"/>
          <w:spacing w:val="13"/>
          <w:sz w:val="24"/>
          <w:szCs w:val="24"/>
        </w:rPr>
        <w:t>能力；</w:t>
      </w:r>
    </w:p>
    <w:p w14:paraId="3BC748FA">
      <w:pPr>
        <w:pStyle w:val="3"/>
        <w:spacing w:line="257" w:lineRule="auto"/>
      </w:pPr>
    </w:p>
    <w:p w14:paraId="42608D7E">
      <w:pPr>
        <w:pStyle w:val="3"/>
        <w:spacing w:line="257" w:lineRule="auto"/>
      </w:pPr>
    </w:p>
    <w:p w14:paraId="2C44C5E6">
      <w:pPr>
        <w:spacing w:before="78" w:line="219" w:lineRule="auto"/>
        <w:rPr>
          <w:rFonts w:ascii="宋体" w:hAnsi="宋体" w:eastAsia="宋体" w:cs="宋体"/>
          <w:sz w:val="24"/>
          <w:szCs w:val="24"/>
        </w:rPr>
      </w:pPr>
      <w:r>
        <w:rPr>
          <w:rFonts w:ascii="宋体" w:hAnsi="宋体" w:eastAsia="宋体" w:cs="宋体"/>
          <w:spacing w:val="21"/>
          <w:sz w:val="24"/>
          <w:szCs w:val="24"/>
        </w:rPr>
        <w:t>本单位对上述承诺</w:t>
      </w:r>
      <w:r>
        <w:rPr>
          <w:rFonts w:ascii="宋体" w:hAnsi="宋体" w:eastAsia="宋体" w:cs="宋体"/>
          <w:spacing w:val="-60"/>
          <w:sz w:val="24"/>
          <w:szCs w:val="24"/>
        </w:rPr>
        <w:t xml:space="preserve"> </w:t>
      </w:r>
      <w:r>
        <w:rPr>
          <w:rFonts w:ascii="宋体" w:hAnsi="宋体" w:eastAsia="宋体" w:cs="宋体"/>
          <w:spacing w:val="21"/>
          <w:sz w:val="24"/>
          <w:szCs w:val="24"/>
        </w:rPr>
        <w:t>的真实性</w:t>
      </w:r>
      <w:r>
        <w:rPr>
          <w:rFonts w:ascii="宋体" w:hAnsi="宋体" w:eastAsia="宋体" w:cs="宋体"/>
          <w:spacing w:val="-71"/>
          <w:sz w:val="24"/>
          <w:szCs w:val="24"/>
        </w:rPr>
        <w:t xml:space="preserve"> </w:t>
      </w:r>
      <w:r>
        <w:rPr>
          <w:rFonts w:ascii="宋体" w:hAnsi="宋体" w:eastAsia="宋体" w:cs="宋体"/>
          <w:spacing w:val="21"/>
          <w:sz w:val="24"/>
          <w:szCs w:val="24"/>
        </w:rPr>
        <w:t>负责</w:t>
      </w:r>
      <w:r>
        <w:rPr>
          <w:rFonts w:ascii="宋体" w:hAnsi="宋体" w:eastAsia="宋体" w:cs="宋体"/>
          <w:spacing w:val="-60"/>
          <w:sz w:val="24"/>
          <w:szCs w:val="24"/>
        </w:rPr>
        <w:t xml:space="preserve"> </w:t>
      </w:r>
      <w:r>
        <w:rPr>
          <w:rFonts w:ascii="宋体" w:hAnsi="宋体" w:eastAsia="宋体" w:cs="宋体"/>
          <w:spacing w:val="21"/>
          <w:sz w:val="24"/>
          <w:szCs w:val="24"/>
        </w:rPr>
        <w:t>，如有虚假</w:t>
      </w:r>
      <w:r>
        <w:rPr>
          <w:rFonts w:ascii="宋体" w:hAnsi="宋体" w:eastAsia="宋体" w:cs="宋体"/>
          <w:spacing w:val="-62"/>
          <w:sz w:val="24"/>
          <w:szCs w:val="24"/>
        </w:rPr>
        <w:t xml:space="preserve"> </w:t>
      </w:r>
      <w:r>
        <w:rPr>
          <w:rFonts w:ascii="宋体" w:hAnsi="宋体" w:eastAsia="宋体" w:cs="宋体"/>
          <w:spacing w:val="21"/>
          <w:sz w:val="24"/>
          <w:szCs w:val="24"/>
        </w:rPr>
        <w:t>，将依法承担法律责任。</w:t>
      </w:r>
    </w:p>
    <w:p w14:paraId="000CBCD5">
      <w:pPr>
        <w:pStyle w:val="3"/>
        <w:spacing w:line="257" w:lineRule="auto"/>
      </w:pPr>
    </w:p>
    <w:p w14:paraId="73085653">
      <w:pPr>
        <w:pStyle w:val="3"/>
        <w:spacing w:line="258" w:lineRule="auto"/>
      </w:pPr>
    </w:p>
    <w:p w14:paraId="1D468A19">
      <w:pPr>
        <w:spacing w:before="79" w:line="219" w:lineRule="auto"/>
        <w:ind w:left="540"/>
        <w:rPr>
          <w:rFonts w:ascii="宋体" w:hAnsi="宋体" w:eastAsia="宋体" w:cs="宋体"/>
          <w:sz w:val="24"/>
          <w:szCs w:val="24"/>
        </w:rPr>
      </w:pPr>
      <w:r>
        <w:rPr>
          <w:rFonts w:ascii="宋体" w:hAnsi="宋体" w:eastAsia="宋体" w:cs="宋体"/>
          <w:spacing w:val="22"/>
          <w:sz w:val="24"/>
          <w:szCs w:val="24"/>
        </w:rPr>
        <w:t>特此承诺。</w:t>
      </w:r>
    </w:p>
    <w:p w14:paraId="0CE39B60">
      <w:pPr>
        <w:pStyle w:val="3"/>
        <w:spacing w:line="319" w:lineRule="auto"/>
      </w:pPr>
    </w:p>
    <w:p w14:paraId="39D1D6CC">
      <w:pPr>
        <w:pStyle w:val="3"/>
        <w:spacing w:line="319" w:lineRule="auto"/>
      </w:pPr>
    </w:p>
    <w:p w14:paraId="454B6139">
      <w:pPr>
        <w:pStyle w:val="3"/>
        <w:spacing w:line="319" w:lineRule="auto"/>
      </w:pPr>
    </w:p>
    <w:p w14:paraId="694BCED4">
      <w:pPr>
        <w:spacing w:before="78" w:line="219" w:lineRule="auto"/>
        <w:ind w:left="6482"/>
        <w:rPr>
          <w:rFonts w:ascii="宋体" w:hAnsi="宋体" w:eastAsia="宋体" w:cs="宋体"/>
          <w:sz w:val="24"/>
          <w:szCs w:val="24"/>
        </w:rPr>
      </w:pPr>
      <w:r>
        <w:rPr>
          <w:rFonts w:ascii="宋体" w:hAnsi="宋体" w:eastAsia="宋体" w:cs="宋体"/>
          <w:spacing w:val="14"/>
          <w:sz w:val="24"/>
          <w:szCs w:val="24"/>
        </w:rPr>
        <w:t>投标人（盖</w:t>
      </w:r>
      <w:r>
        <w:rPr>
          <w:rFonts w:ascii="宋体" w:hAnsi="宋体" w:eastAsia="宋体" w:cs="宋体"/>
          <w:spacing w:val="-71"/>
          <w:sz w:val="24"/>
          <w:szCs w:val="24"/>
        </w:rPr>
        <w:t xml:space="preserve"> </w:t>
      </w:r>
      <w:r>
        <w:rPr>
          <w:rFonts w:ascii="宋体" w:hAnsi="宋体" w:eastAsia="宋体" w:cs="宋体"/>
          <w:spacing w:val="14"/>
          <w:sz w:val="24"/>
          <w:szCs w:val="24"/>
        </w:rPr>
        <w:t>章</w:t>
      </w:r>
      <w:r>
        <w:rPr>
          <w:rFonts w:ascii="宋体" w:hAnsi="宋体" w:eastAsia="宋体" w:cs="宋体"/>
          <w:spacing w:val="2"/>
          <w:sz w:val="24"/>
          <w:szCs w:val="24"/>
        </w:rPr>
        <w:t>）</w:t>
      </w:r>
      <w:r>
        <w:rPr>
          <w:rFonts w:ascii="宋体" w:hAnsi="宋体" w:eastAsia="宋体" w:cs="宋体"/>
          <w:spacing w:val="-60"/>
          <w:sz w:val="24"/>
          <w:szCs w:val="24"/>
        </w:rPr>
        <w:t xml:space="preserve"> </w:t>
      </w:r>
      <w:r>
        <w:rPr>
          <w:rFonts w:ascii="宋体" w:hAnsi="宋体" w:eastAsia="宋体" w:cs="宋体"/>
          <w:spacing w:val="2"/>
          <w:sz w:val="24"/>
          <w:szCs w:val="24"/>
        </w:rPr>
        <w:t>：</w:t>
      </w:r>
    </w:p>
    <w:p w14:paraId="0DC702F7">
      <w:pPr>
        <w:tabs>
          <w:tab w:val="left" w:pos="7720"/>
        </w:tabs>
        <w:spacing w:before="225" w:line="219" w:lineRule="auto"/>
        <w:ind w:left="692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89"/>
          <w:sz w:val="24"/>
          <w:szCs w:val="24"/>
        </w:rPr>
        <w:t xml:space="preserve"> </w:t>
      </w:r>
      <w:r>
        <w:rPr>
          <w:rFonts w:ascii="宋体" w:hAnsi="宋体" w:eastAsia="宋体" w:cs="宋体"/>
          <w:spacing w:val="-26"/>
          <w:sz w:val="24"/>
          <w:szCs w:val="24"/>
        </w:rPr>
        <w:t>年</w:t>
      </w:r>
      <w:r>
        <w:rPr>
          <w:rFonts w:ascii="宋体" w:hAnsi="宋体" w:eastAsia="宋体" w:cs="宋体"/>
          <w:spacing w:val="-91"/>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26"/>
          <w:sz w:val="24"/>
          <w:szCs w:val="24"/>
        </w:rPr>
        <w:t>月</w:t>
      </w:r>
      <w:r>
        <w:rPr>
          <w:rFonts w:ascii="宋体" w:hAnsi="宋体" w:eastAsia="宋体" w:cs="宋体"/>
          <w:spacing w:val="-89"/>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49"/>
          <w:sz w:val="24"/>
          <w:szCs w:val="24"/>
        </w:rPr>
        <w:t xml:space="preserve"> </w:t>
      </w:r>
      <w:r>
        <w:rPr>
          <w:rFonts w:ascii="宋体" w:hAnsi="宋体" w:eastAsia="宋体" w:cs="宋体"/>
          <w:spacing w:val="-26"/>
          <w:sz w:val="24"/>
          <w:szCs w:val="24"/>
        </w:rPr>
        <w:t>日</w:t>
      </w:r>
    </w:p>
    <w:p w14:paraId="749EBB64">
      <w:pPr>
        <w:spacing w:line="219" w:lineRule="auto"/>
        <w:rPr>
          <w:rFonts w:ascii="宋体" w:hAnsi="宋体" w:eastAsia="宋体" w:cs="宋体"/>
          <w:sz w:val="24"/>
          <w:szCs w:val="24"/>
        </w:rPr>
        <w:sectPr>
          <w:footerReference r:id="rId41" w:type="default"/>
          <w:pgSz w:w="11906" w:h="16839"/>
          <w:pgMar w:top="1232" w:right="1163" w:bottom="1181" w:left="1142" w:header="0" w:footer="1016" w:gutter="0"/>
          <w:cols w:space="720" w:num="1"/>
        </w:sectPr>
      </w:pPr>
    </w:p>
    <w:p w14:paraId="6769841D">
      <w:pPr>
        <w:spacing w:before="47" w:line="219" w:lineRule="auto"/>
        <w:ind w:left="16"/>
        <w:rPr>
          <w:rFonts w:ascii="宋体" w:hAnsi="宋体" w:eastAsia="宋体" w:cs="宋体"/>
          <w:sz w:val="24"/>
          <w:szCs w:val="24"/>
        </w:rPr>
      </w:pPr>
      <w:r>
        <w:rPr>
          <w:rFonts w:ascii="宋体" w:hAnsi="宋体" w:eastAsia="宋体" w:cs="宋体"/>
          <w:b/>
          <w:bCs/>
          <w:spacing w:val="11"/>
          <w:sz w:val="24"/>
          <w:szCs w:val="24"/>
        </w:rPr>
        <w:t>附件</w:t>
      </w:r>
      <w:r>
        <w:rPr>
          <w:rFonts w:ascii="宋体" w:hAnsi="宋体" w:eastAsia="宋体" w:cs="宋体"/>
          <w:spacing w:val="11"/>
          <w:sz w:val="24"/>
          <w:szCs w:val="24"/>
        </w:rPr>
        <w:t xml:space="preserve"> </w:t>
      </w:r>
      <w:r>
        <w:rPr>
          <w:rFonts w:ascii="宋体" w:hAnsi="宋体" w:eastAsia="宋体" w:cs="宋体"/>
          <w:b/>
          <w:bCs/>
          <w:spacing w:val="11"/>
          <w:sz w:val="24"/>
          <w:szCs w:val="24"/>
        </w:rPr>
        <w:t>13</w:t>
      </w:r>
      <w:r>
        <w:rPr>
          <w:rFonts w:ascii="宋体" w:hAnsi="宋体" w:eastAsia="宋体" w:cs="宋体"/>
          <w:spacing w:val="-23"/>
          <w:sz w:val="24"/>
          <w:szCs w:val="24"/>
        </w:rPr>
        <w:t xml:space="preserve"> </w:t>
      </w:r>
      <w:r>
        <w:rPr>
          <w:rFonts w:ascii="宋体" w:hAnsi="宋体" w:eastAsia="宋体" w:cs="宋体"/>
          <w:b/>
          <w:bCs/>
          <w:spacing w:val="11"/>
          <w:sz w:val="24"/>
          <w:szCs w:val="24"/>
        </w:rPr>
        <w:t>政府采购承诺</w:t>
      </w:r>
      <w:r>
        <w:rPr>
          <w:rFonts w:ascii="宋体" w:hAnsi="宋体" w:eastAsia="宋体" w:cs="宋体"/>
          <w:spacing w:val="-64"/>
          <w:sz w:val="24"/>
          <w:szCs w:val="24"/>
        </w:rPr>
        <w:t xml:space="preserve"> </w:t>
      </w:r>
      <w:r>
        <w:rPr>
          <w:rFonts w:ascii="宋体" w:hAnsi="宋体" w:eastAsia="宋体" w:cs="宋体"/>
          <w:b/>
          <w:bCs/>
          <w:spacing w:val="11"/>
          <w:sz w:val="24"/>
          <w:szCs w:val="24"/>
        </w:rPr>
        <w:t>函格式</w:t>
      </w:r>
    </w:p>
    <w:p w14:paraId="7886D45C">
      <w:pPr>
        <w:pStyle w:val="3"/>
        <w:spacing w:line="250" w:lineRule="auto"/>
      </w:pPr>
    </w:p>
    <w:p w14:paraId="63C68931">
      <w:pPr>
        <w:spacing w:before="91" w:line="219" w:lineRule="auto"/>
        <w:ind w:left="3099"/>
        <w:rPr>
          <w:rFonts w:ascii="宋体" w:hAnsi="宋体" w:eastAsia="宋体" w:cs="宋体"/>
          <w:sz w:val="28"/>
          <w:szCs w:val="28"/>
        </w:rPr>
      </w:pPr>
      <w:r>
        <w:rPr>
          <w:rFonts w:ascii="宋体" w:hAnsi="宋体" w:eastAsia="宋体" w:cs="宋体"/>
          <w:b/>
          <w:bCs/>
          <w:spacing w:val="22"/>
          <w:sz w:val="28"/>
          <w:szCs w:val="28"/>
        </w:rPr>
        <w:t>政府采购承诺函</w:t>
      </w:r>
    </w:p>
    <w:p w14:paraId="79CAB4E1">
      <w:pPr>
        <w:pStyle w:val="3"/>
        <w:spacing w:line="289" w:lineRule="auto"/>
      </w:pPr>
    </w:p>
    <w:p w14:paraId="43BCBC7F">
      <w:pPr>
        <w:pStyle w:val="3"/>
        <w:spacing w:line="290" w:lineRule="auto"/>
      </w:pPr>
    </w:p>
    <w:p w14:paraId="00606229">
      <w:pPr>
        <w:pStyle w:val="3"/>
        <w:spacing w:line="290" w:lineRule="auto"/>
      </w:pPr>
    </w:p>
    <w:p w14:paraId="0691C141">
      <w:pPr>
        <w:spacing w:before="78" w:line="219" w:lineRule="auto"/>
        <w:rPr>
          <w:rFonts w:ascii="宋体" w:hAnsi="宋体" w:eastAsia="宋体" w:cs="宋体"/>
          <w:sz w:val="24"/>
          <w:szCs w:val="24"/>
        </w:rPr>
      </w:pPr>
      <w:r>
        <w:rPr>
          <w:rFonts w:ascii="宋体" w:hAnsi="宋体" w:eastAsia="宋体" w:cs="宋体"/>
          <w:spacing w:val="20"/>
          <w:sz w:val="24"/>
          <w:szCs w:val="24"/>
        </w:rPr>
        <w:t>符合《政府采购法</w:t>
      </w:r>
      <w:r>
        <w:rPr>
          <w:rFonts w:ascii="宋体" w:hAnsi="宋体" w:eastAsia="宋体" w:cs="宋体"/>
          <w:spacing w:val="-53"/>
          <w:sz w:val="24"/>
          <w:szCs w:val="24"/>
        </w:rPr>
        <w:t xml:space="preserve"> </w:t>
      </w:r>
      <w:r>
        <w:rPr>
          <w:rFonts w:ascii="宋体" w:hAnsi="宋体" w:eastAsia="宋体" w:cs="宋体"/>
          <w:spacing w:val="20"/>
          <w:sz w:val="24"/>
          <w:szCs w:val="24"/>
        </w:rPr>
        <w:t>》第二十二条规定</w:t>
      </w:r>
      <w:r>
        <w:rPr>
          <w:rFonts w:ascii="宋体" w:hAnsi="宋体" w:eastAsia="宋体" w:cs="宋体"/>
          <w:spacing w:val="-60"/>
          <w:sz w:val="24"/>
          <w:szCs w:val="24"/>
        </w:rPr>
        <w:t xml:space="preserve"> </w:t>
      </w:r>
      <w:r>
        <w:rPr>
          <w:rFonts w:ascii="宋体" w:hAnsi="宋体" w:eastAsia="宋体" w:cs="宋体"/>
          <w:spacing w:val="20"/>
          <w:sz w:val="24"/>
          <w:szCs w:val="24"/>
        </w:rPr>
        <w:t>的条件：</w:t>
      </w:r>
    </w:p>
    <w:p w14:paraId="6962588B">
      <w:pPr>
        <w:spacing w:before="145" w:line="219" w:lineRule="auto"/>
        <w:ind w:left="9"/>
        <w:rPr>
          <w:rFonts w:ascii="宋体" w:hAnsi="宋体" w:eastAsia="宋体" w:cs="宋体"/>
          <w:sz w:val="24"/>
          <w:szCs w:val="24"/>
        </w:rPr>
      </w:pPr>
      <w:r>
        <w:rPr>
          <w:rFonts w:ascii="宋体" w:hAnsi="宋体" w:eastAsia="宋体" w:cs="宋体"/>
          <w:spacing w:val="18"/>
          <w:sz w:val="24"/>
          <w:szCs w:val="24"/>
        </w:rPr>
        <w:t>（一</w:t>
      </w:r>
      <w:r>
        <w:rPr>
          <w:rFonts w:ascii="宋体" w:hAnsi="宋体" w:eastAsia="宋体" w:cs="宋体"/>
          <w:spacing w:val="-50"/>
          <w:sz w:val="24"/>
          <w:szCs w:val="24"/>
        </w:rPr>
        <w:t xml:space="preserve"> </w:t>
      </w:r>
      <w:r>
        <w:rPr>
          <w:rFonts w:ascii="宋体" w:hAnsi="宋体" w:eastAsia="宋体" w:cs="宋体"/>
          <w:spacing w:val="18"/>
          <w:sz w:val="24"/>
          <w:szCs w:val="24"/>
        </w:rPr>
        <w:t>）具有独立承担民事责任的</w:t>
      </w:r>
      <w:r>
        <w:rPr>
          <w:rFonts w:ascii="宋体" w:hAnsi="宋体" w:eastAsia="宋体" w:cs="宋体"/>
          <w:spacing w:val="-70"/>
          <w:sz w:val="24"/>
          <w:szCs w:val="24"/>
        </w:rPr>
        <w:t xml:space="preserve"> </w:t>
      </w:r>
      <w:r>
        <w:rPr>
          <w:rFonts w:ascii="宋体" w:hAnsi="宋体" w:eastAsia="宋体" w:cs="宋体"/>
          <w:spacing w:val="18"/>
          <w:sz w:val="24"/>
          <w:szCs w:val="24"/>
        </w:rPr>
        <w:t>能力；</w:t>
      </w:r>
    </w:p>
    <w:p w14:paraId="062ABB81">
      <w:pPr>
        <w:spacing w:before="223" w:line="219" w:lineRule="auto"/>
        <w:ind w:left="9"/>
        <w:rPr>
          <w:rFonts w:ascii="宋体" w:hAnsi="宋体" w:eastAsia="宋体" w:cs="宋体"/>
          <w:sz w:val="24"/>
          <w:szCs w:val="24"/>
        </w:rPr>
      </w:pPr>
      <w:r>
        <w:rPr>
          <w:rFonts w:ascii="宋体" w:hAnsi="宋体" w:eastAsia="宋体" w:cs="宋体"/>
          <w:spacing w:val="20"/>
          <w:sz w:val="24"/>
          <w:szCs w:val="24"/>
        </w:rPr>
        <w:t>（二</w:t>
      </w:r>
      <w:r>
        <w:rPr>
          <w:rFonts w:ascii="宋体" w:hAnsi="宋体" w:eastAsia="宋体" w:cs="宋体"/>
          <w:spacing w:val="-50"/>
          <w:sz w:val="24"/>
          <w:szCs w:val="24"/>
        </w:rPr>
        <w:t xml:space="preserve"> </w:t>
      </w:r>
      <w:r>
        <w:rPr>
          <w:rFonts w:ascii="宋体" w:hAnsi="宋体" w:eastAsia="宋体" w:cs="宋体"/>
          <w:spacing w:val="20"/>
          <w:sz w:val="24"/>
          <w:szCs w:val="24"/>
        </w:rPr>
        <w:t>）具有</w:t>
      </w:r>
      <w:r>
        <w:rPr>
          <w:rFonts w:ascii="宋体" w:hAnsi="宋体" w:eastAsia="宋体" w:cs="宋体"/>
          <w:spacing w:val="-44"/>
          <w:sz w:val="24"/>
          <w:szCs w:val="24"/>
        </w:rPr>
        <w:t xml:space="preserve"> </w:t>
      </w:r>
      <w:r>
        <w:rPr>
          <w:rFonts w:ascii="宋体" w:hAnsi="宋体" w:eastAsia="宋体" w:cs="宋体"/>
          <w:spacing w:val="20"/>
          <w:sz w:val="24"/>
          <w:szCs w:val="24"/>
        </w:rPr>
        <w:t>良好的商业信誉和健全的财务会计制度；</w:t>
      </w:r>
    </w:p>
    <w:p w14:paraId="27D81021">
      <w:pPr>
        <w:spacing w:before="225" w:line="219" w:lineRule="auto"/>
        <w:ind w:left="9"/>
        <w:rPr>
          <w:rFonts w:ascii="宋体" w:hAnsi="宋体" w:eastAsia="宋体" w:cs="宋体"/>
          <w:sz w:val="24"/>
          <w:szCs w:val="24"/>
        </w:rPr>
      </w:pPr>
      <w:r>
        <w:rPr>
          <w:rFonts w:ascii="宋体" w:hAnsi="宋体" w:eastAsia="宋体" w:cs="宋体"/>
          <w:spacing w:val="16"/>
          <w:sz w:val="24"/>
          <w:szCs w:val="24"/>
        </w:rPr>
        <w:t>（三</w:t>
      </w:r>
      <w:r>
        <w:rPr>
          <w:rFonts w:ascii="宋体" w:hAnsi="宋体" w:eastAsia="宋体" w:cs="宋体"/>
          <w:spacing w:val="-54"/>
          <w:sz w:val="24"/>
          <w:szCs w:val="24"/>
        </w:rPr>
        <w:t xml:space="preserve"> </w:t>
      </w:r>
      <w:r>
        <w:rPr>
          <w:rFonts w:ascii="宋体" w:hAnsi="宋体" w:eastAsia="宋体" w:cs="宋体"/>
          <w:spacing w:val="16"/>
          <w:sz w:val="24"/>
          <w:szCs w:val="24"/>
        </w:rPr>
        <w:t>）具有履行合</w:t>
      </w:r>
      <w:r>
        <w:rPr>
          <w:rFonts w:ascii="宋体" w:hAnsi="宋体" w:eastAsia="宋体" w:cs="宋体"/>
          <w:spacing w:val="-56"/>
          <w:sz w:val="24"/>
          <w:szCs w:val="24"/>
        </w:rPr>
        <w:t xml:space="preserve"> </w:t>
      </w:r>
      <w:r>
        <w:rPr>
          <w:rFonts w:ascii="宋体" w:hAnsi="宋体" w:eastAsia="宋体" w:cs="宋体"/>
          <w:spacing w:val="16"/>
          <w:sz w:val="24"/>
          <w:szCs w:val="24"/>
        </w:rPr>
        <w:t>同所必需</w:t>
      </w:r>
      <w:r>
        <w:rPr>
          <w:rFonts w:ascii="宋体" w:hAnsi="宋体" w:eastAsia="宋体" w:cs="宋体"/>
          <w:spacing w:val="-60"/>
          <w:sz w:val="24"/>
          <w:szCs w:val="24"/>
        </w:rPr>
        <w:t xml:space="preserve"> </w:t>
      </w:r>
      <w:r>
        <w:rPr>
          <w:rFonts w:ascii="宋体" w:hAnsi="宋体" w:eastAsia="宋体" w:cs="宋体"/>
          <w:spacing w:val="16"/>
          <w:sz w:val="24"/>
          <w:szCs w:val="24"/>
        </w:rPr>
        <w:t>的设备和专业技术</w:t>
      </w:r>
      <w:r>
        <w:rPr>
          <w:rFonts w:ascii="宋体" w:hAnsi="宋体" w:eastAsia="宋体" w:cs="宋体"/>
          <w:spacing w:val="-70"/>
          <w:sz w:val="24"/>
          <w:szCs w:val="24"/>
        </w:rPr>
        <w:t xml:space="preserve"> </w:t>
      </w:r>
      <w:r>
        <w:rPr>
          <w:rFonts w:ascii="宋体" w:hAnsi="宋体" w:eastAsia="宋体" w:cs="宋体"/>
          <w:spacing w:val="16"/>
          <w:sz w:val="24"/>
          <w:szCs w:val="24"/>
        </w:rPr>
        <w:t>能</w:t>
      </w:r>
      <w:r>
        <w:rPr>
          <w:rFonts w:ascii="宋体" w:hAnsi="宋体" w:eastAsia="宋体" w:cs="宋体"/>
          <w:spacing w:val="15"/>
          <w:sz w:val="24"/>
          <w:szCs w:val="24"/>
        </w:rPr>
        <w:t>力；</w:t>
      </w:r>
    </w:p>
    <w:p w14:paraId="5A294166">
      <w:pPr>
        <w:spacing w:before="226" w:line="219" w:lineRule="auto"/>
        <w:ind w:left="9"/>
        <w:rPr>
          <w:rFonts w:ascii="宋体" w:hAnsi="宋体" w:eastAsia="宋体" w:cs="宋体"/>
          <w:sz w:val="24"/>
          <w:szCs w:val="24"/>
        </w:rPr>
      </w:pPr>
      <w:r>
        <w:rPr>
          <w:rFonts w:ascii="宋体" w:hAnsi="宋体" w:eastAsia="宋体" w:cs="宋体"/>
          <w:spacing w:val="15"/>
          <w:sz w:val="24"/>
          <w:szCs w:val="24"/>
        </w:rPr>
        <w:t>（</w:t>
      </w:r>
      <w:r>
        <w:rPr>
          <w:rFonts w:ascii="宋体" w:hAnsi="宋体" w:eastAsia="宋体" w:cs="宋体"/>
          <w:spacing w:val="-56"/>
          <w:sz w:val="24"/>
          <w:szCs w:val="24"/>
        </w:rPr>
        <w:t xml:space="preserve"> </w:t>
      </w:r>
      <w:r>
        <w:rPr>
          <w:rFonts w:ascii="宋体" w:hAnsi="宋体" w:eastAsia="宋体" w:cs="宋体"/>
          <w:spacing w:val="15"/>
          <w:sz w:val="24"/>
          <w:szCs w:val="24"/>
        </w:rPr>
        <w:t>四</w:t>
      </w:r>
      <w:r>
        <w:rPr>
          <w:rFonts w:ascii="宋体" w:hAnsi="宋体" w:eastAsia="宋体" w:cs="宋体"/>
          <w:spacing w:val="-54"/>
          <w:sz w:val="24"/>
          <w:szCs w:val="24"/>
        </w:rPr>
        <w:t xml:space="preserve"> </w:t>
      </w:r>
      <w:r>
        <w:rPr>
          <w:rFonts w:ascii="宋体" w:hAnsi="宋体" w:eastAsia="宋体" w:cs="宋体"/>
          <w:spacing w:val="15"/>
          <w:sz w:val="24"/>
          <w:szCs w:val="24"/>
        </w:rPr>
        <w:t>）有依法缴纳税收和社会保</w:t>
      </w:r>
      <w:r>
        <w:rPr>
          <w:rFonts w:ascii="宋体" w:hAnsi="宋体" w:eastAsia="宋体" w:cs="宋体"/>
          <w:spacing w:val="-68"/>
          <w:sz w:val="24"/>
          <w:szCs w:val="24"/>
        </w:rPr>
        <w:t xml:space="preserve"> </w:t>
      </w:r>
      <w:r>
        <w:rPr>
          <w:rFonts w:ascii="宋体" w:hAnsi="宋体" w:eastAsia="宋体" w:cs="宋体"/>
          <w:spacing w:val="15"/>
          <w:sz w:val="24"/>
          <w:szCs w:val="24"/>
        </w:rPr>
        <w:t>障资金的</w:t>
      </w:r>
      <w:r>
        <w:rPr>
          <w:rFonts w:ascii="宋体" w:hAnsi="宋体" w:eastAsia="宋体" w:cs="宋体"/>
          <w:spacing w:val="-41"/>
          <w:sz w:val="24"/>
          <w:szCs w:val="24"/>
        </w:rPr>
        <w:t xml:space="preserve"> </w:t>
      </w:r>
      <w:r>
        <w:rPr>
          <w:rFonts w:ascii="宋体" w:hAnsi="宋体" w:eastAsia="宋体" w:cs="宋体"/>
          <w:spacing w:val="15"/>
          <w:sz w:val="24"/>
          <w:szCs w:val="24"/>
        </w:rPr>
        <w:t>良好记录；</w:t>
      </w:r>
    </w:p>
    <w:p w14:paraId="5A24FC75">
      <w:pPr>
        <w:spacing w:before="224" w:line="219" w:lineRule="auto"/>
        <w:ind w:left="9"/>
        <w:rPr>
          <w:rFonts w:ascii="宋体" w:hAnsi="宋体" w:eastAsia="宋体" w:cs="宋体"/>
          <w:sz w:val="24"/>
          <w:szCs w:val="24"/>
        </w:rPr>
      </w:pPr>
      <w:r>
        <w:rPr>
          <w:rFonts w:ascii="宋体" w:hAnsi="宋体" w:eastAsia="宋体" w:cs="宋体"/>
          <w:spacing w:val="21"/>
          <w:sz w:val="24"/>
          <w:szCs w:val="24"/>
        </w:rPr>
        <w:t>（五）</w:t>
      </w:r>
      <w:r>
        <w:rPr>
          <w:rFonts w:ascii="宋体" w:hAnsi="宋体" w:eastAsia="宋体" w:cs="宋体"/>
          <w:spacing w:val="-49"/>
          <w:sz w:val="24"/>
          <w:szCs w:val="24"/>
        </w:rPr>
        <w:t xml:space="preserve"> </w:t>
      </w:r>
      <w:r>
        <w:rPr>
          <w:rFonts w:ascii="宋体" w:hAnsi="宋体" w:eastAsia="宋体" w:cs="宋体"/>
          <w:spacing w:val="21"/>
          <w:sz w:val="24"/>
          <w:szCs w:val="24"/>
        </w:rPr>
        <w:t>参加政府采购活动前三年</w:t>
      </w:r>
      <w:r>
        <w:rPr>
          <w:rFonts w:ascii="宋体" w:hAnsi="宋体" w:eastAsia="宋体" w:cs="宋体"/>
          <w:spacing w:val="-51"/>
          <w:sz w:val="24"/>
          <w:szCs w:val="24"/>
        </w:rPr>
        <w:t xml:space="preserve"> </w:t>
      </w:r>
      <w:r>
        <w:rPr>
          <w:rFonts w:ascii="宋体" w:hAnsi="宋体" w:eastAsia="宋体" w:cs="宋体"/>
          <w:spacing w:val="21"/>
          <w:sz w:val="24"/>
          <w:szCs w:val="24"/>
        </w:rPr>
        <w:t>内</w:t>
      </w:r>
      <w:r>
        <w:rPr>
          <w:rFonts w:ascii="宋体" w:hAnsi="宋体" w:eastAsia="宋体" w:cs="宋体"/>
          <w:spacing w:val="-62"/>
          <w:sz w:val="24"/>
          <w:szCs w:val="24"/>
        </w:rPr>
        <w:t xml:space="preserve"> </w:t>
      </w:r>
      <w:r>
        <w:rPr>
          <w:rFonts w:ascii="宋体" w:hAnsi="宋体" w:eastAsia="宋体" w:cs="宋体"/>
          <w:spacing w:val="21"/>
          <w:sz w:val="24"/>
          <w:szCs w:val="24"/>
        </w:rPr>
        <w:t>，在经营活动中没有重大违法</w:t>
      </w:r>
      <w:r>
        <w:rPr>
          <w:rFonts w:ascii="宋体" w:hAnsi="宋体" w:eastAsia="宋体" w:cs="宋体"/>
          <w:spacing w:val="20"/>
          <w:sz w:val="24"/>
          <w:szCs w:val="24"/>
        </w:rPr>
        <w:t>记录；</w:t>
      </w:r>
    </w:p>
    <w:p w14:paraId="6A899CE4">
      <w:pPr>
        <w:spacing w:before="225" w:line="219" w:lineRule="auto"/>
        <w:ind w:left="9"/>
        <w:rPr>
          <w:rFonts w:ascii="宋体" w:hAnsi="宋体" w:eastAsia="宋体" w:cs="宋体"/>
          <w:sz w:val="24"/>
          <w:szCs w:val="24"/>
        </w:rPr>
      </w:pPr>
      <w:r>
        <w:rPr>
          <w:rFonts w:ascii="宋体" w:hAnsi="宋体" w:eastAsia="宋体" w:cs="宋体"/>
          <w:spacing w:val="15"/>
          <w:sz w:val="24"/>
          <w:szCs w:val="24"/>
        </w:rPr>
        <w:t>（六）</w:t>
      </w:r>
      <w:r>
        <w:rPr>
          <w:rFonts w:ascii="宋体" w:hAnsi="宋体" w:eastAsia="宋体" w:cs="宋体"/>
          <w:spacing w:val="-48"/>
          <w:sz w:val="24"/>
          <w:szCs w:val="24"/>
        </w:rPr>
        <w:t xml:space="preserve"> </w:t>
      </w:r>
      <w:r>
        <w:rPr>
          <w:rFonts w:ascii="宋体" w:hAnsi="宋体" w:eastAsia="宋体" w:cs="宋体"/>
          <w:spacing w:val="15"/>
          <w:sz w:val="24"/>
          <w:szCs w:val="24"/>
        </w:rPr>
        <w:t>法律</w:t>
      </w:r>
      <w:r>
        <w:rPr>
          <w:rFonts w:ascii="宋体" w:hAnsi="宋体" w:eastAsia="宋体" w:cs="宋体"/>
          <w:spacing w:val="-65"/>
          <w:sz w:val="24"/>
          <w:szCs w:val="24"/>
        </w:rPr>
        <w:t xml:space="preserve"> </w:t>
      </w:r>
      <w:r>
        <w:rPr>
          <w:rFonts w:ascii="宋体" w:hAnsi="宋体" w:eastAsia="宋体" w:cs="宋体"/>
          <w:spacing w:val="15"/>
          <w:sz w:val="24"/>
          <w:szCs w:val="24"/>
        </w:rPr>
        <w:t>、行政法规规定</w:t>
      </w:r>
      <w:r>
        <w:rPr>
          <w:rFonts w:ascii="宋体" w:hAnsi="宋体" w:eastAsia="宋体" w:cs="宋体"/>
          <w:spacing w:val="-59"/>
          <w:sz w:val="24"/>
          <w:szCs w:val="24"/>
        </w:rPr>
        <w:t xml:space="preserve"> </w:t>
      </w:r>
      <w:r>
        <w:rPr>
          <w:rFonts w:ascii="宋体" w:hAnsi="宋体" w:eastAsia="宋体" w:cs="宋体"/>
          <w:spacing w:val="15"/>
          <w:sz w:val="24"/>
          <w:szCs w:val="24"/>
        </w:rPr>
        <w:t>的其他条件；</w:t>
      </w:r>
    </w:p>
    <w:p w14:paraId="187F7387">
      <w:pPr>
        <w:pStyle w:val="3"/>
        <w:spacing w:line="250" w:lineRule="auto"/>
      </w:pPr>
    </w:p>
    <w:p w14:paraId="60C8B26B">
      <w:pPr>
        <w:pStyle w:val="3"/>
        <w:spacing w:line="250" w:lineRule="auto"/>
      </w:pPr>
    </w:p>
    <w:p w14:paraId="7DEA74A3">
      <w:pPr>
        <w:pStyle w:val="3"/>
        <w:spacing w:line="250" w:lineRule="auto"/>
      </w:pPr>
    </w:p>
    <w:p w14:paraId="6ED9F335">
      <w:pPr>
        <w:pStyle w:val="3"/>
        <w:spacing w:line="250" w:lineRule="auto"/>
      </w:pPr>
    </w:p>
    <w:p w14:paraId="00C576CE">
      <w:pPr>
        <w:pStyle w:val="3"/>
        <w:spacing w:line="250" w:lineRule="auto"/>
      </w:pPr>
    </w:p>
    <w:p w14:paraId="00353046">
      <w:pPr>
        <w:pStyle w:val="3"/>
        <w:spacing w:line="251" w:lineRule="auto"/>
      </w:pPr>
    </w:p>
    <w:p w14:paraId="4DC1C4E8">
      <w:pPr>
        <w:spacing w:before="78" w:line="219" w:lineRule="auto"/>
        <w:ind w:left="6480"/>
        <w:rPr>
          <w:rFonts w:ascii="宋体" w:hAnsi="宋体" w:eastAsia="宋体" w:cs="宋体"/>
          <w:sz w:val="24"/>
          <w:szCs w:val="24"/>
        </w:rPr>
      </w:pPr>
      <w:r>
        <w:rPr>
          <w:rFonts w:ascii="宋体" w:hAnsi="宋体" w:eastAsia="宋体" w:cs="宋体"/>
          <w:spacing w:val="14"/>
          <w:sz w:val="24"/>
          <w:szCs w:val="24"/>
        </w:rPr>
        <w:t>投标人（盖</w:t>
      </w:r>
      <w:r>
        <w:rPr>
          <w:rFonts w:ascii="宋体" w:hAnsi="宋体" w:eastAsia="宋体" w:cs="宋体"/>
          <w:spacing w:val="-71"/>
          <w:sz w:val="24"/>
          <w:szCs w:val="24"/>
        </w:rPr>
        <w:t xml:space="preserve"> </w:t>
      </w:r>
      <w:r>
        <w:rPr>
          <w:rFonts w:ascii="宋体" w:hAnsi="宋体" w:eastAsia="宋体" w:cs="宋体"/>
          <w:spacing w:val="14"/>
          <w:sz w:val="24"/>
          <w:szCs w:val="24"/>
        </w:rPr>
        <w:t>章</w:t>
      </w:r>
      <w:r>
        <w:rPr>
          <w:rFonts w:ascii="宋体" w:hAnsi="宋体" w:eastAsia="宋体" w:cs="宋体"/>
          <w:spacing w:val="2"/>
          <w:sz w:val="24"/>
          <w:szCs w:val="24"/>
        </w:rPr>
        <w:t>）</w:t>
      </w:r>
      <w:r>
        <w:rPr>
          <w:rFonts w:ascii="宋体" w:hAnsi="宋体" w:eastAsia="宋体" w:cs="宋体"/>
          <w:spacing w:val="-60"/>
          <w:sz w:val="24"/>
          <w:szCs w:val="24"/>
        </w:rPr>
        <w:t xml:space="preserve"> </w:t>
      </w:r>
      <w:r>
        <w:rPr>
          <w:rFonts w:ascii="宋体" w:hAnsi="宋体" w:eastAsia="宋体" w:cs="宋体"/>
          <w:spacing w:val="2"/>
          <w:sz w:val="24"/>
          <w:szCs w:val="24"/>
        </w:rPr>
        <w:t>：</w:t>
      </w:r>
    </w:p>
    <w:p w14:paraId="78F35BD7">
      <w:pPr>
        <w:tabs>
          <w:tab w:val="left" w:pos="7719"/>
        </w:tabs>
        <w:spacing w:before="225" w:line="219" w:lineRule="auto"/>
        <w:ind w:left="6927"/>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90"/>
          <w:sz w:val="24"/>
          <w:szCs w:val="24"/>
        </w:rPr>
        <w:t xml:space="preserve"> </w:t>
      </w:r>
      <w:r>
        <w:rPr>
          <w:rFonts w:ascii="宋体" w:hAnsi="宋体" w:eastAsia="宋体" w:cs="宋体"/>
          <w:spacing w:val="-26"/>
          <w:sz w:val="24"/>
          <w:szCs w:val="24"/>
        </w:rPr>
        <w:t>年</w:t>
      </w:r>
      <w:r>
        <w:rPr>
          <w:rFonts w:ascii="宋体" w:hAnsi="宋体" w:eastAsia="宋体" w:cs="宋体"/>
          <w:spacing w:val="-91"/>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26"/>
          <w:sz w:val="24"/>
          <w:szCs w:val="24"/>
        </w:rPr>
        <w:t>月</w:t>
      </w:r>
      <w:r>
        <w:rPr>
          <w:rFonts w:ascii="宋体" w:hAnsi="宋体" w:eastAsia="宋体" w:cs="宋体"/>
          <w:spacing w:val="-89"/>
          <w:sz w:val="24"/>
          <w:szCs w:val="24"/>
        </w:rPr>
        <w:t xml:space="preserve"> </w:t>
      </w:r>
      <w:r>
        <w:rPr>
          <w:rFonts w:ascii="宋体" w:hAnsi="宋体" w:eastAsia="宋体" w:cs="宋体"/>
          <w:spacing w:val="10"/>
          <w:sz w:val="24"/>
          <w:szCs w:val="24"/>
          <w:u w:val="single" w:color="auto"/>
        </w:rPr>
        <w:t xml:space="preserve">    </w:t>
      </w:r>
      <w:r>
        <w:rPr>
          <w:rFonts w:ascii="宋体" w:hAnsi="宋体" w:eastAsia="宋体" w:cs="宋体"/>
          <w:spacing w:val="-49"/>
          <w:sz w:val="24"/>
          <w:szCs w:val="24"/>
        </w:rPr>
        <w:t xml:space="preserve"> </w:t>
      </w:r>
      <w:r>
        <w:rPr>
          <w:rFonts w:ascii="宋体" w:hAnsi="宋体" w:eastAsia="宋体" w:cs="宋体"/>
          <w:spacing w:val="-26"/>
          <w:sz w:val="24"/>
          <w:szCs w:val="24"/>
        </w:rPr>
        <w:t>日</w:t>
      </w:r>
    </w:p>
    <w:p w14:paraId="147B03FE">
      <w:pPr>
        <w:spacing w:line="219" w:lineRule="auto"/>
        <w:rPr>
          <w:rFonts w:ascii="宋体" w:hAnsi="宋体" w:eastAsia="宋体" w:cs="宋体"/>
          <w:sz w:val="24"/>
          <w:szCs w:val="24"/>
        </w:rPr>
        <w:sectPr>
          <w:footerReference r:id="rId42" w:type="default"/>
          <w:pgSz w:w="11906" w:h="16839"/>
          <w:pgMar w:top="1122" w:right="1163" w:bottom="1180" w:left="1144" w:header="0" w:footer="1016" w:gutter="0"/>
          <w:cols w:space="720" w:num="1"/>
        </w:sectPr>
      </w:pPr>
    </w:p>
    <w:p w14:paraId="55926657">
      <w:pPr>
        <w:spacing w:before="47" w:line="219" w:lineRule="auto"/>
        <w:ind w:left="17"/>
        <w:outlineLvl w:val="1"/>
        <w:rPr>
          <w:rFonts w:ascii="宋体" w:hAnsi="宋体" w:eastAsia="宋体" w:cs="宋体"/>
          <w:sz w:val="24"/>
          <w:szCs w:val="24"/>
        </w:rPr>
      </w:pPr>
      <w:r>
        <w:rPr>
          <w:rFonts w:ascii="宋体" w:hAnsi="宋体" w:eastAsia="宋体" w:cs="宋体"/>
          <w:b/>
          <w:bCs/>
          <w:spacing w:val="-8"/>
          <w:sz w:val="24"/>
          <w:szCs w:val="24"/>
        </w:rPr>
        <w:t>附件</w:t>
      </w:r>
      <w:r>
        <w:rPr>
          <w:rFonts w:ascii="宋体" w:hAnsi="宋体" w:eastAsia="宋体" w:cs="宋体"/>
          <w:spacing w:val="-28"/>
          <w:sz w:val="24"/>
          <w:szCs w:val="24"/>
        </w:rPr>
        <w:t xml:space="preserve"> </w:t>
      </w:r>
      <w:r>
        <w:rPr>
          <w:rFonts w:ascii="宋体" w:hAnsi="宋体" w:eastAsia="宋体" w:cs="宋体"/>
          <w:b/>
          <w:bCs/>
          <w:spacing w:val="-8"/>
          <w:sz w:val="24"/>
          <w:szCs w:val="24"/>
        </w:rPr>
        <w:t>14</w:t>
      </w:r>
      <w:r>
        <w:rPr>
          <w:rFonts w:ascii="宋体" w:hAnsi="宋体" w:eastAsia="宋体" w:cs="宋体"/>
          <w:spacing w:val="-52"/>
          <w:sz w:val="24"/>
          <w:szCs w:val="24"/>
        </w:rPr>
        <w:t xml:space="preserve"> </w:t>
      </w:r>
      <w:r>
        <w:rPr>
          <w:rFonts w:ascii="宋体" w:hAnsi="宋体" w:eastAsia="宋体" w:cs="宋体"/>
          <w:b/>
          <w:bCs/>
          <w:spacing w:val="-8"/>
          <w:sz w:val="24"/>
          <w:szCs w:val="24"/>
        </w:rPr>
        <w:t>磋商保证金格式</w:t>
      </w:r>
    </w:p>
    <w:p w14:paraId="04D90379">
      <w:pPr>
        <w:pStyle w:val="3"/>
        <w:spacing w:line="246" w:lineRule="auto"/>
      </w:pPr>
    </w:p>
    <w:p w14:paraId="1588A98F">
      <w:pPr>
        <w:pStyle w:val="3"/>
        <w:spacing w:line="246" w:lineRule="auto"/>
      </w:pPr>
    </w:p>
    <w:p w14:paraId="3051B536">
      <w:pPr>
        <w:pStyle w:val="3"/>
        <w:spacing w:line="246" w:lineRule="auto"/>
      </w:pPr>
    </w:p>
    <w:p w14:paraId="19C1ABD1">
      <w:pPr>
        <w:pStyle w:val="3"/>
        <w:spacing w:line="246" w:lineRule="auto"/>
      </w:pPr>
    </w:p>
    <w:p w14:paraId="33950DF2">
      <w:pPr>
        <w:pStyle w:val="3"/>
        <w:spacing w:line="247" w:lineRule="auto"/>
      </w:pPr>
    </w:p>
    <w:p w14:paraId="7B8CD3E5">
      <w:pPr>
        <w:spacing w:before="91" w:line="219" w:lineRule="auto"/>
        <w:ind w:left="2850"/>
        <w:outlineLvl w:val="1"/>
        <w:rPr>
          <w:rFonts w:ascii="宋体" w:hAnsi="宋体" w:eastAsia="宋体" w:cs="宋体"/>
          <w:sz w:val="28"/>
          <w:szCs w:val="28"/>
        </w:rPr>
      </w:pPr>
      <w:r>
        <w:rPr>
          <w:rFonts w:ascii="宋体" w:hAnsi="宋体" w:eastAsia="宋体" w:cs="宋体"/>
          <w:b/>
          <w:bCs/>
          <w:spacing w:val="-3"/>
          <w:sz w:val="28"/>
          <w:szCs w:val="28"/>
        </w:rPr>
        <w:t>磋商保证金（本项目不作要求）</w:t>
      </w:r>
    </w:p>
    <w:p w14:paraId="5C802531">
      <w:pPr>
        <w:pStyle w:val="3"/>
        <w:spacing w:line="411" w:lineRule="auto"/>
      </w:pPr>
    </w:p>
    <w:p w14:paraId="1E08B525">
      <w:pPr>
        <w:spacing w:before="78" w:line="219" w:lineRule="auto"/>
        <w:ind w:left="1"/>
        <w:rPr>
          <w:rFonts w:ascii="宋体" w:hAnsi="宋体" w:eastAsia="宋体" w:cs="宋体"/>
          <w:sz w:val="24"/>
          <w:szCs w:val="24"/>
        </w:rPr>
      </w:pPr>
      <w:r>
        <w:rPr>
          <w:rFonts w:ascii="宋体" w:hAnsi="宋体" w:eastAsia="宋体" w:cs="宋体"/>
          <w:spacing w:val="-1"/>
          <w:sz w:val="24"/>
          <w:szCs w:val="24"/>
        </w:rPr>
        <w:t>说明：1、此处上传磋商保证金缴纳证明文件及企业基本账户信息。</w:t>
      </w:r>
    </w:p>
    <w:p w14:paraId="67F3BAF3">
      <w:pPr>
        <w:spacing w:before="181" w:line="360" w:lineRule="auto"/>
        <w:ind w:firstLine="1"/>
        <w:rPr>
          <w:rFonts w:ascii="宋体" w:hAnsi="宋体" w:eastAsia="宋体" w:cs="宋体"/>
          <w:sz w:val="24"/>
          <w:szCs w:val="24"/>
        </w:rPr>
      </w:pPr>
      <w:r>
        <w:rPr>
          <w:rFonts w:ascii="宋体" w:hAnsi="宋体" w:eastAsia="宋体" w:cs="宋体"/>
          <w:spacing w:val="-3"/>
          <w:sz w:val="24"/>
          <w:szCs w:val="24"/>
        </w:rPr>
        <w:t>2、若采用电子保函，需附电子保函、企业基本账户信息、电子保函费用转出凭证。</w:t>
      </w:r>
      <w:r>
        <w:rPr>
          <w:rFonts w:ascii="宋体" w:hAnsi="宋体" w:eastAsia="宋体" w:cs="宋体"/>
          <w:b/>
          <w:bCs/>
          <w:spacing w:val="-3"/>
          <w:sz w:val="24"/>
          <w:szCs w:val="24"/>
        </w:rPr>
        <w:t>（购买电</w:t>
      </w:r>
      <w:r>
        <w:rPr>
          <w:rFonts w:ascii="宋体" w:hAnsi="宋体" w:eastAsia="宋体" w:cs="宋体"/>
          <w:b/>
          <w:bCs/>
          <w:spacing w:val="-2"/>
          <w:sz w:val="24"/>
          <w:szCs w:val="24"/>
        </w:rPr>
        <w:t>子投标保函所支付的费用应从投标人企业基本账户</w:t>
      </w:r>
      <w:r>
        <w:rPr>
          <w:rFonts w:ascii="宋体" w:hAnsi="宋体" w:eastAsia="宋体" w:cs="宋体"/>
          <w:b/>
          <w:bCs/>
          <w:spacing w:val="-3"/>
          <w:sz w:val="24"/>
          <w:szCs w:val="24"/>
        </w:rPr>
        <w:t>转出）</w:t>
      </w:r>
    </w:p>
    <w:p w14:paraId="32CEF238">
      <w:pPr>
        <w:spacing w:line="360" w:lineRule="auto"/>
        <w:rPr>
          <w:rFonts w:ascii="宋体" w:hAnsi="宋体" w:eastAsia="宋体" w:cs="宋体"/>
          <w:sz w:val="24"/>
          <w:szCs w:val="24"/>
        </w:rPr>
        <w:sectPr>
          <w:footerReference r:id="rId43" w:type="default"/>
          <w:pgSz w:w="11906" w:h="16839"/>
          <w:pgMar w:top="1122" w:right="1134" w:bottom="1181" w:left="1143" w:header="0" w:footer="1016" w:gutter="0"/>
          <w:cols w:space="720" w:num="1"/>
        </w:sectPr>
      </w:pPr>
    </w:p>
    <w:p w14:paraId="68D19701">
      <w:pPr>
        <w:spacing w:before="47" w:line="219" w:lineRule="auto"/>
        <w:ind w:left="18"/>
        <w:outlineLvl w:val="1"/>
        <w:rPr>
          <w:rFonts w:ascii="宋体" w:hAnsi="宋体" w:eastAsia="宋体" w:cs="宋体"/>
          <w:sz w:val="24"/>
          <w:szCs w:val="24"/>
        </w:rPr>
      </w:pPr>
      <w:r>
        <w:rPr>
          <w:rFonts w:ascii="宋体" w:hAnsi="宋体" w:eastAsia="宋体" w:cs="宋体"/>
          <w:b/>
          <w:bCs/>
          <w:spacing w:val="-7"/>
          <w:sz w:val="24"/>
          <w:szCs w:val="24"/>
        </w:rPr>
        <w:t>附件</w:t>
      </w:r>
      <w:r>
        <w:rPr>
          <w:rFonts w:ascii="宋体" w:hAnsi="宋体" w:eastAsia="宋体" w:cs="宋体"/>
          <w:spacing w:val="-17"/>
          <w:sz w:val="24"/>
          <w:szCs w:val="24"/>
        </w:rPr>
        <w:t xml:space="preserve"> </w:t>
      </w:r>
      <w:r>
        <w:rPr>
          <w:rFonts w:ascii="宋体" w:hAnsi="宋体" w:eastAsia="宋体" w:cs="宋体"/>
          <w:b/>
          <w:bCs/>
          <w:spacing w:val="-7"/>
          <w:sz w:val="24"/>
          <w:szCs w:val="24"/>
        </w:rPr>
        <w:t>15</w:t>
      </w:r>
      <w:r>
        <w:rPr>
          <w:rFonts w:ascii="宋体" w:hAnsi="宋体" w:eastAsia="宋体" w:cs="宋体"/>
          <w:spacing w:val="-47"/>
          <w:sz w:val="24"/>
          <w:szCs w:val="24"/>
        </w:rPr>
        <w:t xml:space="preserve"> </w:t>
      </w:r>
      <w:r>
        <w:rPr>
          <w:rFonts w:ascii="宋体" w:hAnsi="宋体" w:eastAsia="宋体" w:cs="宋体"/>
          <w:b/>
          <w:bCs/>
          <w:spacing w:val="-7"/>
          <w:sz w:val="24"/>
          <w:szCs w:val="24"/>
        </w:rPr>
        <w:t>不参与围标串标承诺书格式</w:t>
      </w:r>
    </w:p>
    <w:p w14:paraId="3219E475">
      <w:pPr>
        <w:pStyle w:val="3"/>
        <w:spacing w:line="470" w:lineRule="auto"/>
      </w:pPr>
    </w:p>
    <w:p w14:paraId="7143ECBE">
      <w:pPr>
        <w:spacing w:before="91" w:line="219" w:lineRule="auto"/>
        <w:ind w:left="3421"/>
        <w:outlineLvl w:val="1"/>
        <w:rPr>
          <w:rFonts w:ascii="宋体" w:hAnsi="宋体" w:eastAsia="宋体" w:cs="宋体"/>
          <w:sz w:val="28"/>
          <w:szCs w:val="28"/>
        </w:rPr>
      </w:pPr>
      <w:r>
        <w:rPr>
          <w:rFonts w:ascii="宋体" w:hAnsi="宋体" w:eastAsia="宋体" w:cs="宋体"/>
          <w:b/>
          <w:bCs/>
          <w:spacing w:val="-4"/>
          <w:sz w:val="28"/>
          <w:szCs w:val="28"/>
        </w:rPr>
        <w:t>不参与围标串标承诺书</w:t>
      </w:r>
    </w:p>
    <w:p w14:paraId="686564BF">
      <w:pPr>
        <w:pStyle w:val="3"/>
        <w:spacing w:line="394" w:lineRule="auto"/>
      </w:pPr>
    </w:p>
    <w:p w14:paraId="1CA41C2B">
      <w:pPr>
        <w:spacing w:before="78" w:line="219" w:lineRule="auto"/>
        <w:jc w:val="right"/>
        <w:rPr>
          <w:rFonts w:ascii="宋体" w:hAnsi="宋体" w:eastAsia="宋体" w:cs="宋体"/>
          <w:sz w:val="24"/>
          <w:szCs w:val="24"/>
        </w:rPr>
      </w:pPr>
      <w:r>
        <w:rPr>
          <w:rFonts w:ascii="宋体" w:hAnsi="宋体" w:eastAsia="宋体" w:cs="宋体"/>
          <w:spacing w:val="-4"/>
          <w:sz w:val="24"/>
          <w:szCs w:val="24"/>
        </w:rPr>
        <w:t>本人作为</w:t>
      </w:r>
      <w:r>
        <w:rPr>
          <w:rFonts w:ascii="宋体" w:hAnsi="宋体" w:eastAsia="宋体" w:cs="宋体"/>
          <w:spacing w:val="-4"/>
          <w:sz w:val="24"/>
          <w:szCs w:val="24"/>
          <w:u w:val="single" w:color="auto"/>
        </w:rPr>
        <w:t>（单位名称）</w:t>
      </w:r>
      <w:r>
        <w:rPr>
          <w:rFonts w:ascii="宋体" w:hAnsi="宋体" w:eastAsia="宋体" w:cs="宋体"/>
          <w:spacing w:val="-4"/>
          <w:sz w:val="24"/>
          <w:szCs w:val="24"/>
        </w:rPr>
        <w:t>的法人，清楚知晓我公司本项目投标活动，对以下事项作出承诺：</w:t>
      </w:r>
    </w:p>
    <w:p w14:paraId="3BD46EDB">
      <w:pPr>
        <w:pStyle w:val="3"/>
        <w:spacing w:line="276" w:lineRule="auto"/>
      </w:pPr>
    </w:p>
    <w:p w14:paraId="12D50EB7">
      <w:pPr>
        <w:spacing w:before="78" w:line="219" w:lineRule="auto"/>
        <w:ind w:left="483"/>
        <w:rPr>
          <w:rFonts w:ascii="宋体" w:hAnsi="宋体" w:eastAsia="宋体" w:cs="宋体"/>
          <w:sz w:val="24"/>
          <w:szCs w:val="24"/>
        </w:rPr>
      </w:pPr>
      <w:r>
        <w:rPr>
          <w:rFonts w:ascii="宋体" w:hAnsi="宋体" w:eastAsia="宋体" w:cs="宋体"/>
          <w:sz w:val="24"/>
          <w:szCs w:val="24"/>
        </w:rPr>
        <w:t>一、我单位遵循公开、公平、公正、诚实守信的</w:t>
      </w:r>
      <w:r>
        <w:rPr>
          <w:rFonts w:ascii="宋体" w:hAnsi="宋体" w:eastAsia="宋体" w:cs="宋体"/>
          <w:spacing w:val="-1"/>
          <w:sz w:val="24"/>
          <w:szCs w:val="24"/>
        </w:rPr>
        <w:t>原则，依法依规参与本项目竞标。</w:t>
      </w:r>
    </w:p>
    <w:p w14:paraId="205C2C74">
      <w:pPr>
        <w:pStyle w:val="3"/>
        <w:spacing w:line="276" w:lineRule="auto"/>
      </w:pPr>
    </w:p>
    <w:p w14:paraId="04DB6FA7">
      <w:pPr>
        <w:spacing w:before="78" w:line="219" w:lineRule="auto"/>
        <w:ind w:left="483"/>
        <w:rPr>
          <w:rFonts w:ascii="宋体" w:hAnsi="宋体" w:eastAsia="宋体" w:cs="宋体"/>
          <w:sz w:val="24"/>
          <w:szCs w:val="24"/>
        </w:rPr>
      </w:pPr>
      <w:r>
        <w:rPr>
          <w:rFonts w:ascii="宋体" w:hAnsi="宋体" w:eastAsia="宋体" w:cs="宋体"/>
          <w:spacing w:val="-1"/>
          <w:sz w:val="24"/>
          <w:szCs w:val="24"/>
        </w:rPr>
        <w:t>二、我单位在本项目招标投标活动中，未参与围标串标。</w:t>
      </w:r>
    </w:p>
    <w:p w14:paraId="651C46F4">
      <w:pPr>
        <w:pStyle w:val="3"/>
        <w:spacing w:line="275" w:lineRule="auto"/>
      </w:pPr>
    </w:p>
    <w:p w14:paraId="7C8984C0">
      <w:pPr>
        <w:spacing w:before="78" w:line="494" w:lineRule="auto"/>
        <w:ind w:left="5" w:right="59" w:firstLine="474"/>
        <w:rPr>
          <w:rFonts w:ascii="宋体" w:hAnsi="宋体" w:eastAsia="宋体" w:cs="宋体"/>
          <w:sz w:val="24"/>
          <w:szCs w:val="24"/>
        </w:rPr>
      </w:pPr>
      <w:r>
        <w:rPr>
          <w:rFonts w:ascii="宋体" w:hAnsi="宋体" w:eastAsia="宋体" w:cs="宋体"/>
          <w:spacing w:val="1"/>
          <w:sz w:val="24"/>
          <w:szCs w:val="24"/>
        </w:rPr>
        <w:t>三、我单位如被查实在本项目招标投标活动中存在围标串标的</w:t>
      </w:r>
      <w:r>
        <w:rPr>
          <w:rFonts w:ascii="宋体" w:hAnsi="宋体" w:eastAsia="宋体" w:cs="宋体"/>
          <w:sz w:val="24"/>
          <w:szCs w:val="24"/>
        </w:rPr>
        <w:t>，递交投标文件行为作为</w:t>
      </w:r>
      <w:r>
        <w:rPr>
          <w:rFonts w:ascii="宋体" w:hAnsi="宋体" w:eastAsia="宋体" w:cs="宋体"/>
          <w:spacing w:val="1"/>
          <w:sz w:val="24"/>
          <w:szCs w:val="24"/>
        </w:rPr>
        <w:t>实施串通投标违法行为的关键环节，本人承担直接</w:t>
      </w:r>
      <w:r>
        <w:rPr>
          <w:rFonts w:ascii="宋体" w:hAnsi="宋体" w:eastAsia="宋体" w:cs="宋体"/>
          <w:sz w:val="24"/>
          <w:szCs w:val="24"/>
        </w:rPr>
        <w:t>责任人员法律责任，接受相应行政处罚和</w:t>
      </w:r>
      <w:r>
        <w:rPr>
          <w:rFonts w:ascii="宋体" w:hAnsi="宋体" w:eastAsia="宋体" w:cs="宋体"/>
          <w:spacing w:val="-4"/>
          <w:sz w:val="24"/>
          <w:szCs w:val="24"/>
        </w:rPr>
        <w:t>失信惩戒。</w:t>
      </w:r>
    </w:p>
    <w:p w14:paraId="19A6AAEB">
      <w:pPr>
        <w:pStyle w:val="3"/>
        <w:spacing w:line="268" w:lineRule="auto"/>
      </w:pPr>
    </w:p>
    <w:p w14:paraId="1952AB19">
      <w:pPr>
        <w:pStyle w:val="3"/>
        <w:spacing w:line="269" w:lineRule="auto"/>
      </w:pPr>
    </w:p>
    <w:p w14:paraId="4091654A">
      <w:pPr>
        <w:pStyle w:val="3"/>
        <w:spacing w:line="269" w:lineRule="auto"/>
      </w:pPr>
    </w:p>
    <w:p w14:paraId="2097767B">
      <w:pPr>
        <w:pStyle w:val="3"/>
        <w:spacing w:line="269" w:lineRule="auto"/>
      </w:pPr>
    </w:p>
    <w:p w14:paraId="724DCF1A">
      <w:pPr>
        <w:spacing w:before="79" w:line="219" w:lineRule="auto"/>
        <w:rPr>
          <w:rFonts w:ascii="宋体" w:hAnsi="宋体" w:eastAsia="宋体" w:cs="宋体"/>
          <w:sz w:val="24"/>
          <w:szCs w:val="24"/>
        </w:rPr>
      </w:pPr>
      <w:r>
        <w:rPr>
          <w:rFonts w:ascii="宋体" w:hAnsi="宋体" w:eastAsia="宋体" w:cs="宋体"/>
          <w:spacing w:val="-1"/>
          <w:sz w:val="24"/>
          <w:szCs w:val="24"/>
        </w:rPr>
        <w:t>供应商名称（电子签章</w:t>
      </w:r>
      <w:r>
        <w:rPr>
          <w:rFonts w:ascii="宋体" w:hAnsi="宋体" w:eastAsia="宋体" w:cs="宋体"/>
          <w:sz w:val="24"/>
          <w:szCs w:val="24"/>
        </w:rPr>
        <w:t>）：</w:t>
      </w:r>
    </w:p>
    <w:p w14:paraId="70EE5496">
      <w:pPr>
        <w:spacing w:before="215" w:line="219" w:lineRule="auto"/>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6D81DF60">
      <w:pPr>
        <w:spacing w:before="218" w:line="219" w:lineRule="auto"/>
        <w:ind w:left="41"/>
        <w:outlineLvl w:val="1"/>
        <w:rPr>
          <w:rFonts w:ascii="宋体" w:hAnsi="宋体" w:eastAsia="宋体" w:cs="宋体"/>
          <w:sz w:val="24"/>
          <w:szCs w:val="24"/>
        </w:rPr>
      </w:pPr>
      <w:r>
        <w:rPr>
          <w:rFonts w:ascii="宋体" w:hAnsi="宋体" w:eastAsia="宋体" w:cs="宋体"/>
          <w:spacing w:val="-9"/>
          <w:sz w:val="24"/>
          <w:szCs w:val="24"/>
        </w:rPr>
        <w:t>日期：年月日</w:t>
      </w:r>
    </w:p>
    <w:p w14:paraId="08B2EB40">
      <w:pPr>
        <w:spacing w:line="219" w:lineRule="auto"/>
        <w:rPr>
          <w:rFonts w:ascii="宋体" w:hAnsi="宋体" w:eastAsia="宋体" w:cs="宋体"/>
          <w:sz w:val="24"/>
          <w:szCs w:val="24"/>
        </w:rPr>
        <w:sectPr>
          <w:footerReference r:id="rId44" w:type="default"/>
          <w:pgSz w:w="11906" w:h="16839"/>
          <w:pgMar w:top="1122" w:right="1075" w:bottom="1181" w:left="1142" w:header="0" w:footer="1016" w:gutter="0"/>
          <w:cols w:space="720" w:num="1"/>
        </w:sectPr>
      </w:pPr>
    </w:p>
    <w:p w14:paraId="0A842E01">
      <w:pPr>
        <w:spacing w:before="47" w:line="219" w:lineRule="auto"/>
        <w:ind w:left="19"/>
        <w:rPr>
          <w:rFonts w:ascii="宋体" w:hAnsi="宋体" w:eastAsia="宋体" w:cs="宋体"/>
          <w:sz w:val="24"/>
          <w:szCs w:val="24"/>
        </w:rPr>
      </w:pPr>
      <w:r>
        <w:rPr>
          <w:rFonts w:ascii="宋体" w:hAnsi="宋体" w:eastAsia="宋体" w:cs="宋体"/>
          <w:b/>
          <w:bCs/>
          <w:spacing w:val="-9"/>
          <w:sz w:val="24"/>
          <w:szCs w:val="24"/>
        </w:rPr>
        <w:t>附件</w:t>
      </w:r>
      <w:r>
        <w:rPr>
          <w:rFonts w:ascii="宋体" w:hAnsi="宋体" w:eastAsia="宋体" w:cs="宋体"/>
          <w:spacing w:val="-25"/>
          <w:sz w:val="24"/>
          <w:szCs w:val="24"/>
        </w:rPr>
        <w:t xml:space="preserve"> </w:t>
      </w:r>
      <w:r>
        <w:rPr>
          <w:rFonts w:ascii="宋体" w:hAnsi="宋体" w:eastAsia="宋体" w:cs="宋体"/>
          <w:b/>
          <w:bCs/>
          <w:spacing w:val="-9"/>
          <w:sz w:val="24"/>
          <w:szCs w:val="24"/>
        </w:rPr>
        <w:t>16</w:t>
      </w:r>
      <w:r>
        <w:rPr>
          <w:rFonts w:ascii="宋体" w:hAnsi="宋体" w:eastAsia="宋体" w:cs="宋体"/>
          <w:spacing w:val="-28"/>
          <w:sz w:val="24"/>
          <w:szCs w:val="24"/>
        </w:rPr>
        <w:t xml:space="preserve"> </w:t>
      </w:r>
      <w:r>
        <w:rPr>
          <w:rFonts w:ascii="宋体" w:hAnsi="宋体" w:eastAsia="宋体" w:cs="宋体"/>
          <w:b/>
          <w:bCs/>
          <w:spacing w:val="-9"/>
          <w:sz w:val="24"/>
          <w:szCs w:val="24"/>
        </w:rPr>
        <w:t>中小企业声明函格式</w:t>
      </w:r>
    </w:p>
    <w:p w14:paraId="6322D467">
      <w:pPr>
        <w:pStyle w:val="3"/>
        <w:spacing w:line="405" w:lineRule="auto"/>
      </w:pPr>
    </w:p>
    <w:p w14:paraId="671FEB3E">
      <w:pPr>
        <w:spacing w:before="91" w:line="220" w:lineRule="auto"/>
        <w:ind w:left="3864"/>
        <w:outlineLvl w:val="1"/>
        <w:rPr>
          <w:rFonts w:ascii="宋体" w:hAnsi="宋体" w:eastAsia="宋体" w:cs="宋体"/>
          <w:sz w:val="28"/>
          <w:szCs w:val="28"/>
        </w:rPr>
      </w:pPr>
      <w:r>
        <w:rPr>
          <w:rFonts w:ascii="宋体" w:hAnsi="宋体" w:eastAsia="宋体" w:cs="宋体"/>
          <w:b/>
          <w:bCs/>
          <w:spacing w:val="-8"/>
          <w:sz w:val="28"/>
          <w:szCs w:val="28"/>
        </w:rPr>
        <w:t>中小企业声明函</w:t>
      </w:r>
    </w:p>
    <w:p w14:paraId="7D2CB328">
      <w:pPr>
        <w:spacing w:before="205" w:line="359" w:lineRule="auto"/>
        <w:ind w:right="66" w:firstLine="474"/>
        <w:jc w:val="both"/>
        <w:rPr>
          <w:rFonts w:ascii="宋体" w:hAnsi="宋体" w:eastAsia="宋体" w:cs="宋体"/>
          <w:sz w:val="24"/>
          <w:szCs w:val="24"/>
        </w:rPr>
      </w:pPr>
      <w:r>
        <w:rPr>
          <w:rFonts w:ascii="宋体" w:hAnsi="宋体" w:eastAsia="宋体" w:cs="宋体"/>
          <w:spacing w:val="-10"/>
          <w:sz w:val="24"/>
          <w:szCs w:val="24"/>
        </w:rPr>
        <w:t>本公司（联合体）郑重声明，根据《政府采购促</w:t>
      </w:r>
      <w:r>
        <w:rPr>
          <w:rFonts w:ascii="宋体" w:hAnsi="宋体" w:eastAsia="宋体" w:cs="宋体"/>
          <w:spacing w:val="-11"/>
          <w:sz w:val="24"/>
          <w:szCs w:val="24"/>
        </w:rPr>
        <w:t>进中小企业发展管理办法》（财库﹝2020﹞</w:t>
      </w:r>
      <w:r>
        <w:rPr>
          <w:rFonts w:ascii="宋体" w:hAnsi="宋体" w:eastAsia="宋体" w:cs="宋体"/>
          <w:sz w:val="24"/>
          <w:szCs w:val="24"/>
        </w:rPr>
        <w:t xml:space="preserve"> </w:t>
      </w:r>
      <w:r>
        <w:rPr>
          <w:rFonts w:ascii="宋体" w:hAnsi="宋体" w:eastAsia="宋体" w:cs="宋体"/>
          <w:spacing w:val="-7"/>
          <w:sz w:val="24"/>
          <w:szCs w:val="24"/>
        </w:rPr>
        <w:t>46</w:t>
      </w:r>
      <w:r>
        <w:rPr>
          <w:rFonts w:ascii="宋体" w:hAnsi="宋体" w:eastAsia="宋体" w:cs="宋体"/>
          <w:spacing w:val="-33"/>
          <w:sz w:val="24"/>
          <w:szCs w:val="24"/>
        </w:rPr>
        <w:t xml:space="preserve"> </w:t>
      </w:r>
      <w:r>
        <w:rPr>
          <w:rFonts w:ascii="宋体" w:hAnsi="宋体" w:eastAsia="宋体" w:cs="宋体"/>
          <w:spacing w:val="-7"/>
          <w:sz w:val="24"/>
          <w:szCs w:val="24"/>
        </w:rPr>
        <w:t>号）的规定，本公司（联合体）参加</w:t>
      </w:r>
      <w:r>
        <w:rPr>
          <w:rFonts w:ascii="宋体" w:hAnsi="宋体" w:eastAsia="宋体" w:cs="宋体"/>
          <w:spacing w:val="-7"/>
          <w:sz w:val="24"/>
          <w:szCs w:val="24"/>
          <w:u w:val="single" w:color="auto"/>
        </w:rPr>
        <w:t>（单位名称）</w:t>
      </w:r>
      <w:r>
        <w:rPr>
          <w:rFonts w:ascii="宋体" w:hAnsi="宋体" w:eastAsia="宋体" w:cs="宋体"/>
          <w:spacing w:val="-7"/>
          <w:sz w:val="24"/>
          <w:szCs w:val="24"/>
        </w:rPr>
        <w:t>的</w:t>
      </w:r>
      <w:r>
        <w:rPr>
          <w:rFonts w:ascii="宋体" w:hAnsi="宋体" w:eastAsia="宋体" w:cs="宋体"/>
          <w:spacing w:val="-7"/>
          <w:sz w:val="24"/>
          <w:szCs w:val="24"/>
          <w:u w:val="single" w:color="auto"/>
        </w:rPr>
        <w:t>（项目名称）</w:t>
      </w:r>
      <w:r>
        <w:rPr>
          <w:rFonts w:ascii="宋体" w:hAnsi="宋体" w:eastAsia="宋体" w:cs="宋体"/>
          <w:spacing w:val="-7"/>
          <w:sz w:val="24"/>
          <w:szCs w:val="24"/>
        </w:rPr>
        <w:t>采购活动，服务全部由符</w:t>
      </w:r>
      <w:r>
        <w:rPr>
          <w:rFonts w:ascii="宋体" w:hAnsi="宋体" w:eastAsia="宋体" w:cs="宋体"/>
          <w:spacing w:val="-5"/>
          <w:sz w:val="24"/>
          <w:szCs w:val="24"/>
        </w:rPr>
        <w:t>合政策要求的中小企业承接。相关企业（含联合体中的中小企业、签订分包意向协议的中</w:t>
      </w:r>
      <w:r>
        <w:rPr>
          <w:rFonts w:ascii="宋体" w:hAnsi="宋体" w:eastAsia="宋体" w:cs="宋体"/>
          <w:spacing w:val="-6"/>
          <w:sz w:val="24"/>
          <w:szCs w:val="24"/>
        </w:rPr>
        <w:t>小企</w:t>
      </w:r>
      <w:r>
        <w:rPr>
          <w:rFonts w:ascii="宋体" w:hAnsi="宋体" w:eastAsia="宋体" w:cs="宋体"/>
          <w:spacing w:val="-4"/>
          <w:sz w:val="24"/>
          <w:szCs w:val="24"/>
        </w:rPr>
        <w:t>业）的具体情况如下：</w:t>
      </w:r>
    </w:p>
    <w:p w14:paraId="20E9E7F1">
      <w:pPr>
        <w:spacing w:before="3" w:line="358" w:lineRule="auto"/>
        <w:ind w:right="66" w:firstLine="491"/>
        <w:rPr>
          <w:rFonts w:ascii="宋体" w:hAnsi="宋体" w:eastAsia="宋体" w:cs="宋体"/>
          <w:sz w:val="24"/>
          <w:szCs w:val="24"/>
        </w:rPr>
      </w:pPr>
      <w:r>
        <w:rPr>
          <w:rFonts w:ascii="宋体" w:hAnsi="宋体" w:eastAsia="宋体" w:cs="宋体"/>
          <w:spacing w:val="-3"/>
          <w:sz w:val="24"/>
          <w:szCs w:val="24"/>
        </w:rPr>
        <w:t xml:space="preserve">1. </w:t>
      </w:r>
      <w:r>
        <w:rPr>
          <w:rFonts w:ascii="宋体" w:hAnsi="宋体" w:eastAsia="宋体" w:cs="宋体"/>
          <w:spacing w:val="-3"/>
          <w:sz w:val="24"/>
          <w:szCs w:val="24"/>
          <w:u w:val="single" w:color="auto"/>
        </w:rPr>
        <w:t>（标的名称</w:t>
      </w:r>
      <w:r>
        <w:rPr>
          <w:rFonts w:ascii="宋体" w:hAnsi="宋体" w:eastAsia="宋体" w:cs="宋体"/>
          <w:spacing w:val="2"/>
          <w:sz w:val="24"/>
          <w:szCs w:val="24"/>
          <w:u w:val="single" w:color="auto"/>
        </w:rPr>
        <w:t>）</w:t>
      </w:r>
      <w:r>
        <w:rPr>
          <w:rFonts w:ascii="宋体" w:hAnsi="宋体" w:eastAsia="宋体" w:cs="宋体"/>
          <w:spacing w:val="2"/>
          <w:sz w:val="24"/>
          <w:szCs w:val="24"/>
        </w:rPr>
        <w:t>，</w:t>
      </w:r>
      <w:r>
        <w:rPr>
          <w:rFonts w:ascii="宋体" w:hAnsi="宋体" w:eastAsia="宋体" w:cs="宋体"/>
          <w:spacing w:val="-3"/>
          <w:sz w:val="24"/>
          <w:szCs w:val="24"/>
        </w:rPr>
        <w:t>属于</w:t>
      </w:r>
      <w:r>
        <w:rPr>
          <w:rFonts w:ascii="宋体" w:hAnsi="宋体" w:eastAsia="宋体" w:cs="宋体"/>
          <w:spacing w:val="-3"/>
          <w:sz w:val="24"/>
          <w:szCs w:val="24"/>
          <w:u w:val="single" w:color="auto"/>
        </w:rPr>
        <w:t>（采购文件中明确的所属行业</w:t>
      </w:r>
      <w:r>
        <w:rPr>
          <w:rFonts w:ascii="宋体" w:hAnsi="宋体" w:eastAsia="宋体" w:cs="宋体"/>
          <w:spacing w:val="2"/>
          <w:sz w:val="24"/>
          <w:szCs w:val="24"/>
          <w:u w:val="single" w:color="auto"/>
        </w:rPr>
        <w:t>）</w:t>
      </w:r>
      <w:r>
        <w:rPr>
          <w:rFonts w:ascii="宋体" w:hAnsi="宋体" w:eastAsia="宋体" w:cs="宋体"/>
          <w:spacing w:val="2"/>
          <w:sz w:val="24"/>
          <w:szCs w:val="24"/>
        </w:rPr>
        <w:t>；</w:t>
      </w:r>
      <w:r>
        <w:rPr>
          <w:rFonts w:ascii="宋体" w:hAnsi="宋体" w:eastAsia="宋体" w:cs="宋体"/>
          <w:spacing w:val="-3"/>
          <w:sz w:val="24"/>
          <w:szCs w:val="24"/>
        </w:rPr>
        <w:t>承建（承接）企业为</w:t>
      </w:r>
      <w:r>
        <w:rPr>
          <w:rFonts w:ascii="宋体" w:hAnsi="宋体" w:eastAsia="宋体" w:cs="宋体"/>
          <w:spacing w:val="-4"/>
          <w:sz w:val="24"/>
          <w:szCs w:val="24"/>
          <w:u w:val="single" w:color="auto"/>
        </w:rPr>
        <w:t>（企业名</w:t>
      </w:r>
      <w:r>
        <w:rPr>
          <w:rFonts w:ascii="宋体" w:hAnsi="宋体" w:eastAsia="宋体" w:cs="宋体"/>
          <w:spacing w:val="-5"/>
          <w:sz w:val="24"/>
          <w:szCs w:val="24"/>
          <w:u w:val="single" w:color="auto"/>
        </w:rPr>
        <w:t>称</w:t>
      </w:r>
      <w:r>
        <w:rPr>
          <w:rFonts w:ascii="宋体" w:hAnsi="宋体" w:eastAsia="宋体" w:cs="宋体"/>
          <w:sz w:val="24"/>
          <w:szCs w:val="24"/>
          <w:u w:val="single" w:color="auto"/>
        </w:rPr>
        <w:t>）</w:t>
      </w:r>
      <w:r>
        <w:rPr>
          <w:rFonts w:ascii="宋体" w:hAnsi="宋体" w:eastAsia="宋体" w:cs="宋体"/>
          <w:sz w:val="24"/>
          <w:szCs w:val="24"/>
        </w:rPr>
        <w:t>，</w:t>
      </w:r>
      <w:r>
        <w:rPr>
          <w:rFonts w:ascii="宋体" w:hAnsi="宋体" w:eastAsia="宋体" w:cs="宋体"/>
          <w:spacing w:val="-5"/>
          <w:sz w:val="24"/>
          <w:szCs w:val="24"/>
        </w:rPr>
        <w:t>从业人员人，营业收入为万元，资产总额为</w:t>
      </w:r>
      <w:r>
        <w:rPr>
          <w:rFonts w:ascii="宋体" w:hAnsi="宋体" w:eastAsia="宋体" w:cs="宋体"/>
          <w:spacing w:val="88"/>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5"/>
          <w:sz w:val="24"/>
          <w:szCs w:val="24"/>
        </w:rPr>
        <w:t>万元，属于</w:t>
      </w:r>
      <w:r>
        <w:rPr>
          <w:rFonts w:ascii="宋体" w:hAnsi="宋体" w:eastAsia="宋体" w:cs="宋体"/>
          <w:spacing w:val="-5"/>
          <w:sz w:val="24"/>
          <w:szCs w:val="24"/>
          <w:u w:val="single" w:color="auto"/>
        </w:rPr>
        <w:t>（中型企业、小型企业、微型</w:t>
      </w:r>
      <w:r>
        <w:rPr>
          <w:rFonts w:ascii="宋体" w:hAnsi="宋体" w:eastAsia="宋体" w:cs="宋体"/>
          <w:spacing w:val="-7"/>
          <w:sz w:val="24"/>
          <w:szCs w:val="24"/>
          <w:u w:val="single" w:color="auto"/>
        </w:rPr>
        <w:t>企业</w:t>
      </w:r>
      <w:r>
        <w:rPr>
          <w:rFonts w:ascii="宋体" w:hAnsi="宋体" w:eastAsia="宋体" w:cs="宋体"/>
          <w:spacing w:val="-2"/>
          <w:sz w:val="24"/>
          <w:szCs w:val="24"/>
          <w:u w:val="single" w:color="auto"/>
        </w:rPr>
        <w:t>）</w:t>
      </w:r>
      <w:r>
        <w:rPr>
          <w:rFonts w:ascii="宋体" w:hAnsi="宋体" w:eastAsia="宋体" w:cs="宋体"/>
          <w:spacing w:val="-2"/>
          <w:sz w:val="24"/>
          <w:szCs w:val="24"/>
        </w:rPr>
        <w:t>；</w:t>
      </w:r>
    </w:p>
    <w:p w14:paraId="4FF1D230">
      <w:pPr>
        <w:spacing w:line="362" w:lineRule="auto"/>
        <w:ind w:right="231" w:firstLine="476"/>
        <w:rPr>
          <w:rFonts w:ascii="宋体" w:hAnsi="宋体" w:eastAsia="宋体" w:cs="宋体"/>
          <w:sz w:val="24"/>
          <w:szCs w:val="24"/>
        </w:rPr>
      </w:pPr>
      <w:r>
        <w:rPr>
          <w:rFonts w:ascii="宋体" w:hAnsi="宋体" w:eastAsia="宋体" w:cs="宋体"/>
          <w:spacing w:val="-5"/>
          <w:sz w:val="24"/>
          <w:szCs w:val="24"/>
        </w:rPr>
        <w:t>2.</w:t>
      </w:r>
      <w:r>
        <w:rPr>
          <w:rFonts w:ascii="宋体" w:hAnsi="宋体" w:eastAsia="宋体" w:cs="宋体"/>
          <w:spacing w:val="-5"/>
          <w:sz w:val="24"/>
          <w:szCs w:val="24"/>
          <w:u w:val="single" w:color="auto"/>
        </w:rPr>
        <w:t>（标的名称</w:t>
      </w:r>
      <w:r>
        <w:rPr>
          <w:rFonts w:ascii="宋体" w:hAnsi="宋体" w:eastAsia="宋体" w:cs="宋体"/>
          <w:spacing w:val="3"/>
          <w:sz w:val="24"/>
          <w:szCs w:val="24"/>
          <w:u w:val="single" w:color="auto"/>
        </w:rPr>
        <w:t>）</w:t>
      </w:r>
      <w:r>
        <w:rPr>
          <w:rFonts w:ascii="宋体" w:hAnsi="宋体" w:eastAsia="宋体" w:cs="宋体"/>
          <w:spacing w:val="3"/>
          <w:sz w:val="24"/>
          <w:szCs w:val="24"/>
        </w:rPr>
        <w:t>，</w:t>
      </w:r>
      <w:r>
        <w:rPr>
          <w:rFonts w:ascii="宋体" w:hAnsi="宋体" w:eastAsia="宋体" w:cs="宋体"/>
          <w:spacing w:val="-5"/>
          <w:sz w:val="24"/>
          <w:szCs w:val="24"/>
        </w:rPr>
        <w:t>属于</w:t>
      </w:r>
      <w:r>
        <w:rPr>
          <w:rFonts w:ascii="宋体" w:hAnsi="宋体" w:eastAsia="宋体" w:cs="宋体"/>
          <w:spacing w:val="-5"/>
          <w:sz w:val="24"/>
          <w:szCs w:val="24"/>
          <w:u w:val="single" w:color="auto"/>
        </w:rPr>
        <w:t>（采购文件中明确的所属行业</w:t>
      </w:r>
      <w:r>
        <w:rPr>
          <w:rFonts w:ascii="宋体" w:hAnsi="宋体" w:eastAsia="宋体" w:cs="宋体"/>
          <w:spacing w:val="3"/>
          <w:sz w:val="24"/>
          <w:szCs w:val="24"/>
          <w:u w:val="single" w:color="auto"/>
        </w:rPr>
        <w:t>）</w:t>
      </w:r>
      <w:r>
        <w:rPr>
          <w:rFonts w:ascii="宋体" w:hAnsi="宋体" w:eastAsia="宋体" w:cs="宋体"/>
          <w:spacing w:val="3"/>
          <w:sz w:val="24"/>
          <w:szCs w:val="24"/>
        </w:rPr>
        <w:t>；</w:t>
      </w:r>
      <w:r>
        <w:rPr>
          <w:rFonts w:ascii="宋体" w:hAnsi="宋体" w:eastAsia="宋体" w:cs="宋体"/>
          <w:spacing w:val="-5"/>
          <w:sz w:val="24"/>
          <w:szCs w:val="24"/>
        </w:rPr>
        <w:t>承建（承接）企业为</w:t>
      </w:r>
      <w:r>
        <w:rPr>
          <w:rFonts w:ascii="宋体" w:hAnsi="宋体" w:eastAsia="宋体" w:cs="宋体"/>
          <w:spacing w:val="-5"/>
          <w:sz w:val="24"/>
          <w:szCs w:val="24"/>
          <w:u w:val="single" w:color="auto"/>
        </w:rPr>
        <w:t>（企业名</w:t>
      </w:r>
      <w:r>
        <w:rPr>
          <w:rFonts w:ascii="宋体" w:hAnsi="宋体" w:eastAsia="宋体" w:cs="宋体"/>
          <w:spacing w:val="-3"/>
          <w:sz w:val="24"/>
          <w:szCs w:val="24"/>
          <w:u w:val="single" w:color="auto"/>
        </w:rPr>
        <w:t>称</w:t>
      </w:r>
      <w:r>
        <w:rPr>
          <w:rFonts w:ascii="宋体" w:hAnsi="宋体" w:eastAsia="宋体" w:cs="宋体"/>
          <w:sz w:val="24"/>
          <w:szCs w:val="24"/>
          <w:u w:val="single" w:color="auto"/>
        </w:rPr>
        <w:t>）</w:t>
      </w:r>
      <w:r>
        <w:rPr>
          <w:rFonts w:ascii="宋体" w:hAnsi="宋体" w:eastAsia="宋体" w:cs="宋体"/>
          <w:sz w:val="24"/>
          <w:szCs w:val="24"/>
        </w:rPr>
        <w:t>，</w:t>
      </w:r>
      <w:r>
        <w:rPr>
          <w:rFonts w:ascii="宋体" w:hAnsi="宋体" w:eastAsia="宋体" w:cs="宋体"/>
          <w:spacing w:val="-3"/>
          <w:sz w:val="24"/>
          <w:szCs w:val="24"/>
        </w:rPr>
        <w:t>从业人员人，营业收入为万元，资产总额为</w:t>
      </w:r>
      <w:r>
        <w:rPr>
          <w:rFonts w:ascii="宋体" w:hAnsi="宋体" w:eastAsia="宋体" w:cs="宋体"/>
          <w:spacing w:val="89"/>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3"/>
          <w:sz w:val="24"/>
          <w:szCs w:val="24"/>
        </w:rPr>
        <w:t>万元，属于</w:t>
      </w:r>
      <w:r>
        <w:rPr>
          <w:rFonts w:ascii="宋体" w:hAnsi="宋体" w:eastAsia="宋体" w:cs="宋体"/>
          <w:spacing w:val="-3"/>
          <w:sz w:val="24"/>
          <w:szCs w:val="24"/>
          <w:u w:val="single" w:color="auto"/>
        </w:rPr>
        <w:t>（中型企业、</w:t>
      </w:r>
      <w:r>
        <w:rPr>
          <w:rFonts w:ascii="宋体" w:hAnsi="宋体" w:eastAsia="宋体" w:cs="宋体"/>
          <w:spacing w:val="-4"/>
          <w:sz w:val="24"/>
          <w:szCs w:val="24"/>
          <w:u w:val="single" w:color="auto"/>
        </w:rPr>
        <w:t>小型企业、微</w:t>
      </w:r>
      <w:r>
        <w:rPr>
          <w:rFonts w:ascii="宋体" w:hAnsi="宋体" w:eastAsia="宋体" w:cs="宋体"/>
          <w:spacing w:val="-6"/>
          <w:sz w:val="24"/>
          <w:szCs w:val="24"/>
          <w:u w:val="single" w:color="auto"/>
        </w:rPr>
        <w:t>型企业</w:t>
      </w:r>
      <w:r>
        <w:rPr>
          <w:rFonts w:ascii="宋体" w:hAnsi="宋体" w:eastAsia="宋体" w:cs="宋体"/>
          <w:spacing w:val="-2"/>
          <w:sz w:val="24"/>
          <w:szCs w:val="24"/>
          <w:u w:val="single" w:color="auto"/>
        </w:rPr>
        <w:t>）</w:t>
      </w:r>
      <w:r>
        <w:rPr>
          <w:rFonts w:ascii="宋体" w:hAnsi="宋体" w:eastAsia="宋体" w:cs="宋体"/>
          <w:spacing w:val="-2"/>
          <w:sz w:val="24"/>
          <w:szCs w:val="24"/>
        </w:rPr>
        <w:t>；</w:t>
      </w:r>
    </w:p>
    <w:p w14:paraId="45A7AC09">
      <w:pPr>
        <w:spacing w:before="226" w:line="99" w:lineRule="exact"/>
        <w:ind w:left="487"/>
        <w:rPr>
          <w:rFonts w:ascii="宋体" w:hAnsi="宋体" w:eastAsia="宋体" w:cs="宋体"/>
          <w:sz w:val="24"/>
          <w:szCs w:val="24"/>
        </w:rPr>
      </w:pPr>
      <w:r>
        <w:rPr>
          <w:rFonts w:ascii="宋体" w:hAnsi="宋体" w:eastAsia="宋体" w:cs="宋体"/>
          <w:position w:val="1"/>
          <w:sz w:val="24"/>
          <w:szCs w:val="24"/>
        </w:rPr>
        <w:t>......</w:t>
      </w:r>
    </w:p>
    <w:p w14:paraId="0ECDA461">
      <w:pPr>
        <w:spacing w:before="312" w:line="219" w:lineRule="auto"/>
        <w:ind w:left="241"/>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BF871D">
      <w:pPr>
        <w:spacing w:before="301" w:line="224" w:lineRule="auto"/>
        <w:ind w:left="473"/>
        <w:rPr>
          <w:rFonts w:ascii="宋体" w:hAnsi="宋体" w:eastAsia="宋体" w:cs="宋体"/>
          <w:sz w:val="24"/>
          <w:szCs w:val="24"/>
        </w:rPr>
      </w:pPr>
      <w:r>
        <w:rPr>
          <w:rFonts w:ascii="宋体" w:hAnsi="宋体" w:eastAsia="宋体" w:cs="宋体"/>
          <w:spacing w:val="-5"/>
          <w:sz w:val="24"/>
          <w:szCs w:val="24"/>
        </w:rPr>
        <w:t>注：</w:t>
      </w:r>
    </w:p>
    <w:p w14:paraId="5AF346C3">
      <w:pPr>
        <w:spacing w:before="177" w:line="359" w:lineRule="auto"/>
        <w:ind w:right="66" w:firstLine="491"/>
        <w:rPr>
          <w:rFonts w:ascii="宋体" w:hAnsi="宋体" w:eastAsia="宋体" w:cs="宋体"/>
          <w:sz w:val="24"/>
          <w:szCs w:val="24"/>
        </w:rPr>
      </w:pPr>
      <w:r>
        <w:rPr>
          <w:rFonts w:ascii="宋体" w:hAnsi="宋体" w:eastAsia="宋体" w:cs="宋体"/>
          <w:spacing w:val="-2"/>
          <w:sz w:val="24"/>
          <w:szCs w:val="24"/>
        </w:rPr>
        <w:t>1、以上提及的企业，不属于大企业的分支</w:t>
      </w:r>
      <w:r>
        <w:rPr>
          <w:rFonts w:ascii="宋体" w:hAnsi="宋体" w:eastAsia="宋体" w:cs="宋体"/>
          <w:spacing w:val="-3"/>
          <w:sz w:val="24"/>
          <w:szCs w:val="24"/>
        </w:rPr>
        <w:t>机构，不存在控股股东为大企业的情形，也不</w:t>
      </w:r>
      <w:r>
        <w:rPr>
          <w:rFonts w:ascii="宋体" w:hAnsi="宋体" w:eastAsia="宋体" w:cs="宋体"/>
          <w:spacing w:val="-5"/>
          <w:sz w:val="24"/>
          <w:szCs w:val="24"/>
        </w:rPr>
        <w:t>存在与大企业的负责人为同一人的情形。</w:t>
      </w:r>
    </w:p>
    <w:p w14:paraId="0E9C20E9">
      <w:pPr>
        <w:spacing w:before="1" w:line="218" w:lineRule="auto"/>
        <w:ind w:left="476"/>
        <w:rPr>
          <w:rFonts w:ascii="宋体" w:hAnsi="宋体" w:eastAsia="宋体" w:cs="宋体"/>
          <w:sz w:val="24"/>
          <w:szCs w:val="24"/>
        </w:rPr>
      </w:pPr>
      <w:r>
        <w:rPr>
          <w:rFonts w:ascii="宋体" w:hAnsi="宋体" w:eastAsia="宋体" w:cs="宋体"/>
          <w:spacing w:val="-4"/>
          <w:sz w:val="24"/>
          <w:szCs w:val="24"/>
        </w:rPr>
        <w:t>2、标的名称指所投货物、工程、服务的名</w:t>
      </w:r>
      <w:r>
        <w:rPr>
          <w:rFonts w:ascii="宋体" w:hAnsi="宋体" w:eastAsia="宋体" w:cs="宋体"/>
          <w:spacing w:val="-5"/>
          <w:sz w:val="24"/>
          <w:szCs w:val="24"/>
        </w:rPr>
        <w:t>称。</w:t>
      </w:r>
    </w:p>
    <w:p w14:paraId="12E50CCE">
      <w:pPr>
        <w:pStyle w:val="3"/>
      </w:pPr>
    </w:p>
    <w:p w14:paraId="64AF9821">
      <w:pPr>
        <w:pStyle w:val="3"/>
      </w:pPr>
    </w:p>
    <w:p w14:paraId="1B154A50">
      <w:pPr>
        <w:pStyle w:val="3"/>
      </w:pPr>
    </w:p>
    <w:p w14:paraId="20BC9008">
      <w:pPr>
        <w:spacing w:before="78" w:line="219" w:lineRule="auto"/>
        <w:ind w:left="5198"/>
        <w:rPr>
          <w:rFonts w:ascii="宋体" w:hAnsi="宋体" w:eastAsia="宋体" w:cs="宋体"/>
          <w:sz w:val="24"/>
          <w:szCs w:val="24"/>
        </w:rPr>
      </w:pPr>
      <w:r>
        <w:rPr>
          <w:rFonts w:ascii="宋体" w:hAnsi="宋体" w:eastAsia="宋体" w:cs="宋体"/>
          <w:spacing w:val="-6"/>
          <w:sz w:val="24"/>
          <w:szCs w:val="24"/>
        </w:rPr>
        <w:t>企业名称（盖章</w:t>
      </w:r>
      <w:r>
        <w:rPr>
          <w:rFonts w:ascii="宋体" w:hAnsi="宋体" w:eastAsia="宋体" w:cs="宋体"/>
          <w:spacing w:val="-1"/>
          <w:sz w:val="24"/>
          <w:szCs w:val="24"/>
        </w:rPr>
        <w:t>）：</w:t>
      </w:r>
    </w:p>
    <w:p w14:paraId="33B266F3">
      <w:pPr>
        <w:spacing w:before="304" w:line="219" w:lineRule="auto"/>
        <w:ind w:left="5235"/>
        <w:rPr>
          <w:rFonts w:ascii="宋体" w:hAnsi="宋体" w:eastAsia="宋体" w:cs="宋体"/>
          <w:sz w:val="24"/>
          <w:szCs w:val="24"/>
        </w:rPr>
      </w:pPr>
      <w:r>
        <w:rPr>
          <w:rFonts w:ascii="宋体" w:hAnsi="宋体" w:eastAsia="宋体" w:cs="宋体"/>
          <w:spacing w:val="-12"/>
          <w:sz w:val="24"/>
          <w:szCs w:val="24"/>
        </w:rPr>
        <w:t>日期：年月日</w:t>
      </w:r>
    </w:p>
    <w:p w14:paraId="6EE001AB">
      <w:pPr>
        <w:spacing w:before="295" w:line="219" w:lineRule="auto"/>
        <w:ind w:left="360"/>
        <w:rPr>
          <w:rFonts w:ascii="宋体" w:hAnsi="宋体" w:eastAsia="宋体" w:cs="宋体"/>
          <w:sz w:val="18"/>
          <w:szCs w:val="18"/>
        </w:rPr>
      </w:pPr>
      <w:r>
        <w:rPr>
          <w:rFonts w:ascii="宋体" w:hAnsi="宋体" w:eastAsia="宋体" w:cs="宋体"/>
          <w:sz w:val="18"/>
          <w:szCs w:val="18"/>
        </w:rPr>
        <w:t>从业人员、营业收入、资产总额填报上一年度数据，无上一年度数据</w:t>
      </w:r>
      <w:r>
        <w:rPr>
          <w:rFonts w:ascii="宋体" w:hAnsi="宋体" w:eastAsia="宋体" w:cs="宋体"/>
          <w:spacing w:val="-1"/>
          <w:sz w:val="18"/>
          <w:szCs w:val="18"/>
        </w:rPr>
        <w:t>的新成立企业可不填报。</w:t>
      </w:r>
    </w:p>
    <w:p w14:paraId="78EBAB8A">
      <w:pPr>
        <w:spacing w:before="139" w:line="377" w:lineRule="auto"/>
        <w:ind w:left="5" w:firstLine="353"/>
        <w:rPr>
          <w:rFonts w:ascii="宋体" w:hAnsi="宋体" w:eastAsia="宋体" w:cs="宋体"/>
          <w:sz w:val="20"/>
          <w:szCs w:val="20"/>
        </w:rPr>
      </w:pPr>
      <w:r>
        <w:rPr>
          <w:rFonts w:ascii="宋体" w:hAnsi="宋体" w:eastAsia="宋体" w:cs="宋体"/>
          <w:spacing w:val="10"/>
          <w:sz w:val="18"/>
          <w:szCs w:val="18"/>
        </w:rPr>
        <w:t>注：</w:t>
      </w:r>
      <w:r>
        <w:rPr>
          <w:rFonts w:ascii="宋体" w:hAnsi="宋体" w:eastAsia="宋体" w:cs="宋体"/>
          <w:spacing w:val="10"/>
          <w:sz w:val="20"/>
          <w:szCs w:val="20"/>
        </w:rPr>
        <w:t>1、所有潜在投标供应商在做出以上声明前，需根据《</w:t>
      </w:r>
      <w:r>
        <w:rPr>
          <w:rFonts w:ascii="宋体" w:hAnsi="宋体" w:eastAsia="宋体" w:cs="宋体"/>
          <w:spacing w:val="9"/>
          <w:sz w:val="20"/>
          <w:szCs w:val="20"/>
        </w:rPr>
        <w:t>关于印发中小企业划型标准规定的通知》、</w:t>
      </w:r>
      <w:r>
        <w:rPr>
          <w:rFonts w:ascii="宋体" w:hAnsi="宋体" w:eastAsia="宋体" w:cs="宋体"/>
          <w:sz w:val="20"/>
          <w:szCs w:val="20"/>
        </w:rPr>
        <w:t xml:space="preserve"> </w:t>
      </w:r>
      <w:r>
        <w:rPr>
          <w:rFonts w:ascii="宋体" w:hAnsi="宋体" w:eastAsia="宋体" w:cs="宋体"/>
          <w:spacing w:val="9"/>
          <w:sz w:val="20"/>
          <w:szCs w:val="20"/>
        </w:rPr>
        <w:t>《政府采购促进中小企业发展管理办法》的相应内容，确定自身是否可以享受中小企业政策。如可以享受</w:t>
      </w:r>
      <w:r>
        <w:rPr>
          <w:rFonts w:ascii="宋体" w:hAnsi="宋体" w:eastAsia="宋体" w:cs="宋体"/>
          <w:spacing w:val="6"/>
          <w:sz w:val="20"/>
          <w:szCs w:val="20"/>
        </w:rPr>
        <w:t>中小企业政策的供应商，按照如上声明函的内容如实填写，若不满足中小企业政策的供应商，请不要填写。</w:t>
      </w:r>
    </w:p>
    <w:p w14:paraId="23460ACE">
      <w:pPr>
        <w:spacing w:before="1" w:line="226" w:lineRule="auto"/>
        <w:ind w:left="422"/>
        <w:rPr>
          <w:rFonts w:ascii="宋体" w:hAnsi="宋体" w:eastAsia="宋体" w:cs="宋体"/>
          <w:sz w:val="20"/>
          <w:szCs w:val="20"/>
        </w:rPr>
      </w:pPr>
      <w:r>
        <w:rPr>
          <w:rFonts w:ascii="宋体" w:hAnsi="宋体" w:eastAsia="宋体" w:cs="宋体"/>
          <w:spacing w:val="9"/>
          <w:sz w:val="20"/>
          <w:szCs w:val="20"/>
        </w:rPr>
        <w:t>2、如存在虚假声明或未按实际内容填写，供应商需承担由此产生的一切后果及相应的法律责任。</w:t>
      </w:r>
    </w:p>
    <w:p w14:paraId="3BF00EEB">
      <w:pPr>
        <w:spacing w:before="162" w:line="228" w:lineRule="auto"/>
        <w:ind w:left="423"/>
        <w:rPr>
          <w:rFonts w:ascii="宋体" w:hAnsi="宋体" w:eastAsia="宋体" w:cs="宋体"/>
          <w:sz w:val="19"/>
          <w:szCs w:val="19"/>
        </w:rPr>
      </w:pPr>
      <w:r>
        <w:rPr>
          <w:rFonts w:ascii="宋体" w:hAnsi="宋体" w:eastAsia="宋体" w:cs="宋体"/>
          <w:spacing w:val="9"/>
          <w:sz w:val="20"/>
          <w:szCs w:val="20"/>
        </w:rPr>
        <w:t>3、后附中小企业划型标准的部分内容。</w:t>
      </w:r>
      <w:r>
        <w:rPr>
          <w:rFonts w:ascii="宋体" w:hAnsi="宋体" w:eastAsia="宋体" w:cs="宋体"/>
          <w:spacing w:val="9"/>
          <w:sz w:val="16"/>
          <w:szCs w:val="16"/>
        </w:rPr>
        <w:t>详</w:t>
      </w:r>
      <w:r>
        <w:rPr>
          <w:rFonts w:ascii="宋体" w:hAnsi="宋体" w:eastAsia="宋体" w:cs="宋体"/>
          <w:spacing w:val="9"/>
          <w:sz w:val="19"/>
          <w:szCs w:val="19"/>
        </w:rPr>
        <w:t>细内容请在中国政府采购网上查</w:t>
      </w:r>
      <w:r>
        <w:rPr>
          <w:rFonts w:ascii="宋体" w:hAnsi="宋体" w:eastAsia="宋体" w:cs="宋体"/>
          <w:spacing w:val="8"/>
          <w:sz w:val="19"/>
          <w:szCs w:val="19"/>
        </w:rPr>
        <w:t>询获取。</w:t>
      </w:r>
    </w:p>
    <w:p w14:paraId="7F9086BD">
      <w:pPr>
        <w:spacing w:line="228" w:lineRule="auto"/>
        <w:rPr>
          <w:rFonts w:ascii="宋体" w:hAnsi="宋体" w:eastAsia="宋体" w:cs="宋体"/>
          <w:sz w:val="19"/>
          <w:szCs w:val="19"/>
        </w:rPr>
        <w:sectPr>
          <w:footerReference r:id="rId45" w:type="default"/>
          <w:pgSz w:w="11906" w:h="16839"/>
          <w:pgMar w:top="1122" w:right="1063" w:bottom="1180" w:left="1141" w:header="0" w:footer="1016" w:gutter="0"/>
          <w:cols w:space="720" w:num="1"/>
        </w:sectPr>
      </w:pPr>
    </w:p>
    <w:p w14:paraId="3088E30B">
      <w:pPr>
        <w:spacing w:before="47" w:line="219" w:lineRule="auto"/>
        <w:ind w:left="91"/>
        <w:rPr>
          <w:rFonts w:ascii="宋体" w:hAnsi="宋体" w:eastAsia="宋体" w:cs="宋体"/>
          <w:sz w:val="24"/>
          <w:szCs w:val="24"/>
        </w:rPr>
      </w:pPr>
      <w:r>
        <w:rPr>
          <w:rFonts w:ascii="宋体" w:hAnsi="宋体" w:eastAsia="宋体" w:cs="宋体"/>
          <w:b/>
          <w:bCs/>
          <w:spacing w:val="15"/>
          <w:sz w:val="24"/>
          <w:szCs w:val="24"/>
        </w:rPr>
        <w:t>附表：</w:t>
      </w:r>
      <w:r>
        <w:rPr>
          <w:rFonts w:ascii="宋体" w:hAnsi="宋体" w:eastAsia="宋体" w:cs="宋体"/>
          <w:spacing w:val="-44"/>
          <w:sz w:val="24"/>
          <w:szCs w:val="24"/>
        </w:rPr>
        <w:t xml:space="preserve"> </w:t>
      </w:r>
      <w:r>
        <w:rPr>
          <w:rFonts w:ascii="宋体" w:hAnsi="宋体" w:eastAsia="宋体" w:cs="宋体"/>
          <w:b/>
          <w:bCs/>
          <w:spacing w:val="15"/>
          <w:sz w:val="24"/>
          <w:szCs w:val="24"/>
        </w:rPr>
        <w:t>大</w:t>
      </w:r>
      <w:r>
        <w:rPr>
          <w:rFonts w:ascii="宋体" w:hAnsi="宋体" w:eastAsia="宋体" w:cs="宋体"/>
          <w:spacing w:val="-57"/>
          <w:sz w:val="24"/>
          <w:szCs w:val="24"/>
        </w:rPr>
        <w:t xml:space="preserve"> </w:t>
      </w:r>
      <w:r>
        <w:rPr>
          <w:rFonts w:ascii="宋体" w:hAnsi="宋体" w:eastAsia="宋体" w:cs="宋体"/>
          <w:b/>
          <w:bCs/>
          <w:spacing w:val="15"/>
          <w:sz w:val="24"/>
          <w:szCs w:val="24"/>
        </w:rPr>
        <w:t>中小微型企业划分标准</w:t>
      </w:r>
    </w:p>
    <w:p w14:paraId="7C5258AB">
      <w:pPr>
        <w:spacing w:line="33" w:lineRule="exact"/>
      </w:pPr>
    </w:p>
    <w:tbl>
      <w:tblPr>
        <w:tblStyle w:val="6"/>
        <w:tblW w:w="97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6"/>
        <w:gridCol w:w="1367"/>
        <w:gridCol w:w="708"/>
        <w:gridCol w:w="1123"/>
        <w:gridCol w:w="1826"/>
        <w:gridCol w:w="1586"/>
        <w:gridCol w:w="1125"/>
      </w:tblGrid>
      <w:tr w14:paraId="69670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026" w:type="dxa"/>
            <w:vAlign w:val="top"/>
          </w:tcPr>
          <w:p w14:paraId="00D8BB7A">
            <w:pPr>
              <w:pStyle w:val="7"/>
              <w:spacing w:before="232" w:line="221" w:lineRule="auto"/>
              <w:ind w:left="638"/>
              <w:rPr>
                <w:sz w:val="16"/>
                <w:szCs w:val="16"/>
              </w:rPr>
            </w:pPr>
            <w:r>
              <w:rPr>
                <w:b/>
                <w:bCs/>
                <w:spacing w:val="20"/>
                <w:sz w:val="16"/>
                <w:szCs w:val="16"/>
              </w:rPr>
              <w:t>行业名称</w:t>
            </w:r>
          </w:p>
        </w:tc>
        <w:tc>
          <w:tcPr>
            <w:tcW w:w="1367" w:type="dxa"/>
            <w:vAlign w:val="top"/>
          </w:tcPr>
          <w:p w14:paraId="549A7766">
            <w:pPr>
              <w:pStyle w:val="7"/>
              <w:spacing w:before="215" w:line="221" w:lineRule="auto"/>
              <w:ind w:left="306"/>
              <w:rPr>
                <w:sz w:val="16"/>
                <w:szCs w:val="16"/>
              </w:rPr>
            </w:pPr>
            <w:r>
              <w:rPr>
                <w:b/>
                <w:bCs/>
                <w:spacing w:val="20"/>
                <w:sz w:val="16"/>
                <w:szCs w:val="16"/>
              </w:rPr>
              <w:t>指标名称</w:t>
            </w:r>
          </w:p>
        </w:tc>
        <w:tc>
          <w:tcPr>
            <w:tcW w:w="708" w:type="dxa"/>
            <w:vAlign w:val="top"/>
          </w:tcPr>
          <w:p w14:paraId="28C5C93C">
            <w:pPr>
              <w:pStyle w:val="7"/>
              <w:spacing w:before="78" w:line="222" w:lineRule="auto"/>
              <w:ind w:left="166"/>
              <w:rPr>
                <w:sz w:val="16"/>
                <w:szCs w:val="16"/>
              </w:rPr>
            </w:pPr>
            <w:r>
              <w:rPr>
                <w:b/>
                <w:bCs/>
                <w:spacing w:val="13"/>
                <w:sz w:val="16"/>
                <w:szCs w:val="16"/>
              </w:rPr>
              <w:t>计量</w:t>
            </w:r>
          </w:p>
          <w:p w14:paraId="0119B0EE">
            <w:pPr>
              <w:pStyle w:val="7"/>
              <w:spacing w:before="119" w:line="221" w:lineRule="auto"/>
              <w:ind w:left="167"/>
              <w:rPr>
                <w:sz w:val="16"/>
                <w:szCs w:val="16"/>
              </w:rPr>
            </w:pPr>
            <w:r>
              <w:rPr>
                <w:b/>
                <w:bCs/>
                <w:spacing w:val="12"/>
                <w:sz w:val="16"/>
                <w:szCs w:val="16"/>
              </w:rPr>
              <w:t>单位</w:t>
            </w:r>
          </w:p>
        </w:tc>
        <w:tc>
          <w:tcPr>
            <w:tcW w:w="1123" w:type="dxa"/>
            <w:vAlign w:val="top"/>
          </w:tcPr>
          <w:p w14:paraId="7C4E511F">
            <w:pPr>
              <w:pStyle w:val="7"/>
              <w:spacing w:before="215" w:line="221" w:lineRule="auto"/>
              <w:ind w:left="377"/>
              <w:rPr>
                <w:sz w:val="16"/>
                <w:szCs w:val="16"/>
              </w:rPr>
            </w:pPr>
            <w:r>
              <w:rPr>
                <w:b/>
                <w:bCs/>
                <w:spacing w:val="14"/>
                <w:sz w:val="16"/>
                <w:szCs w:val="16"/>
              </w:rPr>
              <w:t>大型</w:t>
            </w:r>
          </w:p>
        </w:tc>
        <w:tc>
          <w:tcPr>
            <w:tcW w:w="1826" w:type="dxa"/>
            <w:vAlign w:val="top"/>
          </w:tcPr>
          <w:p w14:paraId="3484E7D0">
            <w:pPr>
              <w:pStyle w:val="7"/>
              <w:spacing w:before="215" w:line="221" w:lineRule="auto"/>
              <w:ind w:left="743"/>
              <w:rPr>
                <w:sz w:val="16"/>
                <w:szCs w:val="16"/>
              </w:rPr>
            </w:pPr>
            <w:r>
              <w:rPr>
                <w:b/>
                <w:bCs/>
                <w:spacing w:val="8"/>
                <w:sz w:val="16"/>
                <w:szCs w:val="16"/>
              </w:rPr>
              <w:t>中型</w:t>
            </w:r>
          </w:p>
        </w:tc>
        <w:tc>
          <w:tcPr>
            <w:tcW w:w="1586" w:type="dxa"/>
            <w:vAlign w:val="top"/>
          </w:tcPr>
          <w:p w14:paraId="1D4E1CBC">
            <w:pPr>
              <w:pStyle w:val="7"/>
              <w:spacing w:before="215" w:line="223" w:lineRule="auto"/>
              <w:ind w:left="612"/>
              <w:rPr>
                <w:sz w:val="16"/>
                <w:szCs w:val="16"/>
              </w:rPr>
            </w:pPr>
            <w:r>
              <w:rPr>
                <w:b/>
                <w:bCs/>
                <w:spacing w:val="13"/>
                <w:sz w:val="16"/>
                <w:szCs w:val="16"/>
              </w:rPr>
              <w:t>小型</w:t>
            </w:r>
          </w:p>
        </w:tc>
        <w:tc>
          <w:tcPr>
            <w:tcW w:w="1125" w:type="dxa"/>
            <w:vAlign w:val="top"/>
          </w:tcPr>
          <w:p w14:paraId="48CC3455">
            <w:pPr>
              <w:pStyle w:val="7"/>
              <w:spacing w:before="216" w:line="220" w:lineRule="auto"/>
              <w:ind w:left="376"/>
              <w:rPr>
                <w:sz w:val="16"/>
                <w:szCs w:val="16"/>
              </w:rPr>
            </w:pPr>
            <w:r>
              <w:rPr>
                <w:b/>
                <w:bCs/>
                <w:spacing w:val="15"/>
                <w:sz w:val="16"/>
                <w:szCs w:val="16"/>
              </w:rPr>
              <w:t>微型</w:t>
            </w:r>
          </w:p>
        </w:tc>
      </w:tr>
      <w:tr w14:paraId="2DA43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Align w:val="top"/>
          </w:tcPr>
          <w:p w14:paraId="67BCA6AA">
            <w:pPr>
              <w:pStyle w:val="7"/>
              <w:spacing w:before="120" w:line="220" w:lineRule="auto"/>
              <w:ind w:left="112"/>
              <w:rPr>
                <w:sz w:val="16"/>
                <w:szCs w:val="16"/>
              </w:rPr>
            </w:pPr>
            <w:r>
              <w:rPr>
                <w:spacing w:val="-6"/>
                <w:sz w:val="16"/>
                <w:szCs w:val="16"/>
              </w:rPr>
              <w:t>农</w:t>
            </w:r>
            <w:r>
              <w:rPr>
                <w:spacing w:val="-28"/>
                <w:sz w:val="16"/>
                <w:szCs w:val="16"/>
              </w:rPr>
              <w:t xml:space="preserve"> </w:t>
            </w:r>
            <w:r>
              <w:rPr>
                <w:spacing w:val="-6"/>
                <w:sz w:val="16"/>
                <w:szCs w:val="16"/>
              </w:rPr>
              <w:t>、</w:t>
            </w:r>
            <w:r>
              <w:rPr>
                <w:spacing w:val="-44"/>
                <w:sz w:val="16"/>
                <w:szCs w:val="16"/>
              </w:rPr>
              <w:t xml:space="preserve"> </w:t>
            </w:r>
            <w:r>
              <w:rPr>
                <w:spacing w:val="-6"/>
                <w:sz w:val="16"/>
                <w:szCs w:val="16"/>
              </w:rPr>
              <w:t>林</w:t>
            </w:r>
            <w:r>
              <w:rPr>
                <w:spacing w:val="-34"/>
                <w:sz w:val="16"/>
                <w:szCs w:val="16"/>
              </w:rPr>
              <w:t xml:space="preserve"> </w:t>
            </w:r>
            <w:r>
              <w:rPr>
                <w:spacing w:val="-6"/>
                <w:sz w:val="16"/>
                <w:szCs w:val="16"/>
              </w:rPr>
              <w:t>、</w:t>
            </w:r>
            <w:r>
              <w:rPr>
                <w:spacing w:val="-41"/>
                <w:sz w:val="16"/>
                <w:szCs w:val="16"/>
              </w:rPr>
              <w:t xml:space="preserve"> </w:t>
            </w:r>
            <w:r>
              <w:rPr>
                <w:spacing w:val="-6"/>
                <w:sz w:val="16"/>
                <w:szCs w:val="16"/>
              </w:rPr>
              <w:t>牧</w:t>
            </w:r>
            <w:r>
              <w:rPr>
                <w:spacing w:val="-34"/>
                <w:sz w:val="16"/>
                <w:szCs w:val="16"/>
              </w:rPr>
              <w:t xml:space="preserve"> </w:t>
            </w:r>
            <w:r>
              <w:rPr>
                <w:spacing w:val="-6"/>
                <w:sz w:val="16"/>
                <w:szCs w:val="16"/>
              </w:rPr>
              <w:t>、</w:t>
            </w:r>
            <w:r>
              <w:rPr>
                <w:spacing w:val="-44"/>
                <w:sz w:val="16"/>
                <w:szCs w:val="16"/>
              </w:rPr>
              <w:t xml:space="preserve"> </w:t>
            </w:r>
            <w:r>
              <w:rPr>
                <w:spacing w:val="-6"/>
                <w:sz w:val="16"/>
                <w:szCs w:val="16"/>
              </w:rPr>
              <w:t>渔业</w:t>
            </w:r>
          </w:p>
        </w:tc>
        <w:tc>
          <w:tcPr>
            <w:tcW w:w="1367" w:type="dxa"/>
            <w:vAlign w:val="top"/>
          </w:tcPr>
          <w:p w14:paraId="63BE2DAA">
            <w:pPr>
              <w:pStyle w:val="7"/>
              <w:spacing w:before="105"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4BF0A4AD">
            <w:pPr>
              <w:pStyle w:val="7"/>
              <w:spacing w:before="105" w:line="221" w:lineRule="auto"/>
              <w:ind w:left="170"/>
              <w:rPr>
                <w:sz w:val="16"/>
                <w:szCs w:val="16"/>
              </w:rPr>
            </w:pPr>
            <w:r>
              <w:rPr>
                <w:spacing w:val="13"/>
                <w:sz w:val="16"/>
                <w:szCs w:val="16"/>
              </w:rPr>
              <w:t>万元</w:t>
            </w:r>
          </w:p>
        </w:tc>
        <w:tc>
          <w:tcPr>
            <w:tcW w:w="1123" w:type="dxa"/>
            <w:vAlign w:val="top"/>
          </w:tcPr>
          <w:p w14:paraId="719A4F82">
            <w:pPr>
              <w:pStyle w:val="7"/>
              <w:spacing w:before="104" w:line="239" w:lineRule="auto"/>
              <w:ind w:left="182"/>
              <w:rPr>
                <w:sz w:val="16"/>
                <w:szCs w:val="16"/>
              </w:rPr>
            </w:pPr>
            <w:r>
              <w:rPr>
                <w:spacing w:val="8"/>
                <w:sz w:val="16"/>
                <w:szCs w:val="16"/>
              </w:rPr>
              <w:t>Y≥</w:t>
            </w:r>
            <w:r>
              <w:rPr>
                <w:spacing w:val="-41"/>
                <w:sz w:val="16"/>
                <w:szCs w:val="16"/>
              </w:rPr>
              <w:t xml:space="preserve"> </w:t>
            </w:r>
            <w:r>
              <w:rPr>
                <w:spacing w:val="8"/>
                <w:sz w:val="16"/>
                <w:szCs w:val="16"/>
              </w:rPr>
              <w:t>20000</w:t>
            </w:r>
          </w:p>
        </w:tc>
        <w:tc>
          <w:tcPr>
            <w:tcW w:w="1826" w:type="dxa"/>
            <w:vAlign w:val="top"/>
          </w:tcPr>
          <w:p w14:paraId="57F6EECF">
            <w:pPr>
              <w:pStyle w:val="7"/>
              <w:spacing w:before="105" w:line="237" w:lineRule="auto"/>
              <w:ind w:left="304"/>
              <w:rPr>
                <w:sz w:val="16"/>
                <w:szCs w:val="16"/>
              </w:rPr>
            </w:pPr>
            <w:r>
              <w:rPr>
                <w:spacing w:val="6"/>
                <w:sz w:val="16"/>
                <w:szCs w:val="16"/>
              </w:rPr>
              <w:t>500≤</w:t>
            </w:r>
            <w:r>
              <w:rPr>
                <w:spacing w:val="-38"/>
                <w:sz w:val="16"/>
                <w:szCs w:val="16"/>
              </w:rPr>
              <w:t xml:space="preserve"> </w:t>
            </w:r>
            <w:r>
              <w:rPr>
                <w:spacing w:val="6"/>
                <w:sz w:val="16"/>
                <w:szCs w:val="16"/>
              </w:rPr>
              <w:t>Y＜</w:t>
            </w:r>
            <w:r>
              <w:rPr>
                <w:spacing w:val="-23"/>
                <w:sz w:val="16"/>
                <w:szCs w:val="16"/>
              </w:rPr>
              <w:t xml:space="preserve"> </w:t>
            </w:r>
            <w:r>
              <w:rPr>
                <w:spacing w:val="6"/>
                <w:sz w:val="16"/>
                <w:szCs w:val="16"/>
              </w:rPr>
              <w:t>20000</w:t>
            </w:r>
          </w:p>
        </w:tc>
        <w:tc>
          <w:tcPr>
            <w:tcW w:w="1586" w:type="dxa"/>
            <w:vAlign w:val="top"/>
          </w:tcPr>
          <w:p w14:paraId="1D23D72D">
            <w:pPr>
              <w:pStyle w:val="7"/>
              <w:spacing w:before="105" w:line="237" w:lineRule="auto"/>
              <w:ind w:left="326"/>
              <w:rPr>
                <w:sz w:val="16"/>
                <w:szCs w:val="16"/>
              </w:rPr>
            </w:pPr>
            <w:r>
              <w:rPr>
                <w:spacing w:val="8"/>
                <w:sz w:val="16"/>
                <w:szCs w:val="16"/>
              </w:rPr>
              <w:t>50≤Y＜</w:t>
            </w:r>
            <w:r>
              <w:rPr>
                <w:spacing w:val="-23"/>
                <w:sz w:val="16"/>
                <w:szCs w:val="16"/>
              </w:rPr>
              <w:t xml:space="preserve"> </w:t>
            </w:r>
            <w:r>
              <w:rPr>
                <w:spacing w:val="8"/>
                <w:sz w:val="16"/>
                <w:szCs w:val="16"/>
              </w:rPr>
              <w:t>500</w:t>
            </w:r>
          </w:p>
        </w:tc>
        <w:tc>
          <w:tcPr>
            <w:tcW w:w="1125" w:type="dxa"/>
            <w:vAlign w:val="top"/>
          </w:tcPr>
          <w:p w14:paraId="5B309521">
            <w:pPr>
              <w:pStyle w:val="7"/>
              <w:spacing w:before="105" w:line="241" w:lineRule="auto"/>
              <w:ind w:left="325"/>
              <w:rPr>
                <w:sz w:val="16"/>
                <w:szCs w:val="16"/>
              </w:rPr>
            </w:pPr>
            <w:r>
              <w:rPr>
                <w:spacing w:val="-1"/>
                <w:sz w:val="16"/>
                <w:szCs w:val="16"/>
              </w:rPr>
              <w:t>Y＜</w:t>
            </w:r>
            <w:r>
              <w:rPr>
                <w:spacing w:val="-23"/>
                <w:sz w:val="16"/>
                <w:szCs w:val="16"/>
              </w:rPr>
              <w:t xml:space="preserve"> </w:t>
            </w:r>
            <w:r>
              <w:rPr>
                <w:spacing w:val="-1"/>
                <w:sz w:val="16"/>
                <w:szCs w:val="16"/>
              </w:rPr>
              <w:t>50</w:t>
            </w:r>
          </w:p>
        </w:tc>
      </w:tr>
      <w:tr w14:paraId="70A65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026" w:type="dxa"/>
            <w:vMerge w:val="restart"/>
            <w:tcBorders>
              <w:bottom w:val="nil"/>
            </w:tcBorders>
            <w:vAlign w:val="top"/>
          </w:tcPr>
          <w:p w14:paraId="2E804B9C">
            <w:pPr>
              <w:spacing w:line="256" w:lineRule="auto"/>
              <w:rPr>
                <w:rFonts w:ascii="Arial"/>
                <w:sz w:val="21"/>
              </w:rPr>
            </w:pPr>
          </w:p>
          <w:p w14:paraId="75A111D6">
            <w:pPr>
              <w:pStyle w:val="7"/>
              <w:spacing w:before="52" w:line="233" w:lineRule="auto"/>
              <w:ind w:left="114"/>
              <w:rPr>
                <w:sz w:val="16"/>
                <w:szCs w:val="16"/>
              </w:rPr>
            </w:pPr>
            <w:r>
              <w:rPr>
                <w:spacing w:val="6"/>
                <w:sz w:val="16"/>
                <w:szCs w:val="16"/>
              </w:rPr>
              <w:t>工</w:t>
            </w:r>
            <w:r>
              <w:rPr>
                <w:spacing w:val="-46"/>
                <w:sz w:val="16"/>
                <w:szCs w:val="16"/>
              </w:rPr>
              <w:t xml:space="preserve"> </w:t>
            </w:r>
            <w:r>
              <w:rPr>
                <w:spacing w:val="6"/>
                <w:sz w:val="16"/>
                <w:szCs w:val="16"/>
              </w:rPr>
              <w:t>业*</w:t>
            </w:r>
          </w:p>
        </w:tc>
        <w:tc>
          <w:tcPr>
            <w:tcW w:w="1367" w:type="dxa"/>
            <w:vAlign w:val="top"/>
          </w:tcPr>
          <w:p w14:paraId="37B648BB">
            <w:pPr>
              <w:pStyle w:val="7"/>
              <w:spacing w:before="103"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23D42AE4">
            <w:pPr>
              <w:pStyle w:val="7"/>
              <w:spacing w:before="103" w:line="223" w:lineRule="auto"/>
              <w:ind w:left="263"/>
              <w:rPr>
                <w:sz w:val="16"/>
                <w:szCs w:val="16"/>
              </w:rPr>
            </w:pPr>
            <w:r>
              <w:rPr>
                <w:sz w:val="16"/>
                <w:szCs w:val="16"/>
              </w:rPr>
              <w:t>人</w:t>
            </w:r>
          </w:p>
        </w:tc>
        <w:tc>
          <w:tcPr>
            <w:tcW w:w="1123" w:type="dxa"/>
            <w:vAlign w:val="top"/>
          </w:tcPr>
          <w:p w14:paraId="6826ABF1">
            <w:pPr>
              <w:pStyle w:val="7"/>
              <w:spacing w:before="103" w:line="239" w:lineRule="auto"/>
              <w:ind w:left="229"/>
              <w:rPr>
                <w:sz w:val="16"/>
                <w:szCs w:val="16"/>
              </w:rPr>
            </w:pPr>
            <w:r>
              <w:rPr>
                <w:spacing w:val="5"/>
                <w:sz w:val="16"/>
                <w:szCs w:val="16"/>
              </w:rPr>
              <w:t>X≥</w:t>
            </w:r>
            <w:r>
              <w:rPr>
                <w:spacing w:val="-29"/>
                <w:sz w:val="16"/>
                <w:szCs w:val="16"/>
              </w:rPr>
              <w:t xml:space="preserve"> </w:t>
            </w:r>
            <w:r>
              <w:rPr>
                <w:spacing w:val="5"/>
                <w:sz w:val="16"/>
                <w:szCs w:val="16"/>
              </w:rPr>
              <w:t>1000</w:t>
            </w:r>
          </w:p>
        </w:tc>
        <w:tc>
          <w:tcPr>
            <w:tcW w:w="1826" w:type="dxa"/>
            <w:vAlign w:val="top"/>
          </w:tcPr>
          <w:p w14:paraId="367FB627">
            <w:pPr>
              <w:pStyle w:val="7"/>
              <w:spacing w:before="103" w:line="237" w:lineRule="auto"/>
              <w:ind w:left="349"/>
              <w:rPr>
                <w:sz w:val="16"/>
                <w:szCs w:val="16"/>
              </w:rPr>
            </w:pPr>
            <w:r>
              <w:rPr>
                <w:spacing w:val="8"/>
                <w:sz w:val="16"/>
                <w:szCs w:val="16"/>
              </w:rPr>
              <w:t>300≤X＜</w:t>
            </w:r>
            <w:r>
              <w:rPr>
                <w:spacing w:val="-9"/>
                <w:sz w:val="16"/>
                <w:szCs w:val="16"/>
              </w:rPr>
              <w:t xml:space="preserve"> </w:t>
            </w:r>
            <w:r>
              <w:rPr>
                <w:spacing w:val="8"/>
                <w:sz w:val="16"/>
                <w:szCs w:val="16"/>
              </w:rPr>
              <w:t>1000</w:t>
            </w:r>
          </w:p>
        </w:tc>
        <w:tc>
          <w:tcPr>
            <w:tcW w:w="1586" w:type="dxa"/>
            <w:vAlign w:val="top"/>
          </w:tcPr>
          <w:p w14:paraId="64D9C8CA">
            <w:pPr>
              <w:pStyle w:val="7"/>
              <w:spacing w:before="103" w:line="237" w:lineRule="auto"/>
              <w:ind w:left="324"/>
              <w:rPr>
                <w:sz w:val="16"/>
                <w:szCs w:val="16"/>
              </w:rPr>
            </w:pPr>
            <w:r>
              <w:rPr>
                <w:spacing w:val="8"/>
                <w:sz w:val="16"/>
                <w:szCs w:val="16"/>
              </w:rPr>
              <w:t>20≤X＜</w:t>
            </w:r>
            <w:r>
              <w:rPr>
                <w:spacing w:val="-21"/>
                <w:sz w:val="16"/>
                <w:szCs w:val="16"/>
              </w:rPr>
              <w:t xml:space="preserve"> </w:t>
            </w:r>
            <w:r>
              <w:rPr>
                <w:spacing w:val="8"/>
                <w:sz w:val="16"/>
                <w:szCs w:val="16"/>
              </w:rPr>
              <w:t>300</w:t>
            </w:r>
          </w:p>
        </w:tc>
        <w:tc>
          <w:tcPr>
            <w:tcW w:w="1125" w:type="dxa"/>
            <w:vAlign w:val="top"/>
          </w:tcPr>
          <w:p w14:paraId="22D9E7E1">
            <w:pPr>
              <w:pStyle w:val="7"/>
              <w:spacing w:before="103" w:line="241" w:lineRule="auto"/>
              <w:ind w:left="326"/>
              <w:rPr>
                <w:sz w:val="16"/>
                <w:szCs w:val="16"/>
              </w:rPr>
            </w:pPr>
            <w:r>
              <w:rPr>
                <w:spacing w:val="-1"/>
                <w:sz w:val="16"/>
                <w:szCs w:val="16"/>
              </w:rPr>
              <w:t>X＜</w:t>
            </w:r>
            <w:r>
              <w:rPr>
                <w:spacing w:val="-24"/>
                <w:sz w:val="16"/>
                <w:szCs w:val="16"/>
              </w:rPr>
              <w:t xml:space="preserve"> </w:t>
            </w:r>
            <w:r>
              <w:rPr>
                <w:spacing w:val="-1"/>
                <w:sz w:val="16"/>
                <w:szCs w:val="16"/>
              </w:rPr>
              <w:t>20</w:t>
            </w:r>
          </w:p>
        </w:tc>
      </w:tr>
      <w:tr w14:paraId="2A3B8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6BD2219D">
            <w:pPr>
              <w:rPr>
                <w:rFonts w:ascii="Arial"/>
                <w:sz w:val="21"/>
              </w:rPr>
            </w:pPr>
          </w:p>
        </w:tc>
        <w:tc>
          <w:tcPr>
            <w:tcW w:w="1367" w:type="dxa"/>
            <w:vAlign w:val="top"/>
          </w:tcPr>
          <w:p w14:paraId="4AC38DC1">
            <w:pPr>
              <w:pStyle w:val="7"/>
              <w:spacing w:before="119"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15D31F38">
            <w:pPr>
              <w:pStyle w:val="7"/>
              <w:spacing w:before="105" w:line="221" w:lineRule="auto"/>
              <w:ind w:left="170"/>
              <w:rPr>
                <w:sz w:val="16"/>
                <w:szCs w:val="16"/>
              </w:rPr>
            </w:pPr>
            <w:r>
              <w:rPr>
                <w:spacing w:val="13"/>
                <w:sz w:val="16"/>
                <w:szCs w:val="16"/>
              </w:rPr>
              <w:t>万元</w:t>
            </w:r>
          </w:p>
        </w:tc>
        <w:tc>
          <w:tcPr>
            <w:tcW w:w="1123" w:type="dxa"/>
            <w:vAlign w:val="top"/>
          </w:tcPr>
          <w:p w14:paraId="6D2022CC">
            <w:pPr>
              <w:pStyle w:val="7"/>
              <w:spacing w:before="104" w:line="239" w:lineRule="auto"/>
              <w:ind w:left="182"/>
              <w:rPr>
                <w:sz w:val="16"/>
                <w:szCs w:val="16"/>
              </w:rPr>
            </w:pPr>
            <w:r>
              <w:rPr>
                <w:spacing w:val="8"/>
                <w:sz w:val="16"/>
                <w:szCs w:val="16"/>
              </w:rPr>
              <w:t>Y≥</w:t>
            </w:r>
            <w:r>
              <w:rPr>
                <w:spacing w:val="-41"/>
                <w:sz w:val="16"/>
                <w:szCs w:val="16"/>
              </w:rPr>
              <w:t xml:space="preserve"> </w:t>
            </w:r>
            <w:r>
              <w:rPr>
                <w:spacing w:val="8"/>
                <w:sz w:val="16"/>
                <w:szCs w:val="16"/>
              </w:rPr>
              <w:t>40000</w:t>
            </w:r>
          </w:p>
        </w:tc>
        <w:tc>
          <w:tcPr>
            <w:tcW w:w="1826" w:type="dxa"/>
            <w:vAlign w:val="top"/>
          </w:tcPr>
          <w:p w14:paraId="67EE95B4">
            <w:pPr>
              <w:pStyle w:val="7"/>
              <w:spacing w:before="105" w:line="237" w:lineRule="auto"/>
              <w:ind w:left="254"/>
              <w:rPr>
                <w:sz w:val="16"/>
                <w:szCs w:val="16"/>
              </w:rPr>
            </w:pPr>
            <w:r>
              <w:rPr>
                <w:spacing w:val="10"/>
                <w:sz w:val="16"/>
                <w:szCs w:val="16"/>
              </w:rPr>
              <w:t>2000≤Y＜</w:t>
            </w:r>
            <w:r>
              <w:rPr>
                <w:spacing w:val="-18"/>
                <w:sz w:val="16"/>
                <w:szCs w:val="16"/>
              </w:rPr>
              <w:t xml:space="preserve"> </w:t>
            </w:r>
            <w:r>
              <w:rPr>
                <w:spacing w:val="10"/>
                <w:sz w:val="16"/>
                <w:szCs w:val="16"/>
              </w:rPr>
              <w:t>40000</w:t>
            </w:r>
          </w:p>
        </w:tc>
        <w:tc>
          <w:tcPr>
            <w:tcW w:w="1586" w:type="dxa"/>
            <w:vAlign w:val="top"/>
          </w:tcPr>
          <w:p w14:paraId="68B28923">
            <w:pPr>
              <w:pStyle w:val="7"/>
              <w:spacing w:before="105" w:line="237" w:lineRule="auto"/>
              <w:ind w:left="230"/>
              <w:rPr>
                <w:sz w:val="16"/>
                <w:szCs w:val="16"/>
              </w:rPr>
            </w:pPr>
            <w:r>
              <w:rPr>
                <w:spacing w:val="9"/>
                <w:sz w:val="16"/>
                <w:szCs w:val="16"/>
              </w:rPr>
              <w:t>300≤Y＜</w:t>
            </w:r>
            <w:r>
              <w:rPr>
                <w:spacing w:val="-19"/>
                <w:sz w:val="16"/>
                <w:szCs w:val="16"/>
              </w:rPr>
              <w:t xml:space="preserve"> </w:t>
            </w:r>
            <w:r>
              <w:rPr>
                <w:spacing w:val="9"/>
                <w:sz w:val="16"/>
                <w:szCs w:val="16"/>
              </w:rPr>
              <w:t>2000</w:t>
            </w:r>
          </w:p>
        </w:tc>
        <w:tc>
          <w:tcPr>
            <w:tcW w:w="1125" w:type="dxa"/>
            <w:vAlign w:val="top"/>
          </w:tcPr>
          <w:p w14:paraId="483BFD04">
            <w:pPr>
              <w:pStyle w:val="7"/>
              <w:spacing w:before="104" w:line="241" w:lineRule="auto"/>
              <w:ind w:left="277"/>
              <w:rPr>
                <w:sz w:val="16"/>
                <w:szCs w:val="16"/>
              </w:rPr>
            </w:pPr>
            <w:r>
              <w:rPr>
                <w:spacing w:val="2"/>
                <w:sz w:val="16"/>
                <w:szCs w:val="16"/>
              </w:rPr>
              <w:t>Y＜</w:t>
            </w:r>
            <w:r>
              <w:rPr>
                <w:spacing w:val="-22"/>
                <w:sz w:val="16"/>
                <w:szCs w:val="16"/>
              </w:rPr>
              <w:t xml:space="preserve"> </w:t>
            </w:r>
            <w:r>
              <w:rPr>
                <w:spacing w:val="2"/>
                <w:sz w:val="16"/>
                <w:szCs w:val="16"/>
              </w:rPr>
              <w:t>300</w:t>
            </w:r>
          </w:p>
        </w:tc>
      </w:tr>
      <w:tr w14:paraId="2E30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026" w:type="dxa"/>
            <w:vMerge w:val="restart"/>
            <w:tcBorders>
              <w:bottom w:val="nil"/>
            </w:tcBorders>
            <w:vAlign w:val="top"/>
          </w:tcPr>
          <w:p w14:paraId="513F90EE">
            <w:pPr>
              <w:spacing w:line="258" w:lineRule="auto"/>
              <w:rPr>
                <w:rFonts w:ascii="Arial"/>
                <w:sz w:val="21"/>
              </w:rPr>
            </w:pPr>
          </w:p>
          <w:p w14:paraId="14D7B037">
            <w:pPr>
              <w:pStyle w:val="7"/>
              <w:spacing w:before="52" w:line="221" w:lineRule="auto"/>
              <w:ind w:left="114"/>
              <w:rPr>
                <w:sz w:val="16"/>
                <w:szCs w:val="16"/>
              </w:rPr>
            </w:pPr>
            <w:r>
              <w:rPr>
                <w:spacing w:val="18"/>
                <w:sz w:val="16"/>
                <w:szCs w:val="16"/>
              </w:rPr>
              <w:t>建筑业</w:t>
            </w:r>
          </w:p>
        </w:tc>
        <w:tc>
          <w:tcPr>
            <w:tcW w:w="1367" w:type="dxa"/>
            <w:vAlign w:val="top"/>
          </w:tcPr>
          <w:p w14:paraId="3421E186">
            <w:pPr>
              <w:pStyle w:val="7"/>
              <w:spacing w:before="106"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77B357DE">
            <w:pPr>
              <w:pStyle w:val="7"/>
              <w:spacing w:before="105" w:line="221" w:lineRule="auto"/>
              <w:ind w:left="170"/>
              <w:rPr>
                <w:sz w:val="16"/>
                <w:szCs w:val="16"/>
              </w:rPr>
            </w:pPr>
            <w:r>
              <w:rPr>
                <w:spacing w:val="13"/>
                <w:sz w:val="16"/>
                <w:szCs w:val="16"/>
              </w:rPr>
              <w:t>万元</w:t>
            </w:r>
          </w:p>
        </w:tc>
        <w:tc>
          <w:tcPr>
            <w:tcW w:w="1123" w:type="dxa"/>
            <w:vAlign w:val="top"/>
          </w:tcPr>
          <w:p w14:paraId="29E302C3">
            <w:pPr>
              <w:pStyle w:val="7"/>
              <w:spacing w:before="105" w:line="239" w:lineRule="auto"/>
              <w:ind w:left="182"/>
              <w:rPr>
                <w:sz w:val="16"/>
                <w:szCs w:val="16"/>
              </w:rPr>
            </w:pPr>
            <w:r>
              <w:rPr>
                <w:spacing w:val="8"/>
                <w:sz w:val="16"/>
                <w:szCs w:val="16"/>
              </w:rPr>
              <w:t>Y≥</w:t>
            </w:r>
            <w:r>
              <w:rPr>
                <w:spacing w:val="-41"/>
                <w:sz w:val="16"/>
                <w:szCs w:val="16"/>
              </w:rPr>
              <w:t xml:space="preserve"> </w:t>
            </w:r>
            <w:r>
              <w:rPr>
                <w:spacing w:val="8"/>
                <w:sz w:val="16"/>
                <w:szCs w:val="16"/>
              </w:rPr>
              <w:t>80000</w:t>
            </w:r>
          </w:p>
        </w:tc>
        <w:tc>
          <w:tcPr>
            <w:tcW w:w="1826" w:type="dxa"/>
            <w:vAlign w:val="top"/>
          </w:tcPr>
          <w:p w14:paraId="1B70CE18">
            <w:pPr>
              <w:pStyle w:val="7"/>
              <w:spacing w:before="105" w:line="237" w:lineRule="auto"/>
              <w:ind w:left="254"/>
              <w:rPr>
                <w:sz w:val="16"/>
                <w:szCs w:val="16"/>
              </w:rPr>
            </w:pPr>
            <w:r>
              <w:rPr>
                <w:spacing w:val="10"/>
                <w:sz w:val="16"/>
                <w:szCs w:val="16"/>
              </w:rPr>
              <w:t>6000≤Y＜</w:t>
            </w:r>
            <w:r>
              <w:rPr>
                <w:spacing w:val="-17"/>
                <w:sz w:val="16"/>
                <w:szCs w:val="16"/>
              </w:rPr>
              <w:t xml:space="preserve"> </w:t>
            </w:r>
            <w:r>
              <w:rPr>
                <w:spacing w:val="10"/>
                <w:sz w:val="16"/>
                <w:szCs w:val="16"/>
              </w:rPr>
              <w:t>80000</w:t>
            </w:r>
          </w:p>
        </w:tc>
        <w:tc>
          <w:tcPr>
            <w:tcW w:w="1586" w:type="dxa"/>
            <w:vAlign w:val="top"/>
          </w:tcPr>
          <w:p w14:paraId="79A8CDE6">
            <w:pPr>
              <w:pStyle w:val="7"/>
              <w:spacing w:before="105" w:line="237" w:lineRule="auto"/>
              <w:ind w:left="230"/>
              <w:rPr>
                <w:sz w:val="16"/>
                <w:szCs w:val="16"/>
              </w:rPr>
            </w:pPr>
            <w:r>
              <w:rPr>
                <w:spacing w:val="9"/>
                <w:sz w:val="16"/>
                <w:szCs w:val="16"/>
              </w:rPr>
              <w:t>300≤Y＜</w:t>
            </w:r>
            <w:r>
              <w:rPr>
                <w:spacing w:val="-19"/>
                <w:sz w:val="16"/>
                <w:szCs w:val="16"/>
              </w:rPr>
              <w:t xml:space="preserve"> </w:t>
            </w:r>
            <w:r>
              <w:rPr>
                <w:spacing w:val="9"/>
                <w:sz w:val="16"/>
                <w:szCs w:val="16"/>
              </w:rPr>
              <w:t>6000</w:t>
            </w:r>
          </w:p>
        </w:tc>
        <w:tc>
          <w:tcPr>
            <w:tcW w:w="1125" w:type="dxa"/>
            <w:vAlign w:val="top"/>
          </w:tcPr>
          <w:p w14:paraId="1BEFB6DB">
            <w:pPr>
              <w:pStyle w:val="7"/>
              <w:spacing w:before="105" w:line="241" w:lineRule="auto"/>
              <w:ind w:left="277"/>
              <w:rPr>
                <w:sz w:val="16"/>
                <w:szCs w:val="16"/>
              </w:rPr>
            </w:pPr>
            <w:r>
              <w:rPr>
                <w:spacing w:val="2"/>
                <w:sz w:val="16"/>
                <w:szCs w:val="16"/>
              </w:rPr>
              <w:t>Y＜</w:t>
            </w:r>
            <w:r>
              <w:rPr>
                <w:spacing w:val="-22"/>
                <w:sz w:val="16"/>
                <w:szCs w:val="16"/>
              </w:rPr>
              <w:t xml:space="preserve"> </w:t>
            </w:r>
            <w:r>
              <w:rPr>
                <w:spacing w:val="2"/>
                <w:sz w:val="16"/>
                <w:szCs w:val="16"/>
              </w:rPr>
              <w:t>300</w:t>
            </w:r>
          </w:p>
        </w:tc>
      </w:tr>
      <w:tr w14:paraId="249CC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7607E03A">
            <w:pPr>
              <w:rPr>
                <w:rFonts w:ascii="Arial"/>
                <w:sz w:val="21"/>
              </w:rPr>
            </w:pPr>
          </w:p>
        </w:tc>
        <w:tc>
          <w:tcPr>
            <w:tcW w:w="1367" w:type="dxa"/>
            <w:vAlign w:val="top"/>
          </w:tcPr>
          <w:p w14:paraId="5C3F2B43">
            <w:pPr>
              <w:pStyle w:val="7"/>
              <w:spacing w:before="122" w:line="220" w:lineRule="auto"/>
              <w:ind w:left="169"/>
              <w:rPr>
                <w:sz w:val="16"/>
                <w:szCs w:val="16"/>
              </w:rPr>
            </w:pPr>
            <w:r>
              <w:rPr>
                <w:spacing w:val="-6"/>
                <w:sz w:val="16"/>
                <w:szCs w:val="16"/>
              </w:rPr>
              <w:t>资</w:t>
            </w:r>
            <w:r>
              <w:rPr>
                <w:spacing w:val="-46"/>
                <w:sz w:val="16"/>
                <w:szCs w:val="16"/>
              </w:rPr>
              <w:t xml:space="preserve"> </w:t>
            </w:r>
            <w:r>
              <w:rPr>
                <w:spacing w:val="-6"/>
                <w:sz w:val="16"/>
                <w:szCs w:val="16"/>
              </w:rPr>
              <w:t>产</w:t>
            </w:r>
            <w:r>
              <w:rPr>
                <w:spacing w:val="-41"/>
                <w:sz w:val="16"/>
                <w:szCs w:val="16"/>
              </w:rPr>
              <w:t xml:space="preserve"> </w:t>
            </w:r>
            <w:r>
              <w:rPr>
                <w:spacing w:val="-6"/>
                <w:sz w:val="16"/>
                <w:szCs w:val="16"/>
              </w:rPr>
              <w:t>总</w:t>
            </w:r>
            <w:r>
              <w:rPr>
                <w:spacing w:val="-45"/>
                <w:sz w:val="16"/>
                <w:szCs w:val="16"/>
              </w:rPr>
              <w:t xml:space="preserve"> </w:t>
            </w:r>
            <w:r>
              <w:rPr>
                <w:spacing w:val="-6"/>
                <w:sz w:val="16"/>
                <w:szCs w:val="16"/>
              </w:rPr>
              <w:t>额</w:t>
            </w:r>
            <w:r>
              <w:rPr>
                <w:spacing w:val="-15"/>
                <w:sz w:val="16"/>
                <w:szCs w:val="16"/>
              </w:rPr>
              <w:t xml:space="preserve"> </w:t>
            </w:r>
            <w:r>
              <w:rPr>
                <w:spacing w:val="-6"/>
                <w:sz w:val="16"/>
                <w:szCs w:val="16"/>
              </w:rPr>
              <w:t>(Z)</w:t>
            </w:r>
          </w:p>
        </w:tc>
        <w:tc>
          <w:tcPr>
            <w:tcW w:w="708" w:type="dxa"/>
            <w:vAlign w:val="top"/>
          </w:tcPr>
          <w:p w14:paraId="310F9A22">
            <w:pPr>
              <w:pStyle w:val="7"/>
              <w:spacing w:before="107" w:line="221" w:lineRule="auto"/>
              <w:ind w:left="170"/>
              <w:rPr>
                <w:sz w:val="16"/>
                <w:szCs w:val="16"/>
              </w:rPr>
            </w:pPr>
            <w:r>
              <w:rPr>
                <w:spacing w:val="13"/>
                <w:sz w:val="16"/>
                <w:szCs w:val="16"/>
              </w:rPr>
              <w:t>万元</w:t>
            </w:r>
          </w:p>
        </w:tc>
        <w:tc>
          <w:tcPr>
            <w:tcW w:w="1123" w:type="dxa"/>
            <w:vAlign w:val="top"/>
          </w:tcPr>
          <w:p w14:paraId="24D13105">
            <w:pPr>
              <w:pStyle w:val="7"/>
              <w:spacing w:before="106" w:line="239" w:lineRule="auto"/>
              <w:ind w:left="184"/>
              <w:rPr>
                <w:sz w:val="16"/>
                <w:szCs w:val="16"/>
              </w:rPr>
            </w:pPr>
            <w:r>
              <w:rPr>
                <w:spacing w:val="8"/>
                <w:sz w:val="16"/>
                <w:szCs w:val="16"/>
              </w:rPr>
              <w:t>Z≥</w:t>
            </w:r>
            <w:r>
              <w:rPr>
                <w:spacing w:val="-43"/>
                <w:sz w:val="16"/>
                <w:szCs w:val="16"/>
              </w:rPr>
              <w:t xml:space="preserve"> </w:t>
            </w:r>
            <w:r>
              <w:rPr>
                <w:spacing w:val="8"/>
                <w:sz w:val="16"/>
                <w:szCs w:val="16"/>
              </w:rPr>
              <w:t>80000</w:t>
            </w:r>
          </w:p>
        </w:tc>
        <w:tc>
          <w:tcPr>
            <w:tcW w:w="1826" w:type="dxa"/>
            <w:vAlign w:val="top"/>
          </w:tcPr>
          <w:p w14:paraId="78A22FBB">
            <w:pPr>
              <w:pStyle w:val="7"/>
              <w:spacing w:before="107" w:line="237" w:lineRule="auto"/>
              <w:ind w:left="256"/>
              <w:rPr>
                <w:sz w:val="16"/>
                <w:szCs w:val="16"/>
              </w:rPr>
            </w:pPr>
            <w:r>
              <w:rPr>
                <w:spacing w:val="6"/>
                <w:sz w:val="16"/>
                <w:szCs w:val="16"/>
              </w:rPr>
              <w:t>5000≤</w:t>
            </w:r>
            <w:r>
              <w:rPr>
                <w:spacing w:val="-41"/>
                <w:sz w:val="16"/>
                <w:szCs w:val="16"/>
              </w:rPr>
              <w:t xml:space="preserve"> </w:t>
            </w:r>
            <w:r>
              <w:rPr>
                <w:spacing w:val="6"/>
                <w:sz w:val="16"/>
                <w:szCs w:val="16"/>
              </w:rPr>
              <w:t>Z</w:t>
            </w:r>
            <w:r>
              <w:rPr>
                <w:spacing w:val="-46"/>
                <w:sz w:val="16"/>
                <w:szCs w:val="16"/>
              </w:rPr>
              <w:t xml:space="preserve"> </w:t>
            </w:r>
            <w:r>
              <w:rPr>
                <w:spacing w:val="6"/>
                <w:sz w:val="16"/>
                <w:szCs w:val="16"/>
              </w:rPr>
              <w:t>＜</w:t>
            </w:r>
            <w:r>
              <w:rPr>
                <w:spacing w:val="-44"/>
                <w:sz w:val="16"/>
                <w:szCs w:val="16"/>
              </w:rPr>
              <w:t xml:space="preserve"> </w:t>
            </w:r>
            <w:r>
              <w:rPr>
                <w:spacing w:val="6"/>
                <w:sz w:val="16"/>
                <w:szCs w:val="16"/>
              </w:rPr>
              <w:t>80000</w:t>
            </w:r>
          </w:p>
        </w:tc>
        <w:tc>
          <w:tcPr>
            <w:tcW w:w="1586" w:type="dxa"/>
            <w:vAlign w:val="top"/>
          </w:tcPr>
          <w:p w14:paraId="3B7BE8CB">
            <w:pPr>
              <w:pStyle w:val="7"/>
              <w:spacing w:before="107" w:line="237" w:lineRule="auto"/>
              <w:ind w:left="230"/>
              <w:rPr>
                <w:sz w:val="16"/>
                <w:szCs w:val="16"/>
              </w:rPr>
            </w:pPr>
            <w:r>
              <w:rPr>
                <w:spacing w:val="4"/>
                <w:sz w:val="16"/>
                <w:szCs w:val="16"/>
              </w:rPr>
              <w:t>300≤</w:t>
            </w:r>
            <w:r>
              <w:rPr>
                <w:spacing w:val="-41"/>
                <w:sz w:val="16"/>
                <w:szCs w:val="16"/>
              </w:rPr>
              <w:t xml:space="preserve"> </w:t>
            </w:r>
            <w:r>
              <w:rPr>
                <w:spacing w:val="4"/>
                <w:sz w:val="16"/>
                <w:szCs w:val="16"/>
              </w:rPr>
              <w:t>Z</w:t>
            </w:r>
            <w:r>
              <w:rPr>
                <w:spacing w:val="-46"/>
                <w:sz w:val="16"/>
                <w:szCs w:val="16"/>
              </w:rPr>
              <w:t xml:space="preserve"> </w:t>
            </w:r>
            <w:r>
              <w:rPr>
                <w:spacing w:val="4"/>
                <w:sz w:val="16"/>
                <w:szCs w:val="16"/>
              </w:rPr>
              <w:t>＜</w:t>
            </w:r>
            <w:r>
              <w:rPr>
                <w:spacing w:val="-42"/>
                <w:sz w:val="16"/>
                <w:szCs w:val="16"/>
              </w:rPr>
              <w:t xml:space="preserve"> </w:t>
            </w:r>
            <w:r>
              <w:rPr>
                <w:spacing w:val="4"/>
                <w:sz w:val="16"/>
                <w:szCs w:val="16"/>
              </w:rPr>
              <w:t>5000</w:t>
            </w:r>
          </w:p>
        </w:tc>
        <w:tc>
          <w:tcPr>
            <w:tcW w:w="1125" w:type="dxa"/>
            <w:vAlign w:val="top"/>
          </w:tcPr>
          <w:p w14:paraId="4955C02D">
            <w:pPr>
              <w:pStyle w:val="7"/>
              <w:spacing w:before="107" w:line="241" w:lineRule="auto"/>
              <w:ind w:left="279"/>
              <w:rPr>
                <w:sz w:val="16"/>
                <w:szCs w:val="16"/>
              </w:rPr>
            </w:pPr>
            <w:r>
              <w:rPr>
                <w:spacing w:val="-1"/>
                <w:sz w:val="16"/>
                <w:szCs w:val="16"/>
              </w:rPr>
              <w:t>Z</w:t>
            </w:r>
            <w:r>
              <w:rPr>
                <w:spacing w:val="-47"/>
                <w:sz w:val="16"/>
                <w:szCs w:val="16"/>
              </w:rPr>
              <w:t xml:space="preserve"> </w:t>
            </w:r>
            <w:r>
              <w:rPr>
                <w:spacing w:val="-1"/>
                <w:sz w:val="16"/>
                <w:szCs w:val="16"/>
              </w:rPr>
              <w:t>＜</w:t>
            </w:r>
            <w:r>
              <w:rPr>
                <w:spacing w:val="-42"/>
                <w:sz w:val="16"/>
                <w:szCs w:val="16"/>
              </w:rPr>
              <w:t xml:space="preserve"> </w:t>
            </w:r>
            <w:r>
              <w:rPr>
                <w:spacing w:val="-1"/>
                <w:sz w:val="16"/>
                <w:szCs w:val="16"/>
              </w:rPr>
              <w:t>300</w:t>
            </w:r>
          </w:p>
        </w:tc>
      </w:tr>
      <w:tr w14:paraId="1092A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6B340421">
            <w:pPr>
              <w:spacing w:line="258" w:lineRule="auto"/>
              <w:rPr>
                <w:rFonts w:ascii="Arial"/>
                <w:sz w:val="21"/>
              </w:rPr>
            </w:pPr>
          </w:p>
          <w:p w14:paraId="328B15D1">
            <w:pPr>
              <w:pStyle w:val="7"/>
              <w:spacing w:before="52" w:line="221" w:lineRule="auto"/>
              <w:ind w:left="112"/>
              <w:rPr>
                <w:sz w:val="16"/>
                <w:szCs w:val="16"/>
              </w:rPr>
            </w:pPr>
            <w:r>
              <w:rPr>
                <w:spacing w:val="19"/>
                <w:sz w:val="16"/>
                <w:szCs w:val="16"/>
              </w:rPr>
              <w:t>批发业</w:t>
            </w:r>
          </w:p>
        </w:tc>
        <w:tc>
          <w:tcPr>
            <w:tcW w:w="1367" w:type="dxa"/>
            <w:vAlign w:val="top"/>
          </w:tcPr>
          <w:p w14:paraId="4DDFE15A">
            <w:pPr>
              <w:pStyle w:val="7"/>
              <w:spacing w:before="105"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69101912">
            <w:pPr>
              <w:pStyle w:val="7"/>
              <w:spacing w:before="105" w:line="223" w:lineRule="auto"/>
              <w:ind w:left="263"/>
              <w:rPr>
                <w:sz w:val="16"/>
                <w:szCs w:val="16"/>
              </w:rPr>
            </w:pPr>
            <w:r>
              <w:rPr>
                <w:sz w:val="16"/>
                <w:szCs w:val="16"/>
              </w:rPr>
              <w:t>人</w:t>
            </w:r>
          </w:p>
        </w:tc>
        <w:tc>
          <w:tcPr>
            <w:tcW w:w="1123" w:type="dxa"/>
            <w:vAlign w:val="top"/>
          </w:tcPr>
          <w:p w14:paraId="0BEBC41D">
            <w:pPr>
              <w:pStyle w:val="7"/>
              <w:spacing w:before="105" w:line="239" w:lineRule="auto"/>
              <w:ind w:left="277"/>
              <w:rPr>
                <w:sz w:val="16"/>
                <w:szCs w:val="16"/>
              </w:rPr>
            </w:pPr>
            <w:r>
              <w:rPr>
                <w:spacing w:val="6"/>
                <w:sz w:val="16"/>
                <w:szCs w:val="16"/>
              </w:rPr>
              <w:t>X≥</w:t>
            </w:r>
            <w:r>
              <w:rPr>
                <w:spacing w:val="-43"/>
                <w:sz w:val="16"/>
                <w:szCs w:val="16"/>
              </w:rPr>
              <w:t xml:space="preserve"> </w:t>
            </w:r>
            <w:r>
              <w:rPr>
                <w:spacing w:val="6"/>
                <w:sz w:val="16"/>
                <w:szCs w:val="16"/>
              </w:rPr>
              <w:t>200</w:t>
            </w:r>
          </w:p>
        </w:tc>
        <w:tc>
          <w:tcPr>
            <w:tcW w:w="1826" w:type="dxa"/>
            <w:vAlign w:val="top"/>
          </w:tcPr>
          <w:p w14:paraId="630429F4">
            <w:pPr>
              <w:pStyle w:val="7"/>
              <w:spacing w:before="105" w:line="237" w:lineRule="auto"/>
              <w:ind w:left="444"/>
              <w:rPr>
                <w:sz w:val="16"/>
                <w:szCs w:val="16"/>
              </w:rPr>
            </w:pPr>
            <w:r>
              <w:rPr>
                <w:spacing w:val="8"/>
                <w:sz w:val="16"/>
                <w:szCs w:val="16"/>
              </w:rPr>
              <w:t>20≤X＜</w:t>
            </w:r>
            <w:r>
              <w:rPr>
                <w:spacing w:val="-21"/>
                <w:sz w:val="16"/>
                <w:szCs w:val="16"/>
              </w:rPr>
              <w:t xml:space="preserve"> </w:t>
            </w:r>
            <w:r>
              <w:rPr>
                <w:spacing w:val="8"/>
                <w:sz w:val="16"/>
                <w:szCs w:val="16"/>
              </w:rPr>
              <w:t>200</w:t>
            </w:r>
          </w:p>
        </w:tc>
        <w:tc>
          <w:tcPr>
            <w:tcW w:w="1586" w:type="dxa"/>
            <w:vAlign w:val="top"/>
          </w:tcPr>
          <w:p w14:paraId="480528F6">
            <w:pPr>
              <w:pStyle w:val="7"/>
              <w:spacing w:before="105" w:line="237" w:lineRule="auto"/>
              <w:ind w:left="422"/>
              <w:rPr>
                <w:sz w:val="16"/>
                <w:szCs w:val="16"/>
              </w:rPr>
            </w:pPr>
            <w:r>
              <w:rPr>
                <w:spacing w:val="5"/>
                <w:sz w:val="16"/>
                <w:szCs w:val="16"/>
              </w:rPr>
              <w:t>5≤X＜</w:t>
            </w:r>
            <w:r>
              <w:rPr>
                <w:spacing w:val="-21"/>
                <w:sz w:val="16"/>
                <w:szCs w:val="16"/>
              </w:rPr>
              <w:t xml:space="preserve"> </w:t>
            </w:r>
            <w:r>
              <w:rPr>
                <w:spacing w:val="5"/>
                <w:sz w:val="16"/>
                <w:szCs w:val="16"/>
              </w:rPr>
              <w:t>20</w:t>
            </w:r>
          </w:p>
        </w:tc>
        <w:tc>
          <w:tcPr>
            <w:tcW w:w="1125" w:type="dxa"/>
            <w:vAlign w:val="top"/>
          </w:tcPr>
          <w:p w14:paraId="1DC6EB33">
            <w:pPr>
              <w:pStyle w:val="7"/>
              <w:spacing w:before="105" w:line="241" w:lineRule="auto"/>
              <w:ind w:left="374"/>
              <w:rPr>
                <w:sz w:val="16"/>
                <w:szCs w:val="16"/>
              </w:rPr>
            </w:pPr>
            <w:r>
              <w:rPr>
                <w:spacing w:val="-3"/>
                <w:sz w:val="16"/>
                <w:szCs w:val="16"/>
              </w:rPr>
              <w:t>X＜</w:t>
            </w:r>
            <w:r>
              <w:rPr>
                <w:spacing w:val="-22"/>
                <w:sz w:val="16"/>
                <w:szCs w:val="16"/>
              </w:rPr>
              <w:t xml:space="preserve"> </w:t>
            </w:r>
            <w:r>
              <w:rPr>
                <w:spacing w:val="-3"/>
                <w:sz w:val="16"/>
                <w:szCs w:val="16"/>
              </w:rPr>
              <w:t>5</w:t>
            </w:r>
          </w:p>
        </w:tc>
      </w:tr>
      <w:tr w14:paraId="215F5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026" w:type="dxa"/>
            <w:vMerge w:val="continue"/>
            <w:tcBorders>
              <w:top w:val="nil"/>
            </w:tcBorders>
            <w:vAlign w:val="top"/>
          </w:tcPr>
          <w:p w14:paraId="57E96D4E">
            <w:pPr>
              <w:rPr>
                <w:rFonts w:ascii="Arial"/>
                <w:sz w:val="21"/>
              </w:rPr>
            </w:pPr>
          </w:p>
        </w:tc>
        <w:tc>
          <w:tcPr>
            <w:tcW w:w="1367" w:type="dxa"/>
            <w:vAlign w:val="top"/>
          </w:tcPr>
          <w:p w14:paraId="68CA81A5">
            <w:pPr>
              <w:pStyle w:val="7"/>
              <w:spacing w:before="120"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1BA5339B">
            <w:pPr>
              <w:pStyle w:val="7"/>
              <w:spacing w:before="106" w:line="221" w:lineRule="auto"/>
              <w:ind w:left="170"/>
              <w:rPr>
                <w:sz w:val="16"/>
                <w:szCs w:val="16"/>
              </w:rPr>
            </w:pPr>
            <w:r>
              <w:rPr>
                <w:spacing w:val="13"/>
                <w:sz w:val="16"/>
                <w:szCs w:val="16"/>
              </w:rPr>
              <w:t>万元</w:t>
            </w:r>
          </w:p>
        </w:tc>
        <w:tc>
          <w:tcPr>
            <w:tcW w:w="1123" w:type="dxa"/>
            <w:vAlign w:val="top"/>
          </w:tcPr>
          <w:p w14:paraId="03B23806">
            <w:pPr>
              <w:pStyle w:val="7"/>
              <w:spacing w:before="105" w:line="239" w:lineRule="auto"/>
              <w:ind w:left="182"/>
              <w:rPr>
                <w:sz w:val="16"/>
                <w:szCs w:val="16"/>
              </w:rPr>
            </w:pPr>
            <w:r>
              <w:rPr>
                <w:spacing w:val="8"/>
                <w:sz w:val="16"/>
                <w:szCs w:val="16"/>
              </w:rPr>
              <w:t>Y≥</w:t>
            </w:r>
            <w:r>
              <w:rPr>
                <w:spacing w:val="-41"/>
                <w:sz w:val="16"/>
                <w:szCs w:val="16"/>
              </w:rPr>
              <w:t xml:space="preserve"> </w:t>
            </w:r>
            <w:r>
              <w:rPr>
                <w:spacing w:val="8"/>
                <w:sz w:val="16"/>
                <w:szCs w:val="16"/>
              </w:rPr>
              <w:t>40000</w:t>
            </w:r>
          </w:p>
        </w:tc>
        <w:tc>
          <w:tcPr>
            <w:tcW w:w="1826" w:type="dxa"/>
            <w:vAlign w:val="top"/>
          </w:tcPr>
          <w:p w14:paraId="15A7C41E">
            <w:pPr>
              <w:pStyle w:val="7"/>
              <w:spacing w:before="106" w:line="237" w:lineRule="auto"/>
              <w:ind w:left="256"/>
              <w:rPr>
                <w:sz w:val="16"/>
                <w:szCs w:val="16"/>
              </w:rPr>
            </w:pPr>
            <w:r>
              <w:rPr>
                <w:spacing w:val="10"/>
                <w:sz w:val="16"/>
                <w:szCs w:val="16"/>
              </w:rPr>
              <w:t>5000≤Y＜</w:t>
            </w:r>
            <w:r>
              <w:rPr>
                <w:spacing w:val="-19"/>
                <w:sz w:val="16"/>
                <w:szCs w:val="16"/>
              </w:rPr>
              <w:t xml:space="preserve"> </w:t>
            </w:r>
            <w:r>
              <w:rPr>
                <w:spacing w:val="10"/>
                <w:sz w:val="16"/>
                <w:szCs w:val="16"/>
              </w:rPr>
              <w:t>40000</w:t>
            </w:r>
          </w:p>
        </w:tc>
        <w:tc>
          <w:tcPr>
            <w:tcW w:w="1586" w:type="dxa"/>
            <w:vAlign w:val="top"/>
          </w:tcPr>
          <w:p w14:paraId="6119D53A">
            <w:pPr>
              <w:pStyle w:val="7"/>
              <w:spacing w:before="106" w:line="237" w:lineRule="auto"/>
              <w:ind w:left="190"/>
              <w:rPr>
                <w:sz w:val="16"/>
                <w:szCs w:val="16"/>
              </w:rPr>
            </w:pPr>
            <w:r>
              <w:rPr>
                <w:spacing w:val="5"/>
                <w:sz w:val="16"/>
                <w:szCs w:val="16"/>
              </w:rPr>
              <w:t>1000≤</w:t>
            </w:r>
            <w:r>
              <w:rPr>
                <w:spacing w:val="-37"/>
                <w:sz w:val="16"/>
                <w:szCs w:val="16"/>
              </w:rPr>
              <w:t xml:space="preserve"> </w:t>
            </w:r>
            <w:r>
              <w:rPr>
                <w:spacing w:val="5"/>
                <w:sz w:val="16"/>
                <w:szCs w:val="16"/>
              </w:rPr>
              <w:t>Y＜</w:t>
            </w:r>
            <w:r>
              <w:rPr>
                <w:spacing w:val="-22"/>
                <w:sz w:val="16"/>
                <w:szCs w:val="16"/>
              </w:rPr>
              <w:t xml:space="preserve"> </w:t>
            </w:r>
            <w:r>
              <w:rPr>
                <w:spacing w:val="5"/>
                <w:sz w:val="16"/>
                <w:szCs w:val="16"/>
              </w:rPr>
              <w:t>5000</w:t>
            </w:r>
          </w:p>
        </w:tc>
        <w:tc>
          <w:tcPr>
            <w:tcW w:w="1125" w:type="dxa"/>
            <w:vAlign w:val="top"/>
          </w:tcPr>
          <w:p w14:paraId="63B638E7">
            <w:pPr>
              <w:pStyle w:val="7"/>
              <w:spacing w:before="105" w:line="241" w:lineRule="auto"/>
              <w:ind w:left="231"/>
              <w:rPr>
                <w:sz w:val="16"/>
                <w:szCs w:val="16"/>
              </w:rPr>
            </w:pPr>
            <w:r>
              <w:rPr>
                <w:spacing w:val="2"/>
                <w:sz w:val="16"/>
                <w:szCs w:val="16"/>
              </w:rPr>
              <w:t>Y＜</w:t>
            </w:r>
            <w:r>
              <w:rPr>
                <w:spacing w:val="-10"/>
                <w:sz w:val="16"/>
                <w:szCs w:val="16"/>
              </w:rPr>
              <w:t xml:space="preserve"> </w:t>
            </w:r>
            <w:r>
              <w:rPr>
                <w:spacing w:val="2"/>
                <w:sz w:val="16"/>
                <w:szCs w:val="16"/>
              </w:rPr>
              <w:t>1000</w:t>
            </w:r>
          </w:p>
        </w:tc>
      </w:tr>
      <w:tr w14:paraId="1AEDD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2E1537D4">
            <w:pPr>
              <w:spacing w:line="260" w:lineRule="auto"/>
              <w:rPr>
                <w:rFonts w:ascii="Arial"/>
                <w:sz w:val="21"/>
              </w:rPr>
            </w:pPr>
          </w:p>
          <w:p w14:paraId="17D09BB9">
            <w:pPr>
              <w:pStyle w:val="7"/>
              <w:spacing w:before="52" w:line="220" w:lineRule="auto"/>
              <w:ind w:left="113"/>
              <w:rPr>
                <w:sz w:val="16"/>
                <w:szCs w:val="16"/>
              </w:rPr>
            </w:pPr>
            <w:r>
              <w:rPr>
                <w:spacing w:val="19"/>
                <w:sz w:val="16"/>
                <w:szCs w:val="16"/>
              </w:rPr>
              <w:t>零售业</w:t>
            </w:r>
          </w:p>
        </w:tc>
        <w:tc>
          <w:tcPr>
            <w:tcW w:w="1367" w:type="dxa"/>
            <w:vAlign w:val="top"/>
          </w:tcPr>
          <w:p w14:paraId="53BF3A23">
            <w:pPr>
              <w:pStyle w:val="7"/>
              <w:spacing w:before="107"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3CC3DF57">
            <w:pPr>
              <w:pStyle w:val="7"/>
              <w:spacing w:before="108" w:line="223" w:lineRule="auto"/>
              <w:ind w:left="263"/>
              <w:rPr>
                <w:sz w:val="16"/>
                <w:szCs w:val="16"/>
              </w:rPr>
            </w:pPr>
            <w:r>
              <w:rPr>
                <w:sz w:val="16"/>
                <w:szCs w:val="16"/>
              </w:rPr>
              <w:t>人</w:t>
            </w:r>
          </w:p>
        </w:tc>
        <w:tc>
          <w:tcPr>
            <w:tcW w:w="1123" w:type="dxa"/>
            <w:vAlign w:val="top"/>
          </w:tcPr>
          <w:p w14:paraId="64250C28">
            <w:pPr>
              <w:pStyle w:val="7"/>
              <w:spacing w:before="107"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0F3D1CBB">
            <w:pPr>
              <w:pStyle w:val="7"/>
              <w:spacing w:before="107" w:line="237" w:lineRule="auto"/>
              <w:ind w:left="445"/>
              <w:rPr>
                <w:sz w:val="16"/>
                <w:szCs w:val="16"/>
              </w:rPr>
            </w:pPr>
            <w:r>
              <w:rPr>
                <w:spacing w:val="8"/>
                <w:sz w:val="16"/>
                <w:szCs w:val="16"/>
              </w:rPr>
              <w:t>50≤X＜</w:t>
            </w:r>
            <w:r>
              <w:rPr>
                <w:spacing w:val="-23"/>
                <w:sz w:val="16"/>
                <w:szCs w:val="16"/>
              </w:rPr>
              <w:t xml:space="preserve"> </w:t>
            </w:r>
            <w:r>
              <w:rPr>
                <w:spacing w:val="8"/>
                <w:sz w:val="16"/>
                <w:szCs w:val="16"/>
              </w:rPr>
              <w:t>300</w:t>
            </w:r>
          </w:p>
        </w:tc>
        <w:tc>
          <w:tcPr>
            <w:tcW w:w="1586" w:type="dxa"/>
            <w:vAlign w:val="top"/>
          </w:tcPr>
          <w:p w14:paraId="3D123557">
            <w:pPr>
              <w:pStyle w:val="7"/>
              <w:spacing w:before="107" w:line="237" w:lineRule="auto"/>
              <w:ind w:left="380"/>
              <w:rPr>
                <w:sz w:val="16"/>
                <w:szCs w:val="16"/>
              </w:rPr>
            </w:pPr>
            <w:r>
              <w:rPr>
                <w:spacing w:val="5"/>
                <w:sz w:val="16"/>
                <w:szCs w:val="16"/>
              </w:rPr>
              <w:t>10≤X＜</w:t>
            </w:r>
            <w:r>
              <w:rPr>
                <w:spacing w:val="-18"/>
                <w:sz w:val="16"/>
                <w:szCs w:val="16"/>
              </w:rPr>
              <w:t xml:space="preserve"> </w:t>
            </w:r>
            <w:r>
              <w:rPr>
                <w:spacing w:val="5"/>
                <w:sz w:val="16"/>
                <w:szCs w:val="16"/>
              </w:rPr>
              <w:t>50</w:t>
            </w:r>
          </w:p>
        </w:tc>
        <w:tc>
          <w:tcPr>
            <w:tcW w:w="1125" w:type="dxa"/>
            <w:vAlign w:val="top"/>
          </w:tcPr>
          <w:p w14:paraId="057D53CC">
            <w:pPr>
              <w:pStyle w:val="7"/>
              <w:spacing w:before="107"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2B946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6C97326E">
            <w:pPr>
              <w:rPr>
                <w:rFonts w:ascii="Arial"/>
                <w:sz w:val="21"/>
              </w:rPr>
            </w:pPr>
          </w:p>
        </w:tc>
        <w:tc>
          <w:tcPr>
            <w:tcW w:w="1367" w:type="dxa"/>
            <w:vAlign w:val="top"/>
          </w:tcPr>
          <w:p w14:paraId="13FD6DBA">
            <w:pPr>
              <w:pStyle w:val="7"/>
              <w:spacing w:before="123"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053835F8">
            <w:pPr>
              <w:pStyle w:val="7"/>
              <w:spacing w:before="108" w:line="221" w:lineRule="auto"/>
              <w:ind w:left="170"/>
              <w:rPr>
                <w:sz w:val="16"/>
                <w:szCs w:val="16"/>
              </w:rPr>
            </w:pPr>
            <w:r>
              <w:rPr>
                <w:spacing w:val="13"/>
                <w:sz w:val="16"/>
                <w:szCs w:val="16"/>
              </w:rPr>
              <w:t>万元</w:t>
            </w:r>
          </w:p>
        </w:tc>
        <w:tc>
          <w:tcPr>
            <w:tcW w:w="1123" w:type="dxa"/>
            <w:vAlign w:val="top"/>
          </w:tcPr>
          <w:p w14:paraId="27B2A082">
            <w:pPr>
              <w:pStyle w:val="7"/>
              <w:spacing w:before="107" w:line="239" w:lineRule="auto"/>
              <w:ind w:left="182"/>
              <w:rPr>
                <w:sz w:val="16"/>
                <w:szCs w:val="16"/>
              </w:rPr>
            </w:pPr>
            <w:r>
              <w:rPr>
                <w:spacing w:val="8"/>
                <w:sz w:val="16"/>
                <w:szCs w:val="16"/>
              </w:rPr>
              <w:t>Y≥</w:t>
            </w:r>
            <w:r>
              <w:rPr>
                <w:spacing w:val="-41"/>
                <w:sz w:val="16"/>
                <w:szCs w:val="16"/>
              </w:rPr>
              <w:t xml:space="preserve"> </w:t>
            </w:r>
            <w:r>
              <w:rPr>
                <w:spacing w:val="8"/>
                <w:sz w:val="16"/>
                <w:szCs w:val="16"/>
              </w:rPr>
              <w:t>20000</w:t>
            </w:r>
          </w:p>
        </w:tc>
        <w:tc>
          <w:tcPr>
            <w:tcW w:w="1826" w:type="dxa"/>
            <w:vAlign w:val="top"/>
          </w:tcPr>
          <w:p w14:paraId="7D2D1629">
            <w:pPr>
              <w:pStyle w:val="7"/>
              <w:spacing w:before="108" w:line="237" w:lineRule="auto"/>
              <w:ind w:left="304"/>
              <w:rPr>
                <w:sz w:val="16"/>
                <w:szCs w:val="16"/>
              </w:rPr>
            </w:pPr>
            <w:r>
              <w:rPr>
                <w:spacing w:val="6"/>
                <w:sz w:val="16"/>
                <w:szCs w:val="16"/>
              </w:rPr>
              <w:t>500≤</w:t>
            </w:r>
            <w:r>
              <w:rPr>
                <w:spacing w:val="-38"/>
                <w:sz w:val="16"/>
                <w:szCs w:val="16"/>
              </w:rPr>
              <w:t xml:space="preserve"> </w:t>
            </w:r>
            <w:r>
              <w:rPr>
                <w:spacing w:val="6"/>
                <w:sz w:val="16"/>
                <w:szCs w:val="16"/>
              </w:rPr>
              <w:t>Y＜</w:t>
            </w:r>
            <w:r>
              <w:rPr>
                <w:spacing w:val="-23"/>
                <w:sz w:val="16"/>
                <w:szCs w:val="16"/>
              </w:rPr>
              <w:t xml:space="preserve"> </w:t>
            </w:r>
            <w:r>
              <w:rPr>
                <w:spacing w:val="6"/>
                <w:sz w:val="16"/>
                <w:szCs w:val="16"/>
              </w:rPr>
              <w:t>20000</w:t>
            </w:r>
          </w:p>
        </w:tc>
        <w:tc>
          <w:tcPr>
            <w:tcW w:w="1586" w:type="dxa"/>
            <w:vAlign w:val="top"/>
          </w:tcPr>
          <w:p w14:paraId="006562AC">
            <w:pPr>
              <w:pStyle w:val="7"/>
              <w:spacing w:before="108" w:line="237" w:lineRule="auto"/>
              <w:ind w:left="286"/>
              <w:rPr>
                <w:sz w:val="16"/>
                <w:szCs w:val="16"/>
              </w:rPr>
            </w:pPr>
            <w:r>
              <w:rPr>
                <w:spacing w:val="3"/>
                <w:sz w:val="16"/>
                <w:szCs w:val="16"/>
              </w:rPr>
              <w:t>100≤</w:t>
            </w:r>
            <w:r>
              <w:rPr>
                <w:spacing w:val="-38"/>
                <w:sz w:val="16"/>
                <w:szCs w:val="16"/>
              </w:rPr>
              <w:t xml:space="preserve"> </w:t>
            </w:r>
            <w:r>
              <w:rPr>
                <w:spacing w:val="3"/>
                <w:sz w:val="16"/>
                <w:szCs w:val="16"/>
              </w:rPr>
              <w:t>Y＜</w:t>
            </w:r>
            <w:r>
              <w:rPr>
                <w:spacing w:val="-23"/>
                <w:sz w:val="16"/>
                <w:szCs w:val="16"/>
              </w:rPr>
              <w:t xml:space="preserve"> </w:t>
            </w:r>
            <w:r>
              <w:rPr>
                <w:spacing w:val="3"/>
                <w:sz w:val="16"/>
                <w:szCs w:val="16"/>
              </w:rPr>
              <w:t>500</w:t>
            </w:r>
          </w:p>
        </w:tc>
        <w:tc>
          <w:tcPr>
            <w:tcW w:w="1125" w:type="dxa"/>
            <w:vAlign w:val="top"/>
          </w:tcPr>
          <w:p w14:paraId="67316673">
            <w:pPr>
              <w:pStyle w:val="7"/>
              <w:spacing w:before="108" w:line="241" w:lineRule="auto"/>
              <w:ind w:left="277"/>
              <w:rPr>
                <w:sz w:val="16"/>
                <w:szCs w:val="16"/>
              </w:rPr>
            </w:pPr>
            <w:r>
              <w:rPr>
                <w:sz w:val="16"/>
                <w:szCs w:val="16"/>
              </w:rPr>
              <w:t>Y＜</w:t>
            </w:r>
            <w:r>
              <w:rPr>
                <w:spacing w:val="-12"/>
                <w:sz w:val="16"/>
                <w:szCs w:val="16"/>
              </w:rPr>
              <w:t xml:space="preserve"> </w:t>
            </w:r>
            <w:r>
              <w:rPr>
                <w:sz w:val="16"/>
                <w:szCs w:val="16"/>
              </w:rPr>
              <w:t>100</w:t>
            </w:r>
          </w:p>
        </w:tc>
      </w:tr>
      <w:tr w14:paraId="26397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73C03D9E">
            <w:pPr>
              <w:spacing w:line="259" w:lineRule="auto"/>
              <w:rPr>
                <w:rFonts w:ascii="Arial"/>
                <w:sz w:val="21"/>
              </w:rPr>
            </w:pPr>
          </w:p>
          <w:p w14:paraId="57AAD10E">
            <w:pPr>
              <w:pStyle w:val="7"/>
              <w:spacing w:before="52" w:line="220" w:lineRule="auto"/>
              <w:ind w:left="116"/>
              <w:rPr>
                <w:sz w:val="16"/>
                <w:szCs w:val="16"/>
              </w:rPr>
            </w:pPr>
            <w:r>
              <w:rPr>
                <w:sz w:val="16"/>
                <w:szCs w:val="16"/>
              </w:rPr>
              <w:t>交</w:t>
            </w:r>
            <w:r>
              <w:rPr>
                <w:spacing w:val="-46"/>
                <w:sz w:val="16"/>
                <w:szCs w:val="16"/>
              </w:rPr>
              <w:t xml:space="preserve"> </w:t>
            </w:r>
            <w:r>
              <w:rPr>
                <w:sz w:val="16"/>
                <w:szCs w:val="16"/>
              </w:rPr>
              <w:t>通</w:t>
            </w:r>
            <w:r>
              <w:rPr>
                <w:spacing w:val="-45"/>
                <w:sz w:val="16"/>
                <w:szCs w:val="16"/>
              </w:rPr>
              <w:t xml:space="preserve"> </w:t>
            </w:r>
            <w:r>
              <w:rPr>
                <w:sz w:val="16"/>
                <w:szCs w:val="16"/>
              </w:rPr>
              <w:t>运</w:t>
            </w:r>
            <w:r>
              <w:rPr>
                <w:spacing w:val="-46"/>
                <w:sz w:val="16"/>
                <w:szCs w:val="16"/>
              </w:rPr>
              <w:t xml:space="preserve"> </w:t>
            </w:r>
            <w:r>
              <w:rPr>
                <w:sz w:val="16"/>
                <w:szCs w:val="16"/>
              </w:rPr>
              <w:t>输</w:t>
            </w:r>
            <w:r>
              <w:rPr>
                <w:spacing w:val="-43"/>
                <w:sz w:val="16"/>
                <w:szCs w:val="16"/>
              </w:rPr>
              <w:t xml:space="preserve"> </w:t>
            </w:r>
            <w:r>
              <w:rPr>
                <w:sz w:val="16"/>
                <w:szCs w:val="16"/>
              </w:rPr>
              <w:t>业*</w:t>
            </w:r>
          </w:p>
        </w:tc>
        <w:tc>
          <w:tcPr>
            <w:tcW w:w="1367" w:type="dxa"/>
            <w:vAlign w:val="top"/>
          </w:tcPr>
          <w:p w14:paraId="58DD0FC1">
            <w:pPr>
              <w:pStyle w:val="7"/>
              <w:spacing w:before="106"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5637EB5E">
            <w:pPr>
              <w:pStyle w:val="7"/>
              <w:spacing w:before="106" w:line="223" w:lineRule="auto"/>
              <w:ind w:left="263"/>
              <w:rPr>
                <w:sz w:val="16"/>
                <w:szCs w:val="16"/>
              </w:rPr>
            </w:pPr>
            <w:r>
              <w:rPr>
                <w:sz w:val="16"/>
                <w:szCs w:val="16"/>
              </w:rPr>
              <w:t>人</w:t>
            </w:r>
          </w:p>
        </w:tc>
        <w:tc>
          <w:tcPr>
            <w:tcW w:w="1123" w:type="dxa"/>
            <w:vAlign w:val="top"/>
          </w:tcPr>
          <w:p w14:paraId="006E47F0">
            <w:pPr>
              <w:pStyle w:val="7"/>
              <w:spacing w:before="106" w:line="239" w:lineRule="auto"/>
              <w:ind w:left="229"/>
              <w:rPr>
                <w:sz w:val="16"/>
                <w:szCs w:val="16"/>
              </w:rPr>
            </w:pPr>
            <w:r>
              <w:rPr>
                <w:spacing w:val="5"/>
                <w:sz w:val="16"/>
                <w:szCs w:val="16"/>
              </w:rPr>
              <w:t>X≥</w:t>
            </w:r>
            <w:r>
              <w:rPr>
                <w:spacing w:val="-29"/>
                <w:sz w:val="16"/>
                <w:szCs w:val="16"/>
              </w:rPr>
              <w:t xml:space="preserve"> </w:t>
            </w:r>
            <w:r>
              <w:rPr>
                <w:spacing w:val="5"/>
                <w:sz w:val="16"/>
                <w:szCs w:val="16"/>
              </w:rPr>
              <w:t>1000</w:t>
            </w:r>
          </w:p>
        </w:tc>
        <w:tc>
          <w:tcPr>
            <w:tcW w:w="1826" w:type="dxa"/>
            <w:vAlign w:val="top"/>
          </w:tcPr>
          <w:p w14:paraId="26F4B11F">
            <w:pPr>
              <w:pStyle w:val="7"/>
              <w:spacing w:before="106" w:line="237" w:lineRule="auto"/>
              <w:ind w:left="349"/>
              <w:rPr>
                <w:sz w:val="16"/>
                <w:szCs w:val="16"/>
              </w:rPr>
            </w:pPr>
            <w:r>
              <w:rPr>
                <w:spacing w:val="8"/>
                <w:sz w:val="16"/>
                <w:szCs w:val="16"/>
              </w:rPr>
              <w:t>300≤X＜</w:t>
            </w:r>
            <w:r>
              <w:rPr>
                <w:spacing w:val="-9"/>
                <w:sz w:val="16"/>
                <w:szCs w:val="16"/>
              </w:rPr>
              <w:t xml:space="preserve"> </w:t>
            </w:r>
            <w:r>
              <w:rPr>
                <w:spacing w:val="8"/>
                <w:sz w:val="16"/>
                <w:szCs w:val="16"/>
              </w:rPr>
              <w:t>1000</w:t>
            </w:r>
          </w:p>
        </w:tc>
        <w:tc>
          <w:tcPr>
            <w:tcW w:w="1586" w:type="dxa"/>
            <w:vAlign w:val="top"/>
          </w:tcPr>
          <w:p w14:paraId="02E68674">
            <w:pPr>
              <w:pStyle w:val="7"/>
              <w:spacing w:before="106" w:line="237" w:lineRule="auto"/>
              <w:ind w:left="324"/>
              <w:rPr>
                <w:sz w:val="16"/>
                <w:szCs w:val="16"/>
              </w:rPr>
            </w:pPr>
            <w:r>
              <w:rPr>
                <w:spacing w:val="8"/>
                <w:sz w:val="16"/>
                <w:szCs w:val="16"/>
              </w:rPr>
              <w:t>20≤X＜</w:t>
            </w:r>
            <w:r>
              <w:rPr>
                <w:spacing w:val="-21"/>
                <w:sz w:val="16"/>
                <w:szCs w:val="16"/>
              </w:rPr>
              <w:t xml:space="preserve"> </w:t>
            </w:r>
            <w:r>
              <w:rPr>
                <w:spacing w:val="8"/>
                <w:sz w:val="16"/>
                <w:szCs w:val="16"/>
              </w:rPr>
              <w:t>300</w:t>
            </w:r>
          </w:p>
        </w:tc>
        <w:tc>
          <w:tcPr>
            <w:tcW w:w="1125" w:type="dxa"/>
            <w:vAlign w:val="top"/>
          </w:tcPr>
          <w:p w14:paraId="423C7A50">
            <w:pPr>
              <w:pStyle w:val="7"/>
              <w:spacing w:before="106" w:line="241" w:lineRule="auto"/>
              <w:ind w:left="326"/>
              <w:rPr>
                <w:sz w:val="16"/>
                <w:szCs w:val="16"/>
              </w:rPr>
            </w:pPr>
            <w:r>
              <w:rPr>
                <w:spacing w:val="-1"/>
                <w:sz w:val="16"/>
                <w:szCs w:val="16"/>
              </w:rPr>
              <w:t>X＜</w:t>
            </w:r>
            <w:r>
              <w:rPr>
                <w:spacing w:val="-24"/>
                <w:sz w:val="16"/>
                <w:szCs w:val="16"/>
              </w:rPr>
              <w:t xml:space="preserve"> </w:t>
            </w:r>
            <w:r>
              <w:rPr>
                <w:spacing w:val="-1"/>
                <w:sz w:val="16"/>
                <w:szCs w:val="16"/>
              </w:rPr>
              <w:t>20</w:t>
            </w:r>
          </w:p>
        </w:tc>
      </w:tr>
      <w:tr w14:paraId="36B9E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578AFB11">
            <w:pPr>
              <w:rPr>
                <w:rFonts w:ascii="Arial"/>
                <w:sz w:val="21"/>
              </w:rPr>
            </w:pPr>
          </w:p>
        </w:tc>
        <w:tc>
          <w:tcPr>
            <w:tcW w:w="1367" w:type="dxa"/>
            <w:vAlign w:val="top"/>
          </w:tcPr>
          <w:p w14:paraId="652EA4E1">
            <w:pPr>
              <w:pStyle w:val="7"/>
              <w:spacing w:before="121"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2FADC61A">
            <w:pPr>
              <w:pStyle w:val="7"/>
              <w:spacing w:before="107" w:line="221" w:lineRule="auto"/>
              <w:ind w:left="170"/>
              <w:rPr>
                <w:sz w:val="16"/>
                <w:szCs w:val="16"/>
              </w:rPr>
            </w:pPr>
            <w:r>
              <w:rPr>
                <w:spacing w:val="13"/>
                <w:sz w:val="16"/>
                <w:szCs w:val="16"/>
              </w:rPr>
              <w:t>万元</w:t>
            </w:r>
          </w:p>
        </w:tc>
        <w:tc>
          <w:tcPr>
            <w:tcW w:w="1123" w:type="dxa"/>
            <w:vAlign w:val="top"/>
          </w:tcPr>
          <w:p w14:paraId="46A3862F">
            <w:pPr>
              <w:pStyle w:val="7"/>
              <w:spacing w:before="106" w:line="239" w:lineRule="auto"/>
              <w:ind w:left="182"/>
              <w:rPr>
                <w:sz w:val="16"/>
                <w:szCs w:val="16"/>
              </w:rPr>
            </w:pPr>
            <w:r>
              <w:rPr>
                <w:spacing w:val="8"/>
                <w:sz w:val="16"/>
                <w:szCs w:val="16"/>
              </w:rPr>
              <w:t>Y≥</w:t>
            </w:r>
            <w:r>
              <w:rPr>
                <w:spacing w:val="-40"/>
                <w:sz w:val="16"/>
                <w:szCs w:val="16"/>
              </w:rPr>
              <w:t xml:space="preserve"> </w:t>
            </w:r>
            <w:r>
              <w:rPr>
                <w:spacing w:val="8"/>
                <w:sz w:val="16"/>
                <w:szCs w:val="16"/>
              </w:rPr>
              <w:t>30000</w:t>
            </w:r>
          </w:p>
        </w:tc>
        <w:tc>
          <w:tcPr>
            <w:tcW w:w="1826" w:type="dxa"/>
            <w:vAlign w:val="top"/>
          </w:tcPr>
          <w:p w14:paraId="61583ADD">
            <w:pPr>
              <w:pStyle w:val="7"/>
              <w:spacing w:before="107" w:line="237" w:lineRule="auto"/>
              <w:ind w:left="256"/>
              <w:rPr>
                <w:sz w:val="16"/>
                <w:szCs w:val="16"/>
              </w:rPr>
            </w:pPr>
            <w:r>
              <w:rPr>
                <w:spacing w:val="10"/>
                <w:sz w:val="16"/>
                <w:szCs w:val="16"/>
              </w:rPr>
              <w:t>3000≤Y＜</w:t>
            </w:r>
            <w:r>
              <w:rPr>
                <w:spacing w:val="-19"/>
                <w:sz w:val="16"/>
                <w:szCs w:val="16"/>
              </w:rPr>
              <w:t xml:space="preserve"> </w:t>
            </w:r>
            <w:r>
              <w:rPr>
                <w:spacing w:val="10"/>
                <w:sz w:val="16"/>
                <w:szCs w:val="16"/>
              </w:rPr>
              <w:t>30000</w:t>
            </w:r>
          </w:p>
        </w:tc>
        <w:tc>
          <w:tcPr>
            <w:tcW w:w="1586" w:type="dxa"/>
            <w:vAlign w:val="top"/>
          </w:tcPr>
          <w:p w14:paraId="250EE582">
            <w:pPr>
              <w:pStyle w:val="7"/>
              <w:spacing w:before="107" w:line="237" w:lineRule="auto"/>
              <w:ind w:left="228"/>
              <w:rPr>
                <w:sz w:val="16"/>
                <w:szCs w:val="16"/>
              </w:rPr>
            </w:pPr>
            <w:r>
              <w:rPr>
                <w:spacing w:val="9"/>
                <w:sz w:val="16"/>
                <w:szCs w:val="16"/>
              </w:rPr>
              <w:t>200≤Y＜</w:t>
            </w:r>
            <w:r>
              <w:rPr>
                <w:spacing w:val="-18"/>
                <w:sz w:val="16"/>
                <w:szCs w:val="16"/>
              </w:rPr>
              <w:t xml:space="preserve"> </w:t>
            </w:r>
            <w:r>
              <w:rPr>
                <w:spacing w:val="9"/>
                <w:sz w:val="16"/>
                <w:szCs w:val="16"/>
              </w:rPr>
              <w:t>3000</w:t>
            </w:r>
          </w:p>
        </w:tc>
        <w:tc>
          <w:tcPr>
            <w:tcW w:w="1125" w:type="dxa"/>
            <w:vAlign w:val="top"/>
          </w:tcPr>
          <w:p w14:paraId="3C9EEBB4">
            <w:pPr>
              <w:pStyle w:val="7"/>
              <w:spacing w:before="106" w:line="241" w:lineRule="auto"/>
              <w:ind w:left="277"/>
              <w:rPr>
                <w:sz w:val="16"/>
                <w:szCs w:val="16"/>
              </w:rPr>
            </w:pPr>
            <w:r>
              <w:rPr>
                <w:spacing w:val="2"/>
                <w:sz w:val="16"/>
                <w:szCs w:val="16"/>
              </w:rPr>
              <w:t>Y＜</w:t>
            </w:r>
            <w:r>
              <w:rPr>
                <w:spacing w:val="-22"/>
                <w:sz w:val="16"/>
                <w:szCs w:val="16"/>
              </w:rPr>
              <w:t xml:space="preserve"> </w:t>
            </w:r>
            <w:r>
              <w:rPr>
                <w:spacing w:val="2"/>
                <w:sz w:val="16"/>
                <w:szCs w:val="16"/>
              </w:rPr>
              <w:t>200</w:t>
            </w:r>
          </w:p>
        </w:tc>
      </w:tr>
      <w:tr w14:paraId="5FACD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2026" w:type="dxa"/>
            <w:vMerge w:val="restart"/>
            <w:tcBorders>
              <w:bottom w:val="nil"/>
            </w:tcBorders>
            <w:vAlign w:val="top"/>
          </w:tcPr>
          <w:p w14:paraId="1CC422A6">
            <w:pPr>
              <w:spacing w:line="260" w:lineRule="auto"/>
              <w:rPr>
                <w:rFonts w:ascii="Arial"/>
                <w:sz w:val="21"/>
              </w:rPr>
            </w:pPr>
          </w:p>
          <w:p w14:paraId="0E00E80D">
            <w:pPr>
              <w:pStyle w:val="7"/>
              <w:spacing w:before="52" w:line="221" w:lineRule="auto"/>
              <w:ind w:left="112"/>
              <w:rPr>
                <w:sz w:val="16"/>
                <w:szCs w:val="16"/>
              </w:rPr>
            </w:pPr>
            <w:r>
              <w:rPr>
                <w:spacing w:val="4"/>
                <w:sz w:val="16"/>
                <w:szCs w:val="16"/>
              </w:rPr>
              <w:t>仓</w:t>
            </w:r>
            <w:r>
              <w:rPr>
                <w:spacing w:val="-46"/>
                <w:sz w:val="16"/>
                <w:szCs w:val="16"/>
              </w:rPr>
              <w:t xml:space="preserve"> </w:t>
            </w:r>
            <w:r>
              <w:rPr>
                <w:spacing w:val="4"/>
                <w:sz w:val="16"/>
                <w:szCs w:val="16"/>
              </w:rPr>
              <w:t>储</w:t>
            </w:r>
            <w:r>
              <w:rPr>
                <w:spacing w:val="-45"/>
                <w:sz w:val="16"/>
                <w:szCs w:val="16"/>
              </w:rPr>
              <w:t xml:space="preserve"> </w:t>
            </w:r>
            <w:r>
              <w:rPr>
                <w:spacing w:val="4"/>
                <w:sz w:val="16"/>
                <w:szCs w:val="16"/>
              </w:rPr>
              <w:t>业*</w:t>
            </w:r>
          </w:p>
        </w:tc>
        <w:tc>
          <w:tcPr>
            <w:tcW w:w="1367" w:type="dxa"/>
            <w:vAlign w:val="top"/>
          </w:tcPr>
          <w:p w14:paraId="06FB01FF">
            <w:pPr>
              <w:pStyle w:val="7"/>
              <w:spacing w:before="107"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362AA7FE">
            <w:pPr>
              <w:pStyle w:val="7"/>
              <w:spacing w:before="108" w:line="223" w:lineRule="auto"/>
              <w:ind w:left="263"/>
              <w:rPr>
                <w:sz w:val="16"/>
                <w:szCs w:val="16"/>
              </w:rPr>
            </w:pPr>
            <w:r>
              <w:rPr>
                <w:sz w:val="16"/>
                <w:szCs w:val="16"/>
              </w:rPr>
              <w:t>人</w:t>
            </w:r>
          </w:p>
        </w:tc>
        <w:tc>
          <w:tcPr>
            <w:tcW w:w="1123" w:type="dxa"/>
            <w:vAlign w:val="top"/>
          </w:tcPr>
          <w:p w14:paraId="4233D29E">
            <w:pPr>
              <w:pStyle w:val="7"/>
              <w:spacing w:before="107" w:line="239" w:lineRule="auto"/>
              <w:ind w:left="277"/>
              <w:rPr>
                <w:sz w:val="16"/>
                <w:szCs w:val="16"/>
              </w:rPr>
            </w:pPr>
            <w:r>
              <w:rPr>
                <w:spacing w:val="6"/>
                <w:sz w:val="16"/>
                <w:szCs w:val="16"/>
              </w:rPr>
              <w:t>X≥</w:t>
            </w:r>
            <w:r>
              <w:rPr>
                <w:spacing w:val="-43"/>
                <w:sz w:val="16"/>
                <w:szCs w:val="16"/>
              </w:rPr>
              <w:t xml:space="preserve"> </w:t>
            </w:r>
            <w:r>
              <w:rPr>
                <w:spacing w:val="6"/>
                <w:sz w:val="16"/>
                <w:szCs w:val="16"/>
              </w:rPr>
              <w:t>200</w:t>
            </w:r>
          </w:p>
        </w:tc>
        <w:tc>
          <w:tcPr>
            <w:tcW w:w="1826" w:type="dxa"/>
            <w:vAlign w:val="top"/>
          </w:tcPr>
          <w:p w14:paraId="5A4A1821">
            <w:pPr>
              <w:pStyle w:val="7"/>
              <w:spacing w:before="107" w:line="237" w:lineRule="auto"/>
              <w:ind w:left="336"/>
              <w:rPr>
                <w:sz w:val="16"/>
                <w:szCs w:val="16"/>
              </w:rPr>
            </w:pPr>
            <w:r>
              <w:rPr>
                <w:spacing w:val="8"/>
                <w:sz w:val="16"/>
                <w:szCs w:val="16"/>
              </w:rPr>
              <w:t>100≤X＜</w:t>
            </w:r>
            <w:r>
              <w:rPr>
                <w:spacing w:val="-23"/>
                <w:sz w:val="16"/>
                <w:szCs w:val="16"/>
              </w:rPr>
              <w:t xml:space="preserve"> </w:t>
            </w:r>
            <w:r>
              <w:rPr>
                <w:spacing w:val="8"/>
                <w:sz w:val="16"/>
                <w:szCs w:val="16"/>
              </w:rPr>
              <w:t>200</w:t>
            </w:r>
          </w:p>
        </w:tc>
        <w:tc>
          <w:tcPr>
            <w:tcW w:w="1586" w:type="dxa"/>
            <w:vAlign w:val="top"/>
          </w:tcPr>
          <w:p w14:paraId="23AD726A">
            <w:pPr>
              <w:pStyle w:val="7"/>
              <w:spacing w:before="107" w:line="237" w:lineRule="auto"/>
              <w:ind w:left="324"/>
              <w:rPr>
                <w:sz w:val="16"/>
                <w:szCs w:val="16"/>
              </w:rPr>
            </w:pPr>
            <w:r>
              <w:rPr>
                <w:spacing w:val="7"/>
                <w:sz w:val="16"/>
                <w:szCs w:val="16"/>
              </w:rPr>
              <w:t>20≤X＜</w:t>
            </w:r>
            <w:r>
              <w:rPr>
                <w:spacing w:val="-13"/>
                <w:sz w:val="16"/>
                <w:szCs w:val="16"/>
              </w:rPr>
              <w:t xml:space="preserve"> </w:t>
            </w:r>
            <w:r>
              <w:rPr>
                <w:spacing w:val="7"/>
                <w:sz w:val="16"/>
                <w:szCs w:val="16"/>
              </w:rPr>
              <w:t>100</w:t>
            </w:r>
          </w:p>
        </w:tc>
        <w:tc>
          <w:tcPr>
            <w:tcW w:w="1125" w:type="dxa"/>
            <w:vAlign w:val="top"/>
          </w:tcPr>
          <w:p w14:paraId="6CC07B74">
            <w:pPr>
              <w:pStyle w:val="7"/>
              <w:spacing w:before="107" w:line="241" w:lineRule="auto"/>
              <w:ind w:left="326"/>
              <w:rPr>
                <w:sz w:val="16"/>
                <w:szCs w:val="16"/>
              </w:rPr>
            </w:pPr>
            <w:r>
              <w:rPr>
                <w:spacing w:val="-1"/>
                <w:sz w:val="16"/>
                <w:szCs w:val="16"/>
              </w:rPr>
              <w:t>X＜</w:t>
            </w:r>
            <w:r>
              <w:rPr>
                <w:spacing w:val="-24"/>
                <w:sz w:val="16"/>
                <w:szCs w:val="16"/>
              </w:rPr>
              <w:t xml:space="preserve"> </w:t>
            </w:r>
            <w:r>
              <w:rPr>
                <w:spacing w:val="-1"/>
                <w:sz w:val="16"/>
                <w:szCs w:val="16"/>
              </w:rPr>
              <w:t>20</w:t>
            </w:r>
          </w:p>
        </w:tc>
      </w:tr>
      <w:tr w14:paraId="15A4E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37DF5AA9">
            <w:pPr>
              <w:rPr>
                <w:rFonts w:ascii="Arial"/>
                <w:sz w:val="21"/>
              </w:rPr>
            </w:pPr>
          </w:p>
        </w:tc>
        <w:tc>
          <w:tcPr>
            <w:tcW w:w="1367" w:type="dxa"/>
            <w:vAlign w:val="top"/>
          </w:tcPr>
          <w:p w14:paraId="1008DF45">
            <w:pPr>
              <w:pStyle w:val="7"/>
              <w:spacing w:before="124"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273C4EB6">
            <w:pPr>
              <w:pStyle w:val="7"/>
              <w:spacing w:before="109" w:line="221" w:lineRule="auto"/>
              <w:ind w:left="170"/>
              <w:rPr>
                <w:sz w:val="16"/>
                <w:szCs w:val="16"/>
              </w:rPr>
            </w:pPr>
            <w:r>
              <w:rPr>
                <w:spacing w:val="13"/>
                <w:sz w:val="16"/>
                <w:szCs w:val="16"/>
              </w:rPr>
              <w:t>万元</w:t>
            </w:r>
          </w:p>
        </w:tc>
        <w:tc>
          <w:tcPr>
            <w:tcW w:w="1123" w:type="dxa"/>
            <w:vAlign w:val="top"/>
          </w:tcPr>
          <w:p w14:paraId="75EAFC9A">
            <w:pPr>
              <w:pStyle w:val="7"/>
              <w:spacing w:before="108" w:line="239" w:lineRule="auto"/>
              <w:ind w:left="182"/>
              <w:rPr>
                <w:sz w:val="16"/>
                <w:szCs w:val="16"/>
              </w:rPr>
            </w:pPr>
            <w:r>
              <w:rPr>
                <w:spacing w:val="8"/>
                <w:sz w:val="16"/>
                <w:szCs w:val="16"/>
              </w:rPr>
              <w:t>Y≥</w:t>
            </w:r>
            <w:r>
              <w:rPr>
                <w:spacing w:val="-40"/>
                <w:sz w:val="16"/>
                <w:szCs w:val="16"/>
              </w:rPr>
              <w:t xml:space="preserve"> </w:t>
            </w:r>
            <w:r>
              <w:rPr>
                <w:spacing w:val="8"/>
                <w:sz w:val="16"/>
                <w:szCs w:val="16"/>
              </w:rPr>
              <w:t>30000</w:t>
            </w:r>
          </w:p>
        </w:tc>
        <w:tc>
          <w:tcPr>
            <w:tcW w:w="1826" w:type="dxa"/>
            <w:vAlign w:val="top"/>
          </w:tcPr>
          <w:p w14:paraId="237F4AC0">
            <w:pPr>
              <w:pStyle w:val="7"/>
              <w:spacing w:before="109" w:line="237" w:lineRule="auto"/>
              <w:ind w:left="264"/>
              <w:rPr>
                <w:sz w:val="16"/>
                <w:szCs w:val="16"/>
              </w:rPr>
            </w:pPr>
            <w:r>
              <w:rPr>
                <w:spacing w:val="9"/>
                <w:sz w:val="16"/>
                <w:szCs w:val="16"/>
              </w:rPr>
              <w:t>1000≤Y＜</w:t>
            </w:r>
            <w:r>
              <w:rPr>
                <w:spacing w:val="-16"/>
                <w:sz w:val="16"/>
                <w:szCs w:val="16"/>
              </w:rPr>
              <w:t xml:space="preserve"> </w:t>
            </w:r>
            <w:r>
              <w:rPr>
                <w:spacing w:val="9"/>
                <w:sz w:val="16"/>
                <w:szCs w:val="16"/>
              </w:rPr>
              <w:t>30000</w:t>
            </w:r>
          </w:p>
        </w:tc>
        <w:tc>
          <w:tcPr>
            <w:tcW w:w="1586" w:type="dxa"/>
            <w:vAlign w:val="top"/>
          </w:tcPr>
          <w:p w14:paraId="1A35CE46">
            <w:pPr>
              <w:pStyle w:val="7"/>
              <w:spacing w:before="109" w:line="237" w:lineRule="auto"/>
              <w:ind w:left="238"/>
              <w:rPr>
                <w:sz w:val="16"/>
                <w:szCs w:val="16"/>
              </w:rPr>
            </w:pPr>
            <w:r>
              <w:rPr>
                <w:spacing w:val="7"/>
                <w:sz w:val="16"/>
                <w:szCs w:val="16"/>
              </w:rPr>
              <w:t>100≤Y＜</w:t>
            </w:r>
            <w:r>
              <w:rPr>
                <w:spacing w:val="-8"/>
                <w:sz w:val="16"/>
                <w:szCs w:val="16"/>
              </w:rPr>
              <w:t xml:space="preserve"> </w:t>
            </w:r>
            <w:r>
              <w:rPr>
                <w:spacing w:val="7"/>
                <w:sz w:val="16"/>
                <w:szCs w:val="16"/>
              </w:rPr>
              <w:t>1000</w:t>
            </w:r>
          </w:p>
        </w:tc>
        <w:tc>
          <w:tcPr>
            <w:tcW w:w="1125" w:type="dxa"/>
            <w:vAlign w:val="top"/>
          </w:tcPr>
          <w:p w14:paraId="4075C919">
            <w:pPr>
              <w:pStyle w:val="7"/>
              <w:spacing w:before="109" w:line="241" w:lineRule="auto"/>
              <w:ind w:left="277"/>
              <w:rPr>
                <w:sz w:val="16"/>
                <w:szCs w:val="16"/>
              </w:rPr>
            </w:pPr>
            <w:r>
              <w:rPr>
                <w:sz w:val="16"/>
                <w:szCs w:val="16"/>
              </w:rPr>
              <w:t>Y＜</w:t>
            </w:r>
            <w:r>
              <w:rPr>
                <w:spacing w:val="-12"/>
                <w:sz w:val="16"/>
                <w:szCs w:val="16"/>
              </w:rPr>
              <w:t xml:space="preserve"> </w:t>
            </w:r>
            <w:r>
              <w:rPr>
                <w:sz w:val="16"/>
                <w:szCs w:val="16"/>
              </w:rPr>
              <w:t>100</w:t>
            </w:r>
          </w:p>
        </w:tc>
      </w:tr>
      <w:tr w14:paraId="4C5F9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3772EF28">
            <w:pPr>
              <w:spacing w:line="260" w:lineRule="auto"/>
              <w:rPr>
                <w:rFonts w:ascii="Arial"/>
                <w:sz w:val="21"/>
              </w:rPr>
            </w:pPr>
          </w:p>
          <w:p w14:paraId="6FCC5B04">
            <w:pPr>
              <w:pStyle w:val="7"/>
              <w:spacing w:before="52" w:line="222" w:lineRule="auto"/>
              <w:ind w:left="124"/>
              <w:rPr>
                <w:sz w:val="16"/>
                <w:szCs w:val="16"/>
              </w:rPr>
            </w:pPr>
            <w:r>
              <w:rPr>
                <w:spacing w:val="15"/>
                <w:sz w:val="16"/>
                <w:szCs w:val="16"/>
              </w:rPr>
              <w:t>邮政业</w:t>
            </w:r>
          </w:p>
        </w:tc>
        <w:tc>
          <w:tcPr>
            <w:tcW w:w="1367" w:type="dxa"/>
            <w:vAlign w:val="top"/>
          </w:tcPr>
          <w:p w14:paraId="26246755">
            <w:pPr>
              <w:pStyle w:val="7"/>
              <w:spacing w:before="107"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1B6E28AE">
            <w:pPr>
              <w:pStyle w:val="7"/>
              <w:spacing w:before="107" w:line="223" w:lineRule="auto"/>
              <w:ind w:left="263"/>
              <w:rPr>
                <w:sz w:val="16"/>
                <w:szCs w:val="16"/>
              </w:rPr>
            </w:pPr>
            <w:r>
              <w:rPr>
                <w:sz w:val="16"/>
                <w:szCs w:val="16"/>
              </w:rPr>
              <w:t>人</w:t>
            </w:r>
          </w:p>
        </w:tc>
        <w:tc>
          <w:tcPr>
            <w:tcW w:w="1123" w:type="dxa"/>
            <w:vAlign w:val="top"/>
          </w:tcPr>
          <w:p w14:paraId="22958907">
            <w:pPr>
              <w:pStyle w:val="7"/>
              <w:spacing w:before="107" w:line="239" w:lineRule="auto"/>
              <w:ind w:left="229"/>
              <w:rPr>
                <w:sz w:val="16"/>
                <w:szCs w:val="16"/>
              </w:rPr>
            </w:pPr>
            <w:r>
              <w:rPr>
                <w:spacing w:val="5"/>
                <w:sz w:val="16"/>
                <w:szCs w:val="16"/>
              </w:rPr>
              <w:t>X≥</w:t>
            </w:r>
            <w:r>
              <w:rPr>
                <w:spacing w:val="-29"/>
                <w:sz w:val="16"/>
                <w:szCs w:val="16"/>
              </w:rPr>
              <w:t xml:space="preserve"> </w:t>
            </w:r>
            <w:r>
              <w:rPr>
                <w:spacing w:val="5"/>
                <w:sz w:val="16"/>
                <w:szCs w:val="16"/>
              </w:rPr>
              <w:t>1000</w:t>
            </w:r>
          </w:p>
        </w:tc>
        <w:tc>
          <w:tcPr>
            <w:tcW w:w="1826" w:type="dxa"/>
            <w:vAlign w:val="top"/>
          </w:tcPr>
          <w:p w14:paraId="1EF4B75F">
            <w:pPr>
              <w:pStyle w:val="7"/>
              <w:spacing w:before="107" w:line="237" w:lineRule="auto"/>
              <w:ind w:left="349"/>
              <w:rPr>
                <w:sz w:val="16"/>
                <w:szCs w:val="16"/>
              </w:rPr>
            </w:pPr>
            <w:r>
              <w:rPr>
                <w:spacing w:val="8"/>
                <w:sz w:val="16"/>
                <w:szCs w:val="16"/>
              </w:rPr>
              <w:t>300≤X＜</w:t>
            </w:r>
            <w:r>
              <w:rPr>
                <w:spacing w:val="-9"/>
                <w:sz w:val="16"/>
                <w:szCs w:val="16"/>
              </w:rPr>
              <w:t xml:space="preserve"> </w:t>
            </w:r>
            <w:r>
              <w:rPr>
                <w:spacing w:val="8"/>
                <w:sz w:val="16"/>
                <w:szCs w:val="16"/>
              </w:rPr>
              <w:t>1000</w:t>
            </w:r>
          </w:p>
        </w:tc>
        <w:tc>
          <w:tcPr>
            <w:tcW w:w="1586" w:type="dxa"/>
            <w:vAlign w:val="top"/>
          </w:tcPr>
          <w:p w14:paraId="22855A4B">
            <w:pPr>
              <w:pStyle w:val="7"/>
              <w:spacing w:before="107" w:line="237" w:lineRule="auto"/>
              <w:ind w:left="324"/>
              <w:rPr>
                <w:sz w:val="16"/>
                <w:szCs w:val="16"/>
              </w:rPr>
            </w:pPr>
            <w:r>
              <w:rPr>
                <w:spacing w:val="8"/>
                <w:sz w:val="16"/>
                <w:szCs w:val="16"/>
              </w:rPr>
              <w:t>20≤X＜</w:t>
            </w:r>
            <w:r>
              <w:rPr>
                <w:spacing w:val="-21"/>
                <w:sz w:val="16"/>
                <w:szCs w:val="16"/>
              </w:rPr>
              <w:t xml:space="preserve"> </w:t>
            </w:r>
            <w:r>
              <w:rPr>
                <w:spacing w:val="8"/>
                <w:sz w:val="16"/>
                <w:szCs w:val="16"/>
              </w:rPr>
              <w:t>300</w:t>
            </w:r>
          </w:p>
        </w:tc>
        <w:tc>
          <w:tcPr>
            <w:tcW w:w="1125" w:type="dxa"/>
            <w:vAlign w:val="top"/>
          </w:tcPr>
          <w:p w14:paraId="46691AE6">
            <w:pPr>
              <w:pStyle w:val="7"/>
              <w:spacing w:before="107" w:line="241" w:lineRule="auto"/>
              <w:ind w:left="326"/>
              <w:rPr>
                <w:sz w:val="16"/>
                <w:szCs w:val="16"/>
              </w:rPr>
            </w:pPr>
            <w:r>
              <w:rPr>
                <w:spacing w:val="-1"/>
                <w:sz w:val="16"/>
                <w:szCs w:val="16"/>
              </w:rPr>
              <w:t>X＜</w:t>
            </w:r>
            <w:r>
              <w:rPr>
                <w:spacing w:val="-24"/>
                <w:sz w:val="16"/>
                <w:szCs w:val="16"/>
              </w:rPr>
              <w:t xml:space="preserve"> </w:t>
            </w:r>
            <w:r>
              <w:rPr>
                <w:spacing w:val="-1"/>
                <w:sz w:val="16"/>
                <w:szCs w:val="16"/>
              </w:rPr>
              <w:t>20</w:t>
            </w:r>
          </w:p>
        </w:tc>
      </w:tr>
      <w:tr w14:paraId="63A45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3A968360">
            <w:pPr>
              <w:rPr>
                <w:rFonts w:ascii="Arial"/>
                <w:sz w:val="21"/>
              </w:rPr>
            </w:pPr>
          </w:p>
        </w:tc>
        <w:tc>
          <w:tcPr>
            <w:tcW w:w="1367" w:type="dxa"/>
            <w:vAlign w:val="top"/>
          </w:tcPr>
          <w:p w14:paraId="275C45BC">
            <w:pPr>
              <w:pStyle w:val="7"/>
              <w:spacing w:before="122"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524CC863">
            <w:pPr>
              <w:pStyle w:val="7"/>
              <w:spacing w:before="108" w:line="221" w:lineRule="auto"/>
              <w:ind w:left="170"/>
              <w:rPr>
                <w:sz w:val="16"/>
                <w:szCs w:val="16"/>
              </w:rPr>
            </w:pPr>
            <w:r>
              <w:rPr>
                <w:spacing w:val="13"/>
                <w:sz w:val="16"/>
                <w:szCs w:val="16"/>
              </w:rPr>
              <w:t>万元</w:t>
            </w:r>
          </w:p>
        </w:tc>
        <w:tc>
          <w:tcPr>
            <w:tcW w:w="1123" w:type="dxa"/>
            <w:vAlign w:val="top"/>
          </w:tcPr>
          <w:p w14:paraId="3E1803EE">
            <w:pPr>
              <w:pStyle w:val="7"/>
              <w:spacing w:before="107" w:line="239" w:lineRule="auto"/>
              <w:ind w:left="182"/>
              <w:rPr>
                <w:sz w:val="16"/>
                <w:szCs w:val="16"/>
              </w:rPr>
            </w:pPr>
            <w:r>
              <w:rPr>
                <w:spacing w:val="8"/>
                <w:sz w:val="16"/>
                <w:szCs w:val="16"/>
              </w:rPr>
              <w:t>Y≥</w:t>
            </w:r>
            <w:r>
              <w:rPr>
                <w:spacing w:val="-40"/>
                <w:sz w:val="16"/>
                <w:szCs w:val="16"/>
              </w:rPr>
              <w:t xml:space="preserve"> </w:t>
            </w:r>
            <w:r>
              <w:rPr>
                <w:spacing w:val="8"/>
                <w:sz w:val="16"/>
                <w:szCs w:val="16"/>
              </w:rPr>
              <w:t>30000</w:t>
            </w:r>
          </w:p>
        </w:tc>
        <w:tc>
          <w:tcPr>
            <w:tcW w:w="1826" w:type="dxa"/>
            <w:vAlign w:val="top"/>
          </w:tcPr>
          <w:p w14:paraId="2EDB4CBD">
            <w:pPr>
              <w:pStyle w:val="7"/>
              <w:spacing w:before="108" w:line="237" w:lineRule="auto"/>
              <w:ind w:left="254"/>
              <w:rPr>
                <w:sz w:val="16"/>
                <w:szCs w:val="16"/>
              </w:rPr>
            </w:pPr>
            <w:r>
              <w:rPr>
                <w:spacing w:val="10"/>
                <w:sz w:val="16"/>
                <w:szCs w:val="16"/>
              </w:rPr>
              <w:t>2000≤Y＜</w:t>
            </w:r>
            <w:r>
              <w:rPr>
                <w:spacing w:val="-18"/>
                <w:sz w:val="16"/>
                <w:szCs w:val="16"/>
              </w:rPr>
              <w:t xml:space="preserve"> </w:t>
            </w:r>
            <w:r>
              <w:rPr>
                <w:spacing w:val="10"/>
                <w:sz w:val="16"/>
                <w:szCs w:val="16"/>
              </w:rPr>
              <w:t>30000</w:t>
            </w:r>
          </w:p>
        </w:tc>
        <w:tc>
          <w:tcPr>
            <w:tcW w:w="1586" w:type="dxa"/>
            <w:vAlign w:val="top"/>
          </w:tcPr>
          <w:p w14:paraId="6FC36A4A">
            <w:pPr>
              <w:pStyle w:val="7"/>
              <w:spacing w:before="108" w:line="237" w:lineRule="auto"/>
              <w:ind w:left="238"/>
              <w:rPr>
                <w:sz w:val="16"/>
                <w:szCs w:val="16"/>
              </w:rPr>
            </w:pPr>
            <w:r>
              <w:rPr>
                <w:spacing w:val="8"/>
                <w:sz w:val="16"/>
                <w:szCs w:val="16"/>
              </w:rPr>
              <w:t>100≤Y＜</w:t>
            </w:r>
            <w:r>
              <w:rPr>
                <w:spacing w:val="-18"/>
                <w:sz w:val="16"/>
                <w:szCs w:val="16"/>
              </w:rPr>
              <w:t xml:space="preserve"> </w:t>
            </w:r>
            <w:r>
              <w:rPr>
                <w:spacing w:val="8"/>
                <w:sz w:val="16"/>
                <w:szCs w:val="16"/>
              </w:rPr>
              <w:t>2000</w:t>
            </w:r>
          </w:p>
        </w:tc>
        <w:tc>
          <w:tcPr>
            <w:tcW w:w="1125" w:type="dxa"/>
            <w:vAlign w:val="top"/>
          </w:tcPr>
          <w:p w14:paraId="7626FB60">
            <w:pPr>
              <w:pStyle w:val="7"/>
              <w:spacing w:before="107" w:line="241" w:lineRule="auto"/>
              <w:ind w:left="277"/>
              <w:rPr>
                <w:sz w:val="16"/>
                <w:szCs w:val="16"/>
              </w:rPr>
            </w:pPr>
            <w:r>
              <w:rPr>
                <w:sz w:val="16"/>
                <w:szCs w:val="16"/>
              </w:rPr>
              <w:t>Y＜</w:t>
            </w:r>
            <w:r>
              <w:rPr>
                <w:spacing w:val="-12"/>
                <w:sz w:val="16"/>
                <w:szCs w:val="16"/>
              </w:rPr>
              <w:t xml:space="preserve"> </w:t>
            </w:r>
            <w:r>
              <w:rPr>
                <w:sz w:val="16"/>
                <w:szCs w:val="16"/>
              </w:rPr>
              <w:t>100</w:t>
            </w:r>
          </w:p>
        </w:tc>
      </w:tr>
      <w:tr w14:paraId="41AB3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5344947A">
            <w:pPr>
              <w:spacing w:line="261" w:lineRule="auto"/>
              <w:rPr>
                <w:rFonts w:ascii="Arial"/>
                <w:sz w:val="21"/>
              </w:rPr>
            </w:pPr>
          </w:p>
          <w:p w14:paraId="594882C0">
            <w:pPr>
              <w:pStyle w:val="7"/>
              <w:spacing w:before="52" w:line="220" w:lineRule="auto"/>
              <w:ind w:left="112"/>
              <w:rPr>
                <w:sz w:val="16"/>
                <w:szCs w:val="16"/>
              </w:rPr>
            </w:pPr>
            <w:r>
              <w:rPr>
                <w:spacing w:val="19"/>
                <w:sz w:val="16"/>
                <w:szCs w:val="16"/>
              </w:rPr>
              <w:t>住宿业</w:t>
            </w:r>
          </w:p>
        </w:tc>
        <w:tc>
          <w:tcPr>
            <w:tcW w:w="1367" w:type="dxa"/>
            <w:vAlign w:val="top"/>
          </w:tcPr>
          <w:p w14:paraId="49D00421">
            <w:pPr>
              <w:pStyle w:val="7"/>
              <w:spacing w:before="108"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26A2E3EB">
            <w:pPr>
              <w:pStyle w:val="7"/>
              <w:spacing w:before="109" w:line="223" w:lineRule="auto"/>
              <w:ind w:left="263"/>
              <w:rPr>
                <w:sz w:val="16"/>
                <w:szCs w:val="16"/>
              </w:rPr>
            </w:pPr>
            <w:r>
              <w:rPr>
                <w:sz w:val="16"/>
                <w:szCs w:val="16"/>
              </w:rPr>
              <w:t>人</w:t>
            </w:r>
          </w:p>
        </w:tc>
        <w:tc>
          <w:tcPr>
            <w:tcW w:w="1123" w:type="dxa"/>
            <w:vAlign w:val="top"/>
          </w:tcPr>
          <w:p w14:paraId="5FDB30DE">
            <w:pPr>
              <w:pStyle w:val="7"/>
              <w:spacing w:before="108"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3043550D">
            <w:pPr>
              <w:pStyle w:val="7"/>
              <w:spacing w:before="108" w:line="237" w:lineRule="auto"/>
              <w:ind w:left="336"/>
              <w:rPr>
                <w:sz w:val="16"/>
                <w:szCs w:val="16"/>
              </w:rPr>
            </w:pPr>
            <w:r>
              <w:rPr>
                <w:spacing w:val="8"/>
                <w:sz w:val="16"/>
                <w:szCs w:val="16"/>
              </w:rPr>
              <w:t>100≤X＜</w:t>
            </w:r>
            <w:r>
              <w:rPr>
                <w:spacing w:val="-23"/>
                <w:sz w:val="16"/>
                <w:szCs w:val="16"/>
              </w:rPr>
              <w:t xml:space="preserve"> </w:t>
            </w:r>
            <w:r>
              <w:rPr>
                <w:spacing w:val="8"/>
                <w:sz w:val="16"/>
                <w:szCs w:val="16"/>
              </w:rPr>
              <w:t>300</w:t>
            </w:r>
          </w:p>
        </w:tc>
        <w:tc>
          <w:tcPr>
            <w:tcW w:w="1586" w:type="dxa"/>
            <w:vAlign w:val="top"/>
          </w:tcPr>
          <w:p w14:paraId="34161BE6">
            <w:pPr>
              <w:pStyle w:val="7"/>
              <w:spacing w:before="108"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2119EE3E">
            <w:pPr>
              <w:pStyle w:val="7"/>
              <w:spacing w:before="108"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6D416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5DA52C8B">
            <w:pPr>
              <w:rPr>
                <w:rFonts w:ascii="Arial"/>
                <w:sz w:val="21"/>
              </w:rPr>
            </w:pPr>
          </w:p>
        </w:tc>
        <w:tc>
          <w:tcPr>
            <w:tcW w:w="1367" w:type="dxa"/>
            <w:vAlign w:val="top"/>
          </w:tcPr>
          <w:p w14:paraId="3FC64C2C">
            <w:pPr>
              <w:pStyle w:val="7"/>
              <w:spacing w:before="124"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2E8D658A">
            <w:pPr>
              <w:pStyle w:val="7"/>
              <w:spacing w:before="109" w:line="221" w:lineRule="auto"/>
              <w:ind w:left="170"/>
              <w:rPr>
                <w:sz w:val="16"/>
                <w:szCs w:val="16"/>
              </w:rPr>
            </w:pPr>
            <w:r>
              <w:rPr>
                <w:spacing w:val="13"/>
                <w:sz w:val="16"/>
                <w:szCs w:val="16"/>
              </w:rPr>
              <w:t>万元</w:t>
            </w:r>
          </w:p>
        </w:tc>
        <w:tc>
          <w:tcPr>
            <w:tcW w:w="1123" w:type="dxa"/>
            <w:vAlign w:val="top"/>
          </w:tcPr>
          <w:p w14:paraId="58FC8794">
            <w:pPr>
              <w:pStyle w:val="7"/>
              <w:spacing w:before="108" w:line="239" w:lineRule="auto"/>
              <w:ind w:left="182"/>
              <w:rPr>
                <w:sz w:val="16"/>
                <w:szCs w:val="16"/>
              </w:rPr>
            </w:pPr>
            <w:r>
              <w:rPr>
                <w:spacing w:val="6"/>
                <w:sz w:val="16"/>
                <w:szCs w:val="16"/>
              </w:rPr>
              <w:t>Y≥</w:t>
            </w:r>
            <w:r>
              <w:rPr>
                <w:spacing w:val="-27"/>
                <w:sz w:val="16"/>
                <w:szCs w:val="16"/>
              </w:rPr>
              <w:t xml:space="preserve"> </w:t>
            </w:r>
            <w:r>
              <w:rPr>
                <w:spacing w:val="6"/>
                <w:sz w:val="16"/>
                <w:szCs w:val="16"/>
              </w:rPr>
              <w:t>10000</w:t>
            </w:r>
          </w:p>
        </w:tc>
        <w:tc>
          <w:tcPr>
            <w:tcW w:w="1826" w:type="dxa"/>
            <w:vAlign w:val="top"/>
          </w:tcPr>
          <w:p w14:paraId="79DA70AC">
            <w:pPr>
              <w:pStyle w:val="7"/>
              <w:spacing w:before="109" w:line="237" w:lineRule="auto"/>
              <w:ind w:left="254"/>
              <w:rPr>
                <w:sz w:val="16"/>
                <w:szCs w:val="16"/>
              </w:rPr>
            </w:pPr>
            <w:r>
              <w:rPr>
                <w:spacing w:val="9"/>
                <w:sz w:val="16"/>
                <w:szCs w:val="16"/>
              </w:rPr>
              <w:t>2000≤Y＜</w:t>
            </w:r>
            <w:r>
              <w:rPr>
                <w:spacing w:val="-6"/>
                <w:sz w:val="16"/>
                <w:szCs w:val="16"/>
              </w:rPr>
              <w:t xml:space="preserve"> </w:t>
            </w:r>
            <w:r>
              <w:rPr>
                <w:spacing w:val="9"/>
                <w:sz w:val="16"/>
                <w:szCs w:val="16"/>
              </w:rPr>
              <w:t>10000</w:t>
            </w:r>
          </w:p>
        </w:tc>
        <w:tc>
          <w:tcPr>
            <w:tcW w:w="1586" w:type="dxa"/>
            <w:vAlign w:val="top"/>
          </w:tcPr>
          <w:p w14:paraId="70968BCB">
            <w:pPr>
              <w:pStyle w:val="7"/>
              <w:spacing w:before="109" w:line="237" w:lineRule="auto"/>
              <w:ind w:left="238"/>
              <w:rPr>
                <w:sz w:val="16"/>
                <w:szCs w:val="16"/>
              </w:rPr>
            </w:pPr>
            <w:r>
              <w:rPr>
                <w:spacing w:val="8"/>
                <w:sz w:val="16"/>
                <w:szCs w:val="16"/>
              </w:rPr>
              <w:t>100≤Y＜</w:t>
            </w:r>
            <w:r>
              <w:rPr>
                <w:spacing w:val="-18"/>
                <w:sz w:val="16"/>
                <w:szCs w:val="16"/>
              </w:rPr>
              <w:t xml:space="preserve"> </w:t>
            </w:r>
            <w:r>
              <w:rPr>
                <w:spacing w:val="8"/>
                <w:sz w:val="16"/>
                <w:szCs w:val="16"/>
              </w:rPr>
              <w:t>2000</w:t>
            </w:r>
          </w:p>
        </w:tc>
        <w:tc>
          <w:tcPr>
            <w:tcW w:w="1125" w:type="dxa"/>
            <w:vAlign w:val="top"/>
          </w:tcPr>
          <w:p w14:paraId="3100F7DC">
            <w:pPr>
              <w:pStyle w:val="7"/>
              <w:spacing w:before="109" w:line="241" w:lineRule="auto"/>
              <w:ind w:left="277"/>
              <w:rPr>
                <w:sz w:val="16"/>
                <w:szCs w:val="16"/>
              </w:rPr>
            </w:pPr>
            <w:r>
              <w:rPr>
                <w:sz w:val="16"/>
                <w:szCs w:val="16"/>
              </w:rPr>
              <w:t>Y＜</w:t>
            </w:r>
            <w:r>
              <w:rPr>
                <w:spacing w:val="-12"/>
                <w:sz w:val="16"/>
                <w:szCs w:val="16"/>
              </w:rPr>
              <w:t xml:space="preserve"> </w:t>
            </w:r>
            <w:r>
              <w:rPr>
                <w:sz w:val="16"/>
                <w:szCs w:val="16"/>
              </w:rPr>
              <w:t>100</w:t>
            </w:r>
          </w:p>
        </w:tc>
      </w:tr>
      <w:tr w14:paraId="045C3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29439D85">
            <w:pPr>
              <w:spacing w:line="260" w:lineRule="auto"/>
              <w:rPr>
                <w:rFonts w:ascii="Arial"/>
                <w:sz w:val="21"/>
              </w:rPr>
            </w:pPr>
          </w:p>
          <w:p w14:paraId="44A97AC0">
            <w:pPr>
              <w:pStyle w:val="7"/>
              <w:spacing w:before="52" w:line="220" w:lineRule="auto"/>
              <w:ind w:left="114"/>
              <w:rPr>
                <w:sz w:val="16"/>
                <w:szCs w:val="16"/>
              </w:rPr>
            </w:pPr>
            <w:r>
              <w:rPr>
                <w:spacing w:val="19"/>
                <w:sz w:val="16"/>
                <w:szCs w:val="16"/>
              </w:rPr>
              <w:t>餐饮业</w:t>
            </w:r>
          </w:p>
        </w:tc>
        <w:tc>
          <w:tcPr>
            <w:tcW w:w="1367" w:type="dxa"/>
            <w:vAlign w:val="top"/>
          </w:tcPr>
          <w:p w14:paraId="2BE06E2B">
            <w:pPr>
              <w:pStyle w:val="7"/>
              <w:spacing w:before="107"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26F487B5">
            <w:pPr>
              <w:pStyle w:val="7"/>
              <w:spacing w:before="107" w:line="223" w:lineRule="auto"/>
              <w:ind w:left="263"/>
              <w:rPr>
                <w:sz w:val="16"/>
                <w:szCs w:val="16"/>
              </w:rPr>
            </w:pPr>
            <w:r>
              <w:rPr>
                <w:sz w:val="16"/>
                <w:szCs w:val="16"/>
              </w:rPr>
              <w:t>人</w:t>
            </w:r>
          </w:p>
        </w:tc>
        <w:tc>
          <w:tcPr>
            <w:tcW w:w="1123" w:type="dxa"/>
            <w:vAlign w:val="top"/>
          </w:tcPr>
          <w:p w14:paraId="44345510">
            <w:pPr>
              <w:pStyle w:val="7"/>
              <w:spacing w:before="107"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08BB05DF">
            <w:pPr>
              <w:pStyle w:val="7"/>
              <w:spacing w:before="107" w:line="237" w:lineRule="auto"/>
              <w:ind w:left="336"/>
              <w:rPr>
                <w:sz w:val="16"/>
                <w:szCs w:val="16"/>
              </w:rPr>
            </w:pPr>
            <w:r>
              <w:rPr>
                <w:spacing w:val="8"/>
                <w:sz w:val="16"/>
                <w:szCs w:val="16"/>
              </w:rPr>
              <w:t>100≤X＜</w:t>
            </w:r>
            <w:r>
              <w:rPr>
                <w:spacing w:val="-23"/>
                <w:sz w:val="16"/>
                <w:szCs w:val="16"/>
              </w:rPr>
              <w:t xml:space="preserve"> </w:t>
            </w:r>
            <w:r>
              <w:rPr>
                <w:spacing w:val="8"/>
                <w:sz w:val="16"/>
                <w:szCs w:val="16"/>
              </w:rPr>
              <w:t>300</w:t>
            </w:r>
          </w:p>
        </w:tc>
        <w:tc>
          <w:tcPr>
            <w:tcW w:w="1586" w:type="dxa"/>
            <w:vAlign w:val="top"/>
          </w:tcPr>
          <w:p w14:paraId="0FB5E0F1">
            <w:pPr>
              <w:pStyle w:val="7"/>
              <w:spacing w:before="107"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7171B788">
            <w:pPr>
              <w:pStyle w:val="7"/>
              <w:spacing w:before="107"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5C5DF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562CCA08">
            <w:pPr>
              <w:rPr>
                <w:rFonts w:ascii="Arial"/>
                <w:sz w:val="21"/>
              </w:rPr>
            </w:pPr>
          </w:p>
        </w:tc>
        <w:tc>
          <w:tcPr>
            <w:tcW w:w="1367" w:type="dxa"/>
            <w:vAlign w:val="top"/>
          </w:tcPr>
          <w:p w14:paraId="2488E2EA">
            <w:pPr>
              <w:pStyle w:val="7"/>
              <w:spacing w:before="122"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28F79860">
            <w:pPr>
              <w:pStyle w:val="7"/>
              <w:spacing w:before="108" w:line="221" w:lineRule="auto"/>
              <w:ind w:left="170"/>
              <w:rPr>
                <w:sz w:val="16"/>
                <w:szCs w:val="16"/>
              </w:rPr>
            </w:pPr>
            <w:r>
              <w:rPr>
                <w:spacing w:val="13"/>
                <w:sz w:val="16"/>
                <w:szCs w:val="16"/>
              </w:rPr>
              <w:t>万元</w:t>
            </w:r>
          </w:p>
        </w:tc>
        <w:tc>
          <w:tcPr>
            <w:tcW w:w="1123" w:type="dxa"/>
            <w:vAlign w:val="top"/>
          </w:tcPr>
          <w:p w14:paraId="4E1F98DA">
            <w:pPr>
              <w:pStyle w:val="7"/>
              <w:spacing w:before="107" w:line="239" w:lineRule="auto"/>
              <w:ind w:left="182"/>
              <w:rPr>
                <w:sz w:val="16"/>
                <w:szCs w:val="16"/>
              </w:rPr>
            </w:pPr>
            <w:r>
              <w:rPr>
                <w:spacing w:val="6"/>
                <w:sz w:val="16"/>
                <w:szCs w:val="16"/>
              </w:rPr>
              <w:t>Y≥</w:t>
            </w:r>
            <w:r>
              <w:rPr>
                <w:spacing w:val="-27"/>
                <w:sz w:val="16"/>
                <w:szCs w:val="16"/>
              </w:rPr>
              <w:t xml:space="preserve"> </w:t>
            </w:r>
            <w:r>
              <w:rPr>
                <w:spacing w:val="6"/>
                <w:sz w:val="16"/>
                <w:szCs w:val="16"/>
              </w:rPr>
              <w:t>10000</w:t>
            </w:r>
          </w:p>
        </w:tc>
        <w:tc>
          <w:tcPr>
            <w:tcW w:w="1826" w:type="dxa"/>
            <w:vAlign w:val="top"/>
          </w:tcPr>
          <w:p w14:paraId="7794EF71">
            <w:pPr>
              <w:pStyle w:val="7"/>
              <w:spacing w:before="108" w:line="237" w:lineRule="auto"/>
              <w:ind w:left="254"/>
              <w:rPr>
                <w:sz w:val="16"/>
                <w:szCs w:val="16"/>
              </w:rPr>
            </w:pPr>
            <w:r>
              <w:rPr>
                <w:spacing w:val="9"/>
                <w:sz w:val="16"/>
                <w:szCs w:val="16"/>
              </w:rPr>
              <w:t>2000≤Y＜</w:t>
            </w:r>
            <w:r>
              <w:rPr>
                <w:spacing w:val="-6"/>
                <w:sz w:val="16"/>
                <w:szCs w:val="16"/>
              </w:rPr>
              <w:t xml:space="preserve"> </w:t>
            </w:r>
            <w:r>
              <w:rPr>
                <w:spacing w:val="9"/>
                <w:sz w:val="16"/>
                <w:szCs w:val="16"/>
              </w:rPr>
              <w:t>10000</w:t>
            </w:r>
          </w:p>
        </w:tc>
        <w:tc>
          <w:tcPr>
            <w:tcW w:w="1586" w:type="dxa"/>
            <w:vAlign w:val="top"/>
          </w:tcPr>
          <w:p w14:paraId="0E55F70D">
            <w:pPr>
              <w:pStyle w:val="7"/>
              <w:spacing w:before="108" w:line="237" w:lineRule="auto"/>
              <w:ind w:left="238"/>
              <w:rPr>
                <w:sz w:val="16"/>
                <w:szCs w:val="16"/>
              </w:rPr>
            </w:pPr>
            <w:r>
              <w:rPr>
                <w:spacing w:val="8"/>
                <w:sz w:val="16"/>
                <w:szCs w:val="16"/>
              </w:rPr>
              <w:t>100≤Y＜</w:t>
            </w:r>
            <w:r>
              <w:rPr>
                <w:spacing w:val="-18"/>
                <w:sz w:val="16"/>
                <w:szCs w:val="16"/>
              </w:rPr>
              <w:t xml:space="preserve"> </w:t>
            </w:r>
            <w:r>
              <w:rPr>
                <w:spacing w:val="8"/>
                <w:sz w:val="16"/>
                <w:szCs w:val="16"/>
              </w:rPr>
              <w:t>2000</w:t>
            </w:r>
          </w:p>
        </w:tc>
        <w:tc>
          <w:tcPr>
            <w:tcW w:w="1125" w:type="dxa"/>
            <w:vAlign w:val="top"/>
          </w:tcPr>
          <w:p w14:paraId="037ED074">
            <w:pPr>
              <w:pStyle w:val="7"/>
              <w:spacing w:before="107" w:line="241" w:lineRule="auto"/>
              <w:ind w:left="277"/>
              <w:rPr>
                <w:sz w:val="16"/>
                <w:szCs w:val="16"/>
              </w:rPr>
            </w:pPr>
            <w:r>
              <w:rPr>
                <w:sz w:val="16"/>
                <w:szCs w:val="16"/>
              </w:rPr>
              <w:t>Y＜</w:t>
            </w:r>
            <w:r>
              <w:rPr>
                <w:spacing w:val="-12"/>
                <w:sz w:val="16"/>
                <w:szCs w:val="16"/>
              </w:rPr>
              <w:t xml:space="preserve"> </w:t>
            </w:r>
            <w:r>
              <w:rPr>
                <w:sz w:val="16"/>
                <w:szCs w:val="16"/>
              </w:rPr>
              <w:t>100</w:t>
            </w:r>
          </w:p>
        </w:tc>
      </w:tr>
      <w:tr w14:paraId="4A5F9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restart"/>
            <w:tcBorders>
              <w:bottom w:val="nil"/>
            </w:tcBorders>
            <w:vAlign w:val="top"/>
          </w:tcPr>
          <w:p w14:paraId="5A29B999">
            <w:pPr>
              <w:spacing w:line="261" w:lineRule="auto"/>
              <w:rPr>
                <w:rFonts w:ascii="Arial"/>
                <w:sz w:val="21"/>
              </w:rPr>
            </w:pPr>
          </w:p>
          <w:p w14:paraId="64600E05">
            <w:pPr>
              <w:pStyle w:val="7"/>
              <w:spacing w:before="52" w:line="220" w:lineRule="auto"/>
              <w:ind w:left="112"/>
              <w:rPr>
                <w:sz w:val="16"/>
                <w:szCs w:val="16"/>
              </w:rPr>
            </w:pPr>
            <w:r>
              <w:rPr>
                <w:spacing w:val="-1"/>
                <w:sz w:val="16"/>
                <w:szCs w:val="16"/>
              </w:rPr>
              <w:t>信</w:t>
            </w:r>
            <w:r>
              <w:rPr>
                <w:spacing w:val="-35"/>
                <w:sz w:val="16"/>
                <w:szCs w:val="16"/>
              </w:rPr>
              <w:t xml:space="preserve"> </w:t>
            </w:r>
            <w:r>
              <w:rPr>
                <w:spacing w:val="-1"/>
                <w:sz w:val="16"/>
                <w:szCs w:val="16"/>
              </w:rPr>
              <w:t>息</w:t>
            </w:r>
            <w:r>
              <w:rPr>
                <w:spacing w:val="-47"/>
                <w:sz w:val="16"/>
                <w:szCs w:val="16"/>
              </w:rPr>
              <w:t xml:space="preserve"> </w:t>
            </w:r>
            <w:r>
              <w:rPr>
                <w:spacing w:val="-1"/>
                <w:sz w:val="16"/>
                <w:szCs w:val="16"/>
              </w:rPr>
              <w:t>传</w:t>
            </w:r>
            <w:r>
              <w:rPr>
                <w:spacing w:val="-46"/>
                <w:sz w:val="16"/>
                <w:szCs w:val="16"/>
              </w:rPr>
              <w:t xml:space="preserve"> </w:t>
            </w:r>
            <w:r>
              <w:rPr>
                <w:spacing w:val="-1"/>
                <w:sz w:val="16"/>
                <w:szCs w:val="16"/>
              </w:rPr>
              <w:t>输</w:t>
            </w:r>
            <w:r>
              <w:rPr>
                <w:spacing w:val="-43"/>
                <w:sz w:val="16"/>
                <w:szCs w:val="16"/>
              </w:rPr>
              <w:t xml:space="preserve"> </w:t>
            </w:r>
            <w:r>
              <w:rPr>
                <w:spacing w:val="-1"/>
                <w:sz w:val="16"/>
                <w:szCs w:val="16"/>
              </w:rPr>
              <w:t>业*</w:t>
            </w:r>
          </w:p>
        </w:tc>
        <w:tc>
          <w:tcPr>
            <w:tcW w:w="1367" w:type="dxa"/>
            <w:vAlign w:val="top"/>
          </w:tcPr>
          <w:p w14:paraId="58A8BCE3">
            <w:pPr>
              <w:pStyle w:val="7"/>
              <w:spacing w:before="108"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6CD3AB1F">
            <w:pPr>
              <w:pStyle w:val="7"/>
              <w:spacing w:before="109" w:line="223" w:lineRule="auto"/>
              <w:ind w:left="263"/>
              <w:rPr>
                <w:sz w:val="16"/>
                <w:szCs w:val="16"/>
              </w:rPr>
            </w:pPr>
            <w:r>
              <w:rPr>
                <w:sz w:val="16"/>
                <w:szCs w:val="16"/>
              </w:rPr>
              <w:t>人</w:t>
            </w:r>
          </w:p>
        </w:tc>
        <w:tc>
          <w:tcPr>
            <w:tcW w:w="1123" w:type="dxa"/>
            <w:vAlign w:val="top"/>
          </w:tcPr>
          <w:p w14:paraId="5EBFC69E">
            <w:pPr>
              <w:pStyle w:val="7"/>
              <w:spacing w:before="108" w:line="239" w:lineRule="auto"/>
              <w:ind w:left="229"/>
              <w:rPr>
                <w:sz w:val="16"/>
                <w:szCs w:val="16"/>
              </w:rPr>
            </w:pPr>
            <w:r>
              <w:rPr>
                <w:spacing w:val="7"/>
                <w:sz w:val="16"/>
                <w:szCs w:val="16"/>
              </w:rPr>
              <w:t>X≥</w:t>
            </w:r>
            <w:r>
              <w:rPr>
                <w:spacing w:val="-41"/>
                <w:sz w:val="16"/>
                <w:szCs w:val="16"/>
              </w:rPr>
              <w:t xml:space="preserve"> </w:t>
            </w:r>
            <w:r>
              <w:rPr>
                <w:spacing w:val="7"/>
                <w:sz w:val="16"/>
                <w:szCs w:val="16"/>
              </w:rPr>
              <w:t>2000</w:t>
            </w:r>
          </w:p>
        </w:tc>
        <w:tc>
          <w:tcPr>
            <w:tcW w:w="1826" w:type="dxa"/>
            <w:vAlign w:val="top"/>
          </w:tcPr>
          <w:p w14:paraId="3C8A93FE">
            <w:pPr>
              <w:pStyle w:val="7"/>
              <w:spacing w:before="108" w:line="237" w:lineRule="auto"/>
              <w:ind w:left="358"/>
              <w:rPr>
                <w:sz w:val="16"/>
                <w:szCs w:val="16"/>
              </w:rPr>
            </w:pPr>
            <w:r>
              <w:rPr>
                <w:spacing w:val="8"/>
                <w:sz w:val="16"/>
                <w:szCs w:val="16"/>
              </w:rPr>
              <w:t>100≤X＜</w:t>
            </w:r>
            <w:r>
              <w:rPr>
                <w:spacing w:val="-18"/>
                <w:sz w:val="16"/>
                <w:szCs w:val="16"/>
              </w:rPr>
              <w:t xml:space="preserve"> </w:t>
            </w:r>
            <w:r>
              <w:rPr>
                <w:spacing w:val="8"/>
                <w:sz w:val="16"/>
                <w:szCs w:val="16"/>
              </w:rPr>
              <w:t>2000</w:t>
            </w:r>
          </w:p>
        </w:tc>
        <w:tc>
          <w:tcPr>
            <w:tcW w:w="1586" w:type="dxa"/>
            <w:vAlign w:val="top"/>
          </w:tcPr>
          <w:p w14:paraId="6772A5B2">
            <w:pPr>
              <w:pStyle w:val="7"/>
              <w:spacing w:before="108"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7EA19CF5">
            <w:pPr>
              <w:pStyle w:val="7"/>
              <w:spacing w:before="108"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3486A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2026" w:type="dxa"/>
            <w:vMerge w:val="continue"/>
            <w:tcBorders>
              <w:top w:val="nil"/>
            </w:tcBorders>
            <w:vAlign w:val="top"/>
          </w:tcPr>
          <w:p w14:paraId="636ED1FD">
            <w:pPr>
              <w:rPr>
                <w:rFonts w:ascii="Arial"/>
                <w:sz w:val="21"/>
              </w:rPr>
            </w:pPr>
          </w:p>
        </w:tc>
        <w:tc>
          <w:tcPr>
            <w:tcW w:w="1367" w:type="dxa"/>
            <w:vAlign w:val="top"/>
          </w:tcPr>
          <w:p w14:paraId="3F5DEE23">
            <w:pPr>
              <w:pStyle w:val="7"/>
              <w:spacing w:before="124"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0031D663">
            <w:pPr>
              <w:pStyle w:val="7"/>
              <w:spacing w:before="109" w:line="221" w:lineRule="auto"/>
              <w:ind w:left="170"/>
              <w:rPr>
                <w:sz w:val="16"/>
                <w:szCs w:val="16"/>
              </w:rPr>
            </w:pPr>
            <w:r>
              <w:rPr>
                <w:spacing w:val="13"/>
                <w:sz w:val="16"/>
                <w:szCs w:val="16"/>
              </w:rPr>
              <w:t>万元</w:t>
            </w:r>
          </w:p>
        </w:tc>
        <w:tc>
          <w:tcPr>
            <w:tcW w:w="1123" w:type="dxa"/>
            <w:vAlign w:val="top"/>
          </w:tcPr>
          <w:p w14:paraId="3EA7A588">
            <w:pPr>
              <w:pStyle w:val="7"/>
              <w:spacing w:before="108" w:line="239" w:lineRule="auto"/>
              <w:ind w:left="134"/>
              <w:rPr>
                <w:sz w:val="16"/>
                <w:szCs w:val="16"/>
              </w:rPr>
            </w:pPr>
            <w:r>
              <w:rPr>
                <w:spacing w:val="7"/>
                <w:sz w:val="16"/>
                <w:szCs w:val="16"/>
              </w:rPr>
              <w:t>Y≥</w:t>
            </w:r>
            <w:r>
              <w:rPr>
                <w:spacing w:val="-25"/>
                <w:sz w:val="16"/>
                <w:szCs w:val="16"/>
              </w:rPr>
              <w:t xml:space="preserve"> </w:t>
            </w:r>
            <w:r>
              <w:rPr>
                <w:spacing w:val="7"/>
                <w:sz w:val="16"/>
                <w:szCs w:val="16"/>
              </w:rPr>
              <w:t>100000</w:t>
            </w:r>
          </w:p>
        </w:tc>
        <w:tc>
          <w:tcPr>
            <w:tcW w:w="1826" w:type="dxa"/>
            <w:vAlign w:val="top"/>
          </w:tcPr>
          <w:p w14:paraId="6951B829">
            <w:pPr>
              <w:pStyle w:val="7"/>
              <w:spacing w:before="109" w:line="237" w:lineRule="auto"/>
              <w:ind w:left="216"/>
              <w:rPr>
                <w:sz w:val="16"/>
                <w:szCs w:val="16"/>
              </w:rPr>
            </w:pPr>
            <w:r>
              <w:rPr>
                <w:spacing w:val="6"/>
                <w:sz w:val="16"/>
                <w:szCs w:val="16"/>
              </w:rPr>
              <w:t>1000≤</w:t>
            </w:r>
            <w:r>
              <w:rPr>
                <w:spacing w:val="-39"/>
                <w:sz w:val="16"/>
                <w:szCs w:val="16"/>
              </w:rPr>
              <w:t xml:space="preserve"> </w:t>
            </w:r>
            <w:r>
              <w:rPr>
                <w:spacing w:val="6"/>
                <w:sz w:val="16"/>
                <w:szCs w:val="16"/>
              </w:rPr>
              <w:t>Y＜</w:t>
            </w:r>
            <w:r>
              <w:rPr>
                <w:spacing w:val="-13"/>
                <w:sz w:val="16"/>
                <w:szCs w:val="16"/>
              </w:rPr>
              <w:t xml:space="preserve"> </w:t>
            </w:r>
            <w:r>
              <w:rPr>
                <w:spacing w:val="6"/>
                <w:sz w:val="16"/>
                <w:szCs w:val="16"/>
              </w:rPr>
              <w:t>100000</w:t>
            </w:r>
          </w:p>
        </w:tc>
        <w:tc>
          <w:tcPr>
            <w:tcW w:w="1586" w:type="dxa"/>
            <w:vAlign w:val="top"/>
          </w:tcPr>
          <w:p w14:paraId="753892D0">
            <w:pPr>
              <w:pStyle w:val="7"/>
              <w:spacing w:before="109" w:line="237" w:lineRule="auto"/>
              <w:ind w:left="238"/>
              <w:rPr>
                <w:sz w:val="16"/>
                <w:szCs w:val="16"/>
              </w:rPr>
            </w:pPr>
            <w:r>
              <w:rPr>
                <w:spacing w:val="7"/>
                <w:sz w:val="16"/>
                <w:szCs w:val="16"/>
              </w:rPr>
              <w:t>100≤Y＜</w:t>
            </w:r>
            <w:r>
              <w:rPr>
                <w:spacing w:val="-8"/>
                <w:sz w:val="16"/>
                <w:szCs w:val="16"/>
              </w:rPr>
              <w:t xml:space="preserve"> </w:t>
            </w:r>
            <w:r>
              <w:rPr>
                <w:spacing w:val="7"/>
                <w:sz w:val="16"/>
                <w:szCs w:val="16"/>
              </w:rPr>
              <w:t>1000</w:t>
            </w:r>
          </w:p>
        </w:tc>
        <w:tc>
          <w:tcPr>
            <w:tcW w:w="1125" w:type="dxa"/>
            <w:vAlign w:val="top"/>
          </w:tcPr>
          <w:p w14:paraId="6A57CFA3">
            <w:pPr>
              <w:pStyle w:val="7"/>
              <w:spacing w:before="109" w:line="241" w:lineRule="auto"/>
              <w:ind w:left="277"/>
              <w:rPr>
                <w:sz w:val="16"/>
                <w:szCs w:val="16"/>
              </w:rPr>
            </w:pPr>
            <w:r>
              <w:rPr>
                <w:sz w:val="16"/>
                <w:szCs w:val="16"/>
              </w:rPr>
              <w:t>Y＜</w:t>
            </w:r>
            <w:r>
              <w:rPr>
                <w:spacing w:val="-12"/>
                <w:sz w:val="16"/>
                <w:szCs w:val="16"/>
              </w:rPr>
              <w:t xml:space="preserve"> </w:t>
            </w:r>
            <w:r>
              <w:rPr>
                <w:sz w:val="16"/>
                <w:szCs w:val="16"/>
              </w:rPr>
              <w:t>100</w:t>
            </w:r>
          </w:p>
        </w:tc>
      </w:tr>
      <w:tr w14:paraId="5CB82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restart"/>
            <w:tcBorders>
              <w:bottom w:val="nil"/>
            </w:tcBorders>
            <w:vAlign w:val="top"/>
          </w:tcPr>
          <w:p w14:paraId="1FA620B1">
            <w:pPr>
              <w:pStyle w:val="7"/>
              <w:spacing w:before="259" w:line="220" w:lineRule="auto"/>
              <w:ind w:left="114"/>
              <w:rPr>
                <w:sz w:val="16"/>
                <w:szCs w:val="16"/>
              </w:rPr>
            </w:pPr>
            <w:r>
              <w:rPr>
                <w:spacing w:val="-13"/>
                <w:w w:val="95"/>
                <w:sz w:val="16"/>
                <w:szCs w:val="16"/>
              </w:rPr>
              <w:t>软件和信息技术服务</w:t>
            </w:r>
            <w:r>
              <w:rPr>
                <w:spacing w:val="-35"/>
                <w:sz w:val="16"/>
                <w:szCs w:val="16"/>
              </w:rPr>
              <w:t xml:space="preserve"> </w:t>
            </w:r>
            <w:r>
              <w:rPr>
                <w:spacing w:val="-13"/>
                <w:w w:val="95"/>
                <w:sz w:val="16"/>
                <w:szCs w:val="16"/>
              </w:rPr>
              <w:t>业</w:t>
            </w:r>
          </w:p>
        </w:tc>
        <w:tc>
          <w:tcPr>
            <w:tcW w:w="1367" w:type="dxa"/>
            <w:vAlign w:val="top"/>
          </w:tcPr>
          <w:p w14:paraId="2721C5DE">
            <w:pPr>
              <w:pStyle w:val="7"/>
              <w:spacing w:before="81"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388097F0">
            <w:pPr>
              <w:pStyle w:val="7"/>
              <w:spacing w:before="81" w:line="223" w:lineRule="auto"/>
              <w:ind w:left="263"/>
              <w:rPr>
                <w:sz w:val="16"/>
                <w:szCs w:val="16"/>
              </w:rPr>
            </w:pPr>
            <w:r>
              <w:rPr>
                <w:sz w:val="16"/>
                <w:szCs w:val="16"/>
              </w:rPr>
              <w:t>人</w:t>
            </w:r>
          </w:p>
        </w:tc>
        <w:tc>
          <w:tcPr>
            <w:tcW w:w="1123" w:type="dxa"/>
            <w:vAlign w:val="top"/>
          </w:tcPr>
          <w:p w14:paraId="7980EE54">
            <w:pPr>
              <w:pStyle w:val="7"/>
              <w:spacing w:before="80"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7938A907">
            <w:pPr>
              <w:pStyle w:val="7"/>
              <w:spacing w:before="81" w:line="237" w:lineRule="auto"/>
              <w:ind w:left="336"/>
              <w:rPr>
                <w:sz w:val="16"/>
                <w:szCs w:val="16"/>
              </w:rPr>
            </w:pPr>
            <w:r>
              <w:rPr>
                <w:spacing w:val="8"/>
                <w:sz w:val="16"/>
                <w:szCs w:val="16"/>
              </w:rPr>
              <w:t>100≤X＜</w:t>
            </w:r>
            <w:r>
              <w:rPr>
                <w:spacing w:val="-23"/>
                <w:sz w:val="16"/>
                <w:szCs w:val="16"/>
              </w:rPr>
              <w:t xml:space="preserve"> </w:t>
            </w:r>
            <w:r>
              <w:rPr>
                <w:spacing w:val="8"/>
                <w:sz w:val="16"/>
                <w:szCs w:val="16"/>
              </w:rPr>
              <w:t>300</w:t>
            </w:r>
          </w:p>
        </w:tc>
        <w:tc>
          <w:tcPr>
            <w:tcW w:w="1586" w:type="dxa"/>
            <w:vAlign w:val="top"/>
          </w:tcPr>
          <w:p w14:paraId="5DF9166C">
            <w:pPr>
              <w:pStyle w:val="7"/>
              <w:spacing w:before="81"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18EFF833">
            <w:pPr>
              <w:pStyle w:val="7"/>
              <w:spacing w:before="80"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73C79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continue"/>
            <w:tcBorders>
              <w:top w:val="nil"/>
            </w:tcBorders>
            <w:vAlign w:val="top"/>
          </w:tcPr>
          <w:p w14:paraId="6A2FBA0B">
            <w:pPr>
              <w:rPr>
                <w:rFonts w:ascii="Arial"/>
                <w:sz w:val="21"/>
              </w:rPr>
            </w:pPr>
          </w:p>
        </w:tc>
        <w:tc>
          <w:tcPr>
            <w:tcW w:w="1367" w:type="dxa"/>
            <w:vAlign w:val="top"/>
          </w:tcPr>
          <w:p w14:paraId="00287ADC">
            <w:pPr>
              <w:pStyle w:val="7"/>
              <w:spacing w:before="81"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7C724AE9">
            <w:pPr>
              <w:pStyle w:val="7"/>
              <w:spacing w:before="81" w:line="221" w:lineRule="auto"/>
              <w:ind w:left="170"/>
              <w:rPr>
                <w:sz w:val="16"/>
                <w:szCs w:val="16"/>
              </w:rPr>
            </w:pPr>
            <w:r>
              <w:rPr>
                <w:spacing w:val="13"/>
                <w:sz w:val="16"/>
                <w:szCs w:val="16"/>
              </w:rPr>
              <w:t>万元</w:t>
            </w:r>
          </w:p>
        </w:tc>
        <w:tc>
          <w:tcPr>
            <w:tcW w:w="1123" w:type="dxa"/>
            <w:vAlign w:val="top"/>
          </w:tcPr>
          <w:p w14:paraId="18303782">
            <w:pPr>
              <w:pStyle w:val="7"/>
              <w:spacing w:before="81" w:line="239" w:lineRule="auto"/>
              <w:ind w:left="182"/>
              <w:rPr>
                <w:sz w:val="16"/>
                <w:szCs w:val="16"/>
              </w:rPr>
            </w:pPr>
            <w:r>
              <w:rPr>
                <w:spacing w:val="6"/>
                <w:sz w:val="16"/>
                <w:szCs w:val="16"/>
              </w:rPr>
              <w:t>Y≥</w:t>
            </w:r>
            <w:r>
              <w:rPr>
                <w:spacing w:val="-27"/>
                <w:sz w:val="16"/>
                <w:szCs w:val="16"/>
              </w:rPr>
              <w:t xml:space="preserve"> </w:t>
            </w:r>
            <w:r>
              <w:rPr>
                <w:spacing w:val="6"/>
                <w:sz w:val="16"/>
                <w:szCs w:val="16"/>
              </w:rPr>
              <w:t>10000</w:t>
            </w:r>
          </w:p>
        </w:tc>
        <w:tc>
          <w:tcPr>
            <w:tcW w:w="1826" w:type="dxa"/>
            <w:vAlign w:val="top"/>
          </w:tcPr>
          <w:p w14:paraId="38F4215B">
            <w:pPr>
              <w:pStyle w:val="7"/>
              <w:spacing w:before="81" w:line="237" w:lineRule="auto"/>
              <w:ind w:left="264"/>
              <w:rPr>
                <w:sz w:val="16"/>
                <w:szCs w:val="16"/>
              </w:rPr>
            </w:pPr>
            <w:r>
              <w:rPr>
                <w:spacing w:val="8"/>
                <w:sz w:val="16"/>
                <w:szCs w:val="16"/>
              </w:rPr>
              <w:t>1000≤Y＜</w:t>
            </w:r>
            <w:r>
              <w:rPr>
                <w:spacing w:val="-4"/>
                <w:sz w:val="16"/>
                <w:szCs w:val="16"/>
              </w:rPr>
              <w:t xml:space="preserve"> </w:t>
            </w:r>
            <w:r>
              <w:rPr>
                <w:spacing w:val="8"/>
                <w:sz w:val="16"/>
                <w:szCs w:val="16"/>
              </w:rPr>
              <w:t>10000</w:t>
            </w:r>
          </w:p>
        </w:tc>
        <w:tc>
          <w:tcPr>
            <w:tcW w:w="1586" w:type="dxa"/>
            <w:vAlign w:val="top"/>
          </w:tcPr>
          <w:p w14:paraId="5AFD15F0">
            <w:pPr>
              <w:pStyle w:val="7"/>
              <w:spacing w:before="81" w:line="237" w:lineRule="auto"/>
              <w:ind w:left="278"/>
              <w:rPr>
                <w:sz w:val="16"/>
                <w:szCs w:val="16"/>
              </w:rPr>
            </w:pPr>
            <w:r>
              <w:rPr>
                <w:spacing w:val="3"/>
                <w:sz w:val="16"/>
                <w:szCs w:val="16"/>
              </w:rPr>
              <w:t>50</w:t>
            </w:r>
            <w:r>
              <w:rPr>
                <w:spacing w:val="-38"/>
                <w:sz w:val="16"/>
                <w:szCs w:val="16"/>
              </w:rPr>
              <w:t xml:space="preserve"> </w:t>
            </w:r>
            <w:r>
              <w:rPr>
                <w:spacing w:val="3"/>
                <w:sz w:val="16"/>
                <w:szCs w:val="16"/>
              </w:rPr>
              <w:t>≤Y＜</w:t>
            </w:r>
            <w:r>
              <w:rPr>
                <w:spacing w:val="-12"/>
                <w:sz w:val="16"/>
                <w:szCs w:val="16"/>
              </w:rPr>
              <w:t xml:space="preserve"> </w:t>
            </w:r>
            <w:r>
              <w:rPr>
                <w:spacing w:val="3"/>
                <w:sz w:val="16"/>
                <w:szCs w:val="16"/>
              </w:rPr>
              <w:t>1000</w:t>
            </w:r>
          </w:p>
        </w:tc>
        <w:tc>
          <w:tcPr>
            <w:tcW w:w="1125" w:type="dxa"/>
            <w:vAlign w:val="top"/>
          </w:tcPr>
          <w:p w14:paraId="008AC3E5">
            <w:pPr>
              <w:pStyle w:val="7"/>
              <w:spacing w:before="81" w:line="241" w:lineRule="auto"/>
              <w:ind w:left="325"/>
              <w:rPr>
                <w:sz w:val="16"/>
                <w:szCs w:val="16"/>
              </w:rPr>
            </w:pPr>
            <w:r>
              <w:rPr>
                <w:spacing w:val="-1"/>
                <w:sz w:val="16"/>
                <w:szCs w:val="16"/>
              </w:rPr>
              <w:t>Y＜</w:t>
            </w:r>
            <w:r>
              <w:rPr>
                <w:spacing w:val="-23"/>
                <w:sz w:val="16"/>
                <w:szCs w:val="16"/>
              </w:rPr>
              <w:t xml:space="preserve"> </w:t>
            </w:r>
            <w:r>
              <w:rPr>
                <w:spacing w:val="-1"/>
                <w:sz w:val="16"/>
                <w:szCs w:val="16"/>
              </w:rPr>
              <w:t>50</w:t>
            </w:r>
          </w:p>
        </w:tc>
      </w:tr>
      <w:tr w14:paraId="571D3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restart"/>
            <w:tcBorders>
              <w:bottom w:val="nil"/>
            </w:tcBorders>
            <w:vAlign w:val="top"/>
          </w:tcPr>
          <w:p w14:paraId="62B57721">
            <w:pPr>
              <w:pStyle w:val="7"/>
              <w:spacing w:before="259" w:line="220" w:lineRule="auto"/>
              <w:ind w:left="113"/>
              <w:rPr>
                <w:sz w:val="16"/>
                <w:szCs w:val="16"/>
              </w:rPr>
            </w:pPr>
            <w:r>
              <w:rPr>
                <w:spacing w:val="26"/>
                <w:sz w:val="16"/>
                <w:szCs w:val="16"/>
              </w:rPr>
              <w:t>房地产开发经营</w:t>
            </w:r>
          </w:p>
        </w:tc>
        <w:tc>
          <w:tcPr>
            <w:tcW w:w="1367" w:type="dxa"/>
            <w:vAlign w:val="top"/>
          </w:tcPr>
          <w:p w14:paraId="0974E1C2">
            <w:pPr>
              <w:pStyle w:val="7"/>
              <w:spacing w:before="82"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19BBF41B">
            <w:pPr>
              <w:pStyle w:val="7"/>
              <w:spacing w:before="82" w:line="221" w:lineRule="auto"/>
              <w:ind w:left="170"/>
              <w:rPr>
                <w:sz w:val="16"/>
                <w:szCs w:val="16"/>
              </w:rPr>
            </w:pPr>
            <w:r>
              <w:rPr>
                <w:spacing w:val="13"/>
                <w:sz w:val="16"/>
                <w:szCs w:val="16"/>
              </w:rPr>
              <w:t>万元</w:t>
            </w:r>
          </w:p>
        </w:tc>
        <w:tc>
          <w:tcPr>
            <w:tcW w:w="1123" w:type="dxa"/>
            <w:vAlign w:val="top"/>
          </w:tcPr>
          <w:p w14:paraId="7CC27D91">
            <w:pPr>
              <w:pStyle w:val="7"/>
              <w:spacing w:before="81" w:line="239" w:lineRule="auto"/>
              <w:ind w:left="134"/>
              <w:rPr>
                <w:sz w:val="16"/>
                <w:szCs w:val="16"/>
              </w:rPr>
            </w:pPr>
            <w:r>
              <w:rPr>
                <w:spacing w:val="9"/>
                <w:sz w:val="16"/>
                <w:szCs w:val="16"/>
              </w:rPr>
              <w:t>Y≥</w:t>
            </w:r>
            <w:r>
              <w:rPr>
                <w:spacing w:val="-41"/>
                <w:sz w:val="16"/>
                <w:szCs w:val="16"/>
              </w:rPr>
              <w:t xml:space="preserve"> </w:t>
            </w:r>
            <w:r>
              <w:rPr>
                <w:spacing w:val="9"/>
                <w:sz w:val="16"/>
                <w:szCs w:val="16"/>
              </w:rPr>
              <w:t>200000</w:t>
            </w:r>
          </w:p>
        </w:tc>
        <w:tc>
          <w:tcPr>
            <w:tcW w:w="1826" w:type="dxa"/>
            <w:vAlign w:val="top"/>
          </w:tcPr>
          <w:p w14:paraId="554983C7">
            <w:pPr>
              <w:pStyle w:val="7"/>
              <w:spacing w:before="81" w:line="237" w:lineRule="auto"/>
              <w:ind w:left="216"/>
              <w:rPr>
                <w:sz w:val="16"/>
                <w:szCs w:val="16"/>
              </w:rPr>
            </w:pPr>
            <w:r>
              <w:rPr>
                <w:spacing w:val="7"/>
                <w:sz w:val="16"/>
                <w:szCs w:val="16"/>
              </w:rPr>
              <w:t>1000≤</w:t>
            </w:r>
            <w:r>
              <w:rPr>
                <w:spacing w:val="-42"/>
                <w:sz w:val="16"/>
                <w:szCs w:val="16"/>
              </w:rPr>
              <w:t xml:space="preserve"> </w:t>
            </w:r>
            <w:r>
              <w:rPr>
                <w:spacing w:val="7"/>
                <w:sz w:val="16"/>
                <w:szCs w:val="16"/>
              </w:rPr>
              <w:t>Y＜</w:t>
            </w:r>
            <w:r>
              <w:rPr>
                <w:spacing w:val="-23"/>
                <w:sz w:val="16"/>
                <w:szCs w:val="16"/>
              </w:rPr>
              <w:t xml:space="preserve"> </w:t>
            </w:r>
            <w:r>
              <w:rPr>
                <w:spacing w:val="7"/>
                <w:sz w:val="16"/>
                <w:szCs w:val="16"/>
              </w:rPr>
              <w:t>200000</w:t>
            </w:r>
          </w:p>
        </w:tc>
        <w:tc>
          <w:tcPr>
            <w:tcW w:w="1586" w:type="dxa"/>
            <w:vAlign w:val="top"/>
          </w:tcPr>
          <w:p w14:paraId="0B498DF0">
            <w:pPr>
              <w:pStyle w:val="7"/>
              <w:spacing w:before="81" w:line="237" w:lineRule="auto"/>
              <w:ind w:left="238"/>
              <w:rPr>
                <w:sz w:val="16"/>
                <w:szCs w:val="16"/>
              </w:rPr>
            </w:pPr>
            <w:r>
              <w:rPr>
                <w:spacing w:val="7"/>
                <w:sz w:val="16"/>
                <w:szCs w:val="16"/>
              </w:rPr>
              <w:t>100≤Y＜</w:t>
            </w:r>
            <w:r>
              <w:rPr>
                <w:spacing w:val="-8"/>
                <w:sz w:val="16"/>
                <w:szCs w:val="16"/>
              </w:rPr>
              <w:t xml:space="preserve"> </w:t>
            </w:r>
            <w:r>
              <w:rPr>
                <w:spacing w:val="7"/>
                <w:sz w:val="16"/>
                <w:szCs w:val="16"/>
              </w:rPr>
              <w:t>1000</w:t>
            </w:r>
          </w:p>
        </w:tc>
        <w:tc>
          <w:tcPr>
            <w:tcW w:w="1125" w:type="dxa"/>
            <w:vAlign w:val="top"/>
          </w:tcPr>
          <w:p w14:paraId="721F7937">
            <w:pPr>
              <w:pStyle w:val="7"/>
              <w:spacing w:before="81" w:line="241" w:lineRule="auto"/>
              <w:ind w:left="277"/>
              <w:rPr>
                <w:sz w:val="16"/>
                <w:szCs w:val="16"/>
              </w:rPr>
            </w:pPr>
            <w:r>
              <w:rPr>
                <w:sz w:val="16"/>
                <w:szCs w:val="16"/>
              </w:rPr>
              <w:t>Y＜</w:t>
            </w:r>
            <w:r>
              <w:rPr>
                <w:spacing w:val="-12"/>
                <w:sz w:val="16"/>
                <w:szCs w:val="16"/>
              </w:rPr>
              <w:t xml:space="preserve"> </w:t>
            </w:r>
            <w:r>
              <w:rPr>
                <w:sz w:val="16"/>
                <w:szCs w:val="16"/>
              </w:rPr>
              <w:t>100</w:t>
            </w:r>
          </w:p>
        </w:tc>
      </w:tr>
      <w:tr w14:paraId="6AE7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continue"/>
            <w:tcBorders>
              <w:top w:val="nil"/>
            </w:tcBorders>
            <w:vAlign w:val="top"/>
          </w:tcPr>
          <w:p w14:paraId="49E93566">
            <w:pPr>
              <w:rPr>
                <w:rFonts w:ascii="Arial"/>
                <w:sz w:val="21"/>
              </w:rPr>
            </w:pPr>
          </w:p>
        </w:tc>
        <w:tc>
          <w:tcPr>
            <w:tcW w:w="1367" w:type="dxa"/>
            <w:vAlign w:val="top"/>
          </w:tcPr>
          <w:p w14:paraId="4D4F7B45">
            <w:pPr>
              <w:pStyle w:val="7"/>
              <w:spacing w:before="97" w:line="220" w:lineRule="auto"/>
              <w:ind w:left="169"/>
              <w:rPr>
                <w:sz w:val="16"/>
                <w:szCs w:val="16"/>
              </w:rPr>
            </w:pPr>
            <w:r>
              <w:rPr>
                <w:spacing w:val="-6"/>
                <w:sz w:val="16"/>
                <w:szCs w:val="16"/>
              </w:rPr>
              <w:t>资</w:t>
            </w:r>
            <w:r>
              <w:rPr>
                <w:spacing w:val="-46"/>
                <w:sz w:val="16"/>
                <w:szCs w:val="16"/>
              </w:rPr>
              <w:t xml:space="preserve"> </w:t>
            </w:r>
            <w:r>
              <w:rPr>
                <w:spacing w:val="-6"/>
                <w:sz w:val="16"/>
                <w:szCs w:val="16"/>
              </w:rPr>
              <w:t>产</w:t>
            </w:r>
            <w:r>
              <w:rPr>
                <w:spacing w:val="-41"/>
                <w:sz w:val="16"/>
                <w:szCs w:val="16"/>
              </w:rPr>
              <w:t xml:space="preserve"> </w:t>
            </w:r>
            <w:r>
              <w:rPr>
                <w:spacing w:val="-6"/>
                <w:sz w:val="16"/>
                <w:szCs w:val="16"/>
              </w:rPr>
              <w:t>总</w:t>
            </w:r>
            <w:r>
              <w:rPr>
                <w:spacing w:val="-45"/>
                <w:sz w:val="16"/>
                <w:szCs w:val="16"/>
              </w:rPr>
              <w:t xml:space="preserve"> </w:t>
            </w:r>
            <w:r>
              <w:rPr>
                <w:spacing w:val="-6"/>
                <w:sz w:val="16"/>
                <w:szCs w:val="16"/>
              </w:rPr>
              <w:t>额</w:t>
            </w:r>
            <w:r>
              <w:rPr>
                <w:spacing w:val="-15"/>
                <w:sz w:val="16"/>
                <w:szCs w:val="16"/>
              </w:rPr>
              <w:t xml:space="preserve"> </w:t>
            </w:r>
            <w:r>
              <w:rPr>
                <w:spacing w:val="-6"/>
                <w:sz w:val="16"/>
                <w:szCs w:val="16"/>
              </w:rPr>
              <w:t>(Z)</w:t>
            </w:r>
          </w:p>
        </w:tc>
        <w:tc>
          <w:tcPr>
            <w:tcW w:w="708" w:type="dxa"/>
            <w:vAlign w:val="top"/>
          </w:tcPr>
          <w:p w14:paraId="427F46A0">
            <w:pPr>
              <w:pStyle w:val="7"/>
              <w:spacing w:before="82" w:line="221" w:lineRule="auto"/>
              <w:ind w:left="170"/>
              <w:rPr>
                <w:sz w:val="16"/>
                <w:szCs w:val="16"/>
              </w:rPr>
            </w:pPr>
            <w:r>
              <w:rPr>
                <w:spacing w:val="13"/>
                <w:sz w:val="16"/>
                <w:szCs w:val="16"/>
              </w:rPr>
              <w:t>万元</w:t>
            </w:r>
          </w:p>
        </w:tc>
        <w:tc>
          <w:tcPr>
            <w:tcW w:w="1123" w:type="dxa"/>
            <w:vAlign w:val="top"/>
          </w:tcPr>
          <w:p w14:paraId="3134147C">
            <w:pPr>
              <w:pStyle w:val="7"/>
              <w:spacing w:before="81" w:line="239" w:lineRule="auto"/>
              <w:ind w:left="184"/>
              <w:rPr>
                <w:sz w:val="16"/>
                <w:szCs w:val="16"/>
              </w:rPr>
            </w:pPr>
            <w:r>
              <w:rPr>
                <w:spacing w:val="6"/>
                <w:sz w:val="16"/>
                <w:szCs w:val="16"/>
              </w:rPr>
              <w:t>Z≥</w:t>
            </w:r>
            <w:r>
              <w:rPr>
                <w:spacing w:val="-29"/>
                <w:sz w:val="16"/>
                <w:szCs w:val="16"/>
              </w:rPr>
              <w:t xml:space="preserve"> </w:t>
            </w:r>
            <w:r>
              <w:rPr>
                <w:spacing w:val="6"/>
                <w:sz w:val="16"/>
                <w:szCs w:val="16"/>
              </w:rPr>
              <w:t>10000</w:t>
            </w:r>
          </w:p>
        </w:tc>
        <w:tc>
          <w:tcPr>
            <w:tcW w:w="1826" w:type="dxa"/>
            <w:vAlign w:val="top"/>
          </w:tcPr>
          <w:p w14:paraId="3D01E0C9">
            <w:pPr>
              <w:pStyle w:val="7"/>
              <w:spacing w:before="82" w:line="237" w:lineRule="auto"/>
              <w:ind w:left="256"/>
              <w:rPr>
                <w:sz w:val="16"/>
                <w:szCs w:val="16"/>
              </w:rPr>
            </w:pPr>
            <w:r>
              <w:rPr>
                <w:spacing w:val="5"/>
                <w:sz w:val="16"/>
                <w:szCs w:val="16"/>
              </w:rPr>
              <w:t>5000≤</w:t>
            </w:r>
            <w:r>
              <w:rPr>
                <w:spacing w:val="-40"/>
                <w:sz w:val="16"/>
                <w:szCs w:val="16"/>
              </w:rPr>
              <w:t xml:space="preserve"> </w:t>
            </w:r>
            <w:r>
              <w:rPr>
                <w:spacing w:val="5"/>
                <w:sz w:val="16"/>
                <w:szCs w:val="16"/>
              </w:rPr>
              <w:t>Z</w:t>
            </w:r>
            <w:r>
              <w:rPr>
                <w:spacing w:val="-46"/>
                <w:sz w:val="16"/>
                <w:szCs w:val="16"/>
              </w:rPr>
              <w:t xml:space="preserve"> </w:t>
            </w:r>
            <w:r>
              <w:rPr>
                <w:spacing w:val="5"/>
                <w:sz w:val="16"/>
                <w:szCs w:val="16"/>
              </w:rPr>
              <w:t>＜</w:t>
            </w:r>
            <w:r>
              <w:rPr>
                <w:spacing w:val="-33"/>
                <w:sz w:val="16"/>
                <w:szCs w:val="16"/>
              </w:rPr>
              <w:t xml:space="preserve"> </w:t>
            </w:r>
            <w:r>
              <w:rPr>
                <w:spacing w:val="5"/>
                <w:sz w:val="16"/>
                <w:szCs w:val="16"/>
              </w:rPr>
              <w:t>10000</w:t>
            </w:r>
          </w:p>
        </w:tc>
        <w:tc>
          <w:tcPr>
            <w:tcW w:w="1586" w:type="dxa"/>
            <w:vAlign w:val="top"/>
          </w:tcPr>
          <w:p w14:paraId="6CFABC4C">
            <w:pPr>
              <w:pStyle w:val="7"/>
              <w:spacing w:before="82" w:line="237" w:lineRule="auto"/>
              <w:ind w:left="183"/>
              <w:rPr>
                <w:sz w:val="16"/>
                <w:szCs w:val="16"/>
              </w:rPr>
            </w:pPr>
            <w:r>
              <w:rPr>
                <w:spacing w:val="5"/>
                <w:sz w:val="16"/>
                <w:szCs w:val="16"/>
              </w:rPr>
              <w:t>2000≤</w:t>
            </w:r>
            <w:r>
              <w:rPr>
                <w:spacing w:val="-41"/>
                <w:sz w:val="16"/>
                <w:szCs w:val="16"/>
              </w:rPr>
              <w:t xml:space="preserve"> </w:t>
            </w:r>
            <w:r>
              <w:rPr>
                <w:spacing w:val="5"/>
                <w:sz w:val="16"/>
                <w:szCs w:val="16"/>
              </w:rPr>
              <w:t>Z</w:t>
            </w:r>
            <w:r>
              <w:rPr>
                <w:spacing w:val="-46"/>
                <w:sz w:val="16"/>
                <w:szCs w:val="16"/>
              </w:rPr>
              <w:t xml:space="preserve"> </w:t>
            </w:r>
            <w:r>
              <w:rPr>
                <w:spacing w:val="5"/>
                <w:sz w:val="16"/>
                <w:szCs w:val="16"/>
              </w:rPr>
              <w:t>＜</w:t>
            </w:r>
            <w:r>
              <w:rPr>
                <w:spacing w:val="-42"/>
                <w:sz w:val="16"/>
                <w:szCs w:val="16"/>
              </w:rPr>
              <w:t xml:space="preserve"> </w:t>
            </w:r>
            <w:r>
              <w:rPr>
                <w:spacing w:val="5"/>
                <w:sz w:val="16"/>
                <w:szCs w:val="16"/>
              </w:rPr>
              <w:t>5000</w:t>
            </w:r>
          </w:p>
        </w:tc>
        <w:tc>
          <w:tcPr>
            <w:tcW w:w="1125" w:type="dxa"/>
            <w:vAlign w:val="top"/>
          </w:tcPr>
          <w:p w14:paraId="6E33BC2C">
            <w:pPr>
              <w:pStyle w:val="7"/>
              <w:spacing w:before="82" w:line="241" w:lineRule="auto"/>
              <w:ind w:left="233"/>
              <w:rPr>
                <w:sz w:val="16"/>
                <w:szCs w:val="16"/>
              </w:rPr>
            </w:pPr>
            <w:r>
              <w:rPr>
                <w:spacing w:val="3"/>
                <w:sz w:val="16"/>
                <w:szCs w:val="16"/>
              </w:rPr>
              <w:t>Z＜</w:t>
            </w:r>
            <w:r>
              <w:rPr>
                <w:spacing w:val="-18"/>
                <w:sz w:val="16"/>
                <w:szCs w:val="16"/>
              </w:rPr>
              <w:t xml:space="preserve"> </w:t>
            </w:r>
            <w:r>
              <w:rPr>
                <w:spacing w:val="3"/>
                <w:sz w:val="16"/>
                <w:szCs w:val="16"/>
              </w:rPr>
              <w:t>2000</w:t>
            </w:r>
          </w:p>
        </w:tc>
      </w:tr>
      <w:tr w14:paraId="4307B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restart"/>
            <w:tcBorders>
              <w:bottom w:val="nil"/>
            </w:tcBorders>
            <w:vAlign w:val="top"/>
          </w:tcPr>
          <w:p w14:paraId="69B7F00A">
            <w:pPr>
              <w:pStyle w:val="7"/>
              <w:spacing w:before="260" w:line="220" w:lineRule="auto"/>
              <w:ind w:left="112"/>
              <w:rPr>
                <w:sz w:val="16"/>
                <w:szCs w:val="16"/>
              </w:rPr>
            </w:pPr>
            <w:r>
              <w:rPr>
                <w:spacing w:val="22"/>
                <w:sz w:val="16"/>
                <w:szCs w:val="16"/>
              </w:rPr>
              <w:t>物业管理</w:t>
            </w:r>
          </w:p>
        </w:tc>
        <w:tc>
          <w:tcPr>
            <w:tcW w:w="1367" w:type="dxa"/>
            <w:vAlign w:val="top"/>
          </w:tcPr>
          <w:p w14:paraId="66065E4A">
            <w:pPr>
              <w:pStyle w:val="7"/>
              <w:spacing w:before="82"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0C7F3AD4">
            <w:pPr>
              <w:pStyle w:val="7"/>
              <w:spacing w:before="83" w:line="223" w:lineRule="auto"/>
              <w:ind w:left="263"/>
              <w:rPr>
                <w:sz w:val="16"/>
                <w:szCs w:val="16"/>
              </w:rPr>
            </w:pPr>
            <w:r>
              <w:rPr>
                <w:sz w:val="16"/>
                <w:szCs w:val="16"/>
              </w:rPr>
              <w:t>人</w:t>
            </w:r>
          </w:p>
        </w:tc>
        <w:tc>
          <w:tcPr>
            <w:tcW w:w="1123" w:type="dxa"/>
            <w:vAlign w:val="top"/>
          </w:tcPr>
          <w:p w14:paraId="05372BBC">
            <w:pPr>
              <w:pStyle w:val="7"/>
              <w:spacing w:before="82" w:line="239" w:lineRule="auto"/>
              <w:ind w:left="229"/>
              <w:rPr>
                <w:sz w:val="16"/>
                <w:szCs w:val="16"/>
              </w:rPr>
            </w:pPr>
            <w:r>
              <w:rPr>
                <w:spacing w:val="5"/>
                <w:sz w:val="16"/>
                <w:szCs w:val="16"/>
              </w:rPr>
              <w:t>X≥</w:t>
            </w:r>
            <w:r>
              <w:rPr>
                <w:spacing w:val="-29"/>
                <w:sz w:val="16"/>
                <w:szCs w:val="16"/>
              </w:rPr>
              <w:t xml:space="preserve"> </w:t>
            </w:r>
            <w:r>
              <w:rPr>
                <w:spacing w:val="5"/>
                <w:sz w:val="16"/>
                <w:szCs w:val="16"/>
              </w:rPr>
              <w:t>1000</w:t>
            </w:r>
          </w:p>
        </w:tc>
        <w:tc>
          <w:tcPr>
            <w:tcW w:w="1826" w:type="dxa"/>
            <w:vAlign w:val="top"/>
          </w:tcPr>
          <w:p w14:paraId="0EEF419A">
            <w:pPr>
              <w:pStyle w:val="7"/>
              <w:spacing w:before="82" w:line="237" w:lineRule="auto"/>
              <w:ind w:left="349"/>
              <w:rPr>
                <w:sz w:val="16"/>
                <w:szCs w:val="16"/>
              </w:rPr>
            </w:pPr>
            <w:r>
              <w:rPr>
                <w:spacing w:val="8"/>
                <w:sz w:val="16"/>
                <w:szCs w:val="16"/>
              </w:rPr>
              <w:t>300≤X＜</w:t>
            </w:r>
            <w:r>
              <w:rPr>
                <w:spacing w:val="-9"/>
                <w:sz w:val="16"/>
                <w:szCs w:val="16"/>
              </w:rPr>
              <w:t xml:space="preserve"> </w:t>
            </w:r>
            <w:r>
              <w:rPr>
                <w:spacing w:val="8"/>
                <w:sz w:val="16"/>
                <w:szCs w:val="16"/>
              </w:rPr>
              <w:t>1000</w:t>
            </w:r>
          </w:p>
        </w:tc>
        <w:tc>
          <w:tcPr>
            <w:tcW w:w="1586" w:type="dxa"/>
            <w:vAlign w:val="top"/>
          </w:tcPr>
          <w:p w14:paraId="3365549B">
            <w:pPr>
              <w:pStyle w:val="7"/>
              <w:spacing w:before="82" w:line="237" w:lineRule="auto"/>
              <w:ind w:left="286"/>
              <w:rPr>
                <w:sz w:val="16"/>
                <w:szCs w:val="16"/>
              </w:rPr>
            </w:pPr>
            <w:r>
              <w:rPr>
                <w:spacing w:val="8"/>
                <w:sz w:val="16"/>
                <w:szCs w:val="16"/>
              </w:rPr>
              <w:t>100≤X＜</w:t>
            </w:r>
            <w:r>
              <w:rPr>
                <w:spacing w:val="-23"/>
                <w:sz w:val="16"/>
                <w:szCs w:val="16"/>
              </w:rPr>
              <w:t xml:space="preserve"> </w:t>
            </w:r>
            <w:r>
              <w:rPr>
                <w:spacing w:val="8"/>
                <w:sz w:val="16"/>
                <w:szCs w:val="16"/>
              </w:rPr>
              <w:t>300</w:t>
            </w:r>
          </w:p>
        </w:tc>
        <w:tc>
          <w:tcPr>
            <w:tcW w:w="1125" w:type="dxa"/>
            <w:vAlign w:val="top"/>
          </w:tcPr>
          <w:p w14:paraId="6E5965DA">
            <w:pPr>
              <w:pStyle w:val="7"/>
              <w:spacing w:before="82" w:line="241" w:lineRule="auto"/>
              <w:ind w:left="278"/>
              <w:rPr>
                <w:sz w:val="16"/>
                <w:szCs w:val="16"/>
              </w:rPr>
            </w:pPr>
            <w:r>
              <w:rPr>
                <w:sz w:val="16"/>
                <w:szCs w:val="16"/>
              </w:rPr>
              <w:t>X＜</w:t>
            </w:r>
            <w:r>
              <w:rPr>
                <w:spacing w:val="-13"/>
                <w:sz w:val="16"/>
                <w:szCs w:val="16"/>
              </w:rPr>
              <w:t xml:space="preserve"> </w:t>
            </w:r>
            <w:r>
              <w:rPr>
                <w:sz w:val="16"/>
                <w:szCs w:val="16"/>
              </w:rPr>
              <w:t>100</w:t>
            </w:r>
          </w:p>
        </w:tc>
      </w:tr>
      <w:tr w14:paraId="37549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continue"/>
            <w:tcBorders>
              <w:top w:val="nil"/>
            </w:tcBorders>
            <w:vAlign w:val="top"/>
          </w:tcPr>
          <w:p w14:paraId="1465C7EF">
            <w:pPr>
              <w:rPr>
                <w:rFonts w:ascii="Arial"/>
                <w:sz w:val="21"/>
              </w:rPr>
            </w:pPr>
          </w:p>
        </w:tc>
        <w:tc>
          <w:tcPr>
            <w:tcW w:w="1367" w:type="dxa"/>
            <w:vAlign w:val="top"/>
          </w:tcPr>
          <w:p w14:paraId="53243AF1">
            <w:pPr>
              <w:pStyle w:val="7"/>
              <w:spacing w:before="97" w:line="220" w:lineRule="auto"/>
              <w:ind w:left="167"/>
              <w:rPr>
                <w:sz w:val="16"/>
                <w:szCs w:val="16"/>
              </w:rPr>
            </w:pPr>
            <w:r>
              <w:rPr>
                <w:spacing w:val="-6"/>
                <w:sz w:val="16"/>
                <w:szCs w:val="16"/>
              </w:rPr>
              <w:t>营</w:t>
            </w:r>
            <w:r>
              <w:rPr>
                <w:spacing w:val="-45"/>
                <w:sz w:val="16"/>
                <w:szCs w:val="16"/>
              </w:rPr>
              <w:t xml:space="preserve"> </w:t>
            </w:r>
            <w:r>
              <w:rPr>
                <w:spacing w:val="-6"/>
                <w:sz w:val="16"/>
                <w:szCs w:val="16"/>
              </w:rPr>
              <w:t>业</w:t>
            </w:r>
            <w:r>
              <w:rPr>
                <w:spacing w:val="-40"/>
                <w:sz w:val="16"/>
                <w:szCs w:val="16"/>
              </w:rPr>
              <w:t xml:space="preserve"> </w:t>
            </w:r>
            <w:r>
              <w:rPr>
                <w:spacing w:val="-6"/>
                <w:sz w:val="16"/>
                <w:szCs w:val="16"/>
              </w:rPr>
              <w:t>收</w:t>
            </w:r>
            <w:r>
              <w:rPr>
                <w:spacing w:val="-45"/>
                <w:sz w:val="16"/>
                <w:szCs w:val="16"/>
              </w:rPr>
              <w:t xml:space="preserve"> </w:t>
            </w:r>
            <w:r>
              <w:rPr>
                <w:spacing w:val="-6"/>
                <w:sz w:val="16"/>
                <w:szCs w:val="16"/>
              </w:rPr>
              <w:t>入</w:t>
            </w:r>
            <w:r>
              <w:rPr>
                <w:spacing w:val="-15"/>
                <w:sz w:val="16"/>
                <w:szCs w:val="16"/>
              </w:rPr>
              <w:t xml:space="preserve"> </w:t>
            </w:r>
            <w:r>
              <w:rPr>
                <w:spacing w:val="-6"/>
                <w:sz w:val="16"/>
                <w:szCs w:val="16"/>
              </w:rPr>
              <w:t>(Y)</w:t>
            </w:r>
          </w:p>
        </w:tc>
        <w:tc>
          <w:tcPr>
            <w:tcW w:w="708" w:type="dxa"/>
            <w:vAlign w:val="top"/>
          </w:tcPr>
          <w:p w14:paraId="796B309F">
            <w:pPr>
              <w:pStyle w:val="7"/>
              <w:spacing w:before="80" w:line="221" w:lineRule="auto"/>
              <w:ind w:left="170"/>
              <w:rPr>
                <w:sz w:val="16"/>
                <w:szCs w:val="16"/>
              </w:rPr>
            </w:pPr>
            <w:r>
              <w:rPr>
                <w:spacing w:val="13"/>
                <w:sz w:val="16"/>
                <w:szCs w:val="16"/>
              </w:rPr>
              <w:t>万元</w:t>
            </w:r>
          </w:p>
        </w:tc>
        <w:tc>
          <w:tcPr>
            <w:tcW w:w="1123" w:type="dxa"/>
            <w:vAlign w:val="top"/>
          </w:tcPr>
          <w:p w14:paraId="03EBFEE7">
            <w:pPr>
              <w:pStyle w:val="7"/>
              <w:spacing w:before="80" w:line="239" w:lineRule="auto"/>
              <w:ind w:left="228"/>
              <w:rPr>
                <w:sz w:val="16"/>
                <w:szCs w:val="16"/>
              </w:rPr>
            </w:pPr>
            <w:r>
              <w:rPr>
                <w:spacing w:val="7"/>
                <w:sz w:val="16"/>
                <w:szCs w:val="16"/>
              </w:rPr>
              <w:t>Y≥</w:t>
            </w:r>
            <w:r>
              <w:rPr>
                <w:spacing w:val="-40"/>
                <w:sz w:val="16"/>
                <w:szCs w:val="16"/>
              </w:rPr>
              <w:t xml:space="preserve"> </w:t>
            </w:r>
            <w:r>
              <w:rPr>
                <w:spacing w:val="7"/>
                <w:sz w:val="16"/>
                <w:szCs w:val="16"/>
              </w:rPr>
              <w:t>5000</w:t>
            </w:r>
          </w:p>
        </w:tc>
        <w:tc>
          <w:tcPr>
            <w:tcW w:w="1826" w:type="dxa"/>
            <w:vAlign w:val="top"/>
          </w:tcPr>
          <w:p w14:paraId="730AC794">
            <w:pPr>
              <w:pStyle w:val="7"/>
              <w:spacing w:before="80" w:line="237" w:lineRule="auto"/>
              <w:ind w:left="243"/>
              <w:rPr>
                <w:sz w:val="16"/>
                <w:szCs w:val="16"/>
              </w:rPr>
            </w:pPr>
            <w:r>
              <w:rPr>
                <w:spacing w:val="9"/>
                <w:sz w:val="16"/>
                <w:szCs w:val="16"/>
              </w:rPr>
              <w:t>1000≤Y＜</w:t>
            </w:r>
            <w:r>
              <w:rPr>
                <w:spacing w:val="-23"/>
                <w:sz w:val="16"/>
                <w:szCs w:val="16"/>
              </w:rPr>
              <w:t xml:space="preserve"> </w:t>
            </w:r>
            <w:r>
              <w:rPr>
                <w:spacing w:val="9"/>
                <w:sz w:val="16"/>
                <w:szCs w:val="16"/>
              </w:rPr>
              <w:t>5000</w:t>
            </w:r>
          </w:p>
        </w:tc>
        <w:tc>
          <w:tcPr>
            <w:tcW w:w="1586" w:type="dxa"/>
            <w:vAlign w:val="top"/>
          </w:tcPr>
          <w:p w14:paraId="31777BFC">
            <w:pPr>
              <w:pStyle w:val="7"/>
              <w:spacing w:before="80" w:line="237" w:lineRule="auto"/>
              <w:ind w:left="230"/>
              <w:rPr>
                <w:sz w:val="16"/>
                <w:szCs w:val="16"/>
              </w:rPr>
            </w:pPr>
            <w:r>
              <w:rPr>
                <w:spacing w:val="8"/>
                <w:sz w:val="16"/>
                <w:szCs w:val="16"/>
              </w:rPr>
              <w:t>500≤Y＜</w:t>
            </w:r>
            <w:r>
              <w:rPr>
                <w:spacing w:val="-9"/>
                <w:sz w:val="16"/>
                <w:szCs w:val="16"/>
              </w:rPr>
              <w:t xml:space="preserve"> </w:t>
            </w:r>
            <w:r>
              <w:rPr>
                <w:spacing w:val="8"/>
                <w:sz w:val="16"/>
                <w:szCs w:val="16"/>
              </w:rPr>
              <w:t>1000</w:t>
            </w:r>
          </w:p>
        </w:tc>
        <w:tc>
          <w:tcPr>
            <w:tcW w:w="1125" w:type="dxa"/>
            <w:vAlign w:val="top"/>
          </w:tcPr>
          <w:p w14:paraId="7236BC12">
            <w:pPr>
              <w:pStyle w:val="7"/>
              <w:spacing w:before="80" w:line="241" w:lineRule="auto"/>
              <w:ind w:left="277"/>
              <w:rPr>
                <w:sz w:val="16"/>
                <w:szCs w:val="16"/>
              </w:rPr>
            </w:pPr>
            <w:r>
              <w:rPr>
                <w:spacing w:val="2"/>
                <w:sz w:val="16"/>
                <w:szCs w:val="16"/>
              </w:rPr>
              <w:t>Y＜</w:t>
            </w:r>
            <w:r>
              <w:rPr>
                <w:spacing w:val="-22"/>
                <w:sz w:val="16"/>
                <w:szCs w:val="16"/>
              </w:rPr>
              <w:t xml:space="preserve"> </w:t>
            </w:r>
            <w:r>
              <w:rPr>
                <w:spacing w:val="2"/>
                <w:sz w:val="16"/>
                <w:szCs w:val="16"/>
              </w:rPr>
              <w:t>500</w:t>
            </w:r>
          </w:p>
        </w:tc>
      </w:tr>
      <w:tr w14:paraId="29000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restart"/>
            <w:tcBorders>
              <w:bottom w:val="nil"/>
            </w:tcBorders>
            <w:vAlign w:val="top"/>
          </w:tcPr>
          <w:p w14:paraId="03F745D4">
            <w:pPr>
              <w:pStyle w:val="7"/>
              <w:spacing w:before="259" w:line="220" w:lineRule="auto"/>
              <w:ind w:left="114"/>
              <w:rPr>
                <w:sz w:val="16"/>
                <w:szCs w:val="16"/>
              </w:rPr>
            </w:pPr>
            <w:r>
              <w:rPr>
                <w:spacing w:val="25"/>
                <w:sz w:val="16"/>
                <w:szCs w:val="16"/>
              </w:rPr>
              <w:t>租赁和商务服务业</w:t>
            </w:r>
          </w:p>
        </w:tc>
        <w:tc>
          <w:tcPr>
            <w:tcW w:w="1367" w:type="dxa"/>
            <w:vAlign w:val="top"/>
          </w:tcPr>
          <w:p w14:paraId="25A42CA5">
            <w:pPr>
              <w:pStyle w:val="7"/>
              <w:spacing w:before="81"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7666F28E">
            <w:pPr>
              <w:pStyle w:val="7"/>
              <w:spacing w:before="81" w:line="223" w:lineRule="auto"/>
              <w:ind w:left="263"/>
              <w:rPr>
                <w:sz w:val="16"/>
                <w:szCs w:val="16"/>
              </w:rPr>
            </w:pPr>
            <w:r>
              <w:rPr>
                <w:sz w:val="16"/>
                <w:szCs w:val="16"/>
              </w:rPr>
              <w:t>人</w:t>
            </w:r>
          </w:p>
        </w:tc>
        <w:tc>
          <w:tcPr>
            <w:tcW w:w="1123" w:type="dxa"/>
            <w:vAlign w:val="top"/>
          </w:tcPr>
          <w:p w14:paraId="16847E19">
            <w:pPr>
              <w:pStyle w:val="7"/>
              <w:spacing w:before="80"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7C543A54">
            <w:pPr>
              <w:pStyle w:val="7"/>
              <w:spacing w:before="81" w:line="237" w:lineRule="auto"/>
              <w:ind w:left="336"/>
              <w:rPr>
                <w:sz w:val="16"/>
                <w:szCs w:val="16"/>
              </w:rPr>
            </w:pPr>
            <w:r>
              <w:rPr>
                <w:spacing w:val="8"/>
                <w:sz w:val="16"/>
                <w:szCs w:val="16"/>
              </w:rPr>
              <w:t>100≤X＜</w:t>
            </w:r>
            <w:r>
              <w:rPr>
                <w:spacing w:val="-23"/>
                <w:sz w:val="16"/>
                <w:szCs w:val="16"/>
              </w:rPr>
              <w:t xml:space="preserve"> </w:t>
            </w:r>
            <w:r>
              <w:rPr>
                <w:spacing w:val="8"/>
                <w:sz w:val="16"/>
                <w:szCs w:val="16"/>
              </w:rPr>
              <w:t>300</w:t>
            </w:r>
          </w:p>
        </w:tc>
        <w:tc>
          <w:tcPr>
            <w:tcW w:w="1586" w:type="dxa"/>
            <w:vAlign w:val="top"/>
          </w:tcPr>
          <w:p w14:paraId="51BEFCF0">
            <w:pPr>
              <w:pStyle w:val="7"/>
              <w:spacing w:before="81"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13BB46F4">
            <w:pPr>
              <w:pStyle w:val="7"/>
              <w:spacing w:before="80"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r w14:paraId="50838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6" w:type="dxa"/>
            <w:vMerge w:val="continue"/>
            <w:tcBorders>
              <w:top w:val="nil"/>
            </w:tcBorders>
            <w:vAlign w:val="top"/>
          </w:tcPr>
          <w:p w14:paraId="48C765E5">
            <w:pPr>
              <w:rPr>
                <w:rFonts w:ascii="Arial"/>
                <w:sz w:val="21"/>
              </w:rPr>
            </w:pPr>
          </w:p>
        </w:tc>
        <w:tc>
          <w:tcPr>
            <w:tcW w:w="1367" w:type="dxa"/>
            <w:vAlign w:val="top"/>
          </w:tcPr>
          <w:p w14:paraId="66EC9854">
            <w:pPr>
              <w:pStyle w:val="7"/>
              <w:spacing w:before="96" w:line="220" w:lineRule="auto"/>
              <w:ind w:left="169"/>
              <w:rPr>
                <w:sz w:val="16"/>
                <w:szCs w:val="16"/>
              </w:rPr>
            </w:pPr>
            <w:r>
              <w:rPr>
                <w:spacing w:val="-6"/>
                <w:sz w:val="16"/>
                <w:szCs w:val="16"/>
              </w:rPr>
              <w:t>资</w:t>
            </w:r>
            <w:r>
              <w:rPr>
                <w:spacing w:val="-46"/>
                <w:sz w:val="16"/>
                <w:szCs w:val="16"/>
              </w:rPr>
              <w:t xml:space="preserve"> </w:t>
            </w:r>
            <w:r>
              <w:rPr>
                <w:spacing w:val="-6"/>
                <w:sz w:val="16"/>
                <w:szCs w:val="16"/>
              </w:rPr>
              <w:t>产</w:t>
            </w:r>
            <w:r>
              <w:rPr>
                <w:spacing w:val="-41"/>
                <w:sz w:val="16"/>
                <w:szCs w:val="16"/>
              </w:rPr>
              <w:t xml:space="preserve"> </w:t>
            </w:r>
            <w:r>
              <w:rPr>
                <w:spacing w:val="-6"/>
                <w:sz w:val="16"/>
                <w:szCs w:val="16"/>
              </w:rPr>
              <w:t>总</w:t>
            </w:r>
            <w:r>
              <w:rPr>
                <w:spacing w:val="-45"/>
                <w:sz w:val="16"/>
                <w:szCs w:val="16"/>
              </w:rPr>
              <w:t xml:space="preserve"> </w:t>
            </w:r>
            <w:r>
              <w:rPr>
                <w:spacing w:val="-6"/>
                <w:sz w:val="16"/>
                <w:szCs w:val="16"/>
              </w:rPr>
              <w:t>额</w:t>
            </w:r>
            <w:r>
              <w:rPr>
                <w:spacing w:val="-15"/>
                <w:sz w:val="16"/>
                <w:szCs w:val="16"/>
              </w:rPr>
              <w:t xml:space="preserve"> </w:t>
            </w:r>
            <w:r>
              <w:rPr>
                <w:spacing w:val="-6"/>
                <w:sz w:val="16"/>
                <w:szCs w:val="16"/>
              </w:rPr>
              <w:t>(Z)</w:t>
            </w:r>
          </w:p>
        </w:tc>
        <w:tc>
          <w:tcPr>
            <w:tcW w:w="708" w:type="dxa"/>
            <w:vAlign w:val="top"/>
          </w:tcPr>
          <w:p w14:paraId="74F7E8DF">
            <w:pPr>
              <w:pStyle w:val="7"/>
              <w:spacing w:before="81" w:line="221" w:lineRule="auto"/>
              <w:ind w:left="170"/>
              <w:rPr>
                <w:sz w:val="16"/>
                <w:szCs w:val="16"/>
              </w:rPr>
            </w:pPr>
            <w:r>
              <w:rPr>
                <w:spacing w:val="13"/>
                <w:sz w:val="16"/>
                <w:szCs w:val="16"/>
              </w:rPr>
              <w:t>万元</w:t>
            </w:r>
          </w:p>
        </w:tc>
        <w:tc>
          <w:tcPr>
            <w:tcW w:w="1123" w:type="dxa"/>
            <w:vAlign w:val="top"/>
          </w:tcPr>
          <w:p w14:paraId="7184FAB8">
            <w:pPr>
              <w:pStyle w:val="7"/>
              <w:spacing w:before="81" w:line="239" w:lineRule="auto"/>
              <w:ind w:left="136"/>
              <w:rPr>
                <w:sz w:val="16"/>
                <w:szCs w:val="16"/>
              </w:rPr>
            </w:pPr>
            <w:r>
              <w:rPr>
                <w:spacing w:val="7"/>
                <w:sz w:val="16"/>
                <w:szCs w:val="16"/>
              </w:rPr>
              <w:t>Z≥</w:t>
            </w:r>
            <w:r>
              <w:rPr>
                <w:spacing w:val="-27"/>
                <w:sz w:val="16"/>
                <w:szCs w:val="16"/>
              </w:rPr>
              <w:t xml:space="preserve"> </w:t>
            </w:r>
            <w:r>
              <w:rPr>
                <w:spacing w:val="7"/>
                <w:sz w:val="16"/>
                <w:szCs w:val="16"/>
              </w:rPr>
              <w:t>120000</w:t>
            </w:r>
          </w:p>
        </w:tc>
        <w:tc>
          <w:tcPr>
            <w:tcW w:w="1826" w:type="dxa"/>
            <w:vAlign w:val="top"/>
          </w:tcPr>
          <w:p w14:paraId="2A820F3C">
            <w:pPr>
              <w:pStyle w:val="7"/>
              <w:spacing w:before="81" w:line="237" w:lineRule="auto"/>
              <w:ind w:left="205"/>
              <w:rPr>
                <w:sz w:val="16"/>
                <w:szCs w:val="16"/>
              </w:rPr>
            </w:pPr>
            <w:r>
              <w:rPr>
                <w:spacing w:val="7"/>
                <w:sz w:val="16"/>
                <w:szCs w:val="16"/>
              </w:rPr>
              <w:t>8000≤</w:t>
            </w:r>
            <w:r>
              <w:rPr>
                <w:spacing w:val="-40"/>
                <w:sz w:val="16"/>
                <w:szCs w:val="16"/>
              </w:rPr>
              <w:t xml:space="preserve"> </w:t>
            </w:r>
            <w:r>
              <w:rPr>
                <w:spacing w:val="7"/>
                <w:sz w:val="16"/>
                <w:szCs w:val="16"/>
              </w:rPr>
              <w:t>Z＜</w:t>
            </w:r>
            <w:r>
              <w:rPr>
                <w:spacing w:val="-14"/>
                <w:sz w:val="16"/>
                <w:szCs w:val="16"/>
              </w:rPr>
              <w:t xml:space="preserve"> </w:t>
            </w:r>
            <w:r>
              <w:rPr>
                <w:spacing w:val="7"/>
                <w:sz w:val="16"/>
                <w:szCs w:val="16"/>
              </w:rPr>
              <w:t>120000</w:t>
            </w:r>
          </w:p>
        </w:tc>
        <w:tc>
          <w:tcPr>
            <w:tcW w:w="1586" w:type="dxa"/>
            <w:vAlign w:val="top"/>
          </w:tcPr>
          <w:p w14:paraId="2103D17B">
            <w:pPr>
              <w:pStyle w:val="7"/>
              <w:spacing w:before="81" w:line="237" w:lineRule="auto"/>
              <w:ind w:left="238"/>
              <w:rPr>
                <w:sz w:val="16"/>
                <w:szCs w:val="16"/>
              </w:rPr>
            </w:pPr>
            <w:r>
              <w:rPr>
                <w:spacing w:val="4"/>
                <w:sz w:val="16"/>
                <w:szCs w:val="16"/>
              </w:rPr>
              <w:t>100≤</w:t>
            </w:r>
            <w:r>
              <w:rPr>
                <w:spacing w:val="-46"/>
                <w:sz w:val="16"/>
                <w:szCs w:val="16"/>
              </w:rPr>
              <w:t xml:space="preserve"> </w:t>
            </w:r>
            <w:r>
              <w:rPr>
                <w:spacing w:val="4"/>
                <w:sz w:val="16"/>
                <w:szCs w:val="16"/>
              </w:rPr>
              <w:t>Z</w:t>
            </w:r>
            <w:r>
              <w:rPr>
                <w:spacing w:val="-47"/>
                <w:sz w:val="16"/>
                <w:szCs w:val="16"/>
              </w:rPr>
              <w:t xml:space="preserve"> </w:t>
            </w:r>
            <w:r>
              <w:rPr>
                <w:spacing w:val="4"/>
                <w:sz w:val="16"/>
                <w:szCs w:val="16"/>
              </w:rPr>
              <w:t>＜</w:t>
            </w:r>
            <w:r>
              <w:rPr>
                <w:spacing w:val="-45"/>
                <w:sz w:val="16"/>
                <w:szCs w:val="16"/>
              </w:rPr>
              <w:t xml:space="preserve"> </w:t>
            </w:r>
            <w:r>
              <w:rPr>
                <w:spacing w:val="4"/>
                <w:sz w:val="16"/>
                <w:szCs w:val="16"/>
              </w:rPr>
              <w:t>8000</w:t>
            </w:r>
          </w:p>
        </w:tc>
        <w:tc>
          <w:tcPr>
            <w:tcW w:w="1125" w:type="dxa"/>
            <w:vAlign w:val="top"/>
          </w:tcPr>
          <w:p w14:paraId="042E7A3D">
            <w:pPr>
              <w:pStyle w:val="7"/>
              <w:spacing w:before="81" w:line="241" w:lineRule="auto"/>
              <w:ind w:left="279"/>
              <w:rPr>
                <w:sz w:val="16"/>
                <w:szCs w:val="16"/>
              </w:rPr>
            </w:pPr>
            <w:r>
              <w:rPr>
                <w:spacing w:val="-3"/>
                <w:sz w:val="16"/>
                <w:szCs w:val="16"/>
              </w:rPr>
              <w:t>Z</w:t>
            </w:r>
            <w:r>
              <w:rPr>
                <w:spacing w:val="-46"/>
                <w:sz w:val="16"/>
                <w:szCs w:val="16"/>
              </w:rPr>
              <w:t xml:space="preserve"> </w:t>
            </w:r>
            <w:r>
              <w:rPr>
                <w:spacing w:val="-3"/>
                <w:sz w:val="16"/>
                <w:szCs w:val="16"/>
              </w:rPr>
              <w:t>＜</w:t>
            </w:r>
            <w:r>
              <w:rPr>
                <w:spacing w:val="-33"/>
                <w:sz w:val="16"/>
                <w:szCs w:val="16"/>
              </w:rPr>
              <w:t xml:space="preserve"> </w:t>
            </w:r>
            <w:r>
              <w:rPr>
                <w:spacing w:val="-3"/>
                <w:sz w:val="16"/>
                <w:szCs w:val="16"/>
              </w:rPr>
              <w:t>100</w:t>
            </w:r>
          </w:p>
        </w:tc>
      </w:tr>
      <w:tr w14:paraId="0A064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2026" w:type="dxa"/>
            <w:vAlign w:val="top"/>
          </w:tcPr>
          <w:p w14:paraId="5223DC5C">
            <w:pPr>
              <w:pStyle w:val="7"/>
              <w:spacing w:before="127" w:line="220" w:lineRule="auto"/>
              <w:ind w:left="113"/>
              <w:rPr>
                <w:sz w:val="16"/>
                <w:szCs w:val="16"/>
              </w:rPr>
            </w:pPr>
            <w:r>
              <w:rPr>
                <w:spacing w:val="-4"/>
                <w:sz w:val="16"/>
                <w:szCs w:val="16"/>
              </w:rPr>
              <w:t>其</w:t>
            </w:r>
            <w:r>
              <w:rPr>
                <w:spacing w:val="-44"/>
                <w:sz w:val="16"/>
                <w:szCs w:val="16"/>
              </w:rPr>
              <w:t xml:space="preserve"> </w:t>
            </w:r>
            <w:r>
              <w:rPr>
                <w:spacing w:val="-4"/>
                <w:sz w:val="16"/>
                <w:szCs w:val="16"/>
              </w:rPr>
              <w:t>他</w:t>
            </w:r>
            <w:r>
              <w:rPr>
                <w:spacing w:val="-42"/>
                <w:sz w:val="16"/>
                <w:szCs w:val="16"/>
              </w:rPr>
              <w:t xml:space="preserve"> </w:t>
            </w:r>
            <w:r>
              <w:rPr>
                <w:spacing w:val="-4"/>
                <w:sz w:val="16"/>
                <w:szCs w:val="16"/>
              </w:rPr>
              <w:t>未</w:t>
            </w:r>
            <w:r>
              <w:rPr>
                <w:spacing w:val="-42"/>
                <w:sz w:val="16"/>
                <w:szCs w:val="16"/>
              </w:rPr>
              <w:t xml:space="preserve"> </w:t>
            </w:r>
            <w:r>
              <w:rPr>
                <w:spacing w:val="-4"/>
                <w:sz w:val="16"/>
                <w:szCs w:val="16"/>
              </w:rPr>
              <w:t>列</w:t>
            </w:r>
            <w:r>
              <w:rPr>
                <w:spacing w:val="-28"/>
                <w:sz w:val="16"/>
                <w:szCs w:val="16"/>
              </w:rPr>
              <w:t xml:space="preserve"> </w:t>
            </w:r>
            <w:r>
              <w:rPr>
                <w:spacing w:val="-4"/>
                <w:sz w:val="16"/>
                <w:szCs w:val="16"/>
              </w:rPr>
              <w:t>明</w:t>
            </w:r>
            <w:r>
              <w:rPr>
                <w:spacing w:val="-42"/>
                <w:sz w:val="16"/>
                <w:szCs w:val="16"/>
              </w:rPr>
              <w:t xml:space="preserve"> </w:t>
            </w:r>
            <w:r>
              <w:rPr>
                <w:spacing w:val="-4"/>
                <w:sz w:val="16"/>
                <w:szCs w:val="16"/>
              </w:rPr>
              <w:t>行</w:t>
            </w:r>
            <w:r>
              <w:rPr>
                <w:spacing w:val="-46"/>
                <w:sz w:val="16"/>
                <w:szCs w:val="16"/>
              </w:rPr>
              <w:t xml:space="preserve"> </w:t>
            </w:r>
            <w:r>
              <w:rPr>
                <w:spacing w:val="-4"/>
                <w:sz w:val="16"/>
                <w:szCs w:val="16"/>
              </w:rPr>
              <w:t>业*</w:t>
            </w:r>
          </w:p>
        </w:tc>
        <w:tc>
          <w:tcPr>
            <w:tcW w:w="1367" w:type="dxa"/>
            <w:vAlign w:val="top"/>
          </w:tcPr>
          <w:p w14:paraId="2BF0374B">
            <w:pPr>
              <w:pStyle w:val="7"/>
              <w:spacing w:before="113" w:line="221" w:lineRule="auto"/>
              <w:ind w:left="164"/>
              <w:rPr>
                <w:sz w:val="16"/>
                <w:szCs w:val="16"/>
              </w:rPr>
            </w:pPr>
            <w:r>
              <w:rPr>
                <w:spacing w:val="-6"/>
                <w:sz w:val="16"/>
                <w:szCs w:val="16"/>
              </w:rPr>
              <w:t>从</w:t>
            </w:r>
            <w:r>
              <w:rPr>
                <w:spacing w:val="-45"/>
                <w:sz w:val="16"/>
                <w:szCs w:val="16"/>
              </w:rPr>
              <w:t xml:space="preserve"> </w:t>
            </w:r>
            <w:r>
              <w:rPr>
                <w:spacing w:val="-6"/>
                <w:sz w:val="16"/>
                <w:szCs w:val="16"/>
              </w:rPr>
              <w:t>业</w:t>
            </w:r>
            <w:r>
              <w:rPr>
                <w:spacing w:val="-43"/>
                <w:sz w:val="16"/>
                <w:szCs w:val="16"/>
              </w:rPr>
              <w:t xml:space="preserve"> </w:t>
            </w:r>
            <w:r>
              <w:rPr>
                <w:spacing w:val="-6"/>
                <w:sz w:val="16"/>
                <w:szCs w:val="16"/>
              </w:rPr>
              <w:t>人</w:t>
            </w:r>
            <w:r>
              <w:rPr>
                <w:spacing w:val="-39"/>
                <w:sz w:val="16"/>
                <w:szCs w:val="16"/>
              </w:rPr>
              <w:t xml:space="preserve"> </w:t>
            </w:r>
            <w:r>
              <w:rPr>
                <w:spacing w:val="-6"/>
                <w:sz w:val="16"/>
                <w:szCs w:val="16"/>
              </w:rPr>
              <w:t>员</w:t>
            </w:r>
            <w:r>
              <w:rPr>
                <w:spacing w:val="-15"/>
                <w:sz w:val="16"/>
                <w:szCs w:val="16"/>
              </w:rPr>
              <w:t xml:space="preserve"> </w:t>
            </w:r>
            <w:r>
              <w:rPr>
                <w:spacing w:val="-6"/>
                <w:sz w:val="16"/>
                <w:szCs w:val="16"/>
              </w:rPr>
              <w:t>(X)</w:t>
            </w:r>
          </w:p>
        </w:tc>
        <w:tc>
          <w:tcPr>
            <w:tcW w:w="708" w:type="dxa"/>
            <w:vAlign w:val="top"/>
          </w:tcPr>
          <w:p w14:paraId="5B5C8BE9">
            <w:pPr>
              <w:pStyle w:val="7"/>
              <w:spacing w:before="113" w:line="223" w:lineRule="auto"/>
              <w:ind w:left="263"/>
              <w:rPr>
                <w:sz w:val="16"/>
                <w:szCs w:val="16"/>
              </w:rPr>
            </w:pPr>
            <w:r>
              <w:rPr>
                <w:sz w:val="16"/>
                <w:szCs w:val="16"/>
              </w:rPr>
              <w:t>人</w:t>
            </w:r>
          </w:p>
        </w:tc>
        <w:tc>
          <w:tcPr>
            <w:tcW w:w="1123" w:type="dxa"/>
            <w:vAlign w:val="top"/>
          </w:tcPr>
          <w:p w14:paraId="5E928595">
            <w:pPr>
              <w:pStyle w:val="7"/>
              <w:spacing w:before="112" w:line="239" w:lineRule="auto"/>
              <w:ind w:left="277"/>
              <w:rPr>
                <w:sz w:val="16"/>
                <w:szCs w:val="16"/>
              </w:rPr>
            </w:pPr>
            <w:r>
              <w:rPr>
                <w:spacing w:val="6"/>
                <w:sz w:val="16"/>
                <w:szCs w:val="16"/>
              </w:rPr>
              <w:t>X≥</w:t>
            </w:r>
            <w:r>
              <w:rPr>
                <w:spacing w:val="-42"/>
                <w:sz w:val="16"/>
                <w:szCs w:val="16"/>
              </w:rPr>
              <w:t xml:space="preserve"> </w:t>
            </w:r>
            <w:r>
              <w:rPr>
                <w:spacing w:val="6"/>
                <w:sz w:val="16"/>
                <w:szCs w:val="16"/>
              </w:rPr>
              <w:t>300</w:t>
            </w:r>
          </w:p>
        </w:tc>
        <w:tc>
          <w:tcPr>
            <w:tcW w:w="1826" w:type="dxa"/>
            <w:vAlign w:val="top"/>
          </w:tcPr>
          <w:p w14:paraId="569573B0">
            <w:pPr>
              <w:pStyle w:val="7"/>
              <w:spacing w:before="113" w:line="237" w:lineRule="auto"/>
              <w:ind w:left="336"/>
              <w:rPr>
                <w:sz w:val="16"/>
                <w:szCs w:val="16"/>
              </w:rPr>
            </w:pPr>
            <w:r>
              <w:rPr>
                <w:spacing w:val="8"/>
                <w:sz w:val="16"/>
                <w:szCs w:val="16"/>
              </w:rPr>
              <w:t>100≤X＜</w:t>
            </w:r>
            <w:r>
              <w:rPr>
                <w:spacing w:val="-23"/>
                <w:sz w:val="16"/>
                <w:szCs w:val="16"/>
              </w:rPr>
              <w:t xml:space="preserve"> </w:t>
            </w:r>
            <w:r>
              <w:rPr>
                <w:spacing w:val="8"/>
                <w:sz w:val="16"/>
                <w:szCs w:val="16"/>
              </w:rPr>
              <w:t>300</w:t>
            </w:r>
          </w:p>
        </w:tc>
        <w:tc>
          <w:tcPr>
            <w:tcW w:w="1586" w:type="dxa"/>
            <w:vAlign w:val="top"/>
          </w:tcPr>
          <w:p w14:paraId="3D17B104">
            <w:pPr>
              <w:pStyle w:val="7"/>
              <w:spacing w:before="113" w:line="237" w:lineRule="auto"/>
              <w:ind w:left="334"/>
              <w:rPr>
                <w:sz w:val="16"/>
                <w:szCs w:val="16"/>
              </w:rPr>
            </w:pPr>
            <w:r>
              <w:rPr>
                <w:spacing w:val="6"/>
                <w:sz w:val="16"/>
                <w:szCs w:val="16"/>
              </w:rPr>
              <w:t>10≤X＜</w:t>
            </w:r>
            <w:r>
              <w:rPr>
                <w:spacing w:val="-14"/>
                <w:sz w:val="16"/>
                <w:szCs w:val="16"/>
              </w:rPr>
              <w:t xml:space="preserve"> </w:t>
            </w:r>
            <w:r>
              <w:rPr>
                <w:spacing w:val="6"/>
                <w:sz w:val="16"/>
                <w:szCs w:val="16"/>
              </w:rPr>
              <w:t>100</w:t>
            </w:r>
          </w:p>
        </w:tc>
        <w:tc>
          <w:tcPr>
            <w:tcW w:w="1125" w:type="dxa"/>
            <w:vAlign w:val="top"/>
          </w:tcPr>
          <w:p w14:paraId="7A4F4014">
            <w:pPr>
              <w:pStyle w:val="7"/>
              <w:spacing w:before="112" w:line="241" w:lineRule="auto"/>
              <w:ind w:left="326"/>
              <w:rPr>
                <w:sz w:val="16"/>
                <w:szCs w:val="16"/>
              </w:rPr>
            </w:pPr>
            <w:r>
              <w:rPr>
                <w:spacing w:val="-4"/>
                <w:sz w:val="16"/>
                <w:szCs w:val="16"/>
              </w:rPr>
              <w:t>X＜</w:t>
            </w:r>
            <w:r>
              <w:rPr>
                <w:spacing w:val="-13"/>
                <w:sz w:val="16"/>
                <w:szCs w:val="16"/>
              </w:rPr>
              <w:t xml:space="preserve"> </w:t>
            </w:r>
            <w:r>
              <w:rPr>
                <w:spacing w:val="-4"/>
                <w:sz w:val="16"/>
                <w:szCs w:val="16"/>
              </w:rPr>
              <w:t>10</w:t>
            </w:r>
          </w:p>
        </w:tc>
      </w:tr>
    </w:tbl>
    <w:p w14:paraId="07A81DE7">
      <w:pPr>
        <w:pStyle w:val="3"/>
      </w:pPr>
    </w:p>
    <w:p w14:paraId="1D9EB649">
      <w:pPr>
        <w:sectPr>
          <w:footerReference r:id="rId46" w:type="default"/>
          <w:pgSz w:w="11906" w:h="16839"/>
          <w:pgMar w:top="1328" w:right="1070" w:bottom="1179" w:left="1069" w:header="0" w:footer="1016" w:gutter="0"/>
          <w:cols w:space="720" w:num="1"/>
        </w:sectPr>
      </w:pPr>
    </w:p>
    <w:p w14:paraId="07B590C0">
      <w:pPr>
        <w:spacing w:before="47" w:line="219" w:lineRule="auto"/>
        <w:ind w:left="18"/>
        <w:rPr>
          <w:rFonts w:ascii="宋体" w:hAnsi="宋体" w:eastAsia="宋体" w:cs="宋体"/>
          <w:sz w:val="24"/>
          <w:szCs w:val="24"/>
        </w:rPr>
      </w:pPr>
      <w:r>
        <w:rPr>
          <w:rFonts w:ascii="宋体" w:hAnsi="宋体" w:eastAsia="宋体" w:cs="宋体"/>
          <w:b/>
          <w:bCs/>
          <w:spacing w:val="9"/>
          <w:sz w:val="24"/>
          <w:szCs w:val="24"/>
        </w:rPr>
        <w:t>附件</w:t>
      </w:r>
      <w:r>
        <w:rPr>
          <w:rFonts w:ascii="宋体" w:hAnsi="宋体" w:eastAsia="宋体" w:cs="宋体"/>
          <w:spacing w:val="9"/>
          <w:sz w:val="24"/>
          <w:szCs w:val="24"/>
        </w:rPr>
        <w:t xml:space="preserve"> </w:t>
      </w:r>
      <w:r>
        <w:rPr>
          <w:rFonts w:ascii="宋体" w:hAnsi="宋体" w:eastAsia="宋体" w:cs="宋体"/>
          <w:b/>
          <w:bCs/>
          <w:spacing w:val="9"/>
          <w:sz w:val="24"/>
          <w:szCs w:val="24"/>
        </w:rPr>
        <w:t>17</w:t>
      </w:r>
      <w:r>
        <w:rPr>
          <w:rFonts w:ascii="宋体" w:hAnsi="宋体" w:eastAsia="宋体" w:cs="宋体"/>
          <w:spacing w:val="-22"/>
          <w:sz w:val="24"/>
          <w:szCs w:val="24"/>
        </w:rPr>
        <w:t xml:space="preserve"> </w:t>
      </w:r>
      <w:r>
        <w:rPr>
          <w:rFonts w:ascii="宋体" w:hAnsi="宋体" w:eastAsia="宋体" w:cs="宋体"/>
          <w:b/>
          <w:bCs/>
          <w:spacing w:val="9"/>
          <w:sz w:val="24"/>
          <w:szCs w:val="24"/>
        </w:rPr>
        <w:t>供应商声</w:t>
      </w:r>
      <w:r>
        <w:rPr>
          <w:rFonts w:ascii="宋体" w:hAnsi="宋体" w:eastAsia="宋体" w:cs="宋体"/>
          <w:spacing w:val="-57"/>
          <w:sz w:val="24"/>
          <w:szCs w:val="24"/>
        </w:rPr>
        <w:t xml:space="preserve"> </w:t>
      </w:r>
      <w:r>
        <w:rPr>
          <w:rFonts w:ascii="宋体" w:hAnsi="宋体" w:eastAsia="宋体" w:cs="宋体"/>
          <w:b/>
          <w:bCs/>
          <w:spacing w:val="9"/>
          <w:sz w:val="24"/>
          <w:szCs w:val="24"/>
        </w:rPr>
        <w:t>明函格式</w:t>
      </w:r>
    </w:p>
    <w:p w14:paraId="09021F0F">
      <w:pPr>
        <w:spacing w:before="180" w:line="219" w:lineRule="auto"/>
        <w:ind w:left="3978"/>
        <w:outlineLvl w:val="1"/>
        <w:rPr>
          <w:rFonts w:ascii="宋体" w:hAnsi="宋体" w:eastAsia="宋体" w:cs="宋体"/>
          <w:sz w:val="28"/>
          <w:szCs w:val="28"/>
        </w:rPr>
      </w:pPr>
      <w:r>
        <w:rPr>
          <w:rFonts w:ascii="宋体" w:hAnsi="宋体" w:eastAsia="宋体" w:cs="宋体"/>
          <w:b/>
          <w:bCs/>
          <w:spacing w:val="-4"/>
          <w:sz w:val="28"/>
          <w:szCs w:val="28"/>
        </w:rPr>
        <w:t>供应商声明函</w:t>
      </w:r>
    </w:p>
    <w:p w14:paraId="77A4C1C3">
      <w:pPr>
        <w:spacing w:before="275" w:line="219" w:lineRule="auto"/>
        <w:ind w:left="357"/>
        <w:rPr>
          <w:rFonts w:ascii="宋体" w:hAnsi="宋体" w:eastAsia="宋体" w:cs="宋体"/>
          <w:sz w:val="24"/>
          <w:szCs w:val="24"/>
        </w:rPr>
      </w:pPr>
      <w:r>
        <w:rPr>
          <w:rFonts w:ascii="宋体" w:hAnsi="宋体" w:eastAsia="宋体" w:cs="宋体"/>
          <w:spacing w:val="21"/>
          <w:sz w:val="24"/>
          <w:szCs w:val="24"/>
        </w:rPr>
        <w:t>致</w:t>
      </w:r>
      <w:r>
        <w:rPr>
          <w:rFonts w:ascii="宋体" w:hAnsi="宋体" w:eastAsia="宋体" w:cs="宋体"/>
          <w:spacing w:val="-60"/>
          <w:sz w:val="24"/>
          <w:szCs w:val="24"/>
        </w:rPr>
        <w:t xml:space="preserve"> </w:t>
      </w:r>
      <w:r>
        <w:rPr>
          <w:rFonts w:ascii="宋体" w:hAnsi="宋体" w:eastAsia="宋体" w:cs="宋体"/>
          <w:spacing w:val="-15"/>
          <w:sz w:val="24"/>
          <w:szCs w:val="24"/>
        </w:rPr>
        <w:t>：</w:t>
      </w:r>
      <w:r>
        <w:rPr>
          <w:rFonts w:ascii="宋体" w:hAnsi="宋体" w:eastAsia="宋体" w:cs="宋体"/>
          <w:spacing w:val="-15"/>
          <w:sz w:val="24"/>
          <w:szCs w:val="24"/>
          <w:u w:val="single" w:color="auto"/>
        </w:rPr>
        <w:t>（</w:t>
      </w:r>
      <w:r>
        <w:rPr>
          <w:rFonts w:ascii="宋体" w:hAnsi="宋体" w:eastAsia="宋体" w:cs="宋体"/>
          <w:spacing w:val="21"/>
          <w:sz w:val="24"/>
          <w:szCs w:val="24"/>
          <w:u w:val="single" w:color="auto"/>
        </w:rPr>
        <w:t xml:space="preserve">采购人名称） </w:t>
      </w:r>
    </w:p>
    <w:p w14:paraId="2FB4C4D2">
      <w:pPr>
        <w:spacing w:before="183" w:line="219" w:lineRule="auto"/>
        <w:ind w:left="539"/>
        <w:rPr>
          <w:rFonts w:ascii="宋体" w:hAnsi="宋体" w:eastAsia="宋体" w:cs="宋体"/>
          <w:sz w:val="24"/>
          <w:szCs w:val="24"/>
        </w:rPr>
      </w:pPr>
      <w:r>
        <w:rPr>
          <w:rFonts w:ascii="宋体" w:hAnsi="宋体" w:eastAsia="宋体" w:cs="宋体"/>
          <w:spacing w:val="18"/>
          <w:sz w:val="24"/>
          <w:szCs w:val="24"/>
        </w:rPr>
        <w:t>在参与本次项</w:t>
      </w:r>
      <w:r>
        <w:rPr>
          <w:rFonts w:ascii="宋体" w:hAnsi="宋体" w:eastAsia="宋体" w:cs="宋体"/>
          <w:spacing w:val="-29"/>
          <w:sz w:val="24"/>
          <w:szCs w:val="24"/>
        </w:rPr>
        <w:t xml:space="preserve"> </w:t>
      </w:r>
      <w:r>
        <w:rPr>
          <w:rFonts w:ascii="宋体" w:hAnsi="宋体" w:eastAsia="宋体" w:cs="宋体"/>
          <w:spacing w:val="18"/>
          <w:sz w:val="24"/>
          <w:szCs w:val="24"/>
        </w:rPr>
        <w:t>目投标中</w:t>
      </w:r>
      <w:r>
        <w:rPr>
          <w:rFonts w:ascii="宋体" w:hAnsi="宋体" w:eastAsia="宋体" w:cs="宋体"/>
          <w:spacing w:val="-59"/>
          <w:sz w:val="24"/>
          <w:szCs w:val="24"/>
        </w:rPr>
        <w:t xml:space="preserve"> </w:t>
      </w:r>
      <w:r>
        <w:rPr>
          <w:rFonts w:ascii="宋体" w:hAnsi="宋体" w:eastAsia="宋体" w:cs="宋体"/>
          <w:spacing w:val="18"/>
          <w:sz w:val="24"/>
          <w:szCs w:val="24"/>
        </w:rPr>
        <w:t>，我单位</w:t>
      </w:r>
      <w:r>
        <w:rPr>
          <w:rFonts w:ascii="宋体" w:hAnsi="宋体" w:eastAsia="宋体" w:cs="宋体"/>
          <w:b/>
          <w:bCs/>
          <w:spacing w:val="18"/>
          <w:sz w:val="24"/>
          <w:szCs w:val="24"/>
        </w:rPr>
        <w:t>郑重承诺</w:t>
      </w:r>
      <w:r>
        <w:rPr>
          <w:rFonts w:ascii="宋体" w:hAnsi="宋体" w:eastAsia="宋体" w:cs="宋体"/>
          <w:spacing w:val="18"/>
          <w:sz w:val="24"/>
          <w:szCs w:val="24"/>
        </w:rPr>
        <w:t>：</w:t>
      </w:r>
    </w:p>
    <w:p w14:paraId="64EAF0AD">
      <w:pPr>
        <w:spacing w:before="222" w:line="361" w:lineRule="auto"/>
        <w:ind w:left="1" w:firstLine="555"/>
        <w:rPr>
          <w:rFonts w:ascii="宋体" w:hAnsi="宋体" w:eastAsia="宋体" w:cs="宋体"/>
          <w:sz w:val="24"/>
          <w:szCs w:val="24"/>
        </w:rPr>
      </w:pPr>
      <w:r>
        <w:rPr>
          <w:rFonts w:ascii="宋体" w:hAnsi="宋体" w:eastAsia="宋体" w:cs="宋体"/>
          <w:spacing w:val="29"/>
          <w:sz w:val="24"/>
          <w:szCs w:val="24"/>
        </w:rPr>
        <w:t>1、我单位参与采购活动前三年内在经营活动中没有因违法经营受到刑事处罚</w:t>
      </w:r>
      <w:r>
        <w:rPr>
          <w:rFonts w:ascii="宋体" w:hAnsi="宋体" w:eastAsia="宋体" w:cs="宋体"/>
          <w:spacing w:val="18"/>
          <w:sz w:val="24"/>
          <w:szCs w:val="24"/>
        </w:rPr>
        <w:t>或者</w:t>
      </w:r>
      <w:r>
        <w:rPr>
          <w:rFonts w:ascii="宋体" w:hAnsi="宋体" w:eastAsia="宋体" w:cs="宋体"/>
          <w:spacing w:val="-71"/>
          <w:sz w:val="24"/>
          <w:szCs w:val="24"/>
        </w:rPr>
        <w:t xml:space="preserve"> </w:t>
      </w:r>
      <w:r>
        <w:rPr>
          <w:rFonts w:ascii="宋体" w:hAnsi="宋体" w:eastAsia="宋体" w:cs="宋体"/>
          <w:spacing w:val="18"/>
          <w:sz w:val="24"/>
          <w:szCs w:val="24"/>
        </w:rPr>
        <w:t>责令停产停业</w:t>
      </w:r>
      <w:r>
        <w:rPr>
          <w:rFonts w:ascii="宋体" w:hAnsi="宋体" w:eastAsia="宋体" w:cs="宋体"/>
          <w:spacing w:val="-63"/>
          <w:sz w:val="24"/>
          <w:szCs w:val="24"/>
        </w:rPr>
        <w:t xml:space="preserve"> </w:t>
      </w:r>
      <w:r>
        <w:rPr>
          <w:rFonts w:ascii="宋体" w:hAnsi="宋体" w:eastAsia="宋体" w:cs="宋体"/>
          <w:spacing w:val="18"/>
          <w:sz w:val="24"/>
          <w:szCs w:val="24"/>
        </w:rPr>
        <w:t>、吊销许可证或者执照</w:t>
      </w:r>
      <w:r>
        <w:rPr>
          <w:rFonts w:ascii="宋体" w:hAnsi="宋体" w:eastAsia="宋体" w:cs="宋体"/>
          <w:spacing w:val="-62"/>
          <w:sz w:val="24"/>
          <w:szCs w:val="24"/>
        </w:rPr>
        <w:t xml:space="preserve"> </w:t>
      </w:r>
      <w:r>
        <w:rPr>
          <w:rFonts w:ascii="宋体" w:hAnsi="宋体" w:eastAsia="宋体" w:cs="宋体"/>
          <w:spacing w:val="18"/>
          <w:sz w:val="24"/>
          <w:szCs w:val="24"/>
        </w:rPr>
        <w:t>、较</w:t>
      </w:r>
      <w:r>
        <w:rPr>
          <w:rFonts w:ascii="宋体" w:hAnsi="宋体" w:eastAsia="宋体" w:cs="宋体"/>
          <w:spacing w:val="17"/>
          <w:sz w:val="24"/>
          <w:szCs w:val="24"/>
        </w:rPr>
        <w:t>大数额</w:t>
      </w:r>
      <w:r>
        <w:rPr>
          <w:rFonts w:ascii="宋体" w:hAnsi="宋体" w:eastAsia="宋体" w:cs="宋体"/>
          <w:spacing w:val="-69"/>
          <w:sz w:val="24"/>
          <w:szCs w:val="24"/>
        </w:rPr>
        <w:t xml:space="preserve"> </w:t>
      </w:r>
      <w:r>
        <w:rPr>
          <w:rFonts w:ascii="宋体" w:hAnsi="宋体" w:eastAsia="宋体" w:cs="宋体"/>
          <w:spacing w:val="17"/>
          <w:sz w:val="24"/>
          <w:szCs w:val="24"/>
        </w:rPr>
        <w:t>罚款等行政处</w:t>
      </w:r>
      <w:r>
        <w:rPr>
          <w:rFonts w:ascii="宋体" w:hAnsi="宋体" w:eastAsia="宋体" w:cs="宋体"/>
          <w:spacing w:val="-69"/>
          <w:sz w:val="24"/>
          <w:szCs w:val="24"/>
        </w:rPr>
        <w:t xml:space="preserve"> </w:t>
      </w:r>
      <w:r>
        <w:rPr>
          <w:rFonts w:ascii="宋体" w:hAnsi="宋体" w:eastAsia="宋体" w:cs="宋体"/>
          <w:spacing w:val="17"/>
          <w:sz w:val="24"/>
          <w:szCs w:val="24"/>
        </w:rPr>
        <w:t>罚（如果</w:t>
      </w:r>
      <w:r>
        <w:rPr>
          <w:rFonts w:ascii="宋体" w:hAnsi="宋体" w:eastAsia="宋体" w:cs="宋体"/>
          <w:spacing w:val="-61"/>
          <w:sz w:val="24"/>
          <w:szCs w:val="24"/>
        </w:rPr>
        <w:t xml:space="preserve"> </w:t>
      </w:r>
      <w:r>
        <w:rPr>
          <w:rFonts w:ascii="宋体" w:hAnsi="宋体" w:eastAsia="宋体" w:cs="宋体"/>
          <w:spacing w:val="17"/>
          <w:sz w:val="24"/>
          <w:szCs w:val="24"/>
        </w:rPr>
        <w:t>因违法</w:t>
      </w:r>
      <w:r>
        <w:rPr>
          <w:rFonts w:ascii="宋体" w:hAnsi="宋体" w:eastAsia="宋体" w:cs="宋体"/>
          <w:spacing w:val="19"/>
          <w:sz w:val="24"/>
          <w:szCs w:val="24"/>
        </w:rPr>
        <w:t>经营被禁止在一定期限</w:t>
      </w:r>
      <w:r>
        <w:rPr>
          <w:rFonts w:ascii="宋体" w:hAnsi="宋体" w:eastAsia="宋体" w:cs="宋体"/>
          <w:spacing w:val="-41"/>
          <w:sz w:val="24"/>
          <w:szCs w:val="24"/>
        </w:rPr>
        <w:t xml:space="preserve"> </w:t>
      </w:r>
      <w:r>
        <w:rPr>
          <w:rFonts w:ascii="宋体" w:hAnsi="宋体" w:eastAsia="宋体" w:cs="宋体"/>
          <w:spacing w:val="19"/>
          <w:sz w:val="24"/>
          <w:szCs w:val="24"/>
        </w:rPr>
        <w:t>内参加政府采购活动</w:t>
      </w:r>
      <w:r>
        <w:rPr>
          <w:rFonts w:ascii="宋体" w:hAnsi="宋体" w:eastAsia="宋体" w:cs="宋体"/>
          <w:spacing w:val="-62"/>
          <w:sz w:val="24"/>
          <w:szCs w:val="24"/>
        </w:rPr>
        <w:t xml:space="preserve"> </w:t>
      </w:r>
      <w:r>
        <w:rPr>
          <w:rFonts w:ascii="宋体" w:hAnsi="宋体" w:eastAsia="宋体" w:cs="宋体"/>
          <w:spacing w:val="19"/>
          <w:sz w:val="24"/>
          <w:szCs w:val="24"/>
        </w:rPr>
        <w:t>，期限</w:t>
      </w:r>
      <w:r>
        <w:rPr>
          <w:rFonts w:ascii="宋体" w:hAnsi="宋体" w:eastAsia="宋体" w:cs="宋体"/>
          <w:spacing w:val="-53"/>
          <w:sz w:val="24"/>
          <w:szCs w:val="24"/>
        </w:rPr>
        <w:t xml:space="preserve"> </w:t>
      </w:r>
      <w:r>
        <w:rPr>
          <w:rFonts w:ascii="宋体" w:hAnsi="宋体" w:eastAsia="宋体" w:cs="宋体"/>
          <w:spacing w:val="19"/>
          <w:sz w:val="24"/>
          <w:szCs w:val="24"/>
        </w:rPr>
        <w:t>已经届满）</w:t>
      </w:r>
      <w:r>
        <w:rPr>
          <w:rFonts w:ascii="宋体" w:hAnsi="宋体" w:eastAsia="宋体" w:cs="宋体"/>
          <w:spacing w:val="-60"/>
          <w:sz w:val="24"/>
          <w:szCs w:val="24"/>
        </w:rPr>
        <w:t xml:space="preserve"> </w:t>
      </w:r>
      <w:r>
        <w:rPr>
          <w:rFonts w:ascii="宋体" w:hAnsi="宋体" w:eastAsia="宋体" w:cs="宋体"/>
          <w:spacing w:val="19"/>
          <w:sz w:val="24"/>
          <w:szCs w:val="24"/>
        </w:rPr>
        <w:t>。</w:t>
      </w:r>
    </w:p>
    <w:p w14:paraId="5D68D210">
      <w:pPr>
        <w:spacing w:before="37" w:line="362" w:lineRule="auto"/>
        <w:ind w:left="1" w:right="2" w:firstLine="540"/>
        <w:rPr>
          <w:rFonts w:ascii="宋体" w:hAnsi="宋体" w:eastAsia="宋体" w:cs="宋体"/>
          <w:sz w:val="24"/>
          <w:szCs w:val="24"/>
        </w:rPr>
      </w:pPr>
      <w:r>
        <w:rPr>
          <w:rFonts w:ascii="宋体" w:hAnsi="宋体" w:eastAsia="宋体" w:cs="宋体"/>
          <w:spacing w:val="15"/>
          <w:sz w:val="24"/>
          <w:szCs w:val="24"/>
        </w:rPr>
        <w:t>2、我单位具有履行合</w:t>
      </w:r>
      <w:r>
        <w:rPr>
          <w:rFonts w:ascii="宋体" w:hAnsi="宋体" w:eastAsia="宋体" w:cs="宋体"/>
          <w:spacing w:val="-53"/>
          <w:sz w:val="24"/>
          <w:szCs w:val="24"/>
        </w:rPr>
        <w:t xml:space="preserve"> </w:t>
      </w:r>
      <w:r>
        <w:rPr>
          <w:rFonts w:ascii="宋体" w:hAnsi="宋体" w:eastAsia="宋体" w:cs="宋体"/>
          <w:spacing w:val="15"/>
          <w:sz w:val="24"/>
          <w:szCs w:val="24"/>
        </w:rPr>
        <w:t>同所必</w:t>
      </w:r>
      <w:r>
        <w:rPr>
          <w:rFonts w:ascii="宋体" w:hAnsi="宋体" w:eastAsia="宋体" w:cs="宋体"/>
          <w:spacing w:val="-66"/>
          <w:sz w:val="24"/>
          <w:szCs w:val="24"/>
        </w:rPr>
        <w:t xml:space="preserve"> </w:t>
      </w:r>
      <w:r>
        <w:rPr>
          <w:rFonts w:ascii="宋体" w:hAnsi="宋体" w:eastAsia="宋体" w:cs="宋体"/>
          <w:spacing w:val="15"/>
          <w:sz w:val="24"/>
          <w:szCs w:val="24"/>
        </w:rPr>
        <w:t>需</w:t>
      </w:r>
      <w:r>
        <w:rPr>
          <w:rFonts w:ascii="宋体" w:hAnsi="宋体" w:eastAsia="宋体" w:cs="宋体"/>
          <w:spacing w:val="-60"/>
          <w:sz w:val="24"/>
          <w:szCs w:val="24"/>
        </w:rPr>
        <w:t xml:space="preserve"> </w:t>
      </w:r>
      <w:r>
        <w:rPr>
          <w:rFonts w:ascii="宋体" w:hAnsi="宋体" w:eastAsia="宋体" w:cs="宋体"/>
          <w:spacing w:val="15"/>
          <w:sz w:val="24"/>
          <w:szCs w:val="24"/>
        </w:rPr>
        <w:t>的专业技术</w:t>
      </w:r>
      <w:r>
        <w:rPr>
          <w:rFonts w:ascii="宋体" w:hAnsi="宋体" w:eastAsia="宋体" w:cs="宋体"/>
          <w:spacing w:val="-70"/>
          <w:sz w:val="24"/>
          <w:szCs w:val="24"/>
        </w:rPr>
        <w:t xml:space="preserve"> </w:t>
      </w:r>
      <w:r>
        <w:rPr>
          <w:rFonts w:ascii="宋体" w:hAnsi="宋体" w:eastAsia="宋体" w:cs="宋体"/>
          <w:spacing w:val="15"/>
          <w:sz w:val="24"/>
          <w:szCs w:val="24"/>
        </w:rPr>
        <w:t>能力</w:t>
      </w:r>
      <w:r>
        <w:rPr>
          <w:rFonts w:ascii="宋体" w:hAnsi="宋体" w:eastAsia="宋体" w:cs="宋体"/>
          <w:spacing w:val="-60"/>
          <w:sz w:val="24"/>
          <w:szCs w:val="24"/>
        </w:rPr>
        <w:t xml:space="preserve"> </w:t>
      </w:r>
      <w:r>
        <w:rPr>
          <w:rFonts w:ascii="宋体" w:hAnsi="宋体" w:eastAsia="宋体" w:cs="宋体"/>
          <w:spacing w:val="15"/>
          <w:sz w:val="24"/>
          <w:szCs w:val="24"/>
        </w:rPr>
        <w:t>，</w:t>
      </w:r>
      <w:r>
        <w:rPr>
          <w:rFonts w:ascii="宋体" w:hAnsi="宋体" w:eastAsia="宋体" w:cs="宋体"/>
          <w:spacing w:val="-71"/>
          <w:sz w:val="24"/>
          <w:szCs w:val="24"/>
        </w:rPr>
        <w:t xml:space="preserve"> </w:t>
      </w:r>
      <w:r>
        <w:rPr>
          <w:rFonts w:ascii="宋体" w:hAnsi="宋体" w:eastAsia="宋体" w:cs="宋体"/>
          <w:spacing w:val="15"/>
          <w:sz w:val="24"/>
          <w:szCs w:val="24"/>
        </w:rPr>
        <w:t>并在规定工作</w:t>
      </w:r>
      <w:r>
        <w:rPr>
          <w:rFonts w:ascii="宋体" w:hAnsi="宋体" w:eastAsia="宋体" w:cs="宋体"/>
          <w:spacing w:val="-66"/>
          <w:sz w:val="24"/>
          <w:szCs w:val="24"/>
        </w:rPr>
        <w:t xml:space="preserve"> </w:t>
      </w:r>
      <w:r>
        <w:rPr>
          <w:rFonts w:ascii="宋体" w:hAnsi="宋体" w:eastAsia="宋体" w:cs="宋体"/>
          <w:spacing w:val="15"/>
          <w:sz w:val="24"/>
          <w:szCs w:val="24"/>
        </w:rPr>
        <w:t>时</w:t>
      </w:r>
      <w:r>
        <w:rPr>
          <w:rFonts w:ascii="宋体" w:hAnsi="宋体" w:eastAsia="宋体" w:cs="宋体"/>
          <w:spacing w:val="-61"/>
          <w:sz w:val="24"/>
          <w:szCs w:val="24"/>
        </w:rPr>
        <w:t xml:space="preserve"> </w:t>
      </w:r>
      <w:r>
        <w:rPr>
          <w:rFonts w:ascii="宋体" w:hAnsi="宋体" w:eastAsia="宋体" w:cs="宋体"/>
          <w:spacing w:val="15"/>
          <w:sz w:val="24"/>
          <w:szCs w:val="24"/>
        </w:rPr>
        <w:t>间内有</w:t>
      </w:r>
      <w:r>
        <w:rPr>
          <w:rFonts w:ascii="宋体" w:hAnsi="宋体" w:eastAsia="宋体" w:cs="宋体"/>
          <w:spacing w:val="-70"/>
          <w:sz w:val="24"/>
          <w:szCs w:val="24"/>
        </w:rPr>
        <w:t xml:space="preserve"> </w:t>
      </w:r>
      <w:r>
        <w:rPr>
          <w:rFonts w:ascii="宋体" w:hAnsi="宋体" w:eastAsia="宋体" w:cs="宋体"/>
          <w:spacing w:val="15"/>
          <w:sz w:val="24"/>
          <w:szCs w:val="24"/>
        </w:rPr>
        <w:t>能力</w:t>
      </w:r>
      <w:r>
        <w:rPr>
          <w:rFonts w:ascii="宋体" w:hAnsi="宋体" w:eastAsia="宋体" w:cs="宋体"/>
          <w:spacing w:val="23"/>
          <w:sz w:val="24"/>
          <w:szCs w:val="24"/>
        </w:rPr>
        <w:t>调配较强工作力量</w:t>
      </w:r>
      <w:r>
        <w:rPr>
          <w:rFonts w:ascii="宋体" w:hAnsi="宋体" w:eastAsia="宋体" w:cs="宋体"/>
          <w:spacing w:val="-60"/>
          <w:sz w:val="24"/>
          <w:szCs w:val="24"/>
        </w:rPr>
        <w:t xml:space="preserve"> </w:t>
      </w:r>
      <w:r>
        <w:rPr>
          <w:rFonts w:ascii="宋体" w:hAnsi="宋体" w:eastAsia="宋体" w:cs="宋体"/>
          <w:spacing w:val="23"/>
          <w:sz w:val="24"/>
          <w:szCs w:val="24"/>
        </w:rPr>
        <w:t>，按</w:t>
      </w:r>
      <w:r>
        <w:rPr>
          <w:rFonts w:ascii="宋体" w:hAnsi="宋体" w:eastAsia="宋体" w:cs="宋体"/>
          <w:spacing w:val="-68"/>
          <w:sz w:val="24"/>
          <w:szCs w:val="24"/>
        </w:rPr>
        <w:t xml:space="preserve"> </w:t>
      </w:r>
      <w:r>
        <w:rPr>
          <w:rFonts w:ascii="宋体" w:hAnsi="宋体" w:eastAsia="宋体" w:cs="宋体"/>
          <w:spacing w:val="23"/>
          <w:sz w:val="24"/>
          <w:szCs w:val="24"/>
        </w:rPr>
        <w:t>时保质完成相关工作任</w:t>
      </w:r>
      <w:r>
        <w:rPr>
          <w:rFonts w:ascii="宋体" w:hAnsi="宋体" w:eastAsia="宋体" w:cs="宋体"/>
          <w:spacing w:val="22"/>
          <w:sz w:val="24"/>
          <w:szCs w:val="24"/>
        </w:rPr>
        <w:t>务。</w:t>
      </w:r>
    </w:p>
    <w:p w14:paraId="3351E1C4">
      <w:pPr>
        <w:spacing w:before="34" w:line="219" w:lineRule="auto"/>
        <w:ind w:left="544"/>
        <w:rPr>
          <w:rFonts w:ascii="宋体" w:hAnsi="宋体" w:eastAsia="宋体" w:cs="宋体"/>
          <w:sz w:val="24"/>
          <w:szCs w:val="24"/>
        </w:rPr>
      </w:pPr>
      <w:r>
        <w:rPr>
          <w:rFonts w:ascii="宋体" w:hAnsi="宋体" w:eastAsia="宋体" w:cs="宋体"/>
          <w:spacing w:val="21"/>
          <w:sz w:val="24"/>
          <w:szCs w:val="24"/>
        </w:rPr>
        <w:t>3、我单位不存在单位负</w:t>
      </w:r>
      <w:r>
        <w:rPr>
          <w:rFonts w:ascii="宋体" w:hAnsi="宋体" w:eastAsia="宋体" w:cs="宋体"/>
          <w:spacing w:val="-59"/>
          <w:sz w:val="24"/>
          <w:szCs w:val="24"/>
        </w:rPr>
        <w:t xml:space="preserve"> </w:t>
      </w:r>
      <w:r>
        <w:rPr>
          <w:rFonts w:ascii="宋体" w:hAnsi="宋体" w:eastAsia="宋体" w:cs="宋体"/>
          <w:spacing w:val="21"/>
          <w:sz w:val="24"/>
          <w:szCs w:val="24"/>
        </w:rPr>
        <w:t>责人为同一人</w:t>
      </w:r>
      <w:r>
        <w:rPr>
          <w:rFonts w:ascii="宋体" w:hAnsi="宋体" w:eastAsia="宋体" w:cs="宋体"/>
          <w:spacing w:val="-56"/>
          <w:sz w:val="24"/>
          <w:szCs w:val="24"/>
        </w:rPr>
        <w:t xml:space="preserve"> </w:t>
      </w:r>
      <w:r>
        <w:rPr>
          <w:rFonts w:ascii="宋体" w:hAnsi="宋体" w:eastAsia="宋体" w:cs="宋体"/>
          <w:spacing w:val="21"/>
          <w:sz w:val="24"/>
          <w:szCs w:val="24"/>
        </w:rPr>
        <w:t>同时参加本项</w:t>
      </w:r>
      <w:r>
        <w:rPr>
          <w:rFonts w:ascii="宋体" w:hAnsi="宋体" w:eastAsia="宋体" w:cs="宋体"/>
          <w:spacing w:val="-34"/>
          <w:sz w:val="24"/>
          <w:szCs w:val="24"/>
        </w:rPr>
        <w:t xml:space="preserve"> </w:t>
      </w:r>
      <w:r>
        <w:rPr>
          <w:rFonts w:ascii="宋体" w:hAnsi="宋体" w:eastAsia="宋体" w:cs="宋体"/>
          <w:spacing w:val="21"/>
          <w:sz w:val="24"/>
          <w:szCs w:val="24"/>
        </w:rPr>
        <w:t>目投标的情况。</w:t>
      </w:r>
    </w:p>
    <w:p w14:paraId="2E36FFD8">
      <w:pPr>
        <w:spacing w:before="224" w:line="362" w:lineRule="auto"/>
        <w:ind w:left="1" w:right="2" w:firstLine="537"/>
        <w:rPr>
          <w:rFonts w:ascii="宋体" w:hAnsi="宋体" w:eastAsia="宋体" w:cs="宋体"/>
          <w:sz w:val="24"/>
          <w:szCs w:val="24"/>
        </w:rPr>
      </w:pPr>
      <w:r>
        <w:rPr>
          <w:rFonts w:ascii="宋体" w:hAnsi="宋体" w:eastAsia="宋体" w:cs="宋体"/>
          <w:spacing w:val="17"/>
          <w:sz w:val="24"/>
          <w:szCs w:val="24"/>
        </w:rPr>
        <w:t>4、我单位不存在直接控股</w:t>
      </w:r>
      <w:r>
        <w:rPr>
          <w:rFonts w:ascii="宋体" w:hAnsi="宋体" w:eastAsia="宋体" w:cs="宋体"/>
          <w:spacing w:val="-63"/>
          <w:sz w:val="24"/>
          <w:szCs w:val="24"/>
        </w:rPr>
        <w:t xml:space="preserve"> </w:t>
      </w:r>
      <w:r>
        <w:rPr>
          <w:rFonts w:ascii="宋体" w:hAnsi="宋体" w:eastAsia="宋体" w:cs="宋体"/>
          <w:spacing w:val="17"/>
          <w:sz w:val="24"/>
          <w:szCs w:val="24"/>
        </w:rPr>
        <w:t>、管理关系</w:t>
      </w:r>
      <w:r>
        <w:rPr>
          <w:rFonts w:ascii="宋体" w:hAnsi="宋体" w:eastAsia="宋体" w:cs="宋体"/>
          <w:spacing w:val="-60"/>
          <w:sz w:val="24"/>
          <w:szCs w:val="24"/>
        </w:rPr>
        <w:t xml:space="preserve"> </w:t>
      </w:r>
      <w:r>
        <w:rPr>
          <w:rFonts w:ascii="宋体" w:hAnsi="宋体" w:eastAsia="宋体" w:cs="宋体"/>
          <w:spacing w:val="17"/>
          <w:sz w:val="24"/>
          <w:szCs w:val="24"/>
        </w:rPr>
        <w:t>的不</w:t>
      </w:r>
      <w:r>
        <w:rPr>
          <w:rFonts w:ascii="宋体" w:hAnsi="宋体" w:eastAsia="宋体" w:cs="宋体"/>
          <w:spacing w:val="-56"/>
          <w:sz w:val="24"/>
          <w:szCs w:val="24"/>
        </w:rPr>
        <w:t xml:space="preserve"> </w:t>
      </w:r>
      <w:r>
        <w:rPr>
          <w:rFonts w:ascii="宋体" w:hAnsi="宋体" w:eastAsia="宋体" w:cs="宋体"/>
          <w:spacing w:val="17"/>
          <w:sz w:val="24"/>
          <w:szCs w:val="24"/>
        </w:rPr>
        <w:t>同供应商</w:t>
      </w:r>
      <w:r>
        <w:rPr>
          <w:rFonts w:ascii="宋体" w:hAnsi="宋体" w:eastAsia="宋体" w:cs="宋体"/>
          <w:spacing w:val="-56"/>
          <w:sz w:val="24"/>
          <w:szCs w:val="24"/>
        </w:rPr>
        <w:t xml:space="preserve"> </w:t>
      </w:r>
      <w:r>
        <w:rPr>
          <w:rFonts w:ascii="宋体" w:hAnsi="宋体" w:eastAsia="宋体" w:cs="宋体"/>
          <w:spacing w:val="17"/>
          <w:sz w:val="24"/>
          <w:szCs w:val="24"/>
        </w:rPr>
        <w:t>同</w:t>
      </w:r>
      <w:r>
        <w:rPr>
          <w:rFonts w:ascii="宋体" w:hAnsi="宋体" w:eastAsia="宋体" w:cs="宋体"/>
          <w:spacing w:val="-68"/>
          <w:sz w:val="24"/>
          <w:szCs w:val="24"/>
        </w:rPr>
        <w:t xml:space="preserve"> </w:t>
      </w:r>
      <w:r>
        <w:rPr>
          <w:rFonts w:ascii="宋体" w:hAnsi="宋体" w:eastAsia="宋体" w:cs="宋体"/>
          <w:spacing w:val="17"/>
          <w:sz w:val="24"/>
          <w:szCs w:val="24"/>
        </w:rPr>
        <w:t>时参与本项</w:t>
      </w:r>
      <w:r>
        <w:rPr>
          <w:rFonts w:ascii="宋体" w:hAnsi="宋体" w:eastAsia="宋体" w:cs="宋体"/>
          <w:spacing w:val="-33"/>
          <w:sz w:val="24"/>
          <w:szCs w:val="24"/>
        </w:rPr>
        <w:t xml:space="preserve"> </w:t>
      </w:r>
      <w:r>
        <w:rPr>
          <w:rFonts w:ascii="宋体" w:hAnsi="宋体" w:eastAsia="宋体" w:cs="宋体"/>
          <w:spacing w:val="16"/>
          <w:sz w:val="24"/>
          <w:szCs w:val="24"/>
        </w:rPr>
        <w:t>目投标</w:t>
      </w:r>
      <w:r>
        <w:rPr>
          <w:rFonts w:ascii="宋体" w:hAnsi="宋体" w:eastAsia="宋体" w:cs="宋体"/>
          <w:spacing w:val="-60"/>
          <w:sz w:val="24"/>
          <w:szCs w:val="24"/>
        </w:rPr>
        <w:t xml:space="preserve"> </w:t>
      </w:r>
      <w:r>
        <w:rPr>
          <w:rFonts w:ascii="宋体" w:hAnsi="宋体" w:eastAsia="宋体" w:cs="宋体"/>
          <w:spacing w:val="16"/>
          <w:sz w:val="24"/>
          <w:szCs w:val="24"/>
        </w:rPr>
        <w:t>的情</w:t>
      </w:r>
      <w:r>
        <w:rPr>
          <w:rFonts w:ascii="宋体" w:hAnsi="宋体" w:eastAsia="宋体" w:cs="宋体"/>
          <w:spacing w:val="8"/>
          <w:sz w:val="24"/>
          <w:szCs w:val="24"/>
        </w:rPr>
        <w:t>况。</w:t>
      </w:r>
    </w:p>
    <w:p w14:paraId="7DB6485D">
      <w:pPr>
        <w:spacing w:before="33" w:line="362" w:lineRule="auto"/>
        <w:ind w:right="42" w:firstLine="544"/>
        <w:rPr>
          <w:rFonts w:ascii="宋体" w:hAnsi="宋体" w:eastAsia="宋体" w:cs="宋体"/>
          <w:sz w:val="24"/>
          <w:szCs w:val="24"/>
        </w:rPr>
      </w:pPr>
      <w:r>
        <w:rPr>
          <w:rFonts w:ascii="宋体" w:hAnsi="宋体" w:eastAsia="宋体" w:cs="宋体"/>
          <w:spacing w:val="19"/>
          <w:sz w:val="24"/>
          <w:szCs w:val="24"/>
        </w:rPr>
        <w:t>5、我单位不存在为采购项</w:t>
      </w:r>
      <w:r>
        <w:rPr>
          <w:rFonts w:ascii="宋体" w:hAnsi="宋体" w:eastAsia="宋体" w:cs="宋体"/>
          <w:spacing w:val="-33"/>
          <w:sz w:val="24"/>
          <w:szCs w:val="24"/>
        </w:rPr>
        <w:t xml:space="preserve"> </w:t>
      </w:r>
      <w:r>
        <w:rPr>
          <w:rFonts w:ascii="宋体" w:hAnsi="宋体" w:eastAsia="宋体" w:cs="宋体"/>
          <w:spacing w:val="19"/>
          <w:sz w:val="24"/>
          <w:szCs w:val="24"/>
        </w:rPr>
        <w:t>目提供整体设计</w:t>
      </w:r>
      <w:r>
        <w:rPr>
          <w:rFonts w:ascii="宋体" w:hAnsi="宋体" w:eastAsia="宋体" w:cs="宋体"/>
          <w:spacing w:val="-63"/>
          <w:sz w:val="24"/>
          <w:szCs w:val="24"/>
        </w:rPr>
        <w:t xml:space="preserve"> </w:t>
      </w:r>
      <w:r>
        <w:rPr>
          <w:rFonts w:ascii="宋体" w:hAnsi="宋体" w:eastAsia="宋体" w:cs="宋体"/>
          <w:spacing w:val="19"/>
          <w:sz w:val="24"/>
          <w:szCs w:val="24"/>
        </w:rPr>
        <w:t>、规范编</w:t>
      </w:r>
      <w:r>
        <w:rPr>
          <w:rFonts w:ascii="宋体" w:hAnsi="宋体" w:eastAsia="宋体" w:cs="宋体"/>
          <w:spacing w:val="18"/>
          <w:sz w:val="24"/>
          <w:szCs w:val="24"/>
        </w:rPr>
        <w:t>制或者项</w:t>
      </w:r>
      <w:r>
        <w:rPr>
          <w:rFonts w:ascii="宋体" w:hAnsi="宋体" w:eastAsia="宋体" w:cs="宋体"/>
          <w:spacing w:val="-34"/>
          <w:sz w:val="24"/>
          <w:szCs w:val="24"/>
        </w:rPr>
        <w:t xml:space="preserve"> </w:t>
      </w:r>
      <w:r>
        <w:rPr>
          <w:rFonts w:ascii="宋体" w:hAnsi="宋体" w:eastAsia="宋体" w:cs="宋体"/>
          <w:spacing w:val="18"/>
          <w:sz w:val="24"/>
          <w:szCs w:val="24"/>
        </w:rPr>
        <w:t>目</w:t>
      </w:r>
      <w:r>
        <w:rPr>
          <w:rFonts w:ascii="宋体" w:hAnsi="宋体" w:eastAsia="宋体" w:cs="宋体"/>
          <w:spacing w:val="-71"/>
          <w:sz w:val="24"/>
          <w:szCs w:val="24"/>
        </w:rPr>
        <w:t xml:space="preserve"> </w:t>
      </w:r>
      <w:r>
        <w:rPr>
          <w:rFonts w:ascii="宋体" w:hAnsi="宋体" w:eastAsia="宋体" w:cs="宋体"/>
          <w:spacing w:val="18"/>
          <w:sz w:val="24"/>
          <w:szCs w:val="24"/>
        </w:rPr>
        <w:t>管理</w:t>
      </w:r>
      <w:r>
        <w:rPr>
          <w:rFonts w:ascii="宋体" w:hAnsi="宋体" w:eastAsia="宋体" w:cs="宋体"/>
          <w:spacing w:val="-63"/>
          <w:sz w:val="24"/>
          <w:szCs w:val="24"/>
        </w:rPr>
        <w:t xml:space="preserve"> </w:t>
      </w:r>
      <w:r>
        <w:rPr>
          <w:rFonts w:ascii="宋体" w:hAnsi="宋体" w:eastAsia="宋体" w:cs="宋体"/>
          <w:spacing w:val="18"/>
          <w:sz w:val="24"/>
          <w:szCs w:val="24"/>
        </w:rPr>
        <w:t>、监理、检测等服务后</w:t>
      </w:r>
      <w:r>
        <w:rPr>
          <w:rFonts w:ascii="宋体" w:hAnsi="宋体" w:eastAsia="宋体" w:cs="宋体"/>
          <w:spacing w:val="-55"/>
          <w:sz w:val="24"/>
          <w:szCs w:val="24"/>
        </w:rPr>
        <w:t xml:space="preserve"> </w:t>
      </w:r>
      <w:r>
        <w:rPr>
          <w:rFonts w:ascii="宋体" w:hAnsi="宋体" w:eastAsia="宋体" w:cs="宋体"/>
          <w:spacing w:val="18"/>
          <w:sz w:val="24"/>
          <w:szCs w:val="24"/>
        </w:rPr>
        <w:t>，再参加该采购项</w:t>
      </w:r>
      <w:r>
        <w:rPr>
          <w:rFonts w:ascii="宋体" w:hAnsi="宋体" w:eastAsia="宋体" w:cs="宋体"/>
          <w:spacing w:val="-33"/>
          <w:sz w:val="24"/>
          <w:szCs w:val="24"/>
        </w:rPr>
        <w:t xml:space="preserve"> </w:t>
      </w:r>
      <w:r>
        <w:rPr>
          <w:rFonts w:ascii="宋体" w:hAnsi="宋体" w:eastAsia="宋体" w:cs="宋体"/>
          <w:spacing w:val="18"/>
          <w:sz w:val="24"/>
          <w:szCs w:val="24"/>
        </w:rPr>
        <w:t>目</w:t>
      </w:r>
      <w:r>
        <w:rPr>
          <w:rFonts w:ascii="宋体" w:hAnsi="宋体" w:eastAsia="宋体" w:cs="宋体"/>
          <w:spacing w:val="-62"/>
          <w:sz w:val="24"/>
          <w:szCs w:val="24"/>
        </w:rPr>
        <w:t xml:space="preserve"> </w:t>
      </w:r>
      <w:r>
        <w:rPr>
          <w:rFonts w:ascii="宋体" w:hAnsi="宋体" w:eastAsia="宋体" w:cs="宋体"/>
          <w:spacing w:val="18"/>
          <w:sz w:val="24"/>
          <w:szCs w:val="24"/>
        </w:rPr>
        <w:t>的其他采购活动</w:t>
      </w:r>
      <w:r>
        <w:rPr>
          <w:rFonts w:ascii="宋体" w:hAnsi="宋体" w:eastAsia="宋体" w:cs="宋体"/>
          <w:spacing w:val="-60"/>
          <w:sz w:val="24"/>
          <w:szCs w:val="24"/>
        </w:rPr>
        <w:t xml:space="preserve"> </w:t>
      </w:r>
      <w:r>
        <w:rPr>
          <w:rFonts w:ascii="宋体" w:hAnsi="宋体" w:eastAsia="宋体" w:cs="宋体"/>
          <w:spacing w:val="18"/>
          <w:sz w:val="24"/>
          <w:szCs w:val="24"/>
        </w:rPr>
        <w:t>的情形。</w:t>
      </w:r>
    </w:p>
    <w:p w14:paraId="6CF4DE1D">
      <w:pPr>
        <w:spacing w:before="38" w:line="362" w:lineRule="auto"/>
        <w:ind w:firstLine="541"/>
        <w:rPr>
          <w:rFonts w:ascii="宋体" w:hAnsi="宋体" w:eastAsia="宋体" w:cs="宋体"/>
          <w:sz w:val="24"/>
          <w:szCs w:val="24"/>
        </w:rPr>
      </w:pPr>
      <w:r>
        <w:rPr>
          <w:rFonts w:ascii="宋体" w:hAnsi="宋体" w:eastAsia="宋体" w:cs="宋体"/>
          <w:spacing w:val="26"/>
          <w:sz w:val="24"/>
          <w:szCs w:val="24"/>
        </w:rPr>
        <w:t>6、我单位未被列入</w:t>
      </w:r>
      <w:r>
        <w:rPr>
          <w:rFonts w:ascii="宋体" w:hAnsi="宋体" w:eastAsia="宋体" w:cs="宋体"/>
          <w:spacing w:val="-86"/>
          <w:sz w:val="24"/>
          <w:szCs w:val="24"/>
        </w:rPr>
        <w:t xml:space="preserve"> </w:t>
      </w:r>
      <w:r>
        <w:rPr>
          <w:rFonts w:ascii="宋体" w:hAnsi="宋体" w:eastAsia="宋体" w:cs="宋体"/>
          <w:spacing w:val="26"/>
          <w:sz w:val="24"/>
          <w:szCs w:val="24"/>
        </w:rPr>
        <w:t>“</w:t>
      </w:r>
      <w:r>
        <w:rPr>
          <w:rFonts w:ascii="宋体" w:hAnsi="宋体" w:eastAsia="宋体" w:cs="宋体"/>
          <w:spacing w:val="-80"/>
          <w:sz w:val="24"/>
          <w:szCs w:val="24"/>
        </w:rPr>
        <w:t xml:space="preserve"> </w:t>
      </w:r>
      <w:r>
        <w:rPr>
          <w:rFonts w:ascii="宋体" w:hAnsi="宋体" w:eastAsia="宋体" w:cs="宋体"/>
          <w:spacing w:val="26"/>
          <w:sz w:val="24"/>
          <w:szCs w:val="24"/>
        </w:rPr>
        <w:t>全国企业信用信息公示系统</w:t>
      </w:r>
      <w:r>
        <w:rPr>
          <w:rFonts w:ascii="宋体" w:hAnsi="宋体" w:eastAsia="宋体" w:cs="宋体"/>
          <w:spacing w:val="-56"/>
          <w:sz w:val="24"/>
          <w:szCs w:val="24"/>
        </w:rPr>
        <w:t xml:space="preserve"> </w:t>
      </w:r>
      <w:r>
        <w:rPr>
          <w:rFonts w:ascii="宋体" w:hAnsi="宋体" w:eastAsia="宋体" w:cs="宋体"/>
          <w:spacing w:val="26"/>
          <w:sz w:val="24"/>
          <w:szCs w:val="24"/>
        </w:rPr>
        <w:t>”的经营异常名</w:t>
      </w:r>
      <w:r>
        <w:rPr>
          <w:rFonts w:ascii="宋体" w:hAnsi="宋体" w:eastAsia="宋体" w:cs="宋体"/>
          <w:spacing w:val="25"/>
          <w:sz w:val="24"/>
          <w:szCs w:val="24"/>
        </w:rPr>
        <w:t>录或者严重</w:t>
      </w:r>
      <w:r>
        <w:rPr>
          <w:rFonts w:ascii="宋体" w:hAnsi="宋体" w:eastAsia="宋体" w:cs="宋体"/>
          <w:spacing w:val="24"/>
          <w:sz w:val="24"/>
          <w:szCs w:val="24"/>
        </w:rPr>
        <w:t>违法企业名单。</w:t>
      </w:r>
    </w:p>
    <w:p w14:paraId="1D84230E">
      <w:pPr>
        <w:spacing w:before="32" w:line="362" w:lineRule="auto"/>
        <w:ind w:left="23" w:right="2" w:firstLine="522"/>
        <w:rPr>
          <w:rFonts w:ascii="宋体" w:hAnsi="宋体" w:eastAsia="宋体" w:cs="宋体"/>
          <w:sz w:val="24"/>
          <w:szCs w:val="24"/>
        </w:rPr>
      </w:pPr>
      <w:r>
        <w:rPr>
          <w:rFonts w:ascii="宋体" w:hAnsi="宋体" w:eastAsia="宋体" w:cs="宋体"/>
          <w:spacing w:val="24"/>
          <w:sz w:val="24"/>
          <w:szCs w:val="24"/>
        </w:rPr>
        <w:t>7、我单位在投标过程中</w:t>
      </w:r>
      <w:r>
        <w:rPr>
          <w:rFonts w:ascii="宋体" w:hAnsi="宋体" w:eastAsia="宋体" w:cs="宋体"/>
          <w:spacing w:val="-43"/>
          <w:sz w:val="24"/>
          <w:szCs w:val="24"/>
        </w:rPr>
        <w:t xml:space="preserve"> </w:t>
      </w:r>
      <w:r>
        <w:rPr>
          <w:rFonts w:ascii="宋体" w:hAnsi="宋体" w:eastAsia="宋体" w:cs="宋体"/>
          <w:spacing w:val="24"/>
          <w:sz w:val="24"/>
          <w:szCs w:val="24"/>
        </w:rPr>
        <w:t>，不存在向采购人提供</w:t>
      </w:r>
      <w:r>
        <w:rPr>
          <w:rFonts w:ascii="宋体" w:hAnsi="宋体" w:eastAsia="宋体" w:cs="宋体"/>
          <w:spacing w:val="-63"/>
          <w:sz w:val="24"/>
          <w:szCs w:val="24"/>
        </w:rPr>
        <w:t xml:space="preserve"> </w:t>
      </w:r>
      <w:r>
        <w:rPr>
          <w:rFonts w:ascii="宋体" w:hAnsi="宋体" w:eastAsia="宋体" w:cs="宋体"/>
          <w:spacing w:val="24"/>
          <w:sz w:val="24"/>
          <w:szCs w:val="24"/>
        </w:rPr>
        <w:t>、给予任何有价值的物品</w:t>
      </w:r>
      <w:r>
        <w:rPr>
          <w:rFonts w:ascii="宋体" w:hAnsi="宋体" w:eastAsia="宋体" w:cs="宋体"/>
          <w:spacing w:val="-60"/>
          <w:sz w:val="24"/>
          <w:szCs w:val="24"/>
        </w:rPr>
        <w:t xml:space="preserve"> </w:t>
      </w:r>
      <w:r>
        <w:rPr>
          <w:rFonts w:ascii="宋体" w:hAnsi="宋体" w:eastAsia="宋体" w:cs="宋体"/>
          <w:spacing w:val="24"/>
          <w:sz w:val="24"/>
          <w:szCs w:val="24"/>
        </w:rPr>
        <w:t>，试</w:t>
      </w:r>
      <w:r>
        <w:rPr>
          <w:rFonts w:ascii="宋体" w:hAnsi="宋体" w:eastAsia="宋体" w:cs="宋体"/>
          <w:spacing w:val="15"/>
          <w:sz w:val="24"/>
          <w:szCs w:val="24"/>
        </w:rPr>
        <w:t>图影</w:t>
      </w:r>
      <w:r>
        <w:rPr>
          <w:rFonts w:ascii="宋体" w:hAnsi="宋体" w:eastAsia="宋体" w:cs="宋体"/>
          <w:spacing w:val="-66"/>
          <w:sz w:val="24"/>
          <w:szCs w:val="24"/>
        </w:rPr>
        <w:t xml:space="preserve"> </w:t>
      </w:r>
      <w:r>
        <w:rPr>
          <w:rFonts w:ascii="宋体" w:hAnsi="宋体" w:eastAsia="宋体" w:cs="宋体"/>
          <w:spacing w:val="15"/>
          <w:sz w:val="24"/>
          <w:szCs w:val="24"/>
        </w:rPr>
        <w:t>响其正常决策</w:t>
      </w:r>
      <w:r>
        <w:rPr>
          <w:rFonts w:ascii="宋体" w:hAnsi="宋体" w:eastAsia="宋体" w:cs="宋体"/>
          <w:spacing w:val="-60"/>
          <w:sz w:val="24"/>
          <w:szCs w:val="24"/>
        </w:rPr>
        <w:t xml:space="preserve"> </w:t>
      </w:r>
      <w:r>
        <w:rPr>
          <w:rFonts w:ascii="宋体" w:hAnsi="宋体" w:eastAsia="宋体" w:cs="宋体"/>
          <w:spacing w:val="15"/>
          <w:sz w:val="24"/>
          <w:szCs w:val="24"/>
        </w:rPr>
        <w:t>的行为。</w:t>
      </w:r>
    </w:p>
    <w:p w14:paraId="465D44E9">
      <w:pPr>
        <w:spacing w:before="36" w:line="219" w:lineRule="auto"/>
        <w:ind w:left="540"/>
        <w:rPr>
          <w:rFonts w:ascii="宋体" w:hAnsi="宋体" w:eastAsia="宋体" w:cs="宋体"/>
          <w:sz w:val="24"/>
          <w:szCs w:val="24"/>
        </w:rPr>
      </w:pPr>
      <w:r>
        <w:rPr>
          <w:rFonts w:ascii="宋体" w:hAnsi="宋体" w:eastAsia="宋体" w:cs="宋体"/>
          <w:spacing w:val="24"/>
          <w:sz w:val="24"/>
          <w:szCs w:val="24"/>
        </w:rPr>
        <w:t>8、我单位严格遵守</w:t>
      </w:r>
      <w:r>
        <w:rPr>
          <w:rFonts w:ascii="宋体" w:hAnsi="宋体" w:eastAsia="宋体" w:cs="宋体"/>
          <w:spacing w:val="-53"/>
          <w:sz w:val="24"/>
          <w:szCs w:val="24"/>
        </w:rPr>
        <w:t xml:space="preserve"> </w:t>
      </w:r>
      <w:r>
        <w:rPr>
          <w:rFonts w:ascii="宋体" w:hAnsi="宋体" w:eastAsia="宋体" w:cs="宋体"/>
          <w:spacing w:val="24"/>
          <w:sz w:val="24"/>
          <w:szCs w:val="24"/>
        </w:rPr>
        <w:t>国家及行业相关用工标准</w:t>
      </w:r>
      <w:r>
        <w:rPr>
          <w:rFonts w:ascii="宋体" w:hAnsi="宋体" w:eastAsia="宋体" w:cs="宋体"/>
          <w:spacing w:val="-62"/>
          <w:sz w:val="24"/>
          <w:szCs w:val="24"/>
        </w:rPr>
        <w:t xml:space="preserve"> </w:t>
      </w:r>
      <w:r>
        <w:rPr>
          <w:rFonts w:ascii="宋体" w:hAnsi="宋体" w:eastAsia="宋体" w:cs="宋体"/>
          <w:spacing w:val="24"/>
          <w:sz w:val="24"/>
          <w:szCs w:val="24"/>
        </w:rPr>
        <w:t>，做到合理合法用工。</w:t>
      </w:r>
    </w:p>
    <w:p w14:paraId="2588231E">
      <w:pPr>
        <w:spacing w:before="224" w:line="362" w:lineRule="auto"/>
        <w:ind w:right="2" w:firstLine="540"/>
        <w:rPr>
          <w:rFonts w:ascii="宋体" w:hAnsi="宋体" w:eastAsia="宋体" w:cs="宋体"/>
          <w:sz w:val="24"/>
          <w:szCs w:val="24"/>
        </w:rPr>
      </w:pPr>
      <w:r>
        <w:rPr>
          <w:rFonts w:ascii="宋体" w:hAnsi="宋体" w:eastAsia="宋体" w:cs="宋体"/>
          <w:spacing w:val="20"/>
          <w:sz w:val="24"/>
          <w:szCs w:val="24"/>
        </w:rPr>
        <w:t>9、本项</w:t>
      </w:r>
      <w:r>
        <w:rPr>
          <w:rFonts w:ascii="宋体" w:hAnsi="宋体" w:eastAsia="宋体" w:cs="宋体"/>
          <w:spacing w:val="-27"/>
          <w:sz w:val="24"/>
          <w:szCs w:val="24"/>
        </w:rPr>
        <w:t xml:space="preserve"> </w:t>
      </w:r>
      <w:r>
        <w:rPr>
          <w:rFonts w:ascii="宋体" w:hAnsi="宋体" w:eastAsia="宋体" w:cs="宋体"/>
          <w:spacing w:val="20"/>
          <w:sz w:val="24"/>
          <w:szCs w:val="24"/>
        </w:rPr>
        <w:t>目所有</w:t>
      </w:r>
      <w:r>
        <w:rPr>
          <w:rFonts w:ascii="宋体" w:hAnsi="宋体" w:eastAsia="宋体" w:cs="宋体"/>
          <w:spacing w:val="-54"/>
          <w:sz w:val="24"/>
          <w:szCs w:val="24"/>
        </w:rPr>
        <w:t xml:space="preserve"> </w:t>
      </w:r>
      <w:r>
        <w:rPr>
          <w:rFonts w:ascii="宋体" w:hAnsi="宋体" w:eastAsia="宋体" w:cs="宋体"/>
          <w:spacing w:val="20"/>
          <w:sz w:val="24"/>
          <w:szCs w:val="24"/>
        </w:rPr>
        <w:t>岗位涉及工作人</w:t>
      </w:r>
      <w:r>
        <w:rPr>
          <w:rFonts w:ascii="宋体" w:hAnsi="宋体" w:eastAsia="宋体" w:cs="宋体"/>
          <w:spacing w:val="-70"/>
          <w:sz w:val="24"/>
          <w:szCs w:val="24"/>
        </w:rPr>
        <w:t xml:space="preserve"> </w:t>
      </w:r>
      <w:r>
        <w:rPr>
          <w:rFonts w:ascii="宋体" w:hAnsi="宋体" w:eastAsia="宋体" w:cs="宋体"/>
          <w:spacing w:val="20"/>
          <w:sz w:val="24"/>
          <w:szCs w:val="24"/>
        </w:rPr>
        <w:t>员在提供服务过程</w:t>
      </w:r>
      <w:r>
        <w:rPr>
          <w:rFonts w:ascii="宋体" w:hAnsi="宋体" w:eastAsia="宋体" w:cs="宋体"/>
          <w:spacing w:val="-54"/>
          <w:sz w:val="24"/>
          <w:szCs w:val="24"/>
        </w:rPr>
        <w:t xml:space="preserve"> </w:t>
      </w:r>
      <w:r>
        <w:rPr>
          <w:rFonts w:ascii="宋体" w:hAnsi="宋体" w:eastAsia="宋体" w:cs="宋体"/>
          <w:spacing w:val="20"/>
          <w:sz w:val="24"/>
          <w:szCs w:val="24"/>
        </w:rPr>
        <w:t>中</w:t>
      </w:r>
      <w:r>
        <w:rPr>
          <w:rFonts w:ascii="宋体" w:hAnsi="宋体" w:eastAsia="宋体" w:cs="宋体"/>
          <w:spacing w:val="-60"/>
          <w:sz w:val="24"/>
          <w:szCs w:val="24"/>
        </w:rPr>
        <w:t xml:space="preserve"> </w:t>
      </w:r>
      <w:r>
        <w:rPr>
          <w:rFonts w:ascii="宋体" w:hAnsi="宋体" w:eastAsia="宋体" w:cs="宋体"/>
          <w:spacing w:val="20"/>
          <w:sz w:val="24"/>
          <w:szCs w:val="24"/>
        </w:rPr>
        <w:t>，经采购人评价不具备工</w:t>
      </w:r>
      <w:r>
        <w:rPr>
          <w:rFonts w:ascii="宋体" w:hAnsi="宋体" w:eastAsia="宋体" w:cs="宋体"/>
          <w:spacing w:val="23"/>
          <w:sz w:val="24"/>
          <w:szCs w:val="24"/>
        </w:rPr>
        <w:t>作能力的</w:t>
      </w:r>
      <w:r>
        <w:rPr>
          <w:rFonts w:ascii="宋体" w:hAnsi="宋体" w:eastAsia="宋体" w:cs="宋体"/>
          <w:spacing w:val="-57"/>
          <w:sz w:val="24"/>
          <w:szCs w:val="24"/>
        </w:rPr>
        <w:t xml:space="preserve"> </w:t>
      </w:r>
      <w:r>
        <w:rPr>
          <w:rFonts w:ascii="宋体" w:hAnsi="宋体" w:eastAsia="宋体" w:cs="宋体"/>
          <w:spacing w:val="23"/>
          <w:sz w:val="24"/>
          <w:szCs w:val="24"/>
        </w:rPr>
        <w:t>，我单位将无条件调换。</w:t>
      </w:r>
    </w:p>
    <w:p w14:paraId="423110F3">
      <w:pPr>
        <w:spacing w:before="34" w:line="361" w:lineRule="auto"/>
        <w:ind w:firstLine="540"/>
        <w:jc w:val="both"/>
        <w:rPr>
          <w:rFonts w:ascii="宋体" w:hAnsi="宋体" w:eastAsia="宋体" w:cs="宋体"/>
          <w:sz w:val="24"/>
          <w:szCs w:val="24"/>
        </w:rPr>
      </w:pPr>
      <w:r>
        <w:rPr>
          <w:rFonts w:ascii="宋体" w:hAnsi="宋体" w:eastAsia="宋体" w:cs="宋体"/>
          <w:spacing w:val="20"/>
          <w:sz w:val="24"/>
          <w:szCs w:val="24"/>
        </w:rPr>
        <w:t>若采购人、采购代理机构在本项</w:t>
      </w:r>
      <w:r>
        <w:rPr>
          <w:rFonts w:ascii="宋体" w:hAnsi="宋体" w:eastAsia="宋体" w:cs="宋体"/>
          <w:spacing w:val="-26"/>
          <w:sz w:val="24"/>
          <w:szCs w:val="24"/>
        </w:rPr>
        <w:t xml:space="preserve"> </w:t>
      </w:r>
      <w:r>
        <w:rPr>
          <w:rFonts w:ascii="宋体" w:hAnsi="宋体" w:eastAsia="宋体" w:cs="宋体"/>
          <w:spacing w:val="20"/>
          <w:sz w:val="24"/>
          <w:szCs w:val="24"/>
        </w:rPr>
        <w:t>目采购过程</w:t>
      </w:r>
      <w:r>
        <w:rPr>
          <w:rFonts w:ascii="宋体" w:hAnsi="宋体" w:eastAsia="宋体" w:cs="宋体"/>
          <w:spacing w:val="-57"/>
          <w:sz w:val="24"/>
          <w:szCs w:val="24"/>
        </w:rPr>
        <w:t xml:space="preserve"> </w:t>
      </w:r>
      <w:r>
        <w:rPr>
          <w:rFonts w:ascii="宋体" w:hAnsi="宋体" w:eastAsia="宋体" w:cs="宋体"/>
          <w:spacing w:val="20"/>
          <w:sz w:val="24"/>
          <w:szCs w:val="24"/>
        </w:rPr>
        <w:t>中发现我单位存在违反上述承诺</w:t>
      </w:r>
      <w:r>
        <w:rPr>
          <w:rFonts w:ascii="宋体" w:hAnsi="宋体" w:eastAsia="宋体" w:cs="宋体"/>
          <w:spacing w:val="-59"/>
          <w:sz w:val="24"/>
          <w:szCs w:val="24"/>
        </w:rPr>
        <w:t xml:space="preserve"> </w:t>
      </w:r>
      <w:r>
        <w:rPr>
          <w:rFonts w:ascii="宋体" w:hAnsi="宋体" w:eastAsia="宋体" w:cs="宋体"/>
          <w:spacing w:val="20"/>
          <w:sz w:val="24"/>
          <w:szCs w:val="24"/>
        </w:rPr>
        <w:t>的</w:t>
      </w:r>
      <w:r>
        <w:rPr>
          <w:rFonts w:ascii="宋体" w:hAnsi="宋体" w:eastAsia="宋体" w:cs="宋体"/>
          <w:spacing w:val="17"/>
          <w:sz w:val="24"/>
          <w:szCs w:val="24"/>
        </w:rPr>
        <w:t>事项</w:t>
      </w:r>
      <w:r>
        <w:rPr>
          <w:rFonts w:ascii="宋体" w:hAnsi="宋体" w:eastAsia="宋体" w:cs="宋体"/>
          <w:spacing w:val="-55"/>
          <w:sz w:val="24"/>
          <w:szCs w:val="24"/>
        </w:rPr>
        <w:t xml:space="preserve"> </w:t>
      </w:r>
      <w:r>
        <w:rPr>
          <w:rFonts w:ascii="宋体" w:hAnsi="宋体" w:eastAsia="宋体" w:cs="宋体"/>
          <w:spacing w:val="17"/>
          <w:sz w:val="24"/>
          <w:szCs w:val="24"/>
        </w:rPr>
        <w:t>，我单位将</w:t>
      </w:r>
      <w:r>
        <w:rPr>
          <w:rFonts w:ascii="宋体" w:hAnsi="宋体" w:eastAsia="宋体" w:cs="宋体"/>
          <w:spacing w:val="-41"/>
          <w:sz w:val="24"/>
          <w:szCs w:val="24"/>
        </w:rPr>
        <w:t xml:space="preserve"> </w:t>
      </w:r>
      <w:r>
        <w:rPr>
          <w:rFonts w:ascii="宋体" w:hAnsi="宋体" w:eastAsia="宋体" w:cs="宋体"/>
          <w:spacing w:val="17"/>
          <w:sz w:val="24"/>
          <w:szCs w:val="24"/>
        </w:rPr>
        <w:t>自动失去在本项</w:t>
      </w:r>
      <w:r>
        <w:rPr>
          <w:rFonts w:ascii="宋体" w:hAnsi="宋体" w:eastAsia="宋体" w:cs="宋体"/>
          <w:spacing w:val="-36"/>
          <w:sz w:val="24"/>
          <w:szCs w:val="24"/>
        </w:rPr>
        <w:t xml:space="preserve"> </w:t>
      </w:r>
      <w:r>
        <w:rPr>
          <w:rFonts w:ascii="宋体" w:hAnsi="宋体" w:eastAsia="宋体" w:cs="宋体"/>
          <w:spacing w:val="17"/>
          <w:sz w:val="24"/>
          <w:szCs w:val="24"/>
        </w:rPr>
        <w:t>目</w:t>
      </w:r>
      <w:r>
        <w:rPr>
          <w:rFonts w:ascii="宋体" w:hAnsi="宋体" w:eastAsia="宋体" w:cs="宋体"/>
          <w:spacing w:val="-59"/>
          <w:sz w:val="24"/>
          <w:szCs w:val="24"/>
        </w:rPr>
        <w:t xml:space="preserve"> </w:t>
      </w:r>
      <w:r>
        <w:rPr>
          <w:rFonts w:ascii="宋体" w:hAnsi="宋体" w:eastAsia="宋体" w:cs="宋体"/>
          <w:spacing w:val="17"/>
          <w:sz w:val="24"/>
          <w:szCs w:val="24"/>
        </w:rPr>
        <w:t>的成交资格</w:t>
      </w:r>
      <w:r>
        <w:rPr>
          <w:rFonts w:ascii="宋体" w:hAnsi="宋体" w:eastAsia="宋体" w:cs="宋体"/>
          <w:spacing w:val="-62"/>
          <w:sz w:val="24"/>
          <w:szCs w:val="24"/>
        </w:rPr>
        <w:t xml:space="preserve"> </w:t>
      </w:r>
      <w:r>
        <w:rPr>
          <w:rFonts w:ascii="宋体" w:hAnsi="宋体" w:eastAsia="宋体" w:cs="宋体"/>
          <w:spacing w:val="17"/>
          <w:sz w:val="24"/>
          <w:szCs w:val="24"/>
        </w:rPr>
        <w:t>，并承担因此引起的一切后果及虚假</w:t>
      </w:r>
      <w:r>
        <w:rPr>
          <w:rFonts w:ascii="宋体" w:hAnsi="宋体" w:eastAsia="宋体" w:cs="宋体"/>
          <w:spacing w:val="12"/>
          <w:sz w:val="24"/>
          <w:szCs w:val="24"/>
        </w:rPr>
        <w:t>投标</w:t>
      </w:r>
      <w:r>
        <w:rPr>
          <w:rFonts w:ascii="宋体" w:hAnsi="宋体" w:eastAsia="宋体" w:cs="宋体"/>
          <w:spacing w:val="-71"/>
          <w:sz w:val="24"/>
          <w:szCs w:val="24"/>
        </w:rPr>
        <w:t xml:space="preserve"> </w:t>
      </w:r>
      <w:r>
        <w:rPr>
          <w:rFonts w:ascii="宋体" w:hAnsi="宋体" w:eastAsia="宋体" w:cs="宋体"/>
          <w:spacing w:val="12"/>
          <w:sz w:val="24"/>
          <w:szCs w:val="24"/>
        </w:rPr>
        <w:t>责任。</w:t>
      </w:r>
    </w:p>
    <w:p w14:paraId="0FA2C4F0">
      <w:pPr>
        <w:pStyle w:val="3"/>
        <w:spacing w:line="462" w:lineRule="auto"/>
      </w:pPr>
    </w:p>
    <w:p w14:paraId="70838D37">
      <w:pPr>
        <w:spacing w:before="79" w:line="219" w:lineRule="auto"/>
        <w:ind w:left="540"/>
        <w:rPr>
          <w:rFonts w:ascii="宋体" w:hAnsi="宋体" w:eastAsia="宋体" w:cs="宋体"/>
          <w:sz w:val="24"/>
          <w:szCs w:val="24"/>
        </w:rPr>
      </w:pPr>
      <w:r>
        <w:rPr>
          <w:rFonts w:ascii="宋体" w:hAnsi="宋体" w:eastAsia="宋体" w:cs="宋体"/>
          <w:spacing w:val="24"/>
          <w:sz w:val="24"/>
          <w:szCs w:val="24"/>
        </w:rPr>
        <w:t>供应商名称（盖章</w:t>
      </w:r>
      <w:r>
        <w:rPr>
          <w:rFonts w:ascii="宋体" w:hAnsi="宋体" w:eastAsia="宋体" w:cs="宋体"/>
          <w:spacing w:val="3"/>
          <w:sz w:val="24"/>
          <w:szCs w:val="24"/>
        </w:rPr>
        <w:t>）</w:t>
      </w:r>
      <w:r>
        <w:rPr>
          <w:rFonts w:ascii="宋体" w:hAnsi="宋体" w:eastAsia="宋体" w:cs="宋体"/>
          <w:spacing w:val="-60"/>
          <w:sz w:val="24"/>
          <w:szCs w:val="24"/>
        </w:rPr>
        <w:t xml:space="preserve"> </w:t>
      </w:r>
      <w:r>
        <w:rPr>
          <w:rFonts w:ascii="宋体" w:hAnsi="宋体" w:eastAsia="宋体" w:cs="宋体"/>
          <w:spacing w:val="3"/>
          <w:sz w:val="24"/>
          <w:szCs w:val="24"/>
        </w:rPr>
        <w:t>：</w:t>
      </w:r>
    </w:p>
    <w:p w14:paraId="4EE7D33E">
      <w:pPr>
        <w:spacing w:before="184" w:line="219" w:lineRule="auto"/>
        <w:ind w:left="480"/>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0BCD2A53">
      <w:pPr>
        <w:spacing w:before="222" w:line="219" w:lineRule="auto"/>
        <w:ind w:left="581"/>
        <w:rPr>
          <w:rFonts w:ascii="宋体" w:hAnsi="宋体" w:eastAsia="宋体" w:cs="宋体"/>
          <w:sz w:val="24"/>
          <w:szCs w:val="24"/>
        </w:rPr>
      </w:pPr>
      <w:r>
        <w:rPr>
          <w:rFonts w:ascii="宋体" w:hAnsi="宋体" w:eastAsia="宋体" w:cs="宋体"/>
          <w:spacing w:val="-1"/>
          <w:sz w:val="24"/>
          <w:szCs w:val="24"/>
        </w:rPr>
        <w:t>日期：</w:t>
      </w:r>
      <w:r>
        <w:rPr>
          <w:rFonts w:ascii="宋体" w:hAnsi="宋体" w:eastAsia="宋体" w:cs="宋体"/>
          <w:spacing w:val="-46"/>
          <w:sz w:val="24"/>
          <w:szCs w:val="24"/>
        </w:rPr>
        <w:t xml:space="preserve"> </w:t>
      </w:r>
      <w:r>
        <w:rPr>
          <w:rFonts w:ascii="宋体" w:hAnsi="宋体" w:eastAsia="宋体" w:cs="宋体"/>
          <w:spacing w:val="-1"/>
          <w:sz w:val="24"/>
          <w:szCs w:val="24"/>
        </w:rPr>
        <w:t>年月</w:t>
      </w:r>
      <w:r>
        <w:rPr>
          <w:rFonts w:ascii="宋体" w:hAnsi="宋体" w:eastAsia="宋体" w:cs="宋体"/>
          <w:spacing w:val="-41"/>
          <w:sz w:val="24"/>
          <w:szCs w:val="24"/>
        </w:rPr>
        <w:t xml:space="preserve"> </w:t>
      </w:r>
      <w:r>
        <w:rPr>
          <w:rFonts w:ascii="宋体" w:hAnsi="宋体" w:eastAsia="宋体" w:cs="宋体"/>
          <w:spacing w:val="-1"/>
          <w:sz w:val="24"/>
          <w:szCs w:val="24"/>
        </w:rPr>
        <w:t>日</w:t>
      </w:r>
    </w:p>
    <w:p w14:paraId="29EAA1DE">
      <w:pPr>
        <w:spacing w:before="223" w:line="219" w:lineRule="auto"/>
        <w:ind w:left="357"/>
        <w:rPr>
          <w:rFonts w:ascii="宋体" w:hAnsi="宋体" w:eastAsia="宋体" w:cs="宋体"/>
          <w:sz w:val="24"/>
          <w:szCs w:val="24"/>
        </w:rPr>
      </w:pPr>
      <w:r>
        <w:rPr>
          <w:rFonts w:ascii="宋体" w:hAnsi="宋体" w:eastAsia="宋体" w:cs="宋体"/>
          <w:b/>
          <w:bCs/>
          <w:spacing w:val="14"/>
          <w:sz w:val="24"/>
          <w:szCs w:val="24"/>
        </w:rPr>
        <w:t>注</w:t>
      </w:r>
      <w:r>
        <w:rPr>
          <w:rFonts w:ascii="宋体" w:hAnsi="宋体" w:eastAsia="宋体" w:cs="宋体"/>
          <w:spacing w:val="-58"/>
          <w:sz w:val="24"/>
          <w:szCs w:val="24"/>
        </w:rPr>
        <w:t xml:space="preserve"> </w:t>
      </w:r>
      <w:r>
        <w:rPr>
          <w:rFonts w:ascii="宋体" w:hAnsi="宋体" w:eastAsia="宋体" w:cs="宋体"/>
          <w:b/>
          <w:bCs/>
          <w:spacing w:val="14"/>
          <w:sz w:val="24"/>
          <w:szCs w:val="24"/>
        </w:rPr>
        <w:t>：供应商实</w:t>
      </w:r>
      <w:r>
        <w:rPr>
          <w:rFonts w:ascii="宋体" w:hAnsi="宋体" w:eastAsia="宋体" w:cs="宋体"/>
          <w:spacing w:val="-63"/>
          <w:sz w:val="24"/>
          <w:szCs w:val="24"/>
        </w:rPr>
        <w:t xml:space="preserve"> </w:t>
      </w:r>
      <w:r>
        <w:rPr>
          <w:rFonts w:ascii="宋体" w:hAnsi="宋体" w:eastAsia="宋体" w:cs="宋体"/>
          <w:b/>
          <w:bCs/>
          <w:spacing w:val="14"/>
          <w:sz w:val="24"/>
          <w:szCs w:val="24"/>
        </w:rPr>
        <w:t>际情况如与上述承诺</w:t>
      </w:r>
      <w:r>
        <w:rPr>
          <w:rFonts w:ascii="宋体" w:hAnsi="宋体" w:eastAsia="宋体" w:cs="宋体"/>
          <w:spacing w:val="-50"/>
          <w:sz w:val="24"/>
          <w:szCs w:val="24"/>
        </w:rPr>
        <w:t xml:space="preserve"> </w:t>
      </w:r>
      <w:r>
        <w:rPr>
          <w:rFonts w:ascii="宋体" w:hAnsi="宋体" w:eastAsia="宋体" w:cs="宋体"/>
          <w:b/>
          <w:bCs/>
          <w:spacing w:val="14"/>
          <w:sz w:val="24"/>
          <w:szCs w:val="24"/>
        </w:rPr>
        <w:t>内容不符</w:t>
      </w:r>
      <w:r>
        <w:rPr>
          <w:rFonts w:ascii="宋体" w:hAnsi="宋体" w:eastAsia="宋体" w:cs="宋体"/>
          <w:spacing w:val="-60"/>
          <w:sz w:val="24"/>
          <w:szCs w:val="24"/>
        </w:rPr>
        <w:t xml:space="preserve"> </w:t>
      </w:r>
      <w:r>
        <w:rPr>
          <w:rFonts w:ascii="宋体" w:hAnsi="宋体" w:eastAsia="宋体" w:cs="宋体"/>
          <w:b/>
          <w:bCs/>
          <w:spacing w:val="14"/>
          <w:sz w:val="24"/>
          <w:szCs w:val="24"/>
        </w:rPr>
        <w:t>的</w:t>
      </w:r>
      <w:r>
        <w:rPr>
          <w:rFonts w:ascii="宋体" w:hAnsi="宋体" w:eastAsia="宋体" w:cs="宋体"/>
          <w:spacing w:val="-60"/>
          <w:sz w:val="24"/>
          <w:szCs w:val="24"/>
        </w:rPr>
        <w:t xml:space="preserve"> </w:t>
      </w:r>
      <w:r>
        <w:rPr>
          <w:rFonts w:ascii="宋体" w:hAnsi="宋体" w:eastAsia="宋体" w:cs="宋体"/>
          <w:b/>
          <w:bCs/>
          <w:spacing w:val="14"/>
          <w:sz w:val="24"/>
          <w:szCs w:val="24"/>
        </w:rPr>
        <w:t>，请如实说</w:t>
      </w:r>
      <w:r>
        <w:rPr>
          <w:rFonts w:ascii="宋体" w:hAnsi="宋体" w:eastAsia="宋体" w:cs="宋体"/>
          <w:spacing w:val="-57"/>
          <w:sz w:val="24"/>
          <w:szCs w:val="24"/>
        </w:rPr>
        <w:t xml:space="preserve"> </w:t>
      </w:r>
      <w:r>
        <w:rPr>
          <w:rFonts w:ascii="宋体" w:hAnsi="宋体" w:eastAsia="宋体" w:cs="宋体"/>
          <w:b/>
          <w:bCs/>
          <w:spacing w:val="14"/>
          <w:sz w:val="24"/>
          <w:szCs w:val="24"/>
        </w:rPr>
        <w:t>明</w:t>
      </w:r>
      <w:r>
        <w:rPr>
          <w:rFonts w:ascii="宋体" w:hAnsi="宋体" w:eastAsia="宋体" w:cs="宋体"/>
          <w:spacing w:val="-60"/>
          <w:sz w:val="24"/>
          <w:szCs w:val="24"/>
        </w:rPr>
        <w:t xml:space="preserve"> </w:t>
      </w:r>
      <w:r>
        <w:rPr>
          <w:rFonts w:ascii="宋体" w:hAnsi="宋体" w:eastAsia="宋体" w:cs="宋体"/>
          <w:b/>
          <w:bCs/>
          <w:spacing w:val="14"/>
          <w:sz w:val="24"/>
          <w:szCs w:val="24"/>
        </w:rPr>
        <w:t>，不得虚假承诺</w:t>
      </w:r>
    </w:p>
    <w:p w14:paraId="53420664">
      <w:pPr>
        <w:spacing w:line="219" w:lineRule="auto"/>
        <w:rPr>
          <w:rFonts w:ascii="宋体" w:hAnsi="宋体" w:eastAsia="宋体" w:cs="宋体"/>
          <w:sz w:val="24"/>
          <w:szCs w:val="24"/>
        </w:rPr>
        <w:sectPr>
          <w:footerReference r:id="rId47" w:type="default"/>
          <w:pgSz w:w="11906" w:h="16839"/>
          <w:pgMar w:top="1232" w:right="1163" w:bottom="1181" w:left="1142" w:header="0" w:footer="1016" w:gutter="0"/>
          <w:cols w:space="720" w:num="1"/>
        </w:sectPr>
      </w:pPr>
    </w:p>
    <w:p w14:paraId="123B708D">
      <w:pPr>
        <w:spacing w:before="47" w:line="219" w:lineRule="auto"/>
        <w:ind w:left="19"/>
        <w:outlineLvl w:val="1"/>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31"/>
          <w:sz w:val="24"/>
          <w:szCs w:val="24"/>
        </w:rPr>
        <w:t xml:space="preserve"> </w:t>
      </w:r>
      <w:r>
        <w:rPr>
          <w:rFonts w:ascii="宋体" w:hAnsi="宋体" w:eastAsia="宋体" w:cs="宋体"/>
          <w:b/>
          <w:bCs/>
          <w:spacing w:val="-4"/>
          <w:sz w:val="24"/>
          <w:szCs w:val="24"/>
        </w:rPr>
        <w:t>18</w:t>
      </w:r>
      <w:r>
        <w:rPr>
          <w:rFonts w:ascii="宋体" w:hAnsi="宋体" w:eastAsia="宋体" w:cs="宋体"/>
          <w:spacing w:val="-51"/>
          <w:sz w:val="24"/>
          <w:szCs w:val="24"/>
        </w:rPr>
        <w:t xml:space="preserve"> </w:t>
      </w:r>
      <w:r>
        <w:rPr>
          <w:rFonts w:ascii="宋体" w:hAnsi="宋体" w:eastAsia="宋体" w:cs="宋体"/>
          <w:b/>
          <w:bCs/>
          <w:spacing w:val="-4"/>
          <w:sz w:val="24"/>
          <w:szCs w:val="24"/>
        </w:rPr>
        <w:t>供应商自觉抵制政府采购领域商业贿赂行为承诺书格式</w:t>
      </w:r>
    </w:p>
    <w:p w14:paraId="7DC46CB1">
      <w:pPr>
        <w:pStyle w:val="3"/>
        <w:spacing w:line="346" w:lineRule="auto"/>
      </w:pPr>
    </w:p>
    <w:p w14:paraId="5C6633CE">
      <w:pPr>
        <w:pStyle w:val="3"/>
        <w:spacing w:line="346" w:lineRule="auto"/>
      </w:pPr>
    </w:p>
    <w:p w14:paraId="628C786B">
      <w:pPr>
        <w:spacing w:before="91" w:line="219" w:lineRule="auto"/>
        <w:ind w:left="1730"/>
        <w:outlineLvl w:val="1"/>
        <w:rPr>
          <w:rFonts w:ascii="宋体" w:hAnsi="宋体" w:eastAsia="宋体" w:cs="宋体"/>
          <w:sz w:val="28"/>
          <w:szCs w:val="28"/>
        </w:rPr>
      </w:pPr>
      <w:r>
        <w:rPr>
          <w:rFonts w:ascii="宋体" w:hAnsi="宋体" w:eastAsia="宋体" w:cs="宋体"/>
          <w:b/>
          <w:bCs/>
          <w:spacing w:val="-3"/>
          <w:sz w:val="28"/>
          <w:szCs w:val="28"/>
        </w:rPr>
        <w:t>供应商自觉抵制政府采购领域商业贿赂行为承诺书</w:t>
      </w:r>
    </w:p>
    <w:p w14:paraId="04355997">
      <w:pPr>
        <w:pStyle w:val="3"/>
        <w:spacing w:line="270" w:lineRule="auto"/>
      </w:pPr>
    </w:p>
    <w:p w14:paraId="09EB9BBD">
      <w:pPr>
        <w:pStyle w:val="3"/>
        <w:spacing w:line="270" w:lineRule="auto"/>
      </w:pPr>
    </w:p>
    <w:p w14:paraId="3E57EF64">
      <w:pPr>
        <w:spacing w:before="78" w:line="219" w:lineRule="auto"/>
        <w:ind w:left="481"/>
        <w:rPr>
          <w:rFonts w:ascii="宋体" w:hAnsi="宋体" w:eastAsia="宋体" w:cs="宋体"/>
          <w:sz w:val="24"/>
          <w:szCs w:val="24"/>
        </w:rPr>
      </w:pPr>
      <w:r>
        <w:rPr>
          <w:rFonts w:ascii="宋体" w:hAnsi="宋体" w:eastAsia="宋体" w:cs="宋体"/>
          <w:spacing w:val="1"/>
          <w:sz w:val="24"/>
          <w:szCs w:val="24"/>
        </w:rPr>
        <w:t>开展治理政府采购领域商业贿赂专项工作，是中央确定的治</w:t>
      </w:r>
      <w:r>
        <w:rPr>
          <w:rFonts w:ascii="宋体" w:hAnsi="宋体" w:eastAsia="宋体" w:cs="宋体"/>
          <w:sz w:val="24"/>
          <w:szCs w:val="24"/>
        </w:rPr>
        <w:t>理商业贿赂六个重点领域之</w:t>
      </w:r>
    </w:p>
    <w:p w14:paraId="62B3FBE2">
      <w:pPr>
        <w:spacing w:before="184" w:line="359" w:lineRule="auto"/>
        <w:ind w:right="64" w:firstLine="4"/>
        <w:rPr>
          <w:rFonts w:ascii="宋体" w:hAnsi="宋体" w:eastAsia="宋体" w:cs="宋体"/>
          <w:sz w:val="24"/>
          <w:szCs w:val="24"/>
        </w:rPr>
      </w:pPr>
      <w:r>
        <w:rPr>
          <w:rFonts w:ascii="宋体" w:hAnsi="宋体" w:eastAsia="宋体" w:cs="宋体"/>
          <w:spacing w:val="1"/>
          <w:sz w:val="24"/>
          <w:szCs w:val="24"/>
        </w:rPr>
        <w:t>一，它既是完善市场经济、构建社会主义和谐社会的客</w:t>
      </w:r>
      <w:r>
        <w:rPr>
          <w:rFonts w:ascii="宋体" w:hAnsi="宋体" w:eastAsia="宋体" w:cs="宋体"/>
          <w:sz w:val="24"/>
          <w:szCs w:val="24"/>
        </w:rPr>
        <w:t>观需要，又是从源头上抑制腐败的有</w:t>
      </w:r>
      <w:r>
        <w:rPr>
          <w:rFonts w:ascii="宋体" w:hAnsi="宋体" w:eastAsia="宋体" w:cs="宋体"/>
          <w:spacing w:val="1"/>
          <w:sz w:val="24"/>
          <w:szCs w:val="24"/>
        </w:rPr>
        <w:t>力措施，意义重大、影响深远。为深入贯彻落实中央和省委、省</w:t>
      </w:r>
      <w:r>
        <w:rPr>
          <w:rFonts w:ascii="宋体" w:hAnsi="宋体" w:eastAsia="宋体" w:cs="宋体"/>
          <w:sz w:val="24"/>
          <w:szCs w:val="24"/>
        </w:rPr>
        <w:t>政府的有关部署及要求，进</w:t>
      </w:r>
      <w:r>
        <w:rPr>
          <w:rFonts w:ascii="宋体" w:hAnsi="宋体" w:eastAsia="宋体" w:cs="宋体"/>
          <w:spacing w:val="1"/>
          <w:sz w:val="24"/>
          <w:szCs w:val="24"/>
        </w:rPr>
        <w:t>一步规范政府采购行为，营造公平竞争和政府采购市场环境，维</w:t>
      </w:r>
      <w:r>
        <w:rPr>
          <w:rFonts w:ascii="宋体" w:hAnsi="宋体" w:eastAsia="宋体" w:cs="宋体"/>
          <w:sz w:val="24"/>
          <w:szCs w:val="24"/>
        </w:rPr>
        <w:t>护政府采购制度良好声誉，</w:t>
      </w:r>
      <w:r>
        <w:rPr>
          <w:rFonts w:ascii="宋体" w:hAnsi="宋体" w:eastAsia="宋体" w:cs="宋体"/>
          <w:spacing w:val="-1"/>
          <w:sz w:val="24"/>
          <w:szCs w:val="24"/>
        </w:rPr>
        <w:t>在参与政府采购活动中，我们庄重承诺：</w:t>
      </w:r>
    </w:p>
    <w:p w14:paraId="544E645B">
      <w:pPr>
        <w:spacing w:line="218" w:lineRule="auto"/>
        <w:ind w:left="484"/>
        <w:rPr>
          <w:rFonts w:ascii="宋体" w:hAnsi="宋体" w:eastAsia="宋体" w:cs="宋体"/>
          <w:sz w:val="24"/>
          <w:szCs w:val="24"/>
        </w:rPr>
      </w:pPr>
      <w:r>
        <w:rPr>
          <w:rFonts w:ascii="宋体" w:hAnsi="宋体" w:eastAsia="宋体" w:cs="宋体"/>
          <w:spacing w:val="-1"/>
          <w:sz w:val="24"/>
          <w:szCs w:val="24"/>
        </w:rPr>
        <w:t>一、依法参与政府采购活动，遵纪守法，诚信经营，公平竞争。</w:t>
      </w:r>
    </w:p>
    <w:p w14:paraId="4070304E">
      <w:pPr>
        <w:spacing w:before="184" w:line="358" w:lineRule="auto"/>
        <w:ind w:left="3" w:right="64" w:firstLine="480"/>
        <w:rPr>
          <w:rFonts w:ascii="宋体" w:hAnsi="宋体" w:eastAsia="宋体" w:cs="宋体"/>
          <w:sz w:val="24"/>
          <w:szCs w:val="24"/>
        </w:rPr>
      </w:pPr>
      <w:r>
        <w:rPr>
          <w:rFonts w:ascii="宋体" w:hAnsi="宋体" w:eastAsia="宋体" w:cs="宋体"/>
          <w:spacing w:val="1"/>
          <w:sz w:val="24"/>
          <w:szCs w:val="24"/>
        </w:rPr>
        <w:t>二、不向采购单位、采购代理机构和政府采购评审专家</w:t>
      </w:r>
      <w:r>
        <w:rPr>
          <w:rFonts w:ascii="宋体" w:hAnsi="宋体" w:eastAsia="宋体" w:cs="宋体"/>
          <w:sz w:val="24"/>
          <w:szCs w:val="24"/>
        </w:rPr>
        <w:t>提供任何形式的商业贿赂；对索</w:t>
      </w:r>
      <w:r>
        <w:rPr>
          <w:rFonts w:ascii="宋体" w:hAnsi="宋体" w:eastAsia="宋体" w:cs="宋体"/>
          <w:spacing w:val="-1"/>
          <w:sz w:val="24"/>
          <w:szCs w:val="24"/>
        </w:rPr>
        <w:t>取或接受商业贿赂的单位和个人，及时向财政部门和纪检监察机关举报。</w:t>
      </w:r>
    </w:p>
    <w:p w14:paraId="09E4920A">
      <w:pPr>
        <w:spacing w:line="218" w:lineRule="auto"/>
        <w:ind w:left="480"/>
        <w:rPr>
          <w:rFonts w:ascii="宋体" w:hAnsi="宋体" w:eastAsia="宋体" w:cs="宋体"/>
          <w:sz w:val="24"/>
          <w:szCs w:val="24"/>
        </w:rPr>
      </w:pPr>
      <w:r>
        <w:rPr>
          <w:rFonts w:ascii="宋体" w:hAnsi="宋体" w:eastAsia="宋体" w:cs="宋体"/>
          <w:spacing w:val="-4"/>
          <w:sz w:val="24"/>
          <w:szCs w:val="24"/>
        </w:rPr>
        <w:t>三、不以提供虚假资质文件等形式参与政府采购活动，不以虚假材料谋取中标或成交。</w:t>
      </w:r>
    </w:p>
    <w:p w14:paraId="7FA9AF94">
      <w:pPr>
        <w:spacing w:before="184" w:line="359" w:lineRule="auto"/>
        <w:ind w:left="3" w:right="64" w:firstLine="499"/>
        <w:rPr>
          <w:rFonts w:ascii="宋体" w:hAnsi="宋体" w:eastAsia="宋体" w:cs="宋体"/>
          <w:sz w:val="24"/>
          <w:szCs w:val="24"/>
        </w:rPr>
      </w:pPr>
      <w:r>
        <w:rPr>
          <w:rFonts w:ascii="宋体" w:hAnsi="宋体" w:eastAsia="宋体" w:cs="宋体"/>
          <w:sz w:val="24"/>
          <w:szCs w:val="24"/>
        </w:rPr>
        <w:t>四、不采取不正当手段诋毁、排挤其他供应商，与其他参与政府采购活动供应商保持良</w:t>
      </w:r>
      <w:r>
        <w:rPr>
          <w:rFonts w:ascii="宋体" w:hAnsi="宋体" w:eastAsia="宋体" w:cs="宋体"/>
          <w:spacing w:val="-2"/>
          <w:sz w:val="24"/>
          <w:szCs w:val="24"/>
        </w:rPr>
        <w:t>性的竞争关系。</w:t>
      </w:r>
    </w:p>
    <w:p w14:paraId="3FB11656">
      <w:pPr>
        <w:spacing w:line="359" w:lineRule="auto"/>
        <w:ind w:right="64" w:firstLine="484"/>
        <w:rPr>
          <w:rFonts w:ascii="宋体" w:hAnsi="宋体" w:eastAsia="宋体" w:cs="宋体"/>
          <w:sz w:val="24"/>
          <w:szCs w:val="24"/>
        </w:rPr>
      </w:pPr>
      <w:r>
        <w:rPr>
          <w:rFonts w:ascii="宋体" w:hAnsi="宋体" w:eastAsia="宋体" w:cs="宋体"/>
          <w:spacing w:val="-1"/>
          <w:sz w:val="24"/>
          <w:szCs w:val="24"/>
        </w:rPr>
        <w:t>五、不与采购单位、采购代理机构和政府采购评审专家恶意串通，</w:t>
      </w:r>
      <w:r>
        <w:rPr>
          <w:rFonts w:ascii="宋体" w:hAnsi="宋体" w:eastAsia="宋体" w:cs="宋体"/>
          <w:spacing w:val="-58"/>
          <w:sz w:val="24"/>
          <w:szCs w:val="24"/>
        </w:rPr>
        <w:t xml:space="preserve"> </w:t>
      </w:r>
      <w:r>
        <w:rPr>
          <w:rFonts w:ascii="宋体" w:hAnsi="宋体" w:eastAsia="宋体" w:cs="宋体"/>
          <w:spacing w:val="-1"/>
          <w:sz w:val="24"/>
          <w:szCs w:val="24"/>
        </w:rPr>
        <w:t>自觉维护政府采购公平竞争的市场秩序。</w:t>
      </w:r>
    </w:p>
    <w:p w14:paraId="44FBCC47">
      <w:pPr>
        <w:spacing w:before="1" w:line="359" w:lineRule="auto"/>
        <w:ind w:left="2" w:right="64" w:firstLine="480"/>
        <w:rPr>
          <w:rFonts w:ascii="宋体" w:hAnsi="宋体" w:eastAsia="宋体" w:cs="宋体"/>
          <w:sz w:val="24"/>
          <w:szCs w:val="24"/>
        </w:rPr>
      </w:pPr>
      <w:r>
        <w:rPr>
          <w:rFonts w:ascii="宋体" w:hAnsi="宋体" w:eastAsia="宋体" w:cs="宋体"/>
          <w:spacing w:val="1"/>
          <w:sz w:val="24"/>
          <w:szCs w:val="24"/>
        </w:rPr>
        <w:t>六、不与其他供应商串通采取围标、陪标等商业欺诈手段</w:t>
      </w:r>
      <w:r>
        <w:rPr>
          <w:rFonts w:ascii="宋体" w:hAnsi="宋体" w:eastAsia="宋体" w:cs="宋体"/>
          <w:sz w:val="24"/>
          <w:szCs w:val="24"/>
        </w:rPr>
        <w:t>谋取中标或成交，积极维护国</w:t>
      </w:r>
      <w:r>
        <w:rPr>
          <w:rFonts w:ascii="宋体" w:hAnsi="宋体" w:eastAsia="宋体" w:cs="宋体"/>
          <w:spacing w:val="-1"/>
          <w:sz w:val="24"/>
          <w:szCs w:val="24"/>
        </w:rPr>
        <w:t>家利益、社会公共利益和采购单位的合法权益。</w:t>
      </w:r>
    </w:p>
    <w:p w14:paraId="1B465C5D">
      <w:pPr>
        <w:spacing w:line="359" w:lineRule="auto"/>
        <w:ind w:left="2" w:right="64" w:firstLine="477"/>
        <w:rPr>
          <w:rFonts w:ascii="宋体" w:hAnsi="宋体" w:eastAsia="宋体" w:cs="宋体"/>
          <w:sz w:val="24"/>
          <w:szCs w:val="24"/>
        </w:rPr>
      </w:pPr>
      <w:r>
        <w:rPr>
          <w:rFonts w:ascii="宋体" w:hAnsi="宋体" w:eastAsia="宋体" w:cs="宋体"/>
          <w:spacing w:val="1"/>
          <w:sz w:val="24"/>
          <w:szCs w:val="24"/>
        </w:rPr>
        <w:t>七、严格履行政府采购合同约定义务，不在政府采购合同执行过</w:t>
      </w:r>
      <w:r>
        <w:rPr>
          <w:rFonts w:ascii="宋体" w:hAnsi="宋体" w:eastAsia="宋体" w:cs="宋体"/>
          <w:sz w:val="24"/>
          <w:szCs w:val="24"/>
        </w:rPr>
        <w:t>程中采取降低质量或标准、减少数量、拖延交付时间等方式损害采购单位的</w:t>
      </w:r>
      <w:r>
        <w:rPr>
          <w:rFonts w:ascii="宋体" w:hAnsi="宋体" w:eastAsia="宋体" w:cs="宋体"/>
          <w:spacing w:val="-1"/>
          <w:sz w:val="24"/>
          <w:szCs w:val="24"/>
        </w:rPr>
        <w:t>利益，并自觉承担违约责任。</w:t>
      </w:r>
    </w:p>
    <w:p w14:paraId="48F07814">
      <w:pPr>
        <w:spacing w:before="2" w:line="361" w:lineRule="auto"/>
        <w:ind w:firstLine="484"/>
        <w:rPr>
          <w:rFonts w:ascii="宋体" w:hAnsi="宋体" w:eastAsia="宋体" w:cs="宋体"/>
          <w:sz w:val="24"/>
          <w:szCs w:val="24"/>
        </w:rPr>
      </w:pPr>
      <w:r>
        <w:rPr>
          <w:rFonts w:ascii="宋体" w:hAnsi="宋体" w:eastAsia="宋体" w:cs="宋体"/>
          <w:spacing w:val="-4"/>
          <w:sz w:val="24"/>
          <w:szCs w:val="24"/>
        </w:rPr>
        <w:t>八、自觉接受并积极配合财政部门和纪检监察机关依法实施的监督检查，如实反映情况，</w:t>
      </w:r>
      <w:r>
        <w:rPr>
          <w:rFonts w:ascii="宋体" w:hAnsi="宋体" w:eastAsia="宋体" w:cs="宋体"/>
          <w:spacing w:val="-1"/>
          <w:sz w:val="24"/>
          <w:szCs w:val="24"/>
        </w:rPr>
        <w:t>及时提供有关证明材料。</w:t>
      </w:r>
    </w:p>
    <w:p w14:paraId="2F4F3E4F">
      <w:pPr>
        <w:pStyle w:val="3"/>
        <w:spacing w:line="248" w:lineRule="auto"/>
      </w:pPr>
    </w:p>
    <w:p w14:paraId="1B57274E">
      <w:pPr>
        <w:pStyle w:val="3"/>
        <w:spacing w:line="249" w:lineRule="auto"/>
      </w:pPr>
    </w:p>
    <w:p w14:paraId="29680623">
      <w:pPr>
        <w:spacing w:before="78" w:line="219" w:lineRule="auto"/>
        <w:ind w:left="540"/>
        <w:rPr>
          <w:rFonts w:ascii="宋体" w:hAnsi="宋体" w:eastAsia="宋体" w:cs="宋体"/>
          <w:sz w:val="24"/>
          <w:szCs w:val="24"/>
        </w:rPr>
      </w:pPr>
      <w:r>
        <w:rPr>
          <w:rFonts w:ascii="宋体" w:hAnsi="宋体" w:eastAsia="宋体" w:cs="宋体"/>
          <w:spacing w:val="24"/>
          <w:sz w:val="24"/>
          <w:szCs w:val="24"/>
        </w:rPr>
        <w:t>供应商名称（盖章</w:t>
      </w:r>
      <w:r>
        <w:rPr>
          <w:rFonts w:ascii="宋体" w:hAnsi="宋体" w:eastAsia="宋体" w:cs="宋体"/>
          <w:spacing w:val="3"/>
          <w:sz w:val="24"/>
          <w:szCs w:val="24"/>
        </w:rPr>
        <w:t>）</w:t>
      </w:r>
      <w:r>
        <w:rPr>
          <w:rFonts w:ascii="宋体" w:hAnsi="宋体" w:eastAsia="宋体" w:cs="宋体"/>
          <w:spacing w:val="-60"/>
          <w:sz w:val="24"/>
          <w:szCs w:val="24"/>
        </w:rPr>
        <w:t xml:space="preserve"> </w:t>
      </w:r>
      <w:r>
        <w:rPr>
          <w:rFonts w:ascii="宋体" w:hAnsi="宋体" w:eastAsia="宋体" w:cs="宋体"/>
          <w:spacing w:val="3"/>
          <w:sz w:val="24"/>
          <w:szCs w:val="24"/>
        </w:rPr>
        <w:t>：</w:t>
      </w:r>
    </w:p>
    <w:p w14:paraId="7743097C">
      <w:pPr>
        <w:spacing w:before="183" w:line="219" w:lineRule="auto"/>
        <w:ind w:left="481"/>
        <w:rPr>
          <w:rFonts w:ascii="宋体" w:hAnsi="宋体" w:eastAsia="宋体" w:cs="宋体"/>
          <w:sz w:val="24"/>
          <w:szCs w:val="24"/>
        </w:rPr>
      </w:pPr>
      <w:r>
        <w:rPr>
          <w:rFonts w:ascii="宋体" w:hAnsi="宋体" w:eastAsia="宋体" w:cs="宋体"/>
          <w:spacing w:val="1"/>
          <w:sz w:val="24"/>
          <w:szCs w:val="24"/>
        </w:rPr>
        <w:t>法定代表人或其授权委托人</w:t>
      </w:r>
      <w:r>
        <w:rPr>
          <w:rFonts w:ascii="宋体" w:hAnsi="宋体" w:eastAsia="宋体" w:cs="宋体"/>
          <w:spacing w:val="-15"/>
          <w:sz w:val="24"/>
          <w:szCs w:val="24"/>
        </w:rPr>
        <w:t>：（</w:t>
      </w:r>
      <w:r>
        <w:rPr>
          <w:rFonts w:ascii="宋体" w:hAnsi="宋体" w:eastAsia="宋体" w:cs="宋体"/>
          <w:spacing w:val="1"/>
          <w:sz w:val="24"/>
          <w:szCs w:val="24"/>
        </w:rPr>
        <w:t>签字或盖章）</w:t>
      </w:r>
    </w:p>
    <w:p w14:paraId="17FB3F73">
      <w:pPr>
        <w:spacing w:before="225" w:line="219" w:lineRule="auto"/>
        <w:ind w:left="582"/>
        <w:rPr>
          <w:rFonts w:ascii="宋体" w:hAnsi="宋体" w:eastAsia="宋体" w:cs="宋体"/>
          <w:sz w:val="24"/>
          <w:szCs w:val="24"/>
        </w:rPr>
      </w:pPr>
      <w:r>
        <w:rPr>
          <w:rFonts w:ascii="宋体" w:hAnsi="宋体" w:eastAsia="宋体" w:cs="宋体"/>
          <w:spacing w:val="-1"/>
          <w:sz w:val="24"/>
          <w:szCs w:val="24"/>
        </w:rPr>
        <w:t>日期：</w:t>
      </w:r>
      <w:r>
        <w:rPr>
          <w:rFonts w:ascii="宋体" w:hAnsi="宋体" w:eastAsia="宋体" w:cs="宋体"/>
          <w:spacing w:val="-46"/>
          <w:sz w:val="24"/>
          <w:szCs w:val="24"/>
        </w:rPr>
        <w:t xml:space="preserve"> </w:t>
      </w:r>
      <w:r>
        <w:rPr>
          <w:rFonts w:ascii="宋体" w:hAnsi="宋体" w:eastAsia="宋体" w:cs="宋体"/>
          <w:spacing w:val="-1"/>
          <w:sz w:val="24"/>
          <w:szCs w:val="24"/>
        </w:rPr>
        <w:t>年月</w:t>
      </w:r>
      <w:r>
        <w:rPr>
          <w:rFonts w:ascii="宋体" w:hAnsi="宋体" w:eastAsia="宋体" w:cs="宋体"/>
          <w:spacing w:val="-41"/>
          <w:sz w:val="24"/>
          <w:szCs w:val="24"/>
        </w:rPr>
        <w:t xml:space="preserve"> </w:t>
      </w:r>
      <w:r>
        <w:rPr>
          <w:rFonts w:ascii="宋体" w:hAnsi="宋体" w:eastAsia="宋体" w:cs="宋体"/>
          <w:spacing w:val="-1"/>
          <w:sz w:val="24"/>
          <w:szCs w:val="24"/>
        </w:rPr>
        <w:t>日</w:t>
      </w:r>
    </w:p>
    <w:p w14:paraId="37D3EA13">
      <w:pPr>
        <w:spacing w:line="219" w:lineRule="auto"/>
        <w:rPr>
          <w:rFonts w:ascii="宋体" w:hAnsi="宋体" w:eastAsia="宋体" w:cs="宋体"/>
          <w:sz w:val="24"/>
          <w:szCs w:val="24"/>
        </w:rPr>
        <w:sectPr>
          <w:footerReference r:id="rId48" w:type="default"/>
          <w:pgSz w:w="11907" w:h="16840"/>
          <w:pgMar w:top="1122" w:right="1071" w:bottom="812" w:left="1141" w:header="0" w:footer="648" w:gutter="0"/>
          <w:cols w:space="720" w:num="1"/>
        </w:sectPr>
      </w:pPr>
    </w:p>
    <w:p w14:paraId="634D5B45">
      <w:pPr>
        <w:spacing w:before="47" w:line="219" w:lineRule="auto"/>
        <w:ind w:left="19"/>
        <w:rPr>
          <w:rFonts w:ascii="宋体" w:hAnsi="宋体" w:eastAsia="宋体" w:cs="宋体"/>
          <w:sz w:val="24"/>
          <w:szCs w:val="24"/>
        </w:rPr>
      </w:pPr>
      <w:r>
        <w:rPr>
          <w:rFonts w:ascii="宋体" w:hAnsi="宋体" w:eastAsia="宋体" w:cs="宋体"/>
          <w:b/>
          <w:bCs/>
          <w:spacing w:val="11"/>
          <w:sz w:val="24"/>
          <w:szCs w:val="24"/>
        </w:rPr>
        <w:t>附件</w:t>
      </w:r>
      <w:r>
        <w:rPr>
          <w:rFonts w:ascii="宋体" w:hAnsi="宋体" w:eastAsia="宋体" w:cs="宋体"/>
          <w:spacing w:val="11"/>
          <w:sz w:val="24"/>
          <w:szCs w:val="24"/>
        </w:rPr>
        <w:t xml:space="preserve"> </w:t>
      </w:r>
      <w:r>
        <w:rPr>
          <w:rFonts w:ascii="宋体" w:hAnsi="宋体" w:eastAsia="宋体" w:cs="宋体"/>
          <w:b/>
          <w:bCs/>
          <w:spacing w:val="11"/>
          <w:sz w:val="24"/>
          <w:szCs w:val="24"/>
        </w:rPr>
        <w:t>19</w:t>
      </w:r>
      <w:r>
        <w:rPr>
          <w:rFonts w:ascii="宋体" w:hAnsi="宋体" w:eastAsia="宋体" w:cs="宋体"/>
          <w:spacing w:val="-21"/>
          <w:sz w:val="24"/>
          <w:szCs w:val="24"/>
        </w:rPr>
        <w:t xml:space="preserve"> </w:t>
      </w:r>
      <w:r>
        <w:rPr>
          <w:rFonts w:ascii="宋体" w:hAnsi="宋体" w:eastAsia="宋体" w:cs="宋体"/>
          <w:b/>
          <w:bCs/>
          <w:spacing w:val="11"/>
          <w:sz w:val="24"/>
          <w:szCs w:val="24"/>
        </w:rPr>
        <w:t>监狱企业声明</w:t>
      </w:r>
      <w:r>
        <w:rPr>
          <w:rFonts w:ascii="宋体" w:hAnsi="宋体" w:eastAsia="宋体" w:cs="宋体"/>
          <w:spacing w:val="-64"/>
          <w:sz w:val="24"/>
          <w:szCs w:val="24"/>
        </w:rPr>
        <w:t xml:space="preserve"> </w:t>
      </w:r>
      <w:r>
        <w:rPr>
          <w:rFonts w:ascii="宋体" w:hAnsi="宋体" w:eastAsia="宋体" w:cs="宋体"/>
          <w:b/>
          <w:bCs/>
          <w:spacing w:val="11"/>
          <w:sz w:val="24"/>
          <w:szCs w:val="24"/>
        </w:rPr>
        <w:t>函格式</w:t>
      </w:r>
    </w:p>
    <w:p w14:paraId="3F775C94">
      <w:pPr>
        <w:pStyle w:val="3"/>
        <w:spacing w:line="467" w:lineRule="auto"/>
      </w:pPr>
    </w:p>
    <w:p w14:paraId="02890B79">
      <w:pPr>
        <w:spacing w:before="91" w:line="220" w:lineRule="auto"/>
        <w:ind w:left="4045"/>
        <w:rPr>
          <w:rFonts w:ascii="宋体" w:hAnsi="宋体" w:eastAsia="宋体" w:cs="宋体"/>
          <w:sz w:val="28"/>
          <w:szCs w:val="28"/>
        </w:rPr>
      </w:pPr>
      <w:r>
        <w:rPr>
          <w:rFonts w:ascii="宋体" w:hAnsi="宋体" w:eastAsia="宋体" w:cs="宋体"/>
          <w:b/>
          <w:bCs/>
          <w:spacing w:val="22"/>
          <w:sz w:val="28"/>
          <w:szCs w:val="28"/>
        </w:rPr>
        <w:t>监狱企业声明函</w:t>
      </w:r>
    </w:p>
    <w:p w14:paraId="716CE88A">
      <w:pPr>
        <w:spacing w:before="140" w:line="220" w:lineRule="auto"/>
        <w:ind w:left="4022"/>
        <w:rPr>
          <w:rFonts w:ascii="宋体" w:hAnsi="宋体" w:eastAsia="宋体" w:cs="宋体"/>
          <w:sz w:val="24"/>
          <w:szCs w:val="24"/>
        </w:rPr>
      </w:pPr>
      <w:r>
        <w:rPr>
          <w:rFonts w:ascii="宋体" w:hAnsi="宋体" w:eastAsia="宋体" w:cs="宋体"/>
          <w:spacing w:val="20"/>
          <w:sz w:val="24"/>
          <w:szCs w:val="24"/>
        </w:rPr>
        <w:t>（监狱企业适用）</w:t>
      </w:r>
    </w:p>
    <w:p w14:paraId="3C923451">
      <w:pPr>
        <w:spacing w:before="152" w:line="339" w:lineRule="auto"/>
        <w:ind w:left="1" w:firstLine="540"/>
        <w:rPr>
          <w:rFonts w:ascii="宋体" w:hAnsi="宋体" w:eastAsia="宋体" w:cs="宋体"/>
          <w:sz w:val="24"/>
          <w:szCs w:val="24"/>
        </w:rPr>
      </w:pPr>
      <w:r>
        <w:rPr>
          <w:rFonts w:ascii="宋体" w:hAnsi="宋体" w:eastAsia="宋体" w:cs="宋体"/>
          <w:spacing w:val="10"/>
          <w:sz w:val="24"/>
          <w:szCs w:val="24"/>
        </w:rPr>
        <w:t>本公</w:t>
      </w:r>
      <w:r>
        <w:rPr>
          <w:rFonts w:ascii="宋体" w:hAnsi="宋体" w:eastAsia="宋体" w:cs="宋体"/>
          <w:spacing w:val="-57"/>
          <w:sz w:val="24"/>
          <w:szCs w:val="24"/>
        </w:rPr>
        <w:t xml:space="preserve"> </w:t>
      </w:r>
      <w:r>
        <w:rPr>
          <w:rFonts w:ascii="宋体" w:hAnsi="宋体" w:eastAsia="宋体" w:cs="宋体"/>
          <w:spacing w:val="10"/>
          <w:sz w:val="24"/>
          <w:szCs w:val="24"/>
        </w:rPr>
        <w:t>司郑重声</w:t>
      </w:r>
      <w:r>
        <w:rPr>
          <w:rFonts w:ascii="宋体" w:hAnsi="宋体" w:eastAsia="宋体" w:cs="宋体"/>
          <w:spacing w:val="-57"/>
          <w:sz w:val="24"/>
          <w:szCs w:val="24"/>
        </w:rPr>
        <w:t xml:space="preserve"> </w:t>
      </w:r>
      <w:r>
        <w:rPr>
          <w:rFonts w:ascii="宋体" w:hAnsi="宋体" w:eastAsia="宋体" w:cs="宋体"/>
          <w:spacing w:val="10"/>
          <w:sz w:val="24"/>
          <w:szCs w:val="24"/>
        </w:rPr>
        <w:t>明，根据《关于政府采购支持监狱企业发展有关</w:t>
      </w:r>
      <w:r>
        <w:rPr>
          <w:rFonts w:ascii="宋体" w:hAnsi="宋体" w:eastAsia="宋体" w:cs="宋体"/>
          <w:spacing w:val="-52"/>
          <w:sz w:val="24"/>
          <w:szCs w:val="24"/>
        </w:rPr>
        <w:t xml:space="preserve"> </w:t>
      </w:r>
      <w:r>
        <w:rPr>
          <w:rFonts w:ascii="宋体" w:hAnsi="宋体" w:eastAsia="宋体" w:cs="宋体"/>
          <w:spacing w:val="10"/>
          <w:sz w:val="24"/>
          <w:szCs w:val="24"/>
        </w:rPr>
        <w:t>问题</w:t>
      </w:r>
      <w:r>
        <w:rPr>
          <w:rFonts w:ascii="宋体" w:hAnsi="宋体" w:eastAsia="宋体" w:cs="宋体"/>
          <w:spacing w:val="-60"/>
          <w:sz w:val="24"/>
          <w:szCs w:val="24"/>
        </w:rPr>
        <w:t xml:space="preserve"> </w:t>
      </w:r>
      <w:r>
        <w:rPr>
          <w:rFonts w:ascii="宋体" w:hAnsi="宋体" w:eastAsia="宋体" w:cs="宋体"/>
          <w:spacing w:val="10"/>
          <w:sz w:val="24"/>
          <w:szCs w:val="24"/>
        </w:rPr>
        <w:t>的通知</w:t>
      </w:r>
      <w:r>
        <w:rPr>
          <w:rFonts w:ascii="宋体" w:hAnsi="宋体" w:eastAsia="宋体" w:cs="宋体"/>
          <w:spacing w:val="-66"/>
          <w:sz w:val="24"/>
          <w:szCs w:val="24"/>
        </w:rPr>
        <w:t xml:space="preserve"> </w:t>
      </w:r>
      <w:r>
        <w:rPr>
          <w:rFonts w:ascii="宋体" w:hAnsi="宋体" w:eastAsia="宋体" w:cs="宋体"/>
          <w:spacing w:val="10"/>
          <w:sz w:val="24"/>
          <w:szCs w:val="24"/>
        </w:rPr>
        <w:t>》（财</w:t>
      </w:r>
      <w:r>
        <w:rPr>
          <w:rFonts w:ascii="宋体" w:hAnsi="宋体" w:eastAsia="宋体" w:cs="宋体"/>
          <w:spacing w:val="9"/>
          <w:sz w:val="24"/>
          <w:szCs w:val="24"/>
        </w:rPr>
        <w:t>库</w:t>
      </w:r>
      <w:r>
        <w:rPr>
          <w:rFonts w:ascii="宋体" w:hAnsi="宋体" w:eastAsia="宋体" w:cs="宋体"/>
          <w:spacing w:val="-42"/>
          <w:sz w:val="24"/>
          <w:szCs w:val="24"/>
        </w:rPr>
        <w:t xml:space="preserve"> </w:t>
      </w:r>
      <w:r>
        <w:rPr>
          <w:rFonts w:ascii="宋体" w:hAnsi="宋体" w:eastAsia="宋体" w:cs="宋体"/>
          <w:spacing w:val="9"/>
          <w:sz w:val="24"/>
          <w:szCs w:val="24"/>
        </w:rPr>
        <w:t>[</w:t>
      </w:r>
      <w:r>
        <w:fldChar w:fldCharType="begin"/>
      </w:r>
      <w:r>
        <w:instrText xml:space="preserve"> HYPERLINK \l "bookmark12" </w:instrText>
      </w:r>
      <w:r>
        <w:fldChar w:fldCharType="separate"/>
      </w:r>
      <w:r>
        <w:rPr>
          <w:rFonts w:ascii="宋体" w:hAnsi="宋体" w:eastAsia="宋体" w:cs="宋体"/>
          <w:spacing w:val="9"/>
          <w:sz w:val="24"/>
          <w:szCs w:val="24"/>
        </w:rPr>
        <w:t>2014</w:t>
      </w:r>
      <w:r>
        <w:rPr>
          <w:rFonts w:ascii="宋体" w:hAnsi="宋体" w:eastAsia="宋体" w:cs="宋体"/>
          <w:spacing w:val="9"/>
          <w:sz w:val="24"/>
          <w:szCs w:val="24"/>
        </w:rPr>
        <w:fldChar w:fldCharType="end"/>
      </w:r>
      <w:r>
        <w:rPr>
          <w:rFonts w:ascii="宋体" w:hAnsi="宋体" w:eastAsia="宋体" w:cs="宋体"/>
          <w:spacing w:val="9"/>
          <w:sz w:val="24"/>
          <w:szCs w:val="24"/>
        </w:rPr>
        <w:t>]68</w:t>
      </w:r>
      <w:r>
        <w:rPr>
          <w:rFonts w:ascii="宋体" w:hAnsi="宋体" w:eastAsia="宋体" w:cs="宋体"/>
          <w:spacing w:val="-19"/>
          <w:sz w:val="24"/>
          <w:szCs w:val="24"/>
        </w:rPr>
        <w:t xml:space="preserve"> </w:t>
      </w:r>
      <w:r>
        <w:rPr>
          <w:rFonts w:ascii="宋体" w:hAnsi="宋体" w:eastAsia="宋体" w:cs="宋体"/>
          <w:spacing w:val="9"/>
          <w:sz w:val="24"/>
          <w:szCs w:val="24"/>
        </w:rPr>
        <w:t>号</w:t>
      </w:r>
      <w:r>
        <w:rPr>
          <w:rFonts w:ascii="宋体" w:hAnsi="宋体" w:eastAsia="宋体" w:cs="宋体"/>
          <w:spacing w:val="-56"/>
          <w:sz w:val="24"/>
          <w:szCs w:val="24"/>
        </w:rPr>
        <w:t xml:space="preserve"> </w:t>
      </w:r>
      <w:r>
        <w:rPr>
          <w:rFonts w:ascii="宋体" w:hAnsi="宋体" w:eastAsia="宋体" w:cs="宋体"/>
          <w:spacing w:val="9"/>
          <w:sz w:val="24"/>
          <w:szCs w:val="24"/>
        </w:rPr>
        <w:t>）</w:t>
      </w:r>
      <w:r>
        <w:rPr>
          <w:rFonts w:ascii="宋体" w:hAnsi="宋体" w:eastAsia="宋体" w:cs="宋体"/>
          <w:spacing w:val="-60"/>
          <w:sz w:val="24"/>
          <w:szCs w:val="24"/>
        </w:rPr>
        <w:t xml:space="preserve"> </w:t>
      </w:r>
      <w:r>
        <w:rPr>
          <w:rFonts w:ascii="宋体" w:hAnsi="宋体" w:eastAsia="宋体" w:cs="宋体"/>
          <w:spacing w:val="9"/>
          <w:sz w:val="24"/>
          <w:szCs w:val="24"/>
        </w:rPr>
        <w:t>的规定</w:t>
      </w:r>
      <w:r>
        <w:rPr>
          <w:rFonts w:ascii="宋体" w:hAnsi="宋体" w:eastAsia="宋体" w:cs="宋体"/>
          <w:spacing w:val="-62"/>
          <w:sz w:val="24"/>
          <w:szCs w:val="24"/>
        </w:rPr>
        <w:t xml:space="preserve"> </w:t>
      </w:r>
      <w:r>
        <w:rPr>
          <w:rFonts w:ascii="宋体" w:hAnsi="宋体" w:eastAsia="宋体" w:cs="宋体"/>
          <w:spacing w:val="9"/>
          <w:sz w:val="24"/>
          <w:szCs w:val="24"/>
        </w:rPr>
        <w:t>，本公</w:t>
      </w:r>
      <w:r>
        <w:rPr>
          <w:rFonts w:ascii="宋体" w:hAnsi="宋体" w:eastAsia="宋体" w:cs="宋体"/>
          <w:spacing w:val="-70"/>
          <w:sz w:val="24"/>
          <w:szCs w:val="24"/>
        </w:rPr>
        <w:t xml:space="preserve"> </w:t>
      </w:r>
      <w:r>
        <w:rPr>
          <w:rFonts w:ascii="宋体" w:hAnsi="宋体" w:eastAsia="宋体" w:cs="宋体"/>
          <w:spacing w:val="9"/>
          <w:sz w:val="24"/>
          <w:szCs w:val="24"/>
        </w:rPr>
        <w:t>司为监狱企业。</w:t>
      </w:r>
    </w:p>
    <w:p w14:paraId="5A6809E6">
      <w:pPr>
        <w:spacing w:before="2" w:line="338" w:lineRule="auto"/>
        <w:ind w:firstLine="541"/>
        <w:rPr>
          <w:rFonts w:ascii="宋体" w:hAnsi="宋体" w:eastAsia="宋体" w:cs="宋体"/>
          <w:sz w:val="24"/>
          <w:szCs w:val="24"/>
        </w:rPr>
      </w:pPr>
      <w:r>
        <w:rPr>
          <w:rFonts w:ascii="宋体" w:hAnsi="宋体" w:eastAsia="宋体" w:cs="宋体"/>
          <w:spacing w:val="13"/>
          <w:sz w:val="24"/>
          <w:szCs w:val="24"/>
        </w:rPr>
        <w:t>本公</w:t>
      </w:r>
      <w:r>
        <w:rPr>
          <w:rFonts w:ascii="宋体" w:hAnsi="宋体" w:eastAsia="宋体" w:cs="宋体"/>
          <w:spacing w:val="-55"/>
          <w:sz w:val="24"/>
          <w:szCs w:val="24"/>
        </w:rPr>
        <w:t xml:space="preserve"> </w:t>
      </w:r>
      <w:r>
        <w:rPr>
          <w:rFonts w:ascii="宋体" w:hAnsi="宋体" w:eastAsia="宋体" w:cs="宋体"/>
          <w:spacing w:val="13"/>
          <w:sz w:val="24"/>
          <w:szCs w:val="24"/>
        </w:rPr>
        <w:t>司参加</w:t>
      </w:r>
      <w:r>
        <w:rPr>
          <w:rFonts w:ascii="宋体" w:hAnsi="宋体" w:eastAsia="宋体" w:cs="宋体"/>
          <w:spacing w:val="-89"/>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2"/>
          <w:sz w:val="24"/>
          <w:szCs w:val="24"/>
        </w:rPr>
        <w:t xml:space="preserve"> </w:t>
      </w:r>
      <w:r>
        <w:rPr>
          <w:rFonts w:ascii="宋体" w:hAnsi="宋体" w:eastAsia="宋体" w:cs="宋体"/>
          <w:spacing w:val="13"/>
          <w:sz w:val="24"/>
          <w:szCs w:val="24"/>
        </w:rPr>
        <w:t>单位</w:t>
      </w:r>
      <w:r>
        <w:rPr>
          <w:rFonts w:ascii="宋体" w:hAnsi="宋体" w:eastAsia="宋体" w:cs="宋体"/>
          <w:spacing w:val="-60"/>
          <w:sz w:val="24"/>
          <w:szCs w:val="24"/>
        </w:rPr>
        <w:t xml:space="preserve"> </w:t>
      </w:r>
      <w:r>
        <w:rPr>
          <w:rFonts w:ascii="宋体" w:hAnsi="宋体" w:eastAsia="宋体" w:cs="宋体"/>
          <w:spacing w:val="13"/>
          <w:sz w:val="24"/>
          <w:szCs w:val="24"/>
        </w:rPr>
        <w:t>的</w:t>
      </w:r>
      <w:r>
        <w:rPr>
          <w:rFonts w:ascii="宋体" w:hAnsi="宋体" w:eastAsia="宋体" w:cs="宋体"/>
          <w:spacing w:val="-89"/>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3"/>
          <w:sz w:val="24"/>
          <w:szCs w:val="24"/>
        </w:rPr>
        <w:t>项</w:t>
      </w:r>
      <w:r>
        <w:rPr>
          <w:rFonts w:ascii="宋体" w:hAnsi="宋体" w:eastAsia="宋体" w:cs="宋体"/>
          <w:spacing w:val="-36"/>
          <w:sz w:val="24"/>
          <w:szCs w:val="24"/>
        </w:rPr>
        <w:t xml:space="preserve"> </w:t>
      </w:r>
      <w:r>
        <w:rPr>
          <w:rFonts w:ascii="宋体" w:hAnsi="宋体" w:eastAsia="宋体" w:cs="宋体"/>
          <w:spacing w:val="13"/>
          <w:sz w:val="24"/>
          <w:szCs w:val="24"/>
        </w:rPr>
        <w:t>目采购活动</w:t>
      </w:r>
      <w:r>
        <w:rPr>
          <w:rFonts w:ascii="宋体" w:hAnsi="宋体" w:eastAsia="宋体" w:cs="宋体"/>
          <w:spacing w:val="-59"/>
          <w:sz w:val="24"/>
          <w:szCs w:val="24"/>
        </w:rPr>
        <w:t xml:space="preserve"> </w:t>
      </w:r>
      <w:r>
        <w:rPr>
          <w:rFonts w:ascii="宋体" w:hAnsi="宋体" w:eastAsia="宋体" w:cs="宋体"/>
          <w:spacing w:val="13"/>
          <w:sz w:val="24"/>
          <w:szCs w:val="24"/>
        </w:rPr>
        <w:t>，采购活动提供本企业（填写制</w:t>
      </w:r>
      <w:r>
        <w:rPr>
          <w:rFonts w:ascii="宋体" w:hAnsi="宋体" w:eastAsia="宋体" w:cs="宋体"/>
          <w:spacing w:val="15"/>
          <w:sz w:val="24"/>
          <w:szCs w:val="24"/>
        </w:rPr>
        <w:t>造的货物</w:t>
      </w:r>
      <w:r>
        <w:rPr>
          <w:rFonts w:ascii="宋体" w:hAnsi="宋体" w:eastAsia="宋体" w:cs="宋体"/>
          <w:spacing w:val="-43"/>
          <w:sz w:val="24"/>
          <w:szCs w:val="24"/>
        </w:rPr>
        <w:t xml:space="preserve"> </w:t>
      </w:r>
      <w:r>
        <w:rPr>
          <w:rFonts w:ascii="宋体" w:hAnsi="宋体" w:eastAsia="宋体" w:cs="宋体"/>
          <w:spacing w:val="15"/>
          <w:sz w:val="24"/>
          <w:szCs w:val="24"/>
        </w:rPr>
        <w:t>，</w:t>
      </w:r>
      <w:r>
        <w:rPr>
          <w:rFonts w:ascii="宋体" w:hAnsi="宋体" w:eastAsia="宋体" w:cs="宋体"/>
          <w:spacing w:val="-53"/>
          <w:sz w:val="24"/>
          <w:szCs w:val="24"/>
        </w:rPr>
        <w:t xml:space="preserve"> </w:t>
      </w:r>
      <w:r>
        <w:rPr>
          <w:rFonts w:ascii="宋体" w:hAnsi="宋体" w:eastAsia="宋体" w:cs="宋体"/>
          <w:spacing w:val="15"/>
          <w:sz w:val="24"/>
          <w:szCs w:val="24"/>
        </w:rPr>
        <w:t>由本企业承担工程</w:t>
      </w:r>
      <w:r>
        <w:rPr>
          <w:rFonts w:ascii="宋体" w:hAnsi="宋体" w:eastAsia="宋体" w:cs="宋体"/>
          <w:spacing w:val="-65"/>
          <w:sz w:val="24"/>
          <w:szCs w:val="24"/>
        </w:rPr>
        <w:t xml:space="preserve"> </w:t>
      </w:r>
      <w:r>
        <w:rPr>
          <w:rFonts w:ascii="宋体" w:hAnsi="宋体" w:eastAsia="宋体" w:cs="宋体"/>
          <w:spacing w:val="15"/>
          <w:sz w:val="24"/>
          <w:szCs w:val="24"/>
        </w:rPr>
        <w:t>、提供服务）</w:t>
      </w:r>
      <w:r>
        <w:rPr>
          <w:rFonts w:ascii="宋体" w:hAnsi="宋体" w:eastAsia="宋体" w:cs="宋体"/>
          <w:spacing w:val="-60"/>
          <w:sz w:val="24"/>
          <w:szCs w:val="24"/>
        </w:rPr>
        <w:t xml:space="preserve"> </w:t>
      </w:r>
      <w:r>
        <w:rPr>
          <w:rFonts w:ascii="宋体" w:hAnsi="宋体" w:eastAsia="宋体" w:cs="宋体"/>
          <w:spacing w:val="15"/>
          <w:sz w:val="24"/>
          <w:szCs w:val="24"/>
        </w:rPr>
        <w:t>。</w:t>
      </w:r>
    </w:p>
    <w:p w14:paraId="6738D3DC">
      <w:pPr>
        <w:spacing w:before="1" w:line="218" w:lineRule="auto"/>
        <w:ind w:left="541"/>
        <w:rPr>
          <w:rFonts w:ascii="宋体" w:hAnsi="宋体" w:eastAsia="宋体" w:cs="宋体"/>
          <w:sz w:val="24"/>
          <w:szCs w:val="24"/>
        </w:rPr>
      </w:pPr>
      <w:r>
        <w:rPr>
          <w:rFonts w:ascii="宋体" w:hAnsi="宋体" w:eastAsia="宋体" w:cs="宋体"/>
          <w:spacing w:val="28"/>
          <w:sz w:val="24"/>
          <w:szCs w:val="24"/>
        </w:rPr>
        <w:t>本条所称货物不包括使用大型企业注册商标的货物和服务。</w:t>
      </w:r>
    </w:p>
    <w:p w14:paraId="7840924A">
      <w:pPr>
        <w:spacing w:before="154" w:line="219" w:lineRule="auto"/>
        <w:ind w:left="541"/>
        <w:rPr>
          <w:rFonts w:ascii="宋体" w:hAnsi="宋体" w:eastAsia="宋体" w:cs="宋体"/>
          <w:sz w:val="24"/>
          <w:szCs w:val="24"/>
        </w:rPr>
      </w:pPr>
      <w:r>
        <w:rPr>
          <w:rFonts w:ascii="宋体" w:hAnsi="宋体" w:eastAsia="宋体" w:cs="宋体"/>
          <w:spacing w:val="19"/>
          <w:sz w:val="24"/>
          <w:szCs w:val="24"/>
        </w:rPr>
        <w:t>本公</w:t>
      </w:r>
      <w:r>
        <w:rPr>
          <w:rFonts w:ascii="宋体" w:hAnsi="宋体" w:eastAsia="宋体" w:cs="宋体"/>
          <w:spacing w:val="-65"/>
          <w:sz w:val="24"/>
          <w:szCs w:val="24"/>
        </w:rPr>
        <w:t xml:space="preserve"> </w:t>
      </w:r>
      <w:r>
        <w:rPr>
          <w:rFonts w:ascii="宋体" w:hAnsi="宋体" w:eastAsia="宋体" w:cs="宋体"/>
          <w:spacing w:val="19"/>
          <w:sz w:val="24"/>
          <w:szCs w:val="24"/>
        </w:rPr>
        <w:t>司对上述声明</w:t>
      </w:r>
      <w:r>
        <w:rPr>
          <w:rFonts w:ascii="宋体" w:hAnsi="宋体" w:eastAsia="宋体" w:cs="宋体"/>
          <w:spacing w:val="-60"/>
          <w:sz w:val="24"/>
          <w:szCs w:val="24"/>
        </w:rPr>
        <w:t xml:space="preserve"> </w:t>
      </w:r>
      <w:r>
        <w:rPr>
          <w:rFonts w:ascii="宋体" w:hAnsi="宋体" w:eastAsia="宋体" w:cs="宋体"/>
          <w:spacing w:val="19"/>
          <w:sz w:val="24"/>
          <w:szCs w:val="24"/>
        </w:rPr>
        <w:t>的真实性</w:t>
      </w:r>
      <w:r>
        <w:rPr>
          <w:rFonts w:ascii="宋体" w:hAnsi="宋体" w:eastAsia="宋体" w:cs="宋体"/>
          <w:spacing w:val="-70"/>
          <w:sz w:val="24"/>
          <w:szCs w:val="24"/>
        </w:rPr>
        <w:t xml:space="preserve"> </w:t>
      </w:r>
      <w:r>
        <w:rPr>
          <w:rFonts w:ascii="宋体" w:hAnsi="宋体" w:eastAsia="宋体" w:cs="宋体"/>
          <w:spacing w:val="19"/>
          <w:sz w:val="24"/>
          <w:szCs w:val="24"/>
        </w:rPr>
        <w:t>负责</w:t>
      </w:r>
      <w:r>
        <w:rPr>
          <w:rFonts w:ascii="宋体" w:hAnsi="宋体" w:eastAsia="宋体" w:cs="宋体"/>
          <w:spacing w:val="-56"/>
          <w:sz w:val="24"/>
          <w:szCs w:val="24"/>
        </w:rPr>
        <w:t xml:space="preserve"> </w:t>
      </w:r>
      <w:r>
        <w:rPr>
          <w:rFonts w:ascii="宋体" w:hAnsi="宋体" w:eastAsia="宋体" w:cs="宋体"/>
          <w:spacing w:val="19"/>
          <w:sz w:val="24"/>
          <w:szCs w:val="24"/>
        </w:rPr>
        <w:t>。如有虚假</w:t>
      </w:r>
      <w:r>
        <w:rPr>
          <w:rFonts w:ascii="宋体" w:hAnsi="宋体" w:eastAsia="宋体" w:cs="宋体"/>
          <w:spacing w:val="-62"/>
          <w:sz w:val="24"/>
          <w:szCs w:val="24"/>
        </w:rPr>
        <w:t xml:space="preserve"> </w:t>
      </w:r>
      <w:r>
        <w:rPr>
          <w:rFonts w:ascii="宋体" w:hAnsi="宋体" w:eastAsia="宋体" w:cs="宋体"/>
          <w:spacing w:val="19"/>
          <w:sz w:val="24"/>
          <w:szCs w:val="24"/>
        </w:rPr>
        <w:t>，将依法承担相应责任。</w:t>
      </w:r>
    </w:p>
    <w:p w14:paraId="26B3D7BA">
      <w:pPr>
        <w:pStyle w:val="3"/>
        <w:spacing w:line="464" w:lineRule="auto"/>
      </w:pPr>
    </w:p>
    <w:p w14:paraId="53DF61E5">
      <w:pPr>
        <w:spacing w:before="79" w:line="219" w:lineRule="auto"/>
        <w:ind w:right="28"/>
        <w:jc w:val="right"/>
        <w:rPr>
          <w:rFonts w:ascii="宋体" w:hAnsi="宋体" w:eastAsia="宋体" w:cs="宋体"/>
          <w:sz w:val="24"/>
          <w:szCs w:val="24"/>
        </w:rPr>
      </w:pPr>
      <w:r>
        <w:rPr>
          <w:rFonts w:ascii="宋体" w:hAnsi="宋体" w:eastAsia="宋体" w:cs="宋体"/>
          <w:spacing w:val="-13"/>
          <w:sz w:val="24"/>
          <w:szCs w:val="24"/>
        </w:rPr>
        <w:t>企业名称（盖章</w:t>
      </w:r>
      <w:r>
        <w:rPr>
          <w:rFonts w:ascii="宋体" w:hAnsi="宋体" w:eastAsia="宋体" w:cs="宋体"/>
          <w:spacing w:val="10"/>
          <w:sz w:val="24"/>
          <w:szCs w:val="24"/>
        </w:rPr>
        <w:t>）：</w:t>
      </w:r>
    </w:p>
    <w:p w14:paraId="7EED8AC2">
      <w:pPr>
        <w:pStyle w:val="3"/>
        <w:spacing w:line="465" w:lineRule="auto"/>
      </w:pPr>
    </w:p>
    <w:p w14:paraId="7C371C8A">
      <w:pPr>
        <w:spacing w:before="78" w:line="220" w:lineRule="auto"/>
        <w:jc w:val="right"/>
        <w:rPr>
          <w:rFonts w:ascii="宋体" w:hAnsi="宋体" w:eastAsia="宋体" w:cs="宋体"/>
          <w:sz w:val="24"/>
          <w:szCs w:val="24"/>
        </w:rPr>
      </w:pPr>
      <w:r>
        <w:rPr>
          <w:rFonts w:ascii="宋体" w:hAnsi="宋体" w:eastAsia="宋体" w:cs="宋体"/>
          <w:spacing w:val="-45"/>
          <w:sz w:val="24"/>
          <w:szCs w:val="24"/>
        </w:rPr>
        <w:t>日期：</w:t>
      </w:r>
    </w:p>
    <w:p w14:paraId="7E6032E7">
      <w:pPr>
        <w:spacing w:line="220" w:lineRule="auto"/>
        <w:rPr>
          <w:rFonts w:ascii="宋体" w:hAnsi="宋体" w:eastAsia="宋体" w:cs="宋体"/>
          <w:sz w:val="24"/>
          <w:szCs w:val="24"/>
        </w:rPr>
        <w:sectPr>
          <w:footerReference r:id="rId49" w:type="default"/>
          <w:pgSz w:w="11907" w:h="16840"/>
          <w:pgMar w:top="1232" w:right="1164" w:bottom="813" w:left="1141" w:header="0" w:footer="648" w:gutter="0"/>
          <w:cols w:space="720" w:num="1"/>
        </w:sectPr>
      </w:pPr>
    </w:p>
    <w:p w14:paraId="0A984144">
      <w:pPr>
        <w:spacing w:before="47" w:line="219" w:lineRule="auto"/>
        <w:ind w:left="19"/>
        <w:rPr>
          <w:rFonts w:ascii="宋体" w:hAnsi="宋体" w:eastAsia="宋体" w:cs="宋体"/>
          <w:sz w:val="24"/>
          <w:szCs w:val="24"/>
        </w:rPr>
      </w:pPr>
      <w:r>
        <w:rPr>
          <w:rFonts w:ascii="宋体" w:hAnsi="宋体" w:eastAsia="宋体" w:cs="宋体"/>
          <w:b/>
          <w:bCs/>
          <w:spacing w:val="11"/>
          <w:sz w:val="24"/>
          <w:szCs w:val="24"/>
        </w:rPr>
        <w:t>附件</w:t>
      </w:r>
      <w:r>
        <w:rPr>
          <w:rFonts w:ascii="宋体" w:hAnsi="宋体" w:eastAsia="宋体" w:cs="宋体"/>
          <w:spacing w:val="11"/>
          <w:sz w:val="24"/>
          <w:szCs w:val="24"/>
        </w:rPr>
        <w:t xml:space="preserve"> </w:t>
      </w:r>
      <w:r>
        <w:rPr>
          <w:rFonts w:ascii="宋体" w:hAnsi="宋体" w:eastAsia="宋体" w:cs="宋体"/>
          <w:b/>
          <w:bCs/>
          <w:spacing w:val="11"/>
          <w:sz w:val="24"/>
          <w:szCs w:val="24"/>
        </w:rPr>
        <w:t>20</w:t>
      </w:r>
      <w:r>
        <w:rPr>
          <w:rFonts w:ascii="宋体" w:hAnsi="宋体" w:eastAsia="宋体" w:cs="宋体"/>
          <w:spacing w:val="-13"/>
          <w:sz w:val="24"/>
          <w:szCs w:val="24"/>
        </w:rPr>
        <w:t xml:space="preserve"> </w:t>
      </w:r>
      <w:r>
        <w:rPr>
          <w:rFonts w:ascii="宋体" w:hAnsi="宋体" w:eastAsia="宋体" w:cs="宋体"/>
          <w:b/>
          <w:bCs/>
          <w:spacing w:val="11"/>
          <w:sz w:val="24"/>
          <w:szCs w:val="24"/>
        </w:rPr>
        <w:t>残疾人福利性单位声</w:t>
      </w:r>
      <w:r>
        <w:rPr>
          <w:rFonts w:ascii="宋体" w:hAnsi="宋体" w:eastAsia="宋体" w:cs="宋体"/>
          <w:spacing w:val="-57"/>
          <w:sz w:val="24"/>
          <w:szCs w:val="24"/>
        </w:rPr>
        <w:t xml:space="preserve"> </w:t>
      </w:r>
      <w:r>
        <w:rPr>
          <w:rFonts w:ascii="宋体" w:hAnsi="宋体" w:eastAsia="宋体" w:cs="宋体"/>
          <w:b/>
          <w:bCs/>
          <w:spacing w:val="11"/>
          <w:sz w:val="24"/>
          <w:szCs w:val="24"/>
        </w:rPr>
        <w:t>明</w:t>
      </w:r>
      <w:r>
        <w:rPr>
          <w:rFonts w:ascii="宋体" w:hAnsi="宋体" w:eastAsia="宋体" w:cs="宋体"/>
          <w:spacing w:val="-64"/>
          <w:sz w:val="24"/>
          <w:szCs w:val="24"/>
        </w:rPr>
        <w:t xml:space="preserve"> </w:t>
      </w:r>
      <w:r>
        <w:rPr>
          <w:rFonts w:ascii="宋体" w:hAnsi="宋体" w:eastAsia="宋体" w:cs="宋体"/>
          <w:b/>
          <w:bCs/>
          <w:spacing w:val="11"/>
          <w:sz w:val="24"/>
          <w:szCs w:val="24"/>
        </w:rPr>
        <w:t>函格式</w:t>
      </w:r>
    </w:p>
    <w:p w14:paraId="37E3ACFA">
      <w:pPr>
        <w:pStyle w:val="3"/>
        <w:spacing w:line="467" w:lineRule="auto"/>
      </w:pPr>
    </w:p>
    <w:p w14:paraId="25316419">
      <w:pPr>
        <w:spacing w:before="91" w:line="220" w:lineRule="auto"/>
        <w:ind w:left="3422"/>
        <w:rPr>
          <w:rFonts w:ascii="宋体" w:hAnsi="宋体" w:eastAsia="宋体" w:cs="宋体"/>
          <w:sz w:val="28"/>
          <w:szCs w:val="28"/>
        </w:rPr>
      </w:pPr>
      <w:r>
        <w:rPr>
          <w:rFonts w:ascii="宋体" w:hAnsi="宋体" w:eastAsia="宋体" w:cs="宋体"/>
          <w:b/>
          <w:bCs/>
          <w:spacing w:val="24"/>
          <w:sz w:val="28"/>
          <w:szCs w:val="28"/>
        </w:rPr>
        <w:t>残疾人福利性单位声明函</w:t>
      </w:r>
    </w:p>
    <w:p w14:paraId="51EEC37B">
      <w:pPr>
        <w:spacing w:before="140" w:line="220" w:lineRule="auto"/>
        <w:ind w:left="3482"/>
        <w:rPr>
          <w:rFonts w:ascii="宋体" w:hAnsi="宋体" w:eastAsia="宋体" w:cs="宋体"/>
          <w:sz w:val="24"/>
          <w:szCs w:val="24"/>
        </w:rPr>
      </w:pPr>
      <w:r>
        <w:rPr>
          <w:rFonts w:ascii="宋体" w:hAnsi="宋体" w:eastAsia="宋体" w:cs="宋体"/>
          <w:spacing w:val="23"/>
          <w:sz w:val="24"/>
          <w:szCs w:val="24"/>
        </w:rPr>
        <w:t>（残疾人福利性单位适用）</w:t>
      </w:r>
    </w:p>
    <w:p w14:paraId="1F4085D5">
      <w:pPr>
        <w:spacing w:before="152" w:line="219" w:lineRule="auto"/>
        <w:jc w:val="right"/>
        <w:rPr>
          <w:rFonts w:ascii="宋体" w:hAnsi="宋体" w:eastAsia="宋体" w:cs="宋体"/>
          <w:sz w:val="24"/>
          <w:szCs w:val="24"/>
        </w:rPr>
      </w:pPr>
      <w:r>
        <w:rPr>
          <w:rFonts w:ascii="宋体" w:hAnsi="宋体" w:eastAsia="宋体" w:cs="宋体"/>
          <w:spacing w:val="21"/>
          <w:sz w:val="24"/>
          <w:szCs w:val="24"/>
        </w:rPr>
        <w:t>本单位郑重声</w:t>
      </w:r>
      <w:r>
        <w:rPr>
          <w:rFonts w:ascii="宋体" w:hAnsi="宋体" w:eastAsia="宋体" w:cs="宋体"/>
          <w:spacing w:val="-57"/>
          <w:sz w:val="24"/>
          <w:szCs w:val="24"/>
        </w:rPr>
        <w:t xml:space="preserve"> </w:t>
      </w:r>
      <w:r>
        <w:rPr>
          <w:rFonts w:ascii="宋体" w:hAnsi="宋体" w:eastAsia="宋体" w:cs="宋体"/>
          <w:spacing w:val="21"/>
          <w:sz w:val="24"/>
          <w:szCs w:val="24"/>
        </w:rPr>
        <w:t>明</w:t>
      </w:r>
      <w:r>
        <w:rPr>
          <w:rFonts w:ascii="宋体" w:hAnsi="宋体" w:eastAsia="宋体" w:cs="宋体"/>
          <w:spacing w:val="-59"/>
          <w:sz w:val="24"/>
          <w:szCs w:val="24"/>
        </w:rPr>
        <w:t xml:space="preserve"> </w:t>
      </w:r>
      <w:r>
        <w:rPr>
          <w:rFonts w:ascii="宋体" w:hAnsi="宋体" w:eastAsia="宋体" w:cs="宋体"/>
          <w:spacing w:val="21"/>
          <w:sz w:val="24"/>
          <w:szCs w:val="24"/>
        </w:rPr>
        <w:t>，根据《财政部民政部</w:t>
      </w:r>
      <w:r>
        <w:rPr>
          <w:rFonts w:ascii="宋体" w:hAnsi="宋体" w:eastAsia="宋体" w:cs="宋体"/>
          <w:spacing w:val="-57"/>
          <w:sz w:val="24"/>
          <w:szCs w:val="24"/>
        </w:rPr>
        <w:t xml:space="preserve"> </w:t>
      </w:r>
      <w:r>
        <w:rPr>
          <w:rFonts w:ascii="宋体" w:hAnsi="宋体" w:eastAsia="宋体" w:cs="宋体"/>
          <w:spacing w:val="21"/>
          <w:sz w:val="24"/>
          <w:szCs w:val="24"/>
        </w:rPr>
        <w:t>中国残疾人联合会关于促进残疾</w:t>
      </w:r>
      <w:r>
        <w:rPr>
          <w:rFonts w:ascii="宋体" w:hAnsi="宋体" w:eastAsia="宋体" w:cs="宋体"/>
          <w:spacing w:val="20"/>
          <w:sz w:val="24"/>
          <w:szCs w:val="24"/>
        </w:rPr>
        <w:t>人就业</w:t>
      </w:r>
    </w:p>
    <w:p w14:paraId="2000899D">
      <w:pPr>
        <w:spacing w:before="159" w:line="338" w:lineRule="auto"/>
        <w:jc w:val="both"/>
        <w:rPr>
          <w:rFonts w:ascii="宋体" w:hAnsi="宋体" w:eastAsia="宋体" w:cs="宋体"/>
          <w:sz w:val="24"/>
          <w:szCs w:val="24"/>
        </w:rPr>
      </w:pPr>
      <w:r>
        <w:rPr>
          <w:rFonts w:ascii="宋体" w:hAnsi="宋体" w:eastAsia="宋体" w:cs="宋体"/>
          <w:spacing w:val="14"/>
          <w:sz w:val="24"/>
          <w:szCs w:val="24"/>
        </w:rPr>
        <w:t>政府采购政策</w:t>
      </w:r>
      <w:r>
        <w:rPr>
          <w:rFonts w:ascii="宋体" w:hAnsi="宋体" w:eastAsia="宋体" w:cs="宋体"/>
          <w:spacing w:val="-60"/>
          <w:sz w:val="24"/>
          <w:szCs w:val="24"/>
        </w:rPr>
        <w:t xml:space="preserve"> </w:t>
      </w:r>
      <w:r>
        <w:rPr>
          <w:rFonts w:ascii="宋体" w:hAnsi="宋体" w:eastAsia="宋体" w:cs="宋体"/>
          <w:spacing w:val="14"/>
          <w:sz w:val="24"/>
          <w:szCs w:val="24"/>
        </w:rPr>
        <w:t>的通知</w:t>
      </w:r>
      <w:r>
        <w:rPr>
          <w:rFonts w:ascii="宋体" w:hAnsi="宋体" w:eastAsia="宋体" w:cs="宋体"/>
          <w:spacing w:val="-66"/>
          <w:sz w:val="24"/>
          <w:szCs w:val="24"/>
        </w:rPr>
        <w:t xml:space="preserve"> </w:t>
      </w:r>
      <w:r>
        <w:rPr>
          <w:rFonts w:ascii="宋体" w:hAnsi="宋体" w:eastAsia="宋体" w:cs="宋体"/>
          <w:spacing w:val="14"/>
          <w:sz w:val="24"/>
          <w:szCs w:val="24"/>
        </w:rPr>
        <w:t>》</w:t>
      </w:r>
      <w:r>
        <w:rPr>
          <w:rFonts w:ascii="宋体" w:hAnsi="宋体" w:eastAsia="宋体" w:cs="宋体"/>
          <w:spacing w:val="-96"/>
          <w:sz w:val="24"/>
          <w:szCs w:val="24"/>
        </w:rPr>
        <w:t xml:space="preserve"> </w:t>
      </w:r>
      <w:r>
        <w:rPr>
          <w:rFonts w:ascii="宋体" w:hAnsi="宋体" w:eastAsia="宋体" w:cs="宋体"/>
          <w:spacing w:val="14"/>
          <w:sz w:val="24"/>
          <w:szCs w:val="24"/>
        </w:rPr>
        <w:t>（财库〔2017〕</w:t>
      </w:r>
      <w:r>
        <w:rPr>
          <w:rFonts w:ascii="宋体" w:hAnsi="宋体" w:eastAsia="宋体" w:cs="宋体"/>
          <w:spacing w:val="-48"/>
          <w:sz w:val="24"/>
          <w:szCs w:val="24"/>
        </w:rPr>
        <w:t xml:space="preserve"> </w:t>
      </w:r>
      <w:r>
        <w:rPr>
          <w:rFonts w:ascii="宋体" w:hAnsi="宋体" w:eastAsia="宋体" w:cs="宋体"/>
          <w:spacing w:val="13"/>
          <w:sz w:val="24"/>
          <w:szCs w:val="24"/>
        </w:rPr>
        <w:t>141</w:t>
      </w:r>
      <w:r>
        <w:rPr>
          <w:rFonts w:ascii="宋体" w:hAnsi="宋体" w:eastAsia="宋体" w:cs="宋体"/>
          <w:spacing w:val="-18"/>
          <w:sz w:val="24"/>
          <w:szCs w:val="24"/>
        </w:rPr>
        <w:t xml:space="preserve"> </w:t>
      </w:r>
      <w:r>
        <w:rPr>
          <w:rFonts w:ascii="宋体" w:hAnsi="宋体" w:eastAsia="宋体" w:cs="宋体"/>
          <w:spacing w:val="13"/>
          <w:sz w:val="24"/>
          <w:szCs w:val="24"/>
        </w:rPr>
        <w:t>号</w:t>
      </w:r>
      <w:r>
        <w:rPr>
          <w:rFonts w:ascii="宋体" w:hAnsi="宋体" w:eastAsia="宋体" w:cs="宋体"/>
          <w:spacing w:val="-57"/>
          <w:sz w:val="24"/>
          <w:szCs w:val="24"/>
        </w:rPr>
        <w:t xml:space="preserve"> </w:t>
      </w:r>
      <w:r>
        <w:rPr>
          <w:rFonts w:ascii="宋体" w:hAnsi="宋体" w:eastAsia="宋体" w:cs="宋体"/>
          <w:spacing w:val="13"/>
          <w:sz w:val="24"/>
          <w:szCs w:val="24"/>
        </w:rPr>
        <w:t>）</w:t>
      </w:r>
      <w:r>
        <w:rPr>
          <w:rFonts w:ascii="宋体" w:hAnsi="宋体" w:eastAsia="宋体" w:cs="宋体"/>
          <w:spacing w:val="-62"/>
          <w:sz w:val="24"/>
          <w:szCs w:val="24"/>
        </w:rPr>
        <w:t xml:space="preserve"> </w:t>
      </w:r>
      <w:r>
        <w:rPr>
          <w:rFonts w:ascii="宋体" w:hAnsi="宋体" w:eastAsia="宋体" w:cs="宋体"/>
          <w:spacing w:val="13"/>
          <w:sz w:val="24"/>
          <w:szCs w:val="24"/>
        </w:rPr>
        <w:t>的规定</w:t>
      </w:r>
      <w:r>
        <w:rPr>
          <w:rFonts w:ascii="宋体" w:hAnsi="宋体" w:eastAsia="宋体" w:cs="宋体"/>
          <w:spacing w:val="-60"/>
          <w:sz w:val="24"/>
          <w:szCs w:val="24"/>
        </w:rPr>
        <w:t xml:space="preserve"> </w:t>
      </w:r>
      <w:r>
        <w:rPr>
          <w:rFonts w:ascii="宋体" w:hAnsi="宋体" w:eastAsia="宋体" w:cs="宋体"/>
          <w:spacing w:val="13"/>
          <w:sz w:val="24"/>
          <w:szCs w:val="24"/>
        </w:rPr>
        <w:t>，本单位为符合条件</w:t>
      </w:r>
      <w:r>
        <w:rPr>
          <w:rFonts w:ascii="宋体" w:hAnsi="宋体" w:eastAsia="宋体" w:cs="宋体"/>
          <w:spacing w:val="-59"/>
          <w:sz w:val="24"/>
          <w:szCs w:val="24"/>
        </w:rPr>
        <w:t xml:space="preserve"> </w:t>
      </w:r>
      <w:r>
        <w:rPr>
          <w:rFonts w:ascii="宋体" w:hAnsi="宋体" w:eastAsia="宋体" w:cs="宋体"/>
          <w:spacing w:val="13"/>
          <w:sz w:val="24"/>
          <w:szCs w:val="24"/>
        </w:rPr>
        <w:t>的残疾</w:t>
      </w:r>
      <w:r>
        <w:rPr>
          <w:rFonts w:ascii="宋体" w:hAnsi="宋体" w:eastAsia="宋体" w:cs="宋体"/>
          <w:spacing w:val="18"/>
          <w:sz w:val="24"/>
          <w:szCs w:val="24"/>
        </w:rPr>
        <w:t>人福利性单位，且本单位参加</w:t>
      </w:r>
      <w:r>
        <w:rPr>
          <w:rFonts w:ascii="宋体" w:hAnsi="宋体" w:eastAsia="宋体" w:cs="宋体"/>
          <w:spacing w:val="-81"/>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8"/>
          <w:sz w:val="24"/>
          <w:szCs w:val="24"/>
        </w:rPr>
        <w:t>单位</w:t>
      </w:r>
      <w:r>
        <w:rPr>
          <w:rFonts w:ascii="宋体" w:hAnsi="宋体" w:eastAsia="宋体" w:cs="宋体"/>
          <w:spacing w:val="-60"/>
          <w:sz w:val="24"/>
          <w:szCs w:val="24"/>
        </w:rPr>
        <w:t xml:space="preserve"> </w:t>
      </w:r>
      <w:r>
        <w:rPr>
          <w:rFonts w:ascii="宋体" w:hAnsi="宋体" w:eastAsia="宋体" w:cs="宋体"/>
          <w:spacing w:val="18"/>
          <w:sz w:val="24"/>
          <w:szCs w:val="24"/>
        </w:rPr>
        <w:t>的</w:t>
      </w:r>
      <w:r>
        <w:rPr>
          <w:rFonts w:ascii="宋体" w:hAnsi="宋体" w:eastAsia="宋体" w:cs="宋体"/>
          <w:spacing w:val="-91"/>
          <w:sz w:val="24"/>
          <w:szCs w:val="24"/>
        </w:rPr>
        <w:t xml:space="preserve"> </w:t>
      </w:r>
      <w:r>
        <w:rPr>
          <w:rFonts w:ascii="宋体" w:hAnsi="宋体" w:eastAsia="宋体" w:cs="宋体"/>
          <w:spacing w:val="12"/>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8"/>
          <w:sz w:val="24"/>
          <w:szCs w:val="24"/>
        </w:rPr>
        <w:t>项</w:t>
      </w:r>
      <w:r>
        <w:rPr>
          <w:rFonts w:ascii="宋体" w:hAnsi="宋体" w:eastAsia="宋体" w:cs="宋体"/>
          <w:spacing w:val="-36"/>
          <w:sz w:val="24"/>
          <w:szCs w:val="24"/>
        </w:rPr>
        <w:t xml:space="preserve"> </w:t>
      </w:r>
      <w:r>
        <w:rPr>
          <w:rFonts w:ascii="宋体" w:hAnsi="宋体" w:eastAsia="宋体" w:cs="宋体"/>
          <w:spacing w:val="18"/>
          <w:sz w:val="24"/>
          <w:szCs w:val="24"/>
        </w:rPr>
        <w:t>目采购活动提供本单位制造的</w:t>
      </w:r>
      <w:r>
        <w:rPr>
          <w:rFonts w:ascii="宋体" w:hAnsi="宋体" w:eastAsia="宋体" w:cs="宋体"/>
          <w:spacing w:val="24"/>
          <w:sz w:val="24"/>
          <w:szCs w:val="24"/>
        </w:rPr>
        <w:t>货物（</w:t>
      </w:r>
      <w:r>
        <w:rPr>
          <w:rFonts w:ascii="宋体" w:hAnsi="宋体" w:eastAsia="宋体" w:cs="宋体"/>
          <w:spacing w:val="-16"/>
          <w:sz w:val="24"/>
          <w:szCs w:val="24"/>
        </w:rPr>
        <w:t xml:space="preserve"> </w:t>
      </w:r>
      <w:r>
        <w:rPr>
          <w:rFonts w:ascii="宋体" w:hAnsi="宋体" w:eastAsia="宋体" w:cs="宋体"/>
          <w:spacing w:val="24"/>
          <w:sz w:val="24"/>
          <w:szCs w:val="24"/>
        </w:rPr>
        <w:t>由本单位承担工程/提供服务</w:t>
      </w:r>
      <w:r>
        <w:rPr>
          <w:rFonts w:ascii="宋体" w:hAnsi="宋体" w:eastAsia="宋体" w:cs="宋体"/>
          <w:spacing w:val="7"/>
          <w:sz w:val="24"/>
          <w:szCs w:val="24"/>
        </w:rPr>
        <w:t>）</w:t>
      </w:r>
      <w:r>
        <w:rPr>
          <w:rFonts w:ascii="宋体" w:hAnsi="宋体" w:eastAsia="宋体" w:cs="宋体"/>
          <w:spacing w:val="-26"/>
          <w:sz w:val="24"/>
          <w:szCs w:val="24"/>
        </w:rPr>
        <w:t xml:space="preserve"> </w:t>
      </w:r>
      <w:r>
        <w:rPr>
          <w:rFonts w:ascii="宋体" w:hAnsi="宋体" w:eastAsia="宋体" w:cs="宋体"/>
          <w:spacing w:val="7"/>
          <w:sz w:val="24"/>
          <w:szCs w:val="24"/>
        </w:rPr>
        <w:t>，</w:t>
      </w:r>
      <w:r>
        <w:rPr>
          <w:rFonts w:ascii="宋体" w:hAnsi="宋体" w:eastAsia="宋体" w:cs="宋体"/>
          <w:spacing w:val="24"/>
          <w:sz w:val="24"/>
          <w:szCs w:val="24"/>
        </w:rPr>
        <w:t>或者提供其他残疾</w:t>
      </w:r>
      <w:r>
        <w:rPr>
          <w:rFonts w:ascii="宋体" w:hAnsi="宋体" w:eastAsia="宋体" w:cs="宋体"/>
          <w:spacing w:val="23"/>
          <w:sz w:val="24"/>
          <w:szCs w:val="24"/>
        </w:rPr>
        <w:t>人福利性单位制造</w:t>
      </w:r>
      <w:r>
        <w:rPr>
          <w:rFonts w:ascii="宋体" w:hAnsi="宋体" w:eastAsia="宋体" w:cs="宋体"/>
          <w:spacing w:val="-60"/>
          <w:sz w:val="24"/>
          <w:szCs w:val="24"/>
        </w:rPr>
        <w:t xml:space="preserve"> </w:t>
      </w:r>
      <w:r>
        <w:rPr>
          <w:rFonts w:ascii="宋体" w:hAnsi="宋体" w:eastAsia="宋体" w:cs="宋体"/>
          <w:spacing w:val="23"/>
          <w:sz w:val="24"/>
          <w:szCs w:val="24"/>
        </w:rPr>
        <w:t>的货物（不包括使用非残疾人福利性单位注册商标</w:t>
      </w:r>
      <w:r>
        <w:rPr>
          <w:rFonts w:ascii="宋体" w:hAnsi="宋体" w:eastAsia="宋体" w:cs="宋体"/>
          <w:spacing w:val="-46"/>
          <w:sz w:val="24"/>
          <w:szCs w:val="24"/>
        </w:rPr>
        <w:t xml:space="preserve"> </w:t>
      </w:r>
      <w:r>
        <w:rPr>
          <w:rFonts w:ascii="宋体" w:hAnsi="宋体" w:eastAsia="宋体" w:cs="宋体"/>
          <w:spacing w:val="23"/>
          <w:sz w:val="24"/>
          <w:szCs w:val="24"/>
        </w:rPr>
        <w:t>的货物）</w:t>
      </w:r>
      <w:r>
        <w:rPr>
          <w:rFonts w:ascii="宋体" w:hAnsi="宋体" w:eastAsia="宋体" w:cs="宋体"/>
          <w:spacing w:val="-60"/>
          <w:sz w:val="24"/>
          <w:szCs w:val="24"/>
        </w:rPr>
        <w:t xml:space="preserve"> </w:t>
      </w:r>
      <w:r>
        <w:rPr>
          <w:rFonts w:ascii="宋体" w:hAnsi="宋体" w:eastAsia="宋体" w:cs="宋体"/>
          <w:spacing w:val="23"/>
          <w:sz w:val="24"/>
          <w:szCs w:val="24"/>
        </w:rPr>
        <w:t>。</w:t>
      </w:r>
    </w:p>
    <w:p w14:paraId="7B24921F">
      <w:pPr>
        <w:spacing w:before="1" w:line="218" w:lineRule="auto"/>
        <w:ind w:left="541"/>
        <w:rPr>
          <w:rFonts w:ascii="宋体" w:hAnsi="宋体" w:eastAsia="宋体" w:cs="宋体"/>
          <w:sz w:val="24"/>
          <w:szCs w:val="24"/>
        </w:rPr>
      </w:pPr>
      <w:r>
        <w:rPr>
          <w:rFonts w:ascii="宋体" w:hAnsi="宋体" w:eastAsia="宋体" w:cs="宋体"/>
          <w:spacing w:val="21"/>
          <w:sz w:val="24"/>
          <w:szCs w:val="24"/>
        </w:rPr>
        <w:t>本单位对上述声明</w:t>
      </w:r>
      <w:r>
        <w:rPr>
          <w:rFonts w:ascii="宋体" w:hAnsi="宋体" w:eastAsia="宋体" w:cs="宋体"/>
          <w:spacing w:val="-60"/>
          <w:sz w:val="24"/>
          <w:szCs w:val="24"/>
        </w:rPr>
        <w:t xml:space="preserve"> </w:t>
      </w:r>
      <w:r>
        <w:rPr>
          <w:rFonts w:ascii="宋体" w:hAnsi="宋体" w:eastAsia="宋体" w:cs="宋体"/>
          <w:spacing w:val="21"/>
          <w:sz w:val="24"/>
          <w:szCs w:val="24"/>
        </w:rPr>
        <w:t>的真实性</w:t>
      </w:r>
      <w:r>
        <w:rPr>
          <w:rFonts w:ascii="宋体" w:hAnsi="宋体" w:eastAsia="宋体" w:cs="宋体"/>
          <w:spacing w:val="-70"/>
          <w:sz w:val="24"/>
          <w:szCs w:val="24"/>
        </w:rPr>
        <w:t xml:space="preserve"> </w:t>
      </w:r>
      <w:r>
        <w:rPr>
          <w:rFonts w:ascii="宋体" w:hAnsi="宋体" w:eastAsia="宋体" w:cs="宋体"/>
          <w:spacing w:val="21"/>
          <w:sz w:val="24"/>
          <w:szCs w:val="24"/>
        </w:rPr>
        <w:t>负责</w:t>
      </w:r>
      <w:r>
        <w:rPr>
          <w:rFonts w:ascii="宋体" w:hAnsi="宋体" w:eastAsia="宋体" w:cs="宋体"/>
          <w:spacing w:val="-56"/>
          <w:sz w:val="24"/>
          <w:szCs w:val="24"/>
        </w:rPr>
        <w:t xml:space="preserve"> </w:t>
      </w:r>
      <w:r>
        <w:rPr>
          <w:rFonts w:ascii="宋体" w:hAnsi="宋体" w:eastAsia="宋体" w:cs="宋体"/>
          <w:spacing w:val="21"/>
          <w:sz w:val="24"/>
          <w:szCs w:val="24"/>
        </w:rPr>
        <w:t>。如有虚假</w:t>
      </w:r>
      <w:r>
        <w:rPr>
          <w:rFonts w:ascii="宋体" w:hAnsi="宋体" w:eastAsia="宋体" w:cs="宋体"/>
          <w:spacing w:val="-62"/>
          <w:sz w:val="24"/>
          <w:szCs w:val="24"/>
        </w:rPr>
        <w:t xml:space="preserve"> </w:t>
      </w:r>
      <w:r>
        <w:rPr>
          <w:rFonts w:ascii="宋体" w:hAnsi="宋体" w:eastAsia="宋体" w:cs="宋体"/>
          <w:spacing w:val="21"/>
          <w:sz w:val="24"/>
          <w:szCs w:val="24"/>
        </w:rPr>
        <w:t>，将依法承担</w:t>
      </w:r>
      <w:r>
        <w:rPr>
          <w:rFonts w:ascii="宋体" w:hAnsi="宋体" w:eastAsia="宋体" w:cs="宋体"/>
          <w:spacing w:val="20"/>
          <w:sz w:val="24"/>
          <w:szCs w:val="24"/>
        </w:rPr>
        <w:t>相应责任。</w:t>
      </w:r>
    </w:p>
    <w:p w14:paraId="0D6CEFC4">
      <w:pPr>
        <w:pStyle w:val="3"/>
        <w:spacing w:line="257" w:lineRule="auto"/>
      </w:pPr>
    </w:p>
    <w:p w14:paraId="1B46A84C">
      <w:pPr>
        <w:pStyle w:val="3"/>
        <w:spacing w:line="257" w:lineRule="auto"/>
      </w:pPr>
    </w:p>
    <w:p w14:paraId="7471B88A">
      <w:pPr>
        <w:spacing w:before="79" w:line="219" w:lineRule="auto"/>
        <w:ind w:left="5676"/>
        <w:rPr>
          <w:rFonts w:ascii="宋体" w:hAnsi="宋体" w:eastAsia="宋体" w:cs="宋体"/>
          <w:sz w:val="24"/>
          <w:szCs w:val="24"/>
        </w:rPr>
      </w:pPr>
      <w:r>
        <w:rPr>
          <w:rFonts w:ascii="宋体" w:hAnsi="宋体" w:eastAsia="宋体" w:cs="宋体"/>
          <w:spacing w:val="16"/>
          <w:sz w:val="24"/>
          <w:szCs w:val="24"/>
        </w:rPr>
        <w:t>企业名称（盖</w:t>
      </w:r>
      <w:r>
        <w:rPr>
          <w:rFonts w:ascii="宋体" w:hAnsi="宋体" w:eastAsia="宋体" w:cs="宋体"/>
          <w:spacing w:val="-71"/>
          <w:sz w:val="24"/>
          <w:szCs w:val="24"/>
        </w:rPr>
        <w:t xml:space="preserve"> </w:t>
      </w:r>
      <w:r>
        <w:rPr>
          <w:rFonts w:ascii="宋体" w:hAnsi="宋体" w:eastAsia="宋体" w:cs="宋体"/>
          <w:spacing w:val="16"/>
          <w:sz w:val="24"/>
          <w:szCs w:val="24"/>
        </w:rPr>
        <w:t>章</w:t>
      </w:r>
      <w:r>
        <w:rPr>
          <w:rFonts w:ascii="宋体" w:hAnsi="宋体" w:eastAsia="宋体" w:cs="宋体"/>
          <w:spacing w:val="2"/>
          <w:sz w:val="24"/>
          <w:szCs w:val="24"/>
        </w:rPr>
        <w:t>）</w:t>
      </w:r>
      <w:r>
        <w:rPr>
          <w:rFonts w:ascii="宋体" w:hAnsi="宋体" w:eastAsia="宋体" w:cs="宋体"/>
          <w:spacing w:val="-60"/>
          <w:sz w:val="24"/>
          <w:szCs w:val="24"/>
        </w:rPr>
        <w:t xml:space="preserve"> </w:t>
      </w:r>
      <w:r>
        <w:rPr>
          <w:rFonts w:ascii="宋体" w:hAnsi="宋体" w:eastAsia="宋体" w:cs="宋体"/>
          <w:spacing w:val="2"/>
          <w:sz w:val="24"/>
          <w:szCs w:val="24"/>
        </w:rPr>
        <w:t>：</w:t>
      </w:r>
    </w:p>
    <w:p w14:paraId="3619D9EC">
      <w:pPr>
        <w:spacing w:before="155" w:line="220" w:lineRule="auto"/>
        <w:ind w:left="6253"/>
        <w:rPr>
          <w:rFonts w:ascii="宋体" w:hAnsi="宋体" w:eastAsia="宋体" w:cs="宋体"/>
          <w:sz w:val="24"/>
          <w:szCs w:val="24"/>
        </w:rPr>
      </w:pPr>
      <w:r>
        <w:rPr>
          <w:rFonts w:ascii="宋体" w:hAnsi="宋体" w:eastAsia="宋体" w:cs="宋体"/>
          <w:spacing w:val="3"/>
          <w:sz w:val="24"/>
          <w:szCs w:val="24"/>
        </w:rPr>
        <w:t>日期：</w:t>
      </w:r>
    </w:p>
    <w:p w14:paraId="72B0D715">
      <w:pPr>
        <w:spacing w:line="220" w:lineRule="auto"/>
        <w:rPr>
          <w:rFonts w:ascii="宋体" w:hAnsi="宋体" w:eastAsia="宋体" w:cs="宋体"/>
          <w:sz w:val="24"/>
          <w:szCs w:val="24"/>
        </w:rPr>
        <w:sectPr>
          <w:footerReference r:id="rId50" w:type="default"/>
          <w:pgSz w:w="11907" w:h="16840"/>
          <w:pgMar w:top="1232" w:right="1164" w:bottom="813" w:left="1141" w:header="0" w:footer="648" w:gutter="0"/>
          <w:cols w:space="720" w:num="1"/>
        </w:sectPr>
      </w:pPr>
    </w:p>
    <w:p w14:paraId="36B0D46B">
      <w:pPr>
        <w:spacing w:before="47" w:line="219" w:lineRule="auto"/>
        <w:ind w:left="17"/>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4"/>
          <w:sz w:val="24"/>
          <w:szCs w:val="24"/>
        </w:rPr>
        <w:t xml:space="preserve"> </w:t>
      </w:r>
      <w:r>
        <w:rPr>
          <w:rFonts w:ascii="宋体" w:hAnsi="宋体" w:eastAsia="宋体" w:cs="宋体"/>
          <w:b/>
          <w:bCs/>
          <w:spacing w:val="-4"/>
          <w:sz w:val="24"/>
          <w:szCs w:val="24"/>
        </w:rPr>
        <w:t>21</w:t>
      </w:r>
      <w:r>
        <w:rPr>
          <w:rFonts w:ascii="宋体" w:hAnsi="宋体" w:eastAsia="宋体" w:cs="宋体"/>
          <w:spacing w:val="-19"/>
          <w:sz w:val="24"/>
          <w:szCs w:val="24"/>
        </w:rPr>
        <w:t xml:space="preserve"> </w:t>
      </w:r>
      <w:r>
        <w:rPr>
          <w:rFonts w:ascii="宋体" w:hAnsi="宋体" w:eastAsia="宋体" w:cs="宋体"/>
          <w:b/>
          <w:bCs/>
          <w:spacing w:val="-4"/>
          <w:sz w:val="24"/>
          <w:szCs w:val="24"/>
        </w:rPr>
        <w:t>承诺书格式</w:t>
      </w:r>
    </w:p>
    <w:p w14:paraId="2E16C4EE">
      <w:pPr>
        <w:pStyle w:val="3"/>
        <w:spacing w:line="382" w:lineRule="auto"/>
      </w:pPr>
    </w:p>
    <w:p w14:paraId="5DFDA8BC">
      <w:pPr>
        <w:spacing w:before="91" w:line="219" w:lineRule="auto"/>
        <w:ind w:left="4399"/>
        <w:rPr>
          <w:rFonts w:ascii="宋体" w:hAnsi="宋体" w:eastAsia="宋体" w:cs="宋体"/>
          <w:sz w:val="28"/>
          <w:szCs w:val="28"/>
        </w:rPr>
      </w:pPr>
      <w:r>
        <w:rPr>
          <w:rFonts w:ascii="宋体" w:hAnsi="宋体" w:eastAsia="宋体" w:cs="宋体"/>
          <w:b/>
          <w:bCs/>
          <w:spacing w:val="-6"/>
          <w:sz w:val="28"/>
          <w:szCs w:val="28"/>
        </w:rPr>
        <w:t>承诺书</w:t>
      </w:r>
    </w:p>
    <w:p w14:paraId="4F3A103B">
      <w:pPr>
        <w:pStyle w:val="3"/>
        <w:spacing w:line="279" w:lineRule="auto"/>
      </w:pPr>
    </w:p>
    <w:p w14:paraId="06009DB1">
      <w:pPr>
        <w:pStyle w:val="3"/>
        <w:spacing w:line="279" w:lineRule="auto"/>
      </w:pPr>
    </w:p>
    <w:p w14:paraId="2EBB16A1">
      <w:pPr>
        <w:pStyle w:val="3"/>
        <w:spacing w:line="280" w:lineRule="auto"/>
      </w:pPr>
    </w:p>
    <w:p w14:paraId="3EDFFE68">
      <w:pPr>
        <w:spacing w:before="78" w:line="219" w:lineRule="auto"/>
        <w:ind w:left="10"/>
        <w:rPr>
          <w:rFonts w:ascii="宋体" w:hAnsi="宋体" w:eastAsia="宋体" w:cs="宋体"/>
          <w:sz w:val="24"/>
          <w:szCs w:val="24"/>
        </w:rPr>
      </w:pPr>
      <w:r>
        <w:rPr>
          <w:rFonts w:ascii="宋体" w:hAnsi="宋体" w:eastAsia="宋体" w:cs="宋体"/>
          <w:spacing w:val="-5"/>
          <w:sz w:val="24"/>
          <w:szCs w:val="24"/>
        </w:rPr>
        <w:t>（采购单位</w:t>
      </w:r>
      <w:r>
        <w:rPr>
          <w:rFonts w:ascii="宋体" w:hAnsi="宋体" w:eastAsia="宋体" w:cs="宋体"/>
          <w:spacing w:val="1"/>
          <w:sz w:val="24"/>
          <w:szCs w:val="24"/>
        </w:rPr>
        <w:t>）：</w:t>
      </w:r>
    </w:p>
    <w:p w14:paraId="717DDCE0">
      <w:pPr>
        <w:spacing w:before="277" w:line="430" w:lineRule="auto"/>
        <w:ind w:left="6" w:firstLine="474"/>
        <w:rPr>
          <w:rFonts w:ascii="宋体" w:hAnsi="宋体" w:eastAsia="宋体" w:cs="宋体"/>
          <w:sz w:val="24"/>
          <w:szCs w:val="24"/>
        </w:rPr>
      </w:pPr>
      <w:r>
        <w:rPr>
          <w:rFonts w:ascii="宋体" w:hAnsi="宋体" w:eastAsia="宋体" w:cs="宋体"/>
          <w:spacing w:val="-2"/>
          <w:sz w:val="24"/>
          <w:szCs w:val="24"/>
        </w:rPr>
        <w:t>我公司积极参加</w:t>
      </w:r>
      <w:r>
        <w:rPr>
          <w:rFonts w:ascii="宋体" w:hAnsi="宋体" w:eastAsia="宋体" w:cs="宋体"/>
          <w:spacing w:val="-2"/>
          <w:sz w:val="24"/>
          <w:szCs w:val="24"/>
          <w:u w:val="single" w:color="auto"/>
        </w:rPr>
        <w:t xml:space="preserve">                       </w:t>
      </w:r>
      <w:r>
        <w:rPr>
          <w:rFonts w:ascii="宋体" w:hAnsi="宋体" w:eastAsia="宋体" w:cs="宋体"/>
          <w:spacing w:val="-107"/>
          <w:sz w:val="24"/>
          <w:szCs w:val="24"/>
        </w:rPr>
        <w:t xml:space="preserve"> </w:t>
      </w:r>
      <w:r>
        <w:rPr>
          <w:rFonts w:ascii="宋体" w:hAnsi="宋体" w:eastAsia="宋体" w:cs="宋体"/>
          <w:spacing w:val="-2"/>
          <w:sz w:val="24"/>
          <w:szCs w:val="24"/>
        </w:rPr>
        <w:t>项目投标，现将有关事项向贵单位</w:t>
      </w:r>
      <w:r>
        <w:rPr>
          <w:rFonts w:ascii="宋体" w:hAnsi="宋体" w:eastAsia="宋体" w:cs="宋体"/>
          <w:spacing w:val="-3"/>
          <w:sz w:val="24"/>
          <w:szCs w:val="24"/>
        </w:rPr>
        <w:t>郑重承诺如</w:t>
      </w:r>
      <w:r>
        <w:rPr>
          <w:rFonts w:ascii="宋体" w:hAnsi="宋体" w:eastAsia="宋体" w:cs="宋体"/>
          <w:spacing w:val="14"/>
          <w:sz w:val="24"/>
          <w:szCs w:val="24"/>
        </w:rPr>
        <w:t>下:</w:t>
      </w:r>
    </w:p>
    <w:p w14:paraId="379F94DB">
      <w:pPr>
        <w:spacing w:line="431" w:lineRule="auto"/>
        <w:ind w:left="2" w:right="35" w:firstLine="493"/>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b/>
          <w:bCs/>
          <w:spacing w:val="-1"/>
          <w:sz w:val="24"/>
          <w:szCs w:val="24"/>
        </w:rPr>
        <w:t>不行贿：</w:t>
      </w:r>
      <w:r>
        <w:rPr>
          <w:rFonts w:ascii="宋体" w:hAnsi="宋体" w:eastAsia="宋体" w:cs="宋体"/>
          <w:spacing w:val="-1"/>
          <w:sz w:val="24"/>
          <w:szCs w:val="24"/>
        </w:rPr>
        <w:t xml:space="preserve">  在项目建设过程中，我们将严格遵守国家法律法规，坚决杜绝任何形式的</w:t>
      </w:r>
      <w:r>
        <w:rPr>
          <w:rFonts w:ascii="宋体" w:hAnsi="宋体" w:eastAsia="宋体" w:cs="宋体"/>
          <w:sz w:val="24"/>
          <w:szCs w:val="24"/>
        </w:rPr>
        <w:t>行贿行为。我们将秉持公正、公平、公开的原则，与各</w:t>
      </w:r>
      <w:r>
        <w:rPr>
          <w:rFonts w:ascii="宋体" w:hAnsi="宋体" w:eastAsia="宋体" w:cs="宋体"/>
          <w:spacing w:val="-1"/>
          <w:sz w:val="24"/>
          <w:szCs w:val="24"/>
        </w:rPr>
        <w:t>方合作伙伴保持良好的合作关系。</w:t>
      </w:r>
    </w:p>
    <w:p w14:paraId="6D0CCE29">
      <w:pPr>
        <w:spacing w:before="2" w:line="430" w:lineRule="auto"/>
        <w:ind w:right="28" w:firstLine="481"/>
        <w:rPr>
          <w:rFonts w:ascii="宋体" w:hAnsi="宋体" w:eastAsia="宋体" w:cs="宋体"/>
          <w:sz w:val="24"/>
          <w:szCs w:val="24"/>
        </w:rPr>
      </w:pPr>
      <w:r>
        <w:rPr>
          <w:rFonts w:ascii="宋体" w:hAnsi="宋体" w:eastAsia="宋体" w:cs="宋体"/>
          <w:b/>
          <w:bCs/>
          <w:spacing w:val="-2"/>
          <w:sz w:val="24"/>
          <w:szCs w:val="24"/>
        </w:rPr>
        <w:t>2.不出现“双拖欠</w:t>
      </w:r>
      <w:r>
        <w:rPr>
          <w:rFonts w:ascii="宋体" w:hAnsi="宋体" w:eastAsia="宋体" w:cs="宋体"/>
          <w:spacing w:val="-71"/>
          <w:sz w:val="24"/>
          <w:szCs w:val="24"/>
        </w:rPr>
        <w:t xml:space="preserve"> </w:t>
      </w:r>
      <w:r>
        <w:rPr>
          <w:rFonts w:ascii="宋体" w:hAnsi="宋体" w:eastAsia="宋体" w:cs="宋体"/>
          <w:b/>
          <w:bCs/>
          <w:spacing w:val="-2"/>
          <w:sz w:val="24"/>
          <w:szCs w:val="24"/>
        </w:rPr>
        <w:t>”：</w:t>
      </w:r>
      <w:r>
        <w:rPr>
          <w:rFonts w:ascii="宋体" w:hAnsi="宋体" w:eastAsia="宋体" w:cs="宋体"/>
          <w:spacing w:val="-2"/>
          <w:sz w:val="24"/>
          <w:szCs w:val="24"/>
        </w:rPr>
        <w:t>我公司将建立健全的财务管理制度，确保资金的合理使用和及时</w:t>
      </w:r>
      <w:r>
        <w:rPr>
          <w:rFonts w:ascii="宋体" w:hAnsi="宋体" w:eastAsia="宋体" w:cs="宋体"/>
          <w:sz w:val="24"/>
          <w:szCs w:val="24"/>
        </w:rPr>
        <w:t>支付，保证按照合同约定，按时足额支付工人工资和供应商款项</w:t>
      </w:r>
      <w:r>
        <w:rPr>
          <w:rFonts w:ascii="宋体" w:hAnsi="宋体" w:eastAsia="宋体" w:cs="宋体"/>
          <w:spacing w:val="-1"/>
          <w:sz w:val="24"/>
          <w:szCs w:val="24"/>
        </w:rPr>
        <w:t>，绝不出现拖欠工资和工程</w:t>
      </w:r>
      <w:r>
        <w:rPr>
          <w:rFonts w:ascii="宋体" w:hAnsi="宋体" w:eastAsia="宋体" w:cs="宋体"/>
          <w:spacing w:val="-3"/>
          <w:sz w:val="24"/>
          <w:szCs w:val="24"/>
        </w:rPr>
        <w:t>款的现象。</w:t>
      </w:r>
    </w:p>
    <w:p w14:paraId="3BC66A83">
      <w:pPr>
        <w:spacing w:line="431" w:lineRule="auto"/>
        <w:ind w:right="28" w:firstLine="482"/>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b/>
          <w:bCs/>
          <w:spacing w:val="-1"/>
          <w:sz w:val="24"/>
          <w:szCs w:val="24"/>
        </w:rPr>
        <w:t>不违法转包、非法分包：</w:t>
      </w:r>
      <w:r>
        <w:rPr>
          <w:rFonts w:ascii="宋体" w:hAnsi="宋体" w:eastAsia="宋体" w:cs="宋体"/>
          <w:spacing w:val="-1"/>
          <w:sz w:val="24"/>
          <w:szCs w:val="24"/>
        </w:rPr>
        <w:t xml:space="preserve">  我们将严格遵守合同约定，保证按照投标文件约定的班组成员进驻施工现场，绝不违法转包、非法分包，确保工程质量和进度。</w:t>
      </w:r>
    </w:p>
    <w:p w14:paraId="7EF354F8">
      <w:pPr>
        <w:spacing w:before="3" w:line="430" w:lineRule="auto"/>
        <w:ind w:left="1" w:right="31" w:firstLine="476"/>
        <w:rPr>
          <w:rFonts w:ascii="宋体" w:hAnsi="宋体" w:eastAsia="宋体" w:cs="宋体"/>
          <w:sz w:val="24"/>
          <w:szCs w:val="24"/>
        </w:rPr>
      </w:pPr>
      <w:r>
        <w:rPr>
          <w:rFonts w:ascii="宋体" w:hAnsi="宋体" w:eastAsia="宋体" w:cs="宋体"/>
          <w:spacing w:val="-1"/>
          <w:sz w:val="24"/>
          <w:szCs w:val="24"/>
        </w:rPr>
        <w:t>4.</w:t>
      </w:r>
      <w:r>
        <w:rPr>
          <w:rFonts w:ascii="宋体" w:hAnsi="宋体" w:eastAsia="宋体" w:cs="宋体"/>
          <w:b/>
          <w:bCs/>
          <w:spacing w:val="-1"/>
          <w:sz w:val="24"/>
          <w:szCs w:val="24"/>
        </w:rPr>
        <w:t>良好工程建设信誉：</w:t>
      </w:r>
      <w:r>
        <w:rPr>
          <w:rFonts w:ascii="宋体" w:hAnsi="宋体" w:eastAsia="宋体" w:cs="宋体"/>
          <w:spacing w:val="-1"/>
          <w:sz w:val="24"/>
          <w:szCs w:val="24"/>
        </w:rPr>
        <w:t>我们郑重承诺，在本地区具有良好的工程建设信誉，承诺安全文</w:t>
      </w:r>
      <w:r>
        <w:rPr>
          <w:rFonts w:ascii="宋体" w:hAnsi="宋体" w:eastAsia="宋体" w:cs="宋体"/>
          <w:sz w:val="24"/>
          <w:szCs w:val="24"/>
        </w:rPr>
        <w:t>明施工并提供高质量的工程建设。致力于建立良好的工程建</w:t>
      </w:r>
      <w:r>
        <w:rPr>
          <w:rFonts w:ascii="宋体" w:hAnsi="宋体" w:eastAsia="宋体" w:cs="宋体"/>
          <w:spacing w:val="-1"/>
          <w:sz w:val="24"/>
          <w:szCs w:val="24"/>
        </w:rPr>
        <w:t>设信誉，信守承诺，为地区经济建设和社会事业发展贡献力量。</w:t>
      </w:r>
    </w:p>
    <w:p w14:paraId="19B74ADC">
      <w:pPr>
        <w:spacing w:before="3" w:line="431" w:lineRule="auto"/>
        <w:ind w:left="2" w:right="40" w:firstLine="480"/>
        <w:rPr>
          <w:rFonts w:ascii="宋体" w:hAnsi="宋体" w:eastAsia="宋体" w:cs="宋体"/>
          <w:sz w:val="24"/>
          <w:szCs w:val="24"/>
        </w:rPr>
      </w:pPr>
      <w:r>
        <w:rPr>
          <w:rFonts w:ascii="宋体" w:hAnsi="宋体" w:eastAsia="宋体" w:cs="宋体"/>
          <w:sz w:val="24"/>
          <w:szCs w:val="24"/>
        </w:rPr>
        <w:t>如有违反上述承诺，我们愿意承担相应的法律责任和</w:t>
      </w:r>
      <w:r>
        <w:rPr>
          <w:rFonts w:ascii="宋体" w:hAnsi="宋体" w:eastAsia="宋体" w:cs="宋体"/>
          <w:spacing w:val="-1"/>
          <w:sz w:val="24"/>
          <w:szCs w:val="24"/>
        </w:rPr>
        <w:t>经济赔偿责任，同时，积极配合有关部门的调查和处理，接受社会监督。</w:t>
      </w:r>
    </w:p>
    <w:p w14:paraId="4DDCF60A">
      <w:pPr>
        <w:pStyle w:val="3"/>
        <w:spacing w:line="476" w:lineRule="auto"/>
      </w:pPr>
    </w:p>
    <w:p w14:paraId="51D29FD9">
      <w:pPr>
        <w:spacing w:before="78" w:line="219" w:lineRule="auto"/>
        <w:ind w:left="5519"/>
        <w:rPr>
          <w:rFonts w:ascii="宋体" w:hAnsi="宋体" w:eastAsia="宋体" w:cs="宋体"/>
          <w:sz w:val="24"/>
          <w:szCs w:val="24"/>
        </w:rPr>
      </w:pPr>
      <w:r>
        <w:rPr>
          <w:rFonts w:ascii="宋体" w:hAnsi="宋体" w:eastAsia="宋体" w:cs="宋体"/>
          <w:spacing w:val="-2"/>
          <w:sz w:val="24"/>
          <w:szCs w:val="24"/>
        </w:rPr>
        <w:t>承诺单位：</w:t>
      </w:r>
    </w:p>
    <w:p w14:paraId="279A256D">
      <w:pPr>
        <w:spacing w:before="275" w:line="219" w:lineRule="auto"/>
        <w:ind w:left="5520"/>
        <w:rPr>
          <w:rFonts w:ascii="宋体" w:hAnsi="宋体" w:eastAsia="宋体" w:cs="宋体"/>
          <w:sz w:val="24"/>
          <w:szCs w:val="24"/>
        </w:rPr>
      </w:pPr>
      <w:r>
        <w:rPr>
          <w:rFonts w:ascii="宋体" w:hAnsi="宋体" w:eastAsia="宋体" w:cs="宋体"/>
          <w:spacing w:val="-2"/>
          <w:sz w:val="24"/>
          <w:szCs w:val="24"/>
        </w:rPr>
        <w:t>法定代表人：</w:t>
      </w:r>
    </w:p>
    <w:p w14:paraId="3A1EC016">
      <w:pPr>
        <w:spacing w:before="274" w:line="220" w:lineRule="auto"/>
        <w:ind w:left="5560"/>
        <w:rPr>
          <w:rFonts w:ascii="宋体" w:hAnsi="宋体" w:eastAsia="宋体" w:cs="宋体"/>
          <w:sz w:val="24"/>
          <w:szCs w:val="24"/>
        </w:rPr>
      </w:pPr>
      <w:r>
        <w:rPr>
          <w:rFonts w:ascii="宋体" w:hAnsi="宋体" w:eastAsia="宋体" w:cs="宋体"/>
          <w:spacing w:val="-17"/>
          <w:sz w:val="24"/>
          <w:szCs w:val="24"/>
        </w:rPr>
        <w:t>日期：</w:t>
      </w:r>
    </w:p>
    <w:p w14:paraId="570BF7D9">
      <w:pPr>
        <w:spacing w:line="220" w:lineRule="auto"/>
        <w:rPr>
          <w:rFonts w:ascii="宋体" w:hAnsi="宋体" w:eastAsia="宋体" w:cs="宋体"/>
          <w:sz w:val="24"/>
          <w:szCs w:val="24"/>
        </w:rPr>
        <w:sectPr>
          <w:footerReference r:id="rId51" w:type="default"/>
          <w:pgSz w:w="11907" w:h="16840"/>
          <w:pgMar w:top="1122" w:right="1133" w:bottom="813" w:left="1143" w:header="0" w:footer="648" w:gutter="0"/>
          <w:cols w:space="720" w:num="1"/>
        </w:sectPr>
      </w:pPr>
    </w:p>
    <w:p w14:paraId="6E156CF3">
      <w:pPr>
        <w:spacing w:before="47" w:line="219" w:lineRule="auto"/>
        <w:ind w:left="12"/>
        <w:outlineLvl w:val="1"/>
        <w:rPr>
          <w:rFonts w:ascii="宋体" w:hAnsi="宋体" w:eastAsia="宋体" w:cs="宋体"/>
          <w:sz w:val="24"/>
          <w:szCs w:val="24"/>
        </w:rPr>
      </w:pPr>
      <w:r>
        <w:rPr>
          <w:rFonts w:ascii="宋体" w:hAnsi="宋体" w:eastAsia="宋体" w:cs="宋体"/>
          <w:b/>
          <w:bCs/>
          <w:spacing w:val="-13"/>
          <w:sz w:val="24"/>
          <w:szCs w:val="24"/>
        </w:rPr>
        <w:t>附件</w:t>
      </w:r>
      <w:r>
        <w:rPr>
          <w:rFonts w:ascii="宋体" w:hAnsi="宋体" w:eastAsia="宋体" w:cs="宋体"/>
          <w:spacing w:val="-43"/>
          <w:sz w:val="24"/>
          <w:szCs w:val="24"/>
        </w:rPr>
        <w:t xml:space="preserve"> </w:t>
      </w:r>
      <w:r>
        <w:rPr>
          <w:rFonts w:ascii="宋体" w:hAnsi="宋体" w:eastAsia="宋体" w:cs="宋体"/>
          <w:b/>
          <w:bCs/>
          <w:spacing w:val="-13"/>
          <w:sz w:val="24"/>
          <w:szCs w:val="24"/>
        </w:rPr>
        <w:t>22</w:t>
      </w:r>
    </w:p>
    <w:p w14:paraId="41BF3991">
      <w:pPr>
        <w:spacing w:before="239" w:line="220" w:lineRule="auto"/>
        <w:ind w:left="3976"/>
        <w:outlineLvl w:val="1"/>
        <w:rPr>
          <w:rFonts w:ascii="宋体" w:hAnsi="宋体" w:eastAsia="宋体" w:cs="宋体"/>
          <w:sz w:val="28"/>
          <w:szCs w:val="28"/>
        </w:rPr>
      </w:pPr>
      <w:r>
        <w:rPr>
          <w:rFonts w:ascii="宋体" w:hAnsi="宋体" w:eastAsia="宋体" w:cs="宋体"/>
          <w:b/>
          <w:bCs/>
          <w:spacing w:val="-5"/>
          <w:sz w:val="28"/>
          <w:szCs w:val="28"/>
        </w:rPr>
        <w:t>项目技术方案</w:t>
      </w:r>
    </w:p>
    <w:p w14:paraId="32B402DF">
      <w:pPr>
        <w:pStyle w:val="3"/>
        <w:spacing w:line="248" w:lineRule="auto"/>
      </w:pPr>
    </w:p>
    <w:p w14:paraId="49E7D66A">
      <w:pPr>
        <w:pStyle w:val="3"/>
        <w:spacing w:line="249" w:lineRule="auto"/>
      </w:pPr>
    </w:p>
    <w:p w14:paraId="2966435D">
      <w:pPr>
        <w:pStyle w:val="3"/>
        <w:spacing w:line="249" w:lineRule="auto"/>
      </w:pPr>
    </w:p>
    <w:p w14:paraId="3069B489">
      <w:pPr>
        <w:spacing w:before="78" w:line="432" w:lineRule="auto"/>
        <w:ind w:firstLine="473"/>
        <w:rPr>
          <w:rFonts w:ascii="宋体" w:hAnsi="宋体" w:eastAsia="宋体" w:cs="宋体"/>
          <w:sz w:val="24"/>
          <w:szCs w:val="24"/>
        </w:rPr>
      </w:pPr>
      <w:r>
        <w:rPr>
          <w:rFonts w:ascii="宋体" w:hAnsi="宋体" w:eastAsia="宋体" w:cs="宋体"/>
          <w:sz w:val="24"/>
          <w:szCs w:val="24"/>
        </w:rPr>
        <w:t>供应商应根据竞争性磋商文件《第五章采购需求》和《第四章</w:t>
      </w:r>
      <w:r>
        <w:rPr>
          <w:rFonts w:ascii="宋体" w:hAnsi="宋体" w:eastAsia="宋体" w:cs="宋体"/>
          <w:spacing w:val="-1"/>
          <w:sz w:val="24"/>
          <w:szCs w:val="24"/>
        </w:rPr>
        <w:t>评审方法》的规定自行编写，详细叙述拟提供服务情况。格式可自拟。</w:t>
      </w:r>
    </w:p>
    <w:p w14:paraId="7ED74D54">
      <w:pPr>
        <w:spacing w:line="432" w:lineRule="auto"/>
        <w:rPr>
          <w:rFonts w:ascii="宋体" w:hAnsi="宋体" w:eastAsia="宋体" w:cs="宋体"/>
          <w:sz w:val="24"/>
          <w:szCs w:val="24"/>
        </w:rPr>
        <w:sectPr>
          <w:footerReference r:id="rId52" w:type="default"/>
          <w:pgSz w:w="11907" w:h="16840"/>
          <w:pgMar w:top="1201" w:right="1174" w:bottom="813" w:left="1148" w:header="0" w:footer="648" w:gutter="0"/>
          <w:cols w:space="720" w:num="1"/>
        </w:sectPr>
      </w:pPr>
    </w:p>
    <w:p w14:paraId="44AAFED9">
      <w:pPr>
        <w:spacing w:before="84" w:line="219" w:lineRule="auto"/>
        <w:ind w:left="3719"/>
        <w:outlineLvl w:val="1"/>
        <w:rPr>
          <w:rFonts w:ascii="宋体" w:hAnsi="宋体" w:eastAsia="宋体" w:cs="宋体"/>
          <w:sz w:val="24"/>
          <w:szCs w:val="24"/>
        </w:rPr>
      </w:pPr>
      <w:r>
        <w:rPr>
          <w:rFonts w:ascii="宋体" w:hAnsi="宋体" w:eastAsia="宋体" w:cs="宋体"/>
          <w:b/>
          <w:bCs/>
          <w:spacing w:val="-3"/>
          <w:sz w:val="24"/>
          <w:szCs w:val="24"/>
        </w:rPr>
        <w:t>其他声明及文件资料</w:t>
      </w:r>
    </w:p>
    <w:p w14:paraId="7C82A7B6">
      <w:pPr>
        <w:pStyle w:val="3"/>
        <w:spacing w:line="411" w:lineRule="auto"/>
      </w:pPr>
    </w:p>
    <w:p w14:paraId="61A6A380">
      <w:pPr>
        <w:spacing w:before="78" w:line="219" w:lineRule="auto"/>
        <w:ind w:left="461"/>
        <w:rPr>
          <w:rFonts w:ascii="宋体" w:hAnsi="宋体" w:eastAsia="宋体" w:cs="宋体"/>
          <w:sz w:val="24"/>
          <w:szCs w:val="24"/>
        </w:rPr>
      </w:pPr>
      <w:r>
        <w:rPr>
          <w:rFonts w:ascii="宋体" w:hAnsi="宋体" w:eastAsia="宋体" w:cs="宋体"/>
          <w:b/>
          <w:bCs/>
          <w:spacing w:val="-3"/>
          <w:sz w:val="24"/>
          <w:szCs w:val="24"/>
        </w:rPr>
        <w:t>供应商为需要提供的其他声明及文件资料。</w:t>
      </w:r>
    </w:p>
    <w:sectPr>
      <w:headerReference r:id="rId53" w:type="default"/>
      <w:footerReference r:id="rId54" w:type="default"/>
      <w:pgSz w:w="11907" w:h="16840"/>
      <w:pgMar w:top="1553" w:right="1786" w:bottom="813" w:left="1160" w:header="1184" w:footer="64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6"/>
    <w:family w:val="auto"/>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C3E4E">
    <w:pPr>
      <w:spacing w:line="169" w:lineRule="auto"/>
      <w:ind w:left="4850"/>
      <w:rPr>
        <w:rFonts w:ascii="Calibri" w:hAnsi="Calibri" w:eastAsia="Calibri" w:cs="Calibri"/>
        <w:sz w:val="18"/>
        <w:szCs w:val="18"/>
      </w:rPr>
    </w:pPr>
    <w:r>
      <w:rPr>
        <w:rFonts w:ascii="Calibri" w:hAnsi="Calibri" w:eastAsia="Calibri" w:cs="Calibri"/>
        <w:spacing w:val="-2"/>
        <w:sz w:val="18"/>
        <w:szCs w:val="18"/>
      </w:rPr>
      <w:t>12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26023">
    <w:pPr>
      <w:spacing w:line="169" w:lineRule="auto"/>
      <w:ind w:left="4722"/>
      <w:rPr>
        <w:rFonts w:ascii="Calibri" w:hAnsi="Calibri" w:eastAsia="Calibri" w:cs="Calibri"/>
        <w:sz w:val="18"/>
        <w:szCs w:val="18"/>
      </w:rPr>
    </w:pPr>
    <w:r>
      <w:rPr>
        <w:rFonts w:ascii="Calibri" w:hAnsi="Calibri" w:eastAsia="Calibri" w:cs="Calibri"/>
        <w:spacing w:val="-2"/>
        <w:sz w:val="18"/>
        <w:szCs w:val="18"/>
      </w:rPr>
      <w:t>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A522">
    <w:pPr>
      <w:spacing w:line="168" w:lineRule="auto"/>
      <w:ind w:left="4721"/>
      <w:rPr>
        <w:rFonts w:ascii="Calibri" w:hAnsi="Calibri" w:eastAsia="Calibri" w:cs="Calibri"/>
        <w:sz w:val="18"/>
        <w:szCs w:val="18"/>
      </w:rPr>
    </w:pPr>
    <w:r>
      <w:rPr>
        <w:rFonts w:ascii="Calibri" w:hAnsi="Calibri" w:eastAsia="Calibri" w:cs="Calibri"/>
        <w:spacing w:val="-2"/>
        <w:sz w:val="18"/>
        <w:szCs w:val="18"/>
      </w:rPr>
      <w:t>14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B72C">
    <w:pPr>
      <w:spacing w:line="168" w:lineRule="auto"/>
      <w:ind w:left="4723"/>
      <w:rPr>
        <w:rFonts w:ascii="Calibri" w:hAnsi="Calibri" w:eastAsia="Calibri" w:cs="Calibri"/>
        <w:sz w:val="18"/>
        <w:szCs w:val="18"/>
      </w:rPr>
    </w:pPr>
    <w:r>
      <w:rPr>
        <w:rFonts w:ascii="Calibri" w:hAnsi="Calibri" w:eastAsia="Calibri" w:cs="Calibri"/>
        <w:spacing w:val="-2"/>
        <w:sz w:val="18"/>
        <w:szCs w:val="18"/>
      </w:rPr>
      <w:t>15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C37D1">
    <w:pPr>
      <w:spacing w:line="169" w:lineRule="auto"/>
      <w:ind w:left="4719"/>
      <w:rPr>
        <w:rFonts w:ascii="Calibri" w:hAnsi="Calibri" w:eastAsia="Calibri" w:cs="Calibri"/>
        <w:sz w:val="18"/>
        <w:szCs w:val="18"/>
      </w:rPr>
    </w:pPr>
    <w:r>
      <w:rPr>
        <w:rFonts w:ascii="Calibri" w:hAnsi="Calibri" w:eastAsia="Calibri" w:cs="Calibri"/>
        <w:spacing w:val="-2"/>
        <w:sz w:val="18"/>
        <w:szCs w:val="18"/>
      </w:rPr>
      <w:t>16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F7B4">
    <w:pPr>
      <w:spacing w:line="168" w:lineRule="auto"/>
      <w:ind w:left="4723"/>
      <w:rPr>
        <w:rFonts w:ascii="Calibri" w:hAnsi="Calibri" w:eastAsia="Calibri" w:cs="Calibri"/>
        <w:sz w:val="18"/>
        <w:szCs w:val="18"/>
      </w:rPr>
    </w:pPr>
    <w:r>
      <w:rPr>
        <w:rFonts w:ascii="Calibri" w:hAnsi="Calibri" w:eastAsia="Calibri" w:cs="Calibri"/>
        <w:spacing w:val="-2"/>
        <w:sz w:val="18"/>
        <w:szCs w:val="18"/>
      </w:rPr>
      <w:t>17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5A82A">
    <w:pPr>
      <w:spacing w:line="169" w:lineRule="auto"/>
      <w:ind w:left="4722"/>
      <w:rPr>
        <w:rFonts w:ascii="Calibri" w:hAnsi="Calibri" w:eastAsia="Calibri" w:cs="Calibri"/>
        <w:sz w:val="18"/>
        <w:szCs w:val="18"/>
      </w:rPr>
    </w:pPr>
    <w:r>
      <w:rPr>
        <w:rFonts w:ascii="Calibri" w:hAnsi="Calibri" w:eastAsia="Calibri" w:cs="Calibri"/>
        <w:spacing w:val="-2"/>
        <w:sz w:val="18"/>
        <w:szCs w:val="18"/>
      </w:rPr>
      <w:t>18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626DD">
    <w:pPr>
      <w:spacing w:line="169" w:lineRule="auto"/>
      <w:ind w:left="4740"/>
      <w:rPr>
        <w:rFonts w:ascii="Calibri" w:hAnsi="Calibri" w:eastAsia="Calibri" w:cs="Calibri"/>
        <w:sz w:val="18"/>
        <w:szCs w:val="18"/>
      </w:rPr>
    </w:pPr>
    <w:r>
      <w:rPr>
        <w:rFonts w:ascii="Calibri" w:hAnsi="Calibri" w:eastAsia="Calibri" w:cs="Calibri"/>
        <w:spacing w:val="-2"/>
        <w:sz w:val="18"/>
        <w:szCs w:val="18"/>
      </w:rPr>
      <w:t>19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0FD4">
    <w:pPr>
      <w:spacing w:line="169" w:lineRule="auto"/>
      <w:ind w:left="4738"/>
      <w:rPr>
        <w:rFonts w:ascii="Calibri" w:hAnsi="Calibri" w:eastAsia="Calibri" w:cs="Calibri"/>
        <w:sz w:val="18"/>
        <w:szCs w:val="18"/>
      </w:rPr>
    </w:pPr>
    <w:r>
      <w:rPr>
        <w:rFonts w:ascii="Calibri" w:hAnsi="Calibri" w:eastAsia="Calibri" w:cs="Calibri"/>
        <w:sz w:val="18"/>
        <w:szCs w:val="18"/>
      </w:rPr>
      <w:t>20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CD25C">
    <w:pPr>
      <w:spacing w:line="169" w:lineRule="auto"/>
      <w:ind w:left="4717"/>
      <w:rPr>
        <w:rFonts w:ascii="Calibri" w:hAnsi="Calibri" w:eastAsia="Calibri" w:cs="Calibri"/>
        <w:sz w:val="18"/>
        <w:szCs w:val="18"/>
      </w:rPr>
    </w:pPr>
    <w:r>
      <w:rPr>
        <w:rFonts w:ascii="Calibri" w:hAnsi="Calibri" w:eastAsia="Calibri" w:cs="Calibri"/>
        <w:sz w:val="18"/>
        <w:szCs w:val="18"/>
      </w:rPr>
      <w:t>21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9CE1">
    <w:pPr>
      <w:spacing w:line="169" w:lineRule="auto"/>
      <w:ind w:left="4839"/>
      <w:rPr>
        <w:rFonts w:ascii="Calibri" w:hAnsi="Calibri" w:eastAsia="Calibri" w:cs="Calibri"/>
        <w:sz w:val="18"/>
        <w:szCs w:val="18"/>
      </w:rPr>
    </w:pPr>
    <w:r>
      <w:rPr>
        <w:rFonts w:ascii="Calibri" w:hAnsi="Calibri" w:eastAsia="Calibri" w:cs="Calibri"/>
        <w:sz w:val="18"/>
        <w:szCs w:val="18"/>
      </w:rPr>
      <w:t>22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F4C6F">
    <w:pPr>
      <w:spacing w:line="169" w:lineRule="auto"/>
      <w:ind w:left="4731"/>
      <w:rPr>
        <w:rFonts w:ascii="Calibri" w:hAnsi="Calibri" w:eastAsia="Calibri" w:cs="Calibri"/>
        <w:sz w:val="18"/>
        <w:szCs w:val="18"/>
      </w:rPr>
    </w:pPr>
    <w:r>
      <w:rPr>
        <w:rFonts w:ascii="Calibri" w:hAnsi="Calibri" w:eastAsia="Calibri" w:cs="Calibri"/>
        <w:sz w:val="18"/>
        <w:szCs w:val="18"/>
      </w:rPr>
      <w:t>25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86E95">
    <w:pPr>
      <w:spacing w:line="169" w:lineRule="auto"/>
      <w:ind w:left="4739"/>
      <w:rPr>
        <w:rFonts w:ascii="Calibri" w:hAnsi="Calibri" w:eastAsia="Calibri" w:cs="Calibri"/>
        <w:sz w:val="18"/>
        <w:szCs w:val="18"/>
      </w:rPr>
    </w:pPr>
    <w:r>
      <w:rPr>
        <w:rFonts w:ascii="Calibri" w:hAnsi="Calibri" w:eastAsia="Calibri" w:cs="Calibri"/>
        <w:sz w:val="18"/>
        <w:szCs w:val="18"/>
      </w:rPr>
      <w:t>26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9CC67">
    <w:pPr>
      <w:spacing w:line="169" w:lineRule="auto"/>
      <w:ind w:left="4715"/>
      <w:rPr>
        <w:rFonts w:ascii="Calibri" w:hAnsi="Calibri" w:eastAsia="Calibri" w:cs="Calibri"/>
        <w:sz w:val="18"/>
        <w:szCs w:val="18"/>
      </w:rPr>
    </w:pPr>
    <w:r>
      <w:rPr>
        <w:rFonts w:ascii="Calibri" w:hAnsi="Calibri" w:eastAsia="Calibri" w:cs="Calibri"/>
        <w:sz w:val="18"/>
        <w:szCs w:val="18"/>
      </w:rPr>
      <w:t>27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BBFAF">
    <w:pPr>
      <w:spacing w:line="169" w:lineRule="auto"/>
      <w:ind w:left="4599"/>
      <w:rPr>
        <w:rFonts w:ascii="Calibri" w:hAnsi="Calibri" w:eastAsia="Calibri" w:cs="Calibri"/>
        <w:sz w:val="18"/>
        <w:szCs w:val="18"/>
      </w:rPr>
    </w:pPr>
    <w:r>
      <w:rPr>
        <w:rFonts w:ascii="Calibri" w:hAnsi="Calibri" w:eastAsia="Calibri" w:cs="Calibri"/>
        <w:sz w:val="18"/>
        <w:szCs w:val="18"/>
      </w:rPr>
      <w:t>28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FF15C">
    <w:pPr>
      <w:spacing w:line="169" w:lineRule="auto"/>
      <w:ind w:left="4712"/>
      <w:rPr>
        <w:rFonts w:ascii="Calibri" w:hAnsi="Calibri" w:eastAsia="Calibri" w:cs="Calibri"/>
        <w:sz w:val="18"/>
        <w:szCs w:val="18"/>
      </w:rPr>
    </w:pPr>
    <w:r>
      <w:rPr>
        <w:rFonts w:ascii="Calibri" w:hAnsi="Calibri" w:eastAsia="Calibri" w:cs="Calibri"/>
        <w:sz w:val="18"/>
        <w:szCs w:val="18"/>
      </w:rPr>
      <w:t>29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425AE">
    <w:pPr>
      <w:spacing w:line="169" w:lineRule="auto"/>
      <w:ind w:left="4713"/>
      <w:rPr>
        <w:rFonts w:ascii="Calibri" w:hAnsi="Calibri" w:eastAsia="Calibri" w:cs="Calibri"/>
        <w:sz w:val="18"/>
        <w:szCs w:val="18"/>
      </w:rPr>
    </w:pPr>
    <w:r>
      <w:rPr>
        <w:rFonts w:ascii="Calibri" w:hAnsi="Calibri" w:eastAsia="Calibri" w:cs="Calibri"/>
        <w:spacing w:val="1"/>
        <w:sz w:val="18"/>
        <w:szCs w:val="18"/>
      </w:rPr>
      <w:t>30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2F848">
    <w:pPr>
      <w:spacing w:line="169" w:lineRule="auto"/>
      <w:ind w:left="4712"/>
      <w:rPr>
        <w:rFonts w:ascii="Calibri" w:hAnsi="Calibri" w:eastAsia="Calibri" w:cs="Calibri"/>
        <w:sz w:val="18"/>
        <w:szCs w:val="18"/>
      </w:rPr>
    </w:pPr>
    <w:r>
      <w:rPr>
        <w:rFonts w:ascii="Calibri" w:hAnsi="Calibri" w:eastAsia="Calibri" w:cs="Calibri"/>
        <w:spacing w:val="1"/>
        <w:sz w:val="18"/>
        <w:szCs w:val="18"/>
      </w:rPr>
      <w:t>31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1EAB">
    <w:pPr>
      <w:spacing w:line="169" w:lineRule="auto"/>
      <w:ind w:left="4711"/>
      <w:rPr>
        <w:rFonts w:ascii="Calibri" w:hAnsi="Calibri" w:eastAsia="Calibri" w:cs="Calibri"/>
        <w:sz w:val="18"/>
        <w:szCs w:val="18"/>
      </w:rPr>
    </w:pPr>
    <w:r>
      <w:rPr>
        <w:rFonts w:ascii="Calibri" w:hAnsi="Calibri" w:eastAsia="Calibri" w:cs="Calibri"/>
        <w:spacing w:val="1"/>
        <w:sz w:val="18"/>
        <w:szCs w:val="18"/>
      </w:rPr>
      <w:t>32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C55CF">
    <w:pPr>
      <w:spacing w:line="169" w:lineRule="auto"/>
      <w:ind w:left="4713"/>
      <w:rPr>
        <w:rFonts w:ascii="Calibri" w:hAnsi="Calibri" w:eastAsia="Calibri" w:cs="Calibri"/>
        <w:sz w:val="18"/>
        <w:szCs w:val="18"/>
      </w:rPr>
    </w:pPr>
    <w:r>
      <w:rPr>
        <w:rFonts w:ascii="Calibri" w:hAnsi="Calibri" w:eastAsia="Calibri" w:cs="Calibri"/>
        <w:spacing w:val="1"/>
        <w:sz w:val="18"/>
        <w:szCs w:val="18"/>
      </w:rPr>
      <w:t>33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08B44">
    <w:pPr>
      <w:spacing w:line="169" w:lineRule="auto"/>
      <w:ind w:left="4172"/>
      <w:rPr>
        <w:rFonts w:ascii="Calibri" w:hAnsi="Calibri" w:eastAsia="Calibri" w:cs="Calibri"/>
        <w:sz w:val="18"/>
        <w:szCs w:val="18"/>
      </w:rPr>
    </w:pPr>
    <w:r>
      <w:rPr>
        <w:rFonts w:ascii="Calibri" w:hAnsi="Calibri" w:eastAsia="Calibri" w:cs="Calibri"/>
        <w:spacing w:val="1"/>
        <w:sz w:val="18"/>
        <w:szCs w:val="18"/>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45E47">
    <w:pPr>
      <w:spacing w:line="169" w:lineRule="auto"/>
      <w:ind w:left="4702"/>
      <w:rPr>
        <w:rFonts w:ascii="Calibri" w:hAnsi="Calibri" w:eastAsia="Calibri" w:cs="Calibri"/>
        <w:sz w:val="18"/>
        <w:szCs w:val="18"/>
      </w:rPr>
    </w:pPr>
    <w:r>
      <w:rPr>
        <w:rFonts w:ascii="Calibri" w:hAnsi="Calibri" w:eastAsia="Calibri" w:cs="Calibri"/>
        <w:spacing w:val="1"/>
        <w:sz w:val="18"/>
        <w:szCs w:val="18"/>
      </w:rPr>
      <w:t>37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0EBA">
    <w:pPr>
      <w:spacing w:line="169" w:lineRule="auto"/>
      <w:ind w:left="4670"/>
      <w:rPr>
        <w:rFonts w:ascii="Calibri" w:hAnsi="Calibri" w:eastAsia="Calibri" w:cs="Calibri"/>
        <w:sz w:val="18"/>
        <w:szCs w:val="18"/>
      </w:rPr>
    </w:pPr>
    <w:r>
      <w:rPr>
        <w:rFonts w:ascii="Calibri" w:hAnsi="Calibri" w:eastAsia="Calibri" w:cs="Calibri"/>
        <w:spacing w:val="1"/>
        <w:sz w:val="18"/>
        <w:szCs w:val="18"/>
      </w:rPr>
      <w:t>38</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C391F">
    <w:pPr>
      <w:spacing w:line="169" w:lineRule="auto"/>
      <w:ind w:left="4723"/>
      <w:rPr>
        <w:rFonts w:ascii="Calibri" w:hAnsi="Calibri" w:eastAsia="Calibri" w:cs="Calibri"/>
        <w:sz w:val="18"/>
        <w:szCs w:val="18"/>
      </w:rPr>
    </w:pPr>
    <w:r>
      <w:rPr>
        <w:rFonts w:ascii="Calibri" w:hAnsi="Calibri" w:eastAsia="Calibri" w:cs="Calibri"/>
        <w:spacing w:val="1"/>
        <w:sz w:val="18"/>
        <w:szCs w:val="18"/>
      </w:rPr>
      <w:t>39</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7BE59">
    <w:pPr>
      <w:spacing w:line="169" w:lineRule="auto"/>
      <w:ind w:left="4708"/>
      <w:rPr>
        <w:rFonts w:ascii="Calibri" w:hAnsi="Calibri" w:eastAsia="Calibri" w:cs="Calibri"/>
        <w:sz w:val="18"/>
        <w:szCs w:val="18"/>
      </w:rPr>
    </w:pPr>
    <w:r>
      <w:rPr>
        <w:rFonts w:ascii="Calibri" w:hAnsi="Calibri" w:eastAsia="Calibri" w:cs="Calibri"/>
        <w:spacing w:val="3"/>
        <w:sz w:val="18"/>
        <w:szCs w:val="18"/>
      </w:rPr>
      <w:t>40</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89784">
    <w:pPr>
      <w:spacing w:line="168" w:lineRule="auto"/>
      <w:ind w:left="4709"/>
      <w:rPr>
        <w:rFonts w:ascii="Calibri" w:hAnsi="Calibri" w:eastAsia="Calibri" w:cs="Calibri"/>
        <w:sz w:val="18"/>
        <w:szCs w:val="18"/>
      </w:rPr>
    </w:pPr>
    <w:r>
      <w:rPr>
        <w:rFonts w:ascii="Calibri" w:hAnsi="Calibri" w:eastAsia="Calibri" w:cs="Calibri"/>
        <w:spacing w:val="3"/>
        <w:sz w:val="18"/>
        <w:szCs w:val="18"/>
      </w:rPr>
      <w:t>41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42F68">
    <w:pPr>
      <w:spacing w:line="169" w:lineRule="auto"/>
      <w:ind w:left="4709"/>
      <w:rPr>
        <w:rFonts w:ascii="Calibri" w:hAnsi="Calibri" w:eastAsia="Calibri" w:cs="Calibri"/>
        <w:sz w:val="18"/>
        <w:szCs w:val="18"/>
      </w:rPr>
    </w:pPr>
    <w:r>
      <w:rPr>
        <w:rFonts w:ascii="Calibri" w:hAnsi="Calibri" w:eastAsia="Calibri" w:cs="Calibri"/>
        <w:spacing w:val="3"/>
        <w:sz w:val="18"/>
        <w:szCs w:val="18"/>
      </w:rPr>
      <w:t>42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BA02">
    <w:pPr>
      <w:spacing w:line="235" w:lineRule="auto"/>
      <w:rPr>
        <w:rFonts w:ascii="微软雅黑" w:hAnsi="微软雅黑" w:eastAsia="微软雅黑" w:cs="微软雅黑"/>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B614B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34</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2EB614B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34</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B2486">
    <w:pPr>
      <w:spacing w:line="168" w:lineRule="auto"/>
      <w:ind w:left="4705"/>
      <w:rPr>
        <w:rFonts w:ascii="Calibri" w:hAnsi="Calibri" w:eastAsia="Calibri" w:cs="Calibri"/>
        <w:sz w:val="18"/>
        <w:szCs w:val="18"/>
      </w:rPr>
    </w:pPr>
    <w:r>
      <w:rPr>
        <w:rFonts w:ascii="Calibri" w:hAnsi="Calibri" w:eastAsia="Calibri" w:cs="Calibri"/>
        <w:spacing w:val="3"/>
        <w:sz w:val="18"/>
        <w:szCs w:val="18"/>
      </w:rPr>
      <w:t>44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64415">
    <w:pPr>
      <w:spacing w:line="168" w:lineRule="auto"/>
      <w:ind w:left="4708"/>
      <w:rPr>
        <w:rFonts w:ascii="Calibri" w:hAnsi="Calibri" w:eastAsia="Calibri" w:cs="Calibri"/>
        <w:sz w:val="18"/>
        <w:szCs w:val="18"/>
      </w:rPr>
    </w:pPr>
    <w:r>
      <w:rPr>
        <w:rFonts w:ascii="Calibri" w:hAnsi="Calibri" w:eastAsia="Calibri" w:cs="Calibri"/>
        <w:spacing w:val="3"/>
        <w:sz w:val="18"/>
        <w:szCs w:val="18"/>
      </w:rPr>
      <w:t>45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997D6">
    <w:pPr>
      <w:spacing w:line="169" w:lineRule="auto"/>
      <w:ind w:left="4829"/>
      <w:rPr>
        <w:rFonts w:ascii="Calibri" w:hAnsi="Calibri" w:eastAsia="Calibri" w:cs="Calibri"/>
        <w:sz w:val="18"/>
        <w:szCs w:val="18"/>
      </w:rPr>
    </w:pPr>
    <w:r>
      <w:rPr>
        <w:rFonts w:ascii="Calibri" w:hAnsi="Calibri" w:eastAsia="Calibri" w:cs="Calibri"/>
        <w:spacing w:val="3"/>
        <w:sz w:val="18"/>
        <w:szCs w:val="18"/>
      </w:rPr>
      <w:t>46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C2340">
    <w:pPr>
      <w:spacing w:line="168" w:lineRule="auto"/>
      <w:ind w:left="4708"/>
      <w:rPr>
        <w:rFonts w:ascii="Calibri" w:hAnsi="Calibri" w:eastAsia="Calibri" w:cs="Calibri"/>
        <w:sz w:val="18"/>
        <w:szCs w:val="18"/>
      </w:rPr>
    </w:pPr>
    <w:r>
      <w:rPr>
        <w:rFonts w:ascii="Calibri" w:hAnsi="Calibri" w:eastAsia="Calibri" w:cs="Calibri"/>
        <w:spacing w:val="3"/>
        <w:sz w:val="18"/>
        <w:szCs w:val="18"/>
      </w:rPr>
      <w:t>47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A4880">
    <w:pPr>
      <w:spacing w:line="169" w:lineRule="auto"/>
      <w:ind w:left="4708"/>
      <w:rPr>
        <w:rFonts w:ascii="Calibri" w:hAnsi="Calibri" w:eastAsia="Calibri" w:cs="Calibri"/>
        <w:sz w:val="18"/>
        <w:szCs w:val="18"/>
      </w:rPr>
    </w:pPr>
    <w:r>
      <w:rPr>
        <w:rFonts w:ascii="Calibri" w:hAnsi="Calibri" w:eastAsia="Calibri" w:cs="Calibri"/>
        <w:spacing w:val="3"/>
        <w:sz w:val="18"/>
        <w:szCs w:val="18"/>
      </w:rPr>
      <w:t>48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59147">
    <w:pPr>
      <w:spacing w:line="169" w:lineRule="auto"/>
      <w:ind w:left="4706"/>
      <w:rPr>
        <w:rFonts w:ascii="Calibri" w:hAnsi="Calibri" w:eastAsia="Calibri" w:cs="Calibri"/>
        <w:sz w:val="18"/>
        <w:szCs w:val="18"/>
      </w:rPr>
    </w:pPr>
    <w:r>
      <w:rPr>
        <w:rFonts w:ascii="Calibri" w:hAnsi="Calibri" w:eastAsia="Calibri" w:cs="Calibri"/>
        <w:spacing w:val="3"/>
        <w:sz w:val="18"/>
        <w:szCs w:val="18"/>
      </w:rPr>
      <w:t>49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21037">
    <w:pPr>
      <w:spacing w:line="169" w:lineRule="auto"/>
      <w:ind w:left="4713"/>
      <w:rPr>
        <w:rFonts w:ascii="Calibri" w:hAnsi="Calibri" w:eastAsia="Calibri" w:cs="Calibri"/>
        <w:sz w:val="18"/>
        <w:szCs w:val="18"/>
      </w:rPr>
    </w:pPr>
    <w:r>
      <w:rPr>
        <w:rFonts w:ascii="Calibri" w:hAnsi="Calibri" w:eastAsia="Calibri" w:cs="Calibri"/>
        <w:spacing w:val="1"/>
        <w:sz w:val="18"/>
        <w:szCs w:val="18"/>
      </w:rPr>
      <w:t>50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98F23">
    <w:pPr>
      <w:spacing w:line="168" w:lineRule="auto"/>
      <w:ind w:left="4711"/>
      <w:rPr>
        <w:rFonts w:ascii="Calibri" w:hAnsi="Calibri" w:eastAsia="Calibri" w:cs="Calibri"/>
        <w:sz w:val="18"/>
        <w:szCs w:val="18"/>
      </w:rPr>
    </w:pPr>
    <w:r>
      <w:rPr>
        <w:rFonts w:ascii="Calibri" w:hAnsi="Calibri" w:eastAsia="Calibri" w:cs="Calibri"/>
        <w:spacing w:val="1"/>
        <w:sz w:val="18"/>
        <w:szCs w:val="18"/>
      </w:rPr>
      <w:t>51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79713">
    <w:pPr>
      <w:spacing w:line="169" w:lineRule="auto"/>
      <w:ind w:left="4712"/>
      <w:rPr>
        <w:rFonts w:ascii="Calibri" w:hAnsi="Calibri" w:eastAsia="Calibri" w:cs="Calibri"/>
        <w:sz w:val="18"/>
        <w:szCs w:val="18"/>
      </w:rPr>
    </w:pPr>
    <w:r>
      <w:rPr>
        <w:rFonts w:ascii="Calibri" w:hAnsi="Calibri" w:eastAsia="Calibri" w:cs="Calibri"/>
        <w:spacing w:val="1"/>
        <w:sz w:val="18"/>
        <w:szCs w:val="18"/>
      </w:rPr>
      <w:t>52</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30594">
    <w:pPr>
      <w:spacing w:line="169" w:lineRule="auto"/>
      <w:ind w:left="4713"/>
      <w:rPr>
        <w:rFonts w:ascii="Calibri" w:hAnsi="Calibri" w:eastAsia="Calibri" w:cs="Calibri"/>
        <w:sz w:val="18"/>
        <w:szCs w:val="18"/>
      </w:rPr>
    </w:pPr>
    <w:r>
      <w:rPr>
        <w:rFonts w:ascii="Calibri" w:hAnsi="Calibri" w:eastAsia="Calibri" w:cs="Calibri"/>
        <w:spacing w:val="1"/>
        <w:sz w:val="18"/>
        <w:szCs w:val="18"/>
      </w:rPr>
      <w:t>53</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272D8">
    <w:pPr>
      <w:spacing w:line="168" w:lineRule="auto"/>
      <w:ind w:left="4714"/>
      <w:rPr>
        <w:rFonts w:ascii="Calibri" w:hAnsi="Calibri" w:eastAsia="Calibri" w:cs="Calibri"/>
        <w:sz w:val="18"/>
        <w:szCs w:val="18"/>
      </w:rPr>
    </w:pPr>
    <w:r>
      <w:rPr>
        <w:rFonts w:ascii="Calibri" w:hAnsi="Calibri" w:eastAsia="Calibri" w:cs="Calibri"/>
        <w:spacing w:val="1"/>
        <w:sz w:val="18"/>
        <w:szCs w:val="18"/>
      </w:rPr>
      <w:t>54</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C0DFF">
    <w:pPr>
      <w:spacing w:line="167" w:lineRule="auto"/>
      <w:ind w:left="4786"/>
      <w:rPr>
        <w:rFonts w:ascii="Calibri" w:hAnsi="Calibri" w:eastAsia="Calibri" w:cs="Calibri"/>
        <w:sz w:val="18"/>
        <w:szCs w:val="18"/>
      </w:rPr>
    </w:pPr>
    <w:r>
      <w:rPr>
        <w:rFonts w:ascii="Calibri" w:hAnsi="Calibri" w:eastAsia="Calibri" w:cs="Calibri"/>
        <w:spacing w:val="1"/>
        <w:sz w:val="18"/>
        <w:szCs w:val="18"/>
      </w:rPr>
      <w:t>55</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94F8">
    <w:pPr>
      <w:spacing w:line="169" w:lineRule="auto"/>
      <w:ind w:left="4713"/>
      <w:rPr>
        <w:rFonts w:ascii="Calibri" w:hAnsi="Calibri" w:eastAsia="Calibri" w:cs="Calibri"/>
        <w:sz w:val="18"/>
        <w:szCs w:val="18"/>
      </w:rPr>
    </w:pPr>
    <w:r>
      <w:rPr>
        <w:rFonts w:ascii="Calibri" w:hAnsi="Calibri" w:eastAsia="Calibri" w:cs="Calibri"/>
        <w:spacing w:val="1"/>
        <w:sz w:val="18"/>
        <w:szCs w:val="18"/>
      </w:rPr>
      <w:t>56</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357DA">
    <w:pPr>
      <w:spacing w:line="167" w:lineRule="auto"/>
      <w:ind w:left="4714"/>
      <w:rPr>
        <w:rFonts w:ascii="Calibri" w:hAnsi="Calibri" w:eastAsia="Calibri" w:cs="Calibri"/>
        <w:sz w:val="18"/>
        <w:szCs w:val="18"/>
      </w:rPr>
    </w:pPr>
    <w:r>
      <w:rPr>
        <w:rFonts w:ascii="Calibri" w:hAnsi="Calibri" w:eastAsia="Calibri" w:cs="Calibri"/>
        <w:spacing w:val="1"/>
        <w:sz w:val="18"/>
        <w:szCs w:val="18"/>
      </w:rPr>
      <w:t>57</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B30C">
    <w:pPr>
      <w:spacing w:line="169" w:lineRule="auto"/>
      <w:ind w:left="4714"/>
      <w:rPr>
        <w:rFonts w:ascii="Calibri" w:hAnsi="Calibri" w:eastAsia="Calibri" w:cs="Calibri"/>
        <w:sz w:val="18"/>
        <w:szCs w:val="18"/>
      </w:rPr>
    </w:pPr>
    <w:r>
      <w:rPr>
        <w:rFonts w:ascii="Calibri" w:hAnsi="Calibri" w:eastAsia="Calibri" w:cs="Calibri"/>
        <w:spacing w:val="1"/>
        <w:sz w:val="18"/>
        <w:szCs w:val="18"/>
      </w:rPr>
      <w:t>58</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6D91C">
    <w:pPr>
      <w:spacing w:line="169" w:lineRule="auto"/>
      <w:ind w:left="4714"/>
      <w:rPr>
        <w:rFonts w:ascii="Calibri" w:hAnsi="Calibri" w:eastAsia="Calibri" w:cs="Calibri"/>
        <w:sz w:val="18"/>
        <w:szCs w:val="18"/>
      </w:rPr>
    </w:pPr>
    <w:r>
      <w:rPr>
        <w:rFonts w:ascii="Calibri" w:hAnsi="Calibri" w:eastAsia="Calibri" w:cs="Calibri"/>
        <w:spacing w:val="1"/>
        <w:sz w:val="18"/>
        <w:szCs w:val="18"/>
      </w:rPr>
      <w:t>59</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CD082">
    <w:pPr>
      <w:spacing w:line="169" w:lineRule="auto"/>
      <w:ind w:left="4712"/>
      <w:rPr>
        <w:rFonts w:ascii="Calibri" w:hAnsi="Calibri" w:eastAsia="Calibri" w:cs="Calibri"/>
        <w:sz w:val="18"/>
        <w:szCs w:val="18"/>
      </w:rPr>
    </w:pPr>
    <w:r>
      <w:rPr>
        <w:rFonts w:ascii="Calibri" w:hAnsi="Calibri" w:eastAsia="Calibri" w:cs="Calibri"/>
        <w:spacing w:val="1"/>
        <w:sz w:val="18"/>
        <w:szCs w:val="18"/>
      </w:rPr>
      <w:t>60</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29C0">
    <w:pPr>
      <w:spacing w:line="169" w:lineRule="auto"/>
      <w:ind w:left="4707"/>
      <w:rPr>
        <w:rFonts w:ascii="Calibri" w:hAnsi="Calibri" w:eastAsia="Calibri" w:cs="Calibri"/>
        <w:sz w:val="18"/>
        <w:szCs w:val="18"/>
      </w:rPr>
    </w:pPr>
    <w:r>
      <w:rPr>
        <w:rFonts w:ascii="Calibri" w:hAnsi="Calibri" w:eastAsia="Calibri" w:cs="Calibri"/>
        <w:spacing w:val="1"/>
        <w:sz w:val="18"/>
        <w:szCs w:val="18"/>
      </w:rPr>
      <w:t>61</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AF308">
    <w:pPr>
      <w:spacing w:line="169" w:lineRule="auto"/>
      <w:ind w:left="4694"/>
      <w:rPr>
        <w:rFonts w:ascii="Calibri" w:hAnsi="Calibri" w:eastAsia="Calibri" w:cs="Calibri"/>
        <w:sz w:val="18"/>
        <w:szCs w:val="18"/>
      </w:rPr>
    </w:pPr>
    <w:r>
      <w:rPr>
        <w:rFonts w:ascii="Calibri" w:hAnsi="Calibri" w:eastAsia="Calibri" w:cs="Calibri"/>
        <w:spacing w:val="1"/>
        <w:sz w:val="18"/>
        <w:szCs w:val="18"/>
      </w:rPr>
      <w:t>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E2ED1">
    <w:pPr>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lang w:val="en-US" w:eastAsia="en-US"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05462">
    <w:pPr>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lang w:val="en-US" w:eastAsia="en-US"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F65E">
    <w:pPr>
      <w:spacing w:before="64" w:line="219" w:lineRule="auto"/>
      <w:rPr>
        <w:rFonts w:ascii="宋体" w:hAnsi="宋体" w:eastAsia="宋体" w:cs="宋体"/>
        <w:sz w:val="24"/>
        <w:szCs w:val="24"/>
      </w:rPr>
    </w:pPr>
    <w:r>
      <w:rPr>
        <w:rFonts w:ascii="宋体" w:hAnsi="宋体" w:eastAsia="宋体" w:cs="宋体"/>
        <w:b/>
        <w:bCs/>
        <w:spacing w:val="-13"/>
        <w:sz w:val="24"/>
        <w:szCs w:val="24"/>
      </w:rPr>
      <w:t>附件</w:t>
    </w:r>
    <w:r>
      <w:rPr>
        <w:rFonts w:ascii="宋体" w:hAnsi="宋体" w:eastAsia="宋体" w:cs="宋体"/>
        <w:spacing w:val="-43"/>
        <w:sz w:val="24"/>
        <w:szCs w:val="24"/>
      </w:rPr>
      <w:t xml:space="preserve"> </w:t>
    </w:r>
    <w:r>
      <w:rPr>
        <w:rFonts w:ascii="宋体" w:hAnsi="宋体" w:eastAsia="宋体" w:cs="宋体"/>
        <w:b/>
        <w:bCs/>
        <w:spacing w:val="-13"/>
        <w:sz w:val="24"/>
        <w:szCs w:val="24"/>
      </w:rPr>
      <w:t>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28D9B0"/>
    <w:multiLevelType w:val="singleLevel"/>
    <w:tmpl w:val="3928D9B0"/>
    <w:lvl w:ilvl="0" w:tentative="0">
      <w:start w:val="3"/>
      <w:numFmt w:val="chineseCounting"/>
      <w:lvlText w:val="(%1)"/>
      <w:lvlJc w:val="left"/>
      <w:pPr>
        <w:tabs>
          <w:tab w:val="left" w:pos="312"/>
        </w:tabs>
      </w:pPr>
      <w:rPr>
        <w:rFonts w:hint="eastAsia"/>
      </w:rPr>
    </w:lvl>
  </w:abstractNum>
  <w:abstractNum w:abstractNumId="1">
    <w:nsid w:val="4FF624F5"/>
    <w:multiLevelType w:val="singleLevel"/>
    <w:tmpl w:val="4FF624F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546B50"/>
    <w:rsid w:val="02E25196"/>
    <w:rsid w:val="03875F6A"/>
    <w:rsid w:val="03A10CAA"/>
    <w:rsid w:val="041F679F"/>
    <w:rsid w:val="0D877A1F"/>
    <w:rsid w:val="107A696A"/>
    <w:rsid w:val="10BC7123"/>
    <w:rsid w:val="11DD06AB"/>
    <w:rsid w:val="165F6ECF"/>
    <w:rsid w:val="170B1EAC"/>
    <w:rsid w:val="1A693E78"/>
    <w:rsid w:val="1BAF7FB0"/>
    <w:rsid w:val="1CD75A11"/>
    <w:rsid w:val="21582E98"/>
    <w:rsid w:val="2234042F"/>
    <w:rsid w:val="22BB222A"/>
    <w:rsid w:val="28090A48"/>
    <w:rsid w:val="284101E2"/>
    <w:rsid w:val="29CC7F7F"/>
    <w:rsid w:val="2D662499"/>
    <w:rsid w:val="33F151B2"/>
    <w:rsid w:val="3A603230"/>
    <w:rsid w:val="3C4B11D8"/>
    <w:rsid w:val="3CD87879"/>
    <w:rsid w:val="3F82341C"/>
    <w:rsid w:val="40D95004"/>
    <w:rsid w:val="41D7338A"/>
    <w:rsid w:val="453B6A60"/>
    <w:rsid w:val="461865CE"/>
    <w:rsid w:val="5B4E6197"/>
    <w:rsid w:val="5C98591B"/>
    <w:rsid w:val="63846BFA"/>
    <w:rsid w:val="6A014C71"/>
    <w:rsid w:val="736D5F65"/>
    <w:rsid w:val="750235FC"/>
    <w:rsid w:val="776E1C43"/>
    <w:rsid w:val="77C222EA"/>
    <w:rsid w:val="77E45A61"/>
    <w:rsid w:val="7CCB71F0"/>
    <w:rsid w:val="7E3343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qFormat/>
    <w:uiPriority w:val="0"/>
    <w:pPr>
      <w:keepNext/>
      <w:keepLines/>
      <w:spacing w:before="260" w:after="260" w:line="412" w:lineRule="auto"/>
      <w:outlineLvl w:val="2"/>
    </w:pPr>
    <w:rPr>
      <w:b/>
      <w:sz w:val="32"/>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0" Type="http://schemas.openxmlformats.org/officeDocument/2006/relationships/fontTable" Target="fontTable.xml"/><Relationship Id="rId6" Type="http://schemas.openxmlformats.org/officeDocument/2006/relationships/footer" Target="footer2.xml"/><Relationship Id="rId59" Type="http://schemas.openxmlformats.org/officeDocument/2006/relationships/customXml" Target="../customXml/item2.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png"/><Relationship Id="rId55" Type="http://schemas.openxmlformats.org/officeDocument/2006/relationships/theme" Target="theme/theme1.xml"/><Relationship Id="rId54" Type="http://schemas.openxmlformats.org/officeDocument/2006/relationships/footer" Target="footer47.xml"/><Relationship Id="rId53" Type="http://schemas.openxmlformats.org/officeDocument/2006/relationships/header" Target="header3.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header" Target="header2.xml"/><Relationship Id="rId33" Type="http://schemas.openxmlformats.org/officeDocument/2006/relationships/footer" Target="footer28.xml"/><Relationship Id="rId32" Type="http://schemas.openxmlformats.org/officeDocument/2006/relationships/header" Target="header1.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862ee9f1-05ed-4d2a-9c09-587d9a85fd40</errorID>
      <errorWord>(</errorWord>
      <group>L1_Word</group>
      <groupName>字词问题</groupName>
      <ability>L2_Typo</ability>
      <abilityName>字词错误</abilityName>
      <candidateList>
        <item>(以</item>
      </candidateList>
      <explain/>
      <paraID>254DA684</paraID>
      <start>99</start>
      <end>100</end>
      <status>unmodified</status>
      <modifiedWord/>
      <trackRevisions>false</trackRevisions>
    </reviewItem>
    <reviewItem>
      <errorID>56713bdb-82cb-4cf7-9752-e07682c7b22d</errorID>
      <errorWord>)</errorWord>
      <group>L1_Format</group>
      <groupName>格式问题</groupName>
      <ability>L2_HalfPunc_CN</ability>
      <abilityName>全半角问题</abilityName>
      <candidateList>
        <item>）</item>
      </candidateList>
      <explain>文本全半角错误。</explain>
      <paraID>254DA684</paraID>
      <start>110</start>
      <end>111</end>
      <status>unmodified</status>
      <modifiedWord/>
      <trackRevisions>false</trackRevisions>
    </reviewItem>
    <reviewItem>
      <errorID>4fba0ff9-6b99-404b-8106-48236097da28</errorID>
      <errorWord>:</errorWord>
      <group>L1_Format</group>
      <groupName>格式问题</groupName>
      <ability>L2_HalfPunc_CN</ability>
      <abilityName>全半角问题</abilityName>
      <candidateList>
        <item>：</item>
      </candidateList>
      <explain>文本全半角错误。</explain>
      <paraID>254DA684</paraID>
      <start>129</start>
      <end>130</end>
      <status>unmodified</status>
      <modifiedWord/>
      <trackRevisions>false</trackRevisions>
    </reviewItem>
    <reviewItem>
      <errorID>2afe1ece-51cc-4bc1-9f41-686d15f977c5</errorID>
      <errorWord>位</errorWord>
      <group>L1_Word</group>
      <groupName>字词问题</groupName>
      <ability>L2_Typo</ability>
      <abilityName>字词错误</abilityName>
      <candidateList>
        <item>位以</item>
      </candidateList>
      <explain/>
      <paraID>3D54D385</paraID>
      <start>104</start>
      <end>105</end>
      <status>unmodified</status>
      <modifiedWord/>
      <trackRevisions>false</trackRevisions>
    </reviewItem>
    <reviewItem>
      <errorID>7a2293a1-84e7-48a3-9f10-f4a68c9927f2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12C248CE</paraID>
      <start>0</start>
      <end>2</end>
      <status>unmodified</status>
      <modifiedWord/>
      <trackRevisions>false</trackRevisions>
    </reviewItem>
    <reviewItem>
      <errorID>b787094b-9624-444f-97ee-7c2698745e8a</errorID>
      <errorWord>责</errorWord>
      <group>L1_Word</group>
      <groupName>字词问题</groupName>
      <ability>L2_Typo</ability>
      <abilityName>字词错误</abilityName>
      <candidateList>
        <item>责任</item>
      </candidateList>
      <explain/>
      <paraID> BDC7FF6</paraID>
      <start>108</start>
      <end>109</end>
      <status>unmodified</status>
      <modifiedWord/>
      <trackRevisions>false</trackRevisions>
    </reviewItem>
    <reviewItem>
      <errorID>9691143e-e0b9-4f2a-b4e9-13935153f17f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39C3DEDF</paraID>
      <start>0</start>
      <end>2</end>
      <status>unmodified</status>
      <modifiedWord/>
      <trackRevisions>false</trackRevisions>
    </reviewItem>
    <reviewItem>
      <errorID>d4ac29f6-6c58-47cf-981c-ab270c266065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7B53F1F2</paraID>
      <start>0</start>
      <end>2</end>
      <status>unmodified</status>
      <modifiedWord/>
      <trackRevisions>false</trackRevisions>
    </reviewItem>
    <reviewItem>
      <errorID>27e91856-3d39-41db-af2b-08236cd066fc</errorID>
      <errorWord>：</errorWord>
      <group>L1_Format</group>
      <groupName>格式问题</groupName>
      <ability>L2_HalfPunc_CN</ability>
      <abilityName>全半角问题</abilityName>
      <candidateList>
        <item>:</item>
      </candidateList>
      <explain>文本全半角错误。</explain>
      <paraID>260CBC8B</paraID>
      <start>19</start>
      <end>20</end>
      <status>unmodified</status>
      <modifiedWord/>
      <trackRevisions>false</trackRevisions>
    </reviewItem>
    <reviewItem>
      <errorID>8ed147b0-6107-4202-8779-7aec185fe720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96E50F4</paraID>
      <start>0</start>
      <end>2</end>
      <status>unmodified</status>
      <modifiedWord/>
      <trackRevisions>false</trackRevisions>
    </reviewItem>
    <reviewItem>
      <errorID>925efd11-4d03-4e82-890f-07ac8be1f841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30EBEFBD</paraID>
      <start>0</start>
      <end>2</end>
      <status>unmodified</status>
      <modifiedWord/>
      <trackRevisions>false</trackRevisions>
    </reviewItem>
    <reviewItem>
      <errorID>2ae5cec8-3661-46c3-a18e-c13b08f710c1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1614D3DA</paraID>
      <start>0</start>
      <end>2</end>
      <status>unmodified</status>
      <modifiedWord/>
      <trackRevisions>false</trackRevisions>
    </reviewItem>
    <reviewItem>
      <errorID>e54a294c-50b7-4262-b644-a44b3d6c652e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69267DC7</paraID>
      <start>0</start>
      <end>2</end>
      <status>unmodified</status>
      <modifiedWord/>
      <trackRevisions>false</trackRevisions>
    </reviewItem>
    <reviewItem>
      <errorID>83181df1-84ae-4a53-9b53-337ceecfed4d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69267DC7</paraID>
      <start>69</start>
      <end>76</end>
      <status>unmodified</status>
      <modifiedWord/>
      <trackRevisions>false</trackRevisions>
    </reviewItem>
    <reviewItem>
      <errorID>05fe713b-e872-4289-92f5-9ebfc6a97365</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69267DC7</paraID>
      <start>82</start>
      <end>87</end>
      <status>unmodified</status>
      <modifiedWord/>
      <trackRevisions>false</trackRevisions>
    </reviewItem>
    <reviewItem>
      <errorID>812ef8b8-8904-4b88-901b-11f65f903810</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69267DC7</paraID>
      <start>174</start>
      <end>179</end>
      <status>unmodified</status>
      <modifiedWord/>
      <trackRevisions>false</trackRevisions>
    </reviewItem>
    <reviewItem>
      <errorID>bd2b94c7-fca3-42d9-ad68-7b98c6bf2494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48122AB6</paraID>
      <start>0</start>
      <end>2</end>
      <status>unmodified</status>
      <modifiedWord/>
      <trackRevisions>false</trackRevisions>
    </reviewItem>
    <reviewItem>
      <errorID>88cf4f04-a799-4a10-8a38-7e36f6b72892</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48122AB6</paraID>
      <start>213</start>
      <end>218</end>
      <status>unmodified</status>
      <modifiedWord/>
      <trackRevisions>false</trackRevisions>
    </reviewItem>
    <reviewItem>
      <errorID>1e8635f0-59d2-4c94-b67b-3146479d84e0</errorID>
      <errorWord>新疆建设生产兵团</errorWord>
      <group>L1_Political</group>
      <groupName>政治性问题</groupName>
      <ability>L2_Unpolitical</ability>
      <abilityName>政治敏感错误</abilityName>
      <candidateList>
        <item>新疆生产建设兵团</item>
      </candidateList>
      <explain/>
      <paraID>53B42E21</paraID>
      <start>45</start>
      <end>53</end>
      <status>unmodified</status>
      <modifiedWord/>
      <trackRevisions>false</trackRevisions>
    </reviewItem>
    <reviewItem>
      <errorID>a43e1490-dac7-4e0c-8d2e-512e21c119b8</errorID>
      <errorWord>[2007]</errorWord>
      <group>L1_Punc</group>
      <groupName>标点问题</groupName>
      <ability>L2_Punc_CN</ability>
      <abilityName>标点符号问题</abilityName>
      <candidateList>
        <item>〔2007〕</item>
      </candidateList>
      <explain/>
      <paraID>5B765565</paraID>
      <start>46</start>
      <end>80</end>
      <status>unmodified</status>
      <modifiedWord/>
      <trackRevisions>false</trackRevisions>
    </reviewItem>
    <reviewItem>
      <errorID>88cb9d17-67b5-43f8-b619-ef443f122f2a</errorID>
      <errorWord>[2004]</errorWord>
      <group>L1_Punc</group>
      <groupName>标点问题</groupName>
      <ability>L2_Punc_CN</ability>
      <abilityName>标点符号问题</abilityName>
      <candidateList>
        <item>〔2004〕</item>
      </candidateList>
      <explain/>
      <paraID>5B765565</paraID>
      <start>117</start>
      <end>151</end>
      <status>unmodified</status>
      <modifiedWord/>
      <trackRevisions>false</trackRevisions>
    </reviewItem>
    <reviewItem>
      <errorID>c222c55d-1ed9-4390-8aa3-e06052507d39</errorID>
      <errorWord>国家发改委</errorWord>
      <group>L1_Knowledge</group>
      <groupName>知识性问题</groupName>
      <ability>L2_Knowledge</ability>
      <abilityName>其他知识</abilityName>
      <candidateList>
        <item>国家发展改革委</item>
      </candidateList>
      <explain/>
      <paraID>63C766E5</paraID>
      <start>18</start>
      <end>23</end>
      <status>unmodified</status>
      <modifiedWord/>
      <trackRevisions>false</trackRevisions>
    </reviewItem>
    <reviewItem>
      <errorID>18eccfa3-cb39-4672-883e-7a62b5ac6b3a</errorID>
      <errorWord>-</errorWord>
      <group>L1_Format</group>
      <groupName>格式问题</groupName>
      <ability>L2_HalfPunc_CN</ability>
      <abilityName>全半角问题</abilityName>
      <candidateList>
        <item>－</item>
      </candidateList>
      <explain>文本全半角错误。</explain>
      <paraID>74C5D00E</paraID>
      <start>94</start>
      <end>95</end>
      <status>unmodified</status>
      <modifiedWord/>
      <trackRevisions>false</trackRevisions>
    </reviewItem>
    <reviewItem>
      <errorID>54e52903-202e-4c62-a50f-c262b8a492e4</errorID>
      <errorWord>-</errorWord>
      <group>L1_Format</group>
      <groupName>格式问题</groupName>
      <ability>L2_HalfPunc_CN</ability>
      <abilityName>全半角问题</abilityName>
      <candidateList>
        <item>－</item>
      </candidateList>
      <explain>文本全半角错误。</explain>
      <paraID>74C5D00E</paraID>
      <start>120</start>
      <end>121</end>
      <status>unmodified</status>
      <modifiedWord/>
      <trackRevisions>false</trackRevisions>
    </reviewItem>
    <reviewItem>
      <errorID>7e4b8303-a91a-4260-a567-47af3115f28d</errorID>
      <errorWord>标</errorWord>
      <group>L1_Word</group>
      <groupName>字词问题</groupName>
      <ability>L2_Typo</ability>
      <abilityName>字词错误</abilityName>
      <candidateList>
        <item>标准</item>
      </candidateList>
      <explain/>
      <paraID>1B67A609</paraID>
      <start>8</start>
      <end>9</end>
      <status>unmodified</status>
      <modifiedWord/>
      <trackRevisions>false</trackRevisions>
    </reviewItem>
    <reviewItem>
      <errorID>b4e5d006-f1bd-4449-a2e3-d2e35dcc68ec</errorID>
      <errorWord>(</errorWord>
      <group>L1_Format</group>
      <groupName>格式问题</groupName>
      <ability>L2_HalfPunc_CN</ability>
      <abilityName>全半角问题</abilityName>
      <candidateList>
        <item>（</item>
      </candidateList>
      <explain>文本全半角错误。</explain>
      <paraID>3C7E004F</paraID>
      <start>16</start>
      <end>17</end>
      <status>unmodified</status>
      <modifiedWord/>
      <trackRevisions>false</trackRevisions>
    </reviewItem>
    <reviewItem>
      <errorID>54034c60-8d41-4403-aafb-7ee31761e324</errorID>
      <errorWord>)</errorWord>
      <group>L1_Format</group>
      <groupName>格式问题</groupName>
      <ability>L2_HalfPunc_CN</ability>
      <abilityName>全半角问题</abilityName>
      <candidateList>
        <item>）</item>
      </candidateList>
      <explain>文本全半角错误。</explain>
      <paraID>3C7E004F</paraID>
      <start>21</start>
      <end>22</end>
      <status>unmodified</status>
      <modifiedWord/>
      <trackRevisions>false</trackRevisions>
    </reviewItem>
    <reviewItem>
      <errorID>c39e69f9-6e03-48da-ae8f-5e4113a11c1a</errorID>
      <errorWord>要</errorWord>
      <group>L1_Word</group>
      <groupName>字词问题</groupName>
      <ability>L2_Typo</ability>
      <abilityName>字词错误</abilityName>
      <candidateList>
        <item>要求</item>
      </candidateList>
      <explain/>
      <paraID>3C7E004F</paraID>
      <start>29</start>
      <end>30</end>
      <status>unmodified</status>
      <modifiedWord/>
      <trackRevisions>false</trackRevisions>
    </reviewItem>
    <reviewItem>
      <errorID>5bd5ecc0-84e8-400e-8a49-f01483a177fc</errorID>
      <errorWord>(</errorWord>
      <group>L1_Format</group>
      <groupName>格式问题</groupName>
      <ability>L2_HalfPunc_CN</ability>
      <abilityName>全半角问题</abilityName>
      <candidateList>
        <item>（</item>
      </candidateList>
      <explain>文本全半角错误。</explain>
      <paraID>2EB03D4E</paraID>
      <start>8</start>
      <end>9</end>
      <status>unmodified</status>
      <modifiedWord/>
      <trackRevisions>false</trackRevisions>
    </reviewItem>
    <reviewItem>
      <errorID>34e0d996-0a63-42a5-8d94-97531cea3f8d</errorID>
      <errorWord>)</errorWord>
      <group>L1_Format</group>
      <groupName>格式问题</groupName>
      <ability>L2_HalfPunc_CN</ability>
      <abilityName>全半角问题</abilityName>
      <candidateList>
        <item>）</item>
      </candidateList>
      <explain>文本全半角错误。</explain>
      <paraID>2EB03D4E</paraID>
      <start>13</start>
      <end>14</end>
      <status>unmodified</status>
      <modifiedWord/>
      <trackRevisions>false</trackRevisions>
    </reviewItem>
    <reviewItem>
      <errorID>00a57b17-b298-42c1-80ae-2bb043376cbc</errorID>
      <errorWord>[2002]</errorWord>
      <group>L1_Punc</group>
      <groupName>标点问题</groupName>
      <ability>L2_Punc_CN</ability>
      <abilityName>标点符号问题</abilityName>
      <candidateList>
        <item>〔2002〕</item>
      </candidateList>
      <explain/>
      <paraID>2EB03D4E</paraID>
      <start>49</start>
      <end>84</end>
      <status>unmodified</status>
      <modifiedWord/>
      <trackRevisions>false</trackRevisions>
    </reviewItem>
    <reviewItem>
      <errorID>be337ae3-da1b-45f5-b70c-3c25cc4109f7</errorID>
      <errorWord>文</errorWord>
      <group>L1_Word</group>
      <groupName>字词问题</groupName>
      <ability>L2_Typo</ability>
      <abilityName>字词错误</abilityName>
      <candidateList>
        <item>文件</item>
      </candidateList>
      <explain/>
      <paraID>2EB03D4E</paraID>
      <start>93</start>
      <end>94</end>
      <status>unmodified</status>
      <modifiedWord/>
      <trackRevisions>false</trackRevisions>
    </reviewItem>
    <reviewItem>
      <errorID>3f4a11b8-abeb-4d3a-aada-1d795f089860</errorID>
      <errorWord>一次性支付给</errorWord>
      <group>L1_Word</group>
      <groupName>字词问题</groupName>
      <ability>L2_Typo</ability>
      <abilityName>字词错误</abilityName>
      <candidateList>
        <item>一次性支付</item>
      </candidateList>
      <explain/>
      <paraID>2EB03D4E</paraID>
      <start>145</start>
      <end>151</end>
      <status>unmodified</status>
      <modifiedWord/>
      <trackRevisions>false</trackRevisions>
    </reviewItem>
    <reviewItem>
      <errorID>237f2a50-5f4f-4408-b802-e9d3d17c84cd</errorID>
      <errorWord>的帐户</errorWord>
      <group>L1_Word</group>
      <groupName>字词问题</groupName>
      <ability>L2_Alias</ability>
      <abilityName>也作/曾用词</abilityName>
      <candidateList>
        <item>的账户</item>
      </candidateList>
      <explain>词汇[的帐户]为不规范表述或旧称，其规范书面表述为[的账户]。</explain>
      <paraID>2EB03D4E</paraID>
      <start>173</start>
      <end>176</end>
      <status>unmodified</status>
      <modifiedWord/>
      <trackRevisions>false</trackRevisions>
    </reviewItem>
    <reviewItem>
      <errorID>90cd90d4-db7c-48f8-8c8d-9f53ba6bf55a</errorID>
      <errorWord>(</errorWord>
      <group>L1_Format</group>
      <groupName>格式问题</groupName>
      <ability>L2_HalfPunc_CN</ability>
      <abilityName>全半角问题</abilityName>
      <candidateList>
        <item>（</item>
      </candidateList>
      <explain>文本全半角错误。</explain>
      <paraID>77EFB207</paraID>
      <start>32</start>
      <end>33</end>
      <status>unmodified</status>
      <modifiedWord/>
      <trackRevisions>false</trackRevisions>
    </reviewItem>
    <reviewItem>
      <errorID>e1732615-915d-437c-a635-d310b62a7466</errorID>
      <errorWord>)</errorWord>
      <group>L1_Format</group>
      <groupName>格式问题</groupName>
      <ability>L2_HalfPunc_CN</ability>
      <abilityName>全半角问题</abilityName>
      <candidateList>
        <item>）</item>
      </candidateList>
      <explain>文本全半角错误。</explain>
      <paraID>77EFB207</paraID>
      <start>35</start>
      <end>36</end>
      <status>unmodified</status>
      <modifiedWord/>
      <trackRevisions>false</trackRevisions>
    </reviewItem>
    <reviewItem>
      <errorID>46d9b080-93e4-4e9f-9635-96e948317915</errorID>
      <errorWord>:</errorWord>
      <group>L1_Format</group>
      <groupName>格式问题</groupName>
      <ability>L2_HalfPunc_CN</ability>
      <abilityName>全半角问题</abilityName>
      <candidateList>
        <item>：</item>
      </candidateList>
      <explain>文本全半角错误。</explain>
      <paraID>77EFB207</paraID>
      <start>40</start>
      <end>41</end>
      <status>unmodified</status>
      <modifiedWord/>
      <trackRevisions>false</trackRevisions>
    </reviewItem>
    <reviewItem>
      <errorID>a0379e42-d9ca-4de6-bb43-a3e080d54066</errorID>
      <errorWord>(</errorWord>
      <group>L1_Format</group>
      <groupName>格式问题</groupName>
      <ability>L2_HalfPunc_CN</ability>
      <abilityName>全半角问题</abilityName>
      <candidateList>
        <item>（</item>
      </candidateList>
      <explain>文本全半角错误。</explain>
      <paraID>5982C70A</paraID>
      <start>6</start>
      <end>7</end>
      <status>unmodified</status>
      <modifiedWord/>
      <trackRevisions>false</trackRevisions>
    </reviewItem>
    <reviewItem>
      <errorID>c5f07bfd-522d-4d12-b455-ea995845d759</errorID>
      <errorWord>)</errorWord>
      <group>L1_Format</group>
      <groupName>格式问题</groupName>
      <ability>L2_HalfPunc_CN</ability>
      <abilityName>全半角问题</abilityName>
      <candidateList>
        <item>）</item>
      </candidateList>
      <explain>文本全半角错误。</explain>
      <paraID>5982C70A</paraID>
      <start>9</start>
      <end>10</end>
      <status>unmodified</status>
      <modifiedWord/>
      <trackRevisions>false</trackRevisions>
    </reviewItem>
    <reviewItem>
      <errorID>27151c73-5a90-41eb-9246-b6c4514083ec</errorID>
      <errorWord>(</errorWord>
      <group>L1_Format</group>
      <groupName>格式问题</groupName>
      <ability>L2_HalfPunc_CN</ability>
      <abilityName>全半角问题</abilityName>
      <candidateList>
        <item>（</item>
      </candidateList>
      <explain>文本全半角错误。</explain>
      <paraID>5982C70A</paraID>
      <start>29</start>
      <end>30</end>
      <status>unmodified</status>
      <modifiedWord/>
      <trackRevisions>false</trackRevisions>
    </reviewItem>
    <reviewItem>
      <errorID>b629f474-63fd-4b16-b71c-93335364e00f</errorID>
      <errorWord>)</errorWord>
      <group>L1_Format</group>
      <groupName>格式问题</groupName>
      <ability>L2_HalfPunc_CN</ability>
      <abilityName>全半角问题</abilityName>
      <candidateList>
        <item>）</item>
      </candidateList>
      <explain>文本全半角错误。</explain>
      <paraID>5982C70A</paraID>
      <start>32</start>
      <end>33</end>
      <status>unmodified</status>
      <modifiedWord/>
      <trackRevisions>false</trackRevisions>
    </reviewItem>
    <reviewItem>
      <errorID>ebc590b9-ce0c-4165-976e-f439fccff40b</errorID>
      <errorWord>(</errorWord>
      <group>L1_Format</group>
      <groupName>格式问题</groupName>
      <ability>L2_HalfPunc_CN</ability>
      <abilityName>全半角问题</abilityName>
      <candidateList>
        <item>（</item>
      </candidateList>
      <explain>文本全半角错误。</explain>
      <paraID>5982C70A</paraID>
      <start>47</start>
      <end>48</end>
      <status>unmodified</status>
      <modifiedWord/>
      <trackRevisions>false</trackRevisions>
    </reviewItem>
    <reviewItem>
      <errorID>03856c2c-27fd-4a83-966f-8ce32beaf820</errorID>
      <errorWord>)</errorWord>
      <group>L1_Format</group>
      <groupName>格式问题</groupName>
      <ability>L2_HalfPunc_CN</ability>
      <abilityName>全半角问题</abilityName>
      <candidateList>
        <item>）</item>
      </candidateList>
      <explain>文本全半角错误。</explain>
      <paraID>5982C70A</paraID>
      <start>50</start>
      <end>51</end>
      <status>unmodified</status>
      <modifiedWord/>
      <trackRevisions>false</trackRevisions>
    </reviewItem>
    <reviewItem>
      <errorID>b0f0e26e-db27-401d-b8cc-3e3d2fefc402</errorID>
      <errorWord>(</errorWord>
      <group>L1_Format</group>
      <groupName>格式问题</groupName>
      <ability>L2_HalfPunc_CN</ability>
      <abilityName>全半角问题</abilityName>
      <candidateList>
        <item>（</item>
      </candidateList>
      <explain>文本全半角错误。</explain>
      <paraID>5982C70A</paraID>
      <start>68</start>
      <end>69</end>
      <status>unmodified</status>
      <modifiedWord/>
      <trackRevisions>false</trackRevisions>
    </reviewItem>
    <reviewItem>
      <errorID>c2731d1c-d1de-4fff-bb79-3243137e4cc4</errorID>
      <errorWord>)</errorWord>
      <group>L1_Format</group>
      <groupName>格式问题</groupName>
      <ability>L2_HalfPunc_CN</ability>
      <abilityName>全半角问题</abilityName>
      <candidateList>
        <item>）</item>
      </candidateList>
      <explain>文本全半角错误。</explain>
      <paraID>5982C70A</paraID>
      <start>71</start>
      <end>72</end>
      <status>unmodified</status>
      <modifiedWord/>
      <trackRevisions>false</trackRevisions>
    </reviewItem>
    <reviewItem>
      <errorID>68150489-01ad-4dce-9954-447dbe2c6f39</errorID>
      <errorWord>(</errorWord>
      <group>L1_Format</group>
      <groupName>格式问题</groupName>
      <ability>L2_HalfPunc_CN</ability>
      <abilityName>全半角问题</abilityName>
      <candidateList>
        <item>（</item>
      </candidateList>
      <explain>文本全半角错误。</explain>
      <paraID>5D456F74</paraID>
      <start>6</start>
      <end>7</end>
      <status>unmodified</status>
      <modifiedWord/>
      <trackRevisions>false</trackRevisions>
    </reviewItem>
    <reviewItem>
      <errorID>cce29ddd-1f54-45f7-a171-63a2ef8c9b6e</errorID>
      <errorWord>)</errorWord>
      <group>L1_Format</group>
      <groupName>格式问题</groupName>
      <ability>L2_HalfPunc_CN</ability>
      <abilityName>全半角问题</abilityName>
      <candidateList>
        <item>）</item>
      </candidateList>
      <explain>文本全半角错误。</explain>
      <paraID>5D456F74</paraID>
      <start>9</start>
      <end>10</end>
      <status>unmodified</status>
      <modifiedWord/>
      <trackRevisions>false</trackRevisions>
    </reviewItem>
    <reviewItem>
      <errorID>c1ddc64a-2d97-4b9d-b267-88be59c2413a</errorID>
      <errorWord>(</errorWord>
      <group>L1_Format</group>
      <groupName>格式问题</groupName>
      <ability>L2_HalfPunc_CN</ability>
      <abilityName>全半角问题</abilityName>
      <candidateList>
        <item>（</item>
      </candidateList>
      <explain>文本全半角错误。</explain>
      <paraID>5D456F74</paraID>
      <start>31</start>
      <end>32</end>
      <status>unmodified</status>
      <modifiedWord/>
      <trackRevisions>false</trackRevisions>
    </reviewItem>
    <reviewItem>
      <errorID>1a45f33f-192f-46f0-98d1-9f350ebd57b7</errorID>
      <errorWord>)</errorWord>
      <group>L1_Format</group>
      <groupName>格式问题</groupName>
      <ability>L2_HalfPunc_CN</ability>
      <abilityName>全半角问题</abilityName>
      <candidateList>
        <item>）</item>
      </candidateList>
      <explain>文本全半角错误。</explain>
      <paraID>5D456F74</paraID>
      <start>34</start>
      <end>35</end>
      <status>unmodified</status>
      <modifiedWord/>
      <trackRevisions>false</trackRevisions>
    </reviewItem>
    <reviewItem>
      <errorID>8dd4f815-fa28-4aae-adcb-527c3956eb30</errorID>
      <errorWord>(</errorWord>
      <group>L1_Format</group>
      <groupName>格式问题</groupName>
      <ability>L2_HalfPunc_CN</ability>
      <abilityName>全半角问题</abilityName>
      <candidateList>
        <item>（</item>
      </candidateList>
      <explain>文本全半角错误。</explain>
      <paraID>5D456F74</paraID>
      <start>46</start>
      <end>47</end>
      <status>unmodified</status>
      <modifiedWord/>
      <trackRevisions>false</trackRevisions>
    </reviewItem>
    <reviewItem>
      <errorID>058ec96c-436b-4fd9-a818-a5771dfb7158</errorID>
      <errorWord>)</errorWord>
      <group>L1_Format</group>
      <groupName>格式问题</groupName>
      <ability>L2_HalfPunc_CN</ability>
      <abilityName>全半角问题</abilityName>
      <candidateList>
        <item>）</item>
      </candidateList>
      <explain>文本全半角错误。</explain>
      <paraID>5D456F74</paraID>
      <start>49</start>
      <end>50</end>
      <status>unmodified</status>
      <modifiedWord/>
      <trackRevisions>false</trackRevisions>
    </reviewItem>
    <reviewItem>
      <errorID>68dfa919-d54f-43c6-a373-9e5f934d9688</errorID>
      <errorWord>(</errorWord>
      <group>L1_Format</group>
      <groupName>格式问题</groupName>
      <ability>L2_HalfPunc_CN</ability>
      <abilityName>全半角问题</abilityName>
      <candidateList>
        <item>（</item>
      </candidateList>
      <explain>文本全半角错误。</explain>
      <paraID>5D456F74</paraID>
      <start>70</start>
      <end>71</end>
      <status>unmodified</status>
      <modifiedWord/>
      <trackRevisions>false</trackRevisions>
    </reviewItem>
    <reviewItem>
      <errorID>7eb1a2fb-247b-45c8-a434-02188d72d14c</errorID>
      <errorWord>)</errorWord>
      <group>L1_Format</group>
      <groupName>格式问题</groupName>
      <ability>L2_HalfPunc_CN</ability>
      <abilityName>全半角问题</abilityName>
      <candidateList>
        <item>）</item>
      </candidateList>
      <explain>文本全半角错误。</explain>
      <paraID>5D456F74</paraID>
      <start>73</start>
      <end>74</end>
      <status>unmodified</status>
      <modifiedWord/>
      <trackRevisions>false</trackRevisions>
    </reviewItem>
    <reviewItem>
      <errorID>b0359e33-359d-41cc-8ea4-3cdfdfd621cf</errorID>
      <errorWord>(</errorWord>
      <group>L1_Format</group>
      <groupName>格式问题</groupName>
      <ability>L2_HalfPunc_CN</ability>
      <abilityName>全半角问题</abilityName>
      <candidateList>
        <item>（</item>
      </candidateList>
      <explain>文本全半角错误。</explain>
      <paraID>32890236</paraID>
      <start>6</start>
      <end>7</end>
      <status>unmodified</status>
      <modifiedWord/>
      <trackRevisions>false</trackRevisions>
    </reviewItem>
    <reviewItem>
      <errorID>b0381b90-7948-4278-b952-d0f3cad02216</errorID>
      <errorWord>)</errorWord>
      <group>L1_Format</group>
      <groupName>格式问题</groupName>
      <ability>L2_HalfPunc_CN</ability>
      <abilityName>全半角问题</abilityName>
      <candidateList>
        <item>）</item>
      </candidateList>
      <explain>文本全半角错误。</explain>
      <paraID>32890236</paraID>
      <start>9</start>
      <end>10</end>
      <status>unmodified</status>
      <modifiedWord/>
      <trackRevisions>false</trackRevisions>
    </reviewItem>
    <reviewItem>
      <errorID>c09b7a4f-cbce-4a6d-8abc-420b009522c7</errorID>
      <errorWord>(</errorWord>
      <group>L1_Format</group>
      <groupName>格式问题</groupName>
      <ability>L2_HalfPunc_CN</ability>
      <abilityName>全半角问题</abilityName>
      <candidateList>
        <item>（</item>
      </candidateList>
      <explain>文本全半角错误。</explain>
      <paraID>282972CF</paraID>
      <start>0</start>
      <end>1</end>
      <status>unmodified</status>
      <modifiedWord/>
      <trackRevisions>false</trackRevisions>
    </reviewItem>
    <reviewItem>
      <errorID>d3602750-e1c3-484d-9adc-f953d19eb618</errorID>
      <errorWord>)</errorWord>
      <group>L1_Format</group>
      <groupName>格式问题</groupName>
      <ability>L2_HalfPunc_CN</ability>
      <abilityName>全半角问题</abilityName>
      <candidateList>
        <item>）</item>
      </candidateList>
      <explain>文本全半角错误。</explain>
      <paraID>282972CF</paraID>
      <start>3</start>
      <end>4</end>
      <status>unmodified</status>
      <modifiedWord/>
      <trackRevisions>false</trackRevisions>
    </reviewItem>
    <reviewItem>
      <errorID>14c5a6b3-d767-4429-b5bf-1c88532d89a6</errorID>
      <errorWord>(</errorWord>
      <group>L1_Format</group>
      <groupName>格式问题</groupName>
      <ability>L2_HalfPunc_CN</ability>
      <abilityName>全半角问题</abilityName>
      <candidateList>
        <item>（</item>
      </candidateList>
      <explain>文本全半角错误。</explain>
      <paraID>23A212C2</paraID>
      <start>41</start>
      <end>42</end>
      <status>unmodified</status>
      <modifiedWord/>
      <trackRevisions>false</trackRevisions>
    </reviewItem>
    <reviewItem>
      <errorID>90450ab2-b202-4715-8fbb-8fc6bd6afed7</errorID>
      <errorWord>)</errorWord>
      <group>L1_Format</group>
      <groupName>格式问题</groupName>
      <ability>L2_HalfPunc_CN</ability>
      <abilityName>全半角问题</abilityName>
      <candidateList>
        <item>）</item>
      </candidateList>
      <explain>文本全半角错误。</explain>
      <paraID>23A212C2</paraID>
      <start>44</start>
      <end>45</end>
      <status>unmodified</status>
      <modifiedWord/>
      <trackRevisions>false</trackRevisions>
    </reviewItem>
    <reviewItem>
      <errorID>9e92d22c-20ec-4626-a612-a92f6b6c291e</errorID>
      <errorWord>(</errorWord>
      <group>L1_Format</group>
      <groupName>格式问题</groupName>
      <ability>L2_HalfPunc_CN</ability>
      <abilityName>全半角问题</abilityName>
      <candidateList>
        <item>（</item>
      </candidateList>
      <explain>文本全半角错误。</explain>
      <paraID>1C3E031F</paraID>
      <start>15</start>
      <end>16</end>
      <status>unmodified</status>
      <modifiedWord/>
      <trackRevisions>false</trackRevisions>
    </reviewItem>
    <reviewItem>
      <errorID>6f82c095-d2ee-40bf-8209-e30f1bea9d75</errorID>
      <errorWord>)</errorWord>
      <group>L1_Format</group>
      <groupName>格式问题</groupName>
      <ability>L2_HalfPunc_CN</ability>
      <abilityName>全半角问题</abilityName>
      <candidateList>
        <item>）</item>
      </candidateList>
      <explain>文本全半角错误。</explain>
      <paraID>1C3E031F</paraID>
      <start>18</start>
      <end>19</end>
      <status>unmodified</status>
      <modifiedWord/>
      <trackRevisions>false</trackRevisions>
    </reviewItem>
    <reviewItem>
      <errorID>e4eb29eb-78a5-408c-96a0-60361cfad26f</errorID>
      <errorWord>(</errorWord>
      <group>L1_Format</group>
      <groupName>格式问题</groupName>
      <ability>L2_HalfPunc_CN</ability>
      <abilityName>全半角问题</abilityName>
      <candidateList>
        <item>（</item>
      </candidateList>
      <explain>文本全半角错误。</explain>
      <paraID>1C3E031F</paraID>
      <start>64</start>
      <end>65</end>
      <status>unmodified</status>
      <modifiedWord/>
      <trackRevisions>false</trackRevisions>
    </reviewItem>
    <reviewItem>
      <errorID>db75140a-3e35-4a5c-8b9b-7c1e14fbf300</errorID>
      <errorWord>)</errorWord>
      <group>L1_Format</group>
      <groupName>格式问题</groupName>
      <ability>L2_HalfPunc_CN</ability>
      <abilityName>全半角问题</abilityName>
      <candidateList>
        <item>）</item>
      </candidateList>
      <explain>文本全半角错误。</explain>
      <paraID>1C3E031F</paraID>
      <start>67</start>
      <end>68</end>
      <status>unmodified</status>
      <modifiedWord/>
      <trackRevisions>false</trackRevisions>
    </reviewItem>
    <reviewItem>
      <errorID>8ba7e392-89c8-4883-8701-d30eafd8a4eb</errorID>
      <errorWord>，</errorWord>
      <group>L1_Word</group>
      <groupName>字词问题</groupName>
      <ability>L2_Typo</ability>
      <abilityName>字词错误</abilityName>
      <candidateList>
        <item>，并</item>
      </candidateList>
      <explain/>
      <paraID>1C3E031F</paraID>
      <start>74</start>
      <end>75</end>
      <status>unmodified</status>
      <modifiedWord/>
      <trackRevisions>false</trackRevisions>
    </reviewItem>
    <reviewItem>
      <errorID>83a1ab17-51aa-4197-9ae4-9ad8b7935aab</errorID>
      <errorWord>(</errorWord>
      <group>L1_Format</group>
      <groupName>格式问题</groupName>
      <ability>L2_HalfPunc_CN</ability>
      <abilityName>全半角问题</abilityName>
      <candidateList>
        <item>（</item>
      </candidateList>
      <explain>文本全半角错误。</explain>
      <paraID>1C3E031F</paraID>
      <start>175</start>
      <end>176</end>
      <status>unmodified</status>
      <modifiedWord/>
      <trackRevisions>false</trackRevisions>
    </reviewItem>
    <reviewItem>
      <errorID>6b6ee237-ae1e-4383-b832-108e56b64ec9</errorID>
      <errorWord>)</errorWord>
      <group>L1_Format</group>
      <groupName>格式问题</groupName>
      <ability>L2_HalfPunc_CN</ability>
      <abilityName>全半角问题</abilityName>
      <candidateList>
        <item>）</item>
      </candidateList>
      <explain>文本全半角错误。</explain>
      <paraID>1C3E031F</paraID>
      <start>178</start>
      <end>179</end>
      <status>unmodified</status>
      <modifiedWord/>
      <trackRevisions>false</trackRevisions>
    </reviewItem>
    <reviewItem>
      <errorID>90853fae-48c7-47c2-b3e3-97d6a2d0303b</errorID>
      <errorWord>其它</errorWord>
      <group>L1_Word</group>
      <groupName>字词问题</groupName>
      <ability>L2_Alias</ability>
      <abilityName>也作/曾用词</abilityName>
      <candidateList>
        <item>其他</item>
      </candidateList>
      <explain>词汇[其它]为不规范表述或旧称，其规范书面表述为[其他]。</explain>
      <paraID> 4B597BA</paraID>
      <start>13</start>
      <end>15</end>
      <status>unmodified</status>
      <modifiedWord/>
      <trackRevisions>false</trackRevisions>
    </reviewItem>
    <reviewItem>
      <errorID>3191337d-80b4-48f6-9d79-81af6656ca9a</errorID>
      <errorWord>要求准</errorWord>
      <group>L1_Word</group>
      <groupName>字词问题</groupName>
      <ability>L2_Typo</ability>
      <abilityName>字词错误</abilityName>
      <candidateList>
        <item>要求</item>
      </candidateList>
      <explain/>
      <paraID>52D6B574</paraID>
      <start>8</start>
      <end>11</end>
      <status>unmodified</status>
      <modifiedWord/>
      <trackRevisions>false</trackRevisions>
    </reviewItem>
    <reviewItem>
      <errorID>b0c12e93-75bf-4e50-a584-2da9f55dacb4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236C5B70</paraID>
      <start>0</start>
      <end>3</end>
      <status>unmodified</status>
      <modifiedWord/>
      <trackRevisions>false</trackRevisions>
    </reviewItem>
    <reviewItem>
      <errorID>3dd7ef5d-9dd2-43c6-a82f-23076d621b4a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75FC21D7</paraID>
      <start>0</start>
      <end>3</end>
      <status>unmodified</status>
      <modifiedWord/>
      <trackRevisions>false</trackRevisions>
    </reviewItem>
    <reviewItem>
      <errorID>97b0a03e-c0ee-4e90-b697-0807684f1b06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471F8E22</paraID>
      <start>0</start>
      <end>3</end>
      <status>unmodified</status>
      <modifiedWord/>
      <trackRevisions>false</trackRevisions>
    </reviewItem>
    <reviewItem>
      <errorID>37ec1d9d-4a9b-42d8-b751-63969648c5b3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4101421</paraID>
      <start>0</start>
      <end>3</end>
      <status>unmodified</status>
      <modifiedWord/>
      <trackRevisions>false</trackRevisions>
    </reviewItem>
    <reviewItem>
      <errorID>1d2019e9-aa72-4047-a1b1-bf919310fe29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25501240</paraID>
      <start>0</start>
      <end>3</end>
      <status>unmodified</status>
      <modifiedWord/>
      <trackRevisions>false</trackRevisions>
    </reviewItem>
    <reviewItem>
      <errorID>e78b4b4d-c41d-4a7b-bfbd-399842d15f7f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1DE32722</paraID>
      <start>0</start>
      <end>3</end>
      <status>unmodified</status>
      <modifiedWord/>
      <trackRevisions>false</trackRevisions>
    </reviewItem>
    <reviewItem>
      <errorID>e21de621-8d0c-48b3-876a-6507d20e0fbb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28D33816</paraID>
      <start>0</start>
      <end>3</end>
      <status>unmodified</status>
      <modifiedWord/>
      <trackRevisions>false</trackRevisions>
    </reviewItem>
    <reviewItem>
      <errorID>25e69318-5ba8-4f42-a517-0670cac3dfce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3C8A29FC</paraID>
      <start>0</start>
      <end>3</end>
      <status>unmodified</status>
      <modifiedWord/>
      <trackRevisions>false</trackRevisions>
    </reviewItem>
    <reviewItem>
      <errorID>4290bdec-6822-4d38-8f51-0a7818881472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76C74E7A</paraID>
      <start>0</start>
      <end>3</end>
      <status>unmodified</status>
      <modifiedWord/>
      <trackRevisions>false</trackRevisions>
    </reviewItem>
    <reviewItem>
      <errorID>fdb84d37-2caf-4e99-97c7-227d40af3781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33E3683A</paraID>
      <start>0</start>
      <end>3</end>
      <status>unmodified</status>
      <modifiedWord/>
      <trackRevisions>false</trackRevisions>
    </reviewItem>
    <reviewItem>
      <errorID>c867e0c4-a619-474d-a4d9-8abc2ca6e1ee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4BD231CC</paraID>
      <start>0</start>
      <end>3</end>
      <status>unmodified</status>
      <modifiedWord/>
      <trackRevisions>false</trackRevisions>
    </reviewItem>
    <reviewItem>
      <errorID>b8ae90bb-7728-4c9f-be17-87ff1160c9c0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4FCE2811</paraID>
      <start>0</start>
      <end>3</end>
      <status>unmodified</status>
      <modifiedWord/>
      <trackRevisions>false</trackRevisions>
    </reviewItem>
    <reviewItem>
      <errorID>d4eab2b1-371b-4423-ba0b-ea5efed10d48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6965B012</paraID>
      <start>0</start>
      <end>3</end>
      <status>unmodified</status>
      <modifiedWord/>
      <trackRevisions>false</trackRevisions>
    </reviewItem>
    <reviewItem>
      <errorID>71171d6d-978c-41e2-808c-b5919f715eda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7893A042</paraID>
      <start>0</start>
      <end>3</end>
      <status>unmodified</status>
      <modifiedWord/>
      <trackRevisions>false</trackRevisions>
    </reviewItem>
    <reviewItem>
      <errorID>289068fb-8f7d-4b2a-ae85-8387fe99a3e2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350A1054</paraID>
      <start>0</start>
      <end>4</end>
      <status>unmodified</status>
      <modifiedWord/>
      <trackRevisions>false</trackRevisions>
    </reviewItem>
    <reviewItem>
      <errorID>b9c4f2e2-ded2-4a99-9514-cfb79cfd3bc0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90CABC7</paraID>
      <start>0</start>
      <end>4</end>
      <status>unmodified</status>
      <modifiedWord/>
      <trackRevisions>false</trackRevisions>
    </reviewItem>
    <reviewItem>
      <errorID>d71c6528-f50f-4329-bf4a-054a5f02ff7a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1765AC81</paraID>
      <start>0</start>
      <end>4</end>
      <status>unmodified</status>
      <modifiedWord/>
      <trackRevisions>false</trackRevisions>
    </reviewItem>
    <reviewItem>
      <errorID>7e5136b7-5f91-4062-a01b-4cd2a70fbda6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3D163072</paraID>
      <start>0</start>
      <end>4</end>
      <status>unmodified</status>
      <modifiedWord/>
      <trackRevisions>false</trackRevisions>
    </reviewItem>
    <reviewItem>
      <errorID>556c8611-3df3-42d3-8661-3f71335a8835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5CA26CCA</paraID>
      <start>0</start>
      <end>4</end>
      <status>unmodified</status>
      <modifiedWord/>
      <trackRevisions>false</trackRevisions>
    </reviewItem>
    <reviewItem>
      <errorID>4c4dab43-bfbb-49bf-b98c-aa7920366a0e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1A9A0DF5</paraID>
      <start>0</start>
      <end>4</end>
      <status>unmodified</status>
      <modifiedWord/>
      <trackRevisions>false</trackRevisions>
    </reviewItem>
    <reviewItem>
      <errorID>1dbc68a3-b494-46df-81a6-0a9ac55442a9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639469B5</paraID>
      <start>0</start>
      <end>4</end>
      <status>unmodified</status>
      <modifiedWord/>
      <trackRevisions>false</trackRevisions>
    </reviewItem>
    <reviewItem>
      <errorID>b8610022-b132-40df-9935-8bbf50e21148</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707F1457</paraID>
      <start>0</start>
      <end>4</end>
      <status>unmodified</status>
      <modifiedWord/>
      <trackRevisions>false</trackRevisions>
    </reviewItem>
    <reviewItem>
      <errorID>4a7c1375-51a3-4b40-9c4c-75480df852c7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4382002C</paraID>
      <start>0</start>
      <end>4</end>
      <status>unmodified</status>
      <modifiedWord/>
      <trackRevisions>false</trackRevisions>
    </reviewItem>
    <reviewItem>
      <errorID>e3c9b6cc-5851-4131-be2a-2945bf9410fc</errorID>
      <errorWord>)</errorWord>
      <group>L1_Format</group>
      <groupName>格式问题</groupName>
      <ability>L2_HalfPunc_CN</ability>
      <abilityName>全半角问题</abilityName>
      <candidateList>
        <item>）</item>
      </candidateList>
      <explain>文本全半角错误。</explain>
      <paraID> F1AED9E</paraID>
      <start>3</start>
      <end>4</end>
      <status>unmodified</status>
      <modifiedWord/>
      <trackRevisions>false</trackRevisions>
    </reviewItem>
    <reviewItem>
      <errorID>402793cd-b076-4c51-aedb-d7ec45060a41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7D9FEA3D</paraID>
      <start>0</start>
      <end>4</end>
      <status>unmodified</status>
      <modifiedWord/>
      <trackRevisions>false</trackRevisions>
    </reviewItem>
    <reviewItem>
      <errorID>07816d02-832f-45a9-981e-7899f81debb3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4D624D</paraID>
      <start>0</start>
      <end>3</end>
      <status>unmodified</status>
      <modifiedWord/>
      <trackRevisions>false</trackRevisions>
    </reviewItem>
    <reviewItem>
      <errorID>9e0191fe-a6d5-4805-ad6e-24a4754a3775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7BAB2970</paraID>
      <start>0</start>
      <end>3</end>
      <status>unmodified</status>
      <modifiedWord/>
      <trackRevisions>false</trackRevisions>
    </reviewItem>
    <reviewItem>
      <errorID>4403a7c6-3d60-4ef7-bb4b-7c92dccaa831</errorID>
      <errorWord>)</errorWord>
      <group>L1_Format</group>
      <groupName>格式问题</groupName>
      <ability>L2_HalfPunc_CN</ability>
      <abilityName>全半角问题</abilityName>
      <candidateList>
        <item>）</item>
      </candidateList>
      <explain>文本全半角错误。</explain>
      <paraID>7661ED4A</paraID>
      <start>8</start>
      <end>9</end>
      <status>unmodified</status>
      <modifiedWord/>
      <trackRevisions>false</trackRevisions>
    </reviewItem>
    <reviewItem>
      <errorID>92b60932-cae9-49a6-b91e-6de8b454d67a</errorID>
      <errorWord>(</errorWord>
      <group>L1_Format</group>
      <groupName>格式问题</groupName>
      <ability>L2_HalfPunc_CN</ability>
      <abilityName>全半角问题</abilityName>
      <candidateList>
        <item>（</item>
      </candidateList>
      <explain>文本全半角错误。</explain>
      <paraID>61871179</paraID>
      <start>21</start>
      <end>22</end>
      <status>unmodified</status>
      <modifiedWord/>
      <trackRevisions>false</trackRevisions>
    </reviewItem>
    <reviewItem>
      <errorID>2239f263-d2cf-47e2-92c2-51ec3e7bc9b5</errorID>
      <errorWord>)</errorWord>
      <group>L1_Format</group>
      <groupName>格式问题</groupName>
      <ability>L2_HalfPunc_CN</ability>
      <abilityName>全半角问题</abilityName>
      <candidateList>
        <item>）</item>
      </candidateList>
      <explain>文本全半角错误。</explain>
      <paraID>61871179</paraID>
      <start>31</start>
      <end>32</end>
      <status>unmodified</status>
      <modifiedWord/>
      <trackRevisions>false</trackRevisions>
    </reviewItem>
    <reviewItem>
      <errorID>addf348f-18c8-41b6-9929-41872f052024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189A5174</paraID>
      <start>0</start>
      <end>3</end>
      <status>unmodified</status>
      <modifiedWord/>
      <trackRevisions>false</trackRevisions>
    </reviewItem>
    <reviewItem>
      <errorID>53c5db51-6e00-4e75-b9ca-b890b29b911e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1ACACEAD</paraID>
      <start>0</start>
      <end>3</end>
      <status>unmodified</status>
      <modifiedWord/>
      <trackRevisions>false</trackRevisions>
    </reviewItem>
    <reviewItem>
      <errorID>595a5cae-69bb-4f22-9bd2-53cdc47b9003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8B85BDB</paraID>
      <start>0</start>
      <end>3</end>
      <status>unmodified</status>
      <modifiedWord/>
      <trackRevisions>false</trackRevisions>
    </reviewItem>
    <reviewItem>
      <errorID>53f819cb-2c07-4af7-afb6-12239ee40c33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48D31058</paraID>
      <start>0</start>
      <end>3</end>
      <status>unmodified</status>
      <modifiedWord/>
      <trackRevisions>false</trackRevisions>
    </reviewItem>
    <reviewItem>
      <errorID>3c95571e-9ada-4425-99f9-c70d9d31557a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470E4EF2</paraID>
      <start>0</start>
      <end>3</end>
      <status>unmodified</status>
      <modifiedWord/>
      <trackRevisions>false</trackRevisions>
    </reviewItem>
    <reviewItem>
      <errorID>fb3f5dd0-0051-46dc-8524-859d076070ec</errorID>
      <errorWord>，</errorWord>
      <group>L1_Word</group>
      <groupName>字词问题</groupName>
      <ability>L2_Typo</ability>
      <abilityName>字词错误</abilityName>
      <candidateList>
        <item>，由</item>
      </candidateList>
      <explain/>
      <paraID>7977E9D9</paraID>
      <start>13</start>
      <end>14</end>
      <status>unmodified</status>
      <modifiedWord/>
      <trackRevisions>false</trackRevisions>
    </reviewItem>
    <reviewItem>
      <errorID>721feaa4-2657-460f-8946-cec85e674fe4</errorID>
      <errorWord>-</errorWord>
      <group>L1_Format</group>
      <groupName>格式问题</groupName>
      <ability>L2_HalfPunc_CN</ability>
      <abilityName>全半角问题</abilityName>
      <candidateList>
        <item>－</item>
      </candidateList>
      <explain>文本全半角错误。</explain>
      <paraID>2200BE24</paraID>
      <start>5</start>
      <end>6</end>
      <status>unmodified</status>
      <modifiedWord/>
      <trackRevisions>false</trackRevisions>
    </reviewItem>
    <reviewItem>
      <errorID>32650956-e7c9-4172-ba4c-6c2a94bc63c0</errorID>
      <errorWord>--</errorWord>
      <group>L1_Punc</group>
      <groupName>标点问题</groupName>
      <ability>L2_Punc_CN</ability>
      <abilityName>标点符号问题</abilityName>
      <candidateList>
        <item>——</item>
      </candidateList>
      <explain>破折号或连接号疑似使用错误。</explain>
      <paraID>2200BE24</paraID>
      <start>10</start>
      <end>12</end>
      <status>unmodified</status>
      <modifiedWord/>
      <trackRevisions>false</trackRevisions>
    </reviewItem>
    <reviewItem>
      <errorID>e5cab49e-7023-4b9b-9e41-9676a5f199d8</errorID>
      <errorWord>(</errorWord>
      <group>L1_Format</group>
      <groupName>格式问题</groupName>
      <ability>L2_HalfPunc_CN</ability>
      <abilityName>全半角问题</abilityName>
      <candidateList>
        <item>（</item>
      </candidateList>
      <explain>文本全半角错误。</explain>
      <paraID>3D5F9A62</paraID>
      <start>27</start>
      <end>28</end>
      <status>unmodified</status>
      <modifiedWord/>
      <trackRevisions>false</trackRevisions>
    </reviewItem>
    <reviewItem>
      <errorID>424ea349-ca7f-4faf-b3a8-3665cb93dc27</errorID>
      <errorWord>)</errorWord>
      <group>L1_Format</group>
      <groupName>格式问题</groupName>
      <ability>L2_HalfPunc_CN</ability>
      <abilityName>全半角问题</abilityName>
      <candidateList>
        <item>）</item>
      </candidateList>
      <explain>文本全半角错误。</explain>
      <paraID>3D5F9A62</paraID>
      <start>35</start>
      <end>36</end>
      <status>unmodified</status>
      <modifiedWord/>
      <trackRevisions>false</trackRevisions>
    </reviewItem>
    <reviewItem>
      <errorID>c4648f06-2b60-42a6-bd26-b5fb42c7dbd2</errorID>
      <errorWord>(</errorWord>
      <group>L1_Format</group>
      <groupName>格式问题</groupName>
      <ability>L2_HalfPunc_CN</ability>
      <abilityName>全半角问题</abilityName>
      <candidateList>
        <item>（</item>
      </candidateList>
      <explain>文本全半角错误。</explain>
      <paraID>4FD51AF5</paraID>
      <start>14</start>
      <end>15</end>
      <status>unmodified</status>
      <modifiedWord/>
      <trackRevisions>false</trackRevisions>
    </reviewItem>
    <reviewItem>
      <errorID>73b051c8-395b-4252-9bf5-24f9bb8c4296</errorID>
      <errorWord>:</errorWord>
      <group>L1_Format</group>
      <groupName>格式问题</groupName>
      <ability>L2_HalfPunc_CN</ability>
      <abilityName>全半角问题</abilityName>
      <candidateList>
        <item>：</item>
      </candidateList>
      <explain>文本全半角错误。</explain>
      <paraID>20EE3B44</paraID>
      <start>52</start>
      <end>53</end>
      <status>unmodified</status>
      <modifiedWord/>
      <trackRevisions>false</trackRevisions>
    </reviewItem>
    <reviewItem>
      <errorID>57b7fc00-2da9-46c5-a666-9868563e577e</errorID>
      <errorWord>(</errorWord>
      <group>L1_Format</group>
      <groupName>格式问题</groupName>
      <ability>L2_HalfPunc_CN</ability>
      <abilityName>全半角问题</abilityName>
      <candidateList>
        <item>（</item>
      </candidateList>
      <explain>文本全半角错误。</explain>
      <paraID>20EE3B44</paraID>
      <start>66</start>
      <end>67</end>
      <status>unmodified</status>
      <modifiedWord/>
      <trackRevisions>false</trackRevisions>
    </reviewItem>
    <reviewItem>
      <errorID>8ca71f76-1d3b-4707-a416-25bb21557e3f</errorID>
      <errorWord>)</errorWord>
      <group>L1_Format</group>
      <groupName>格式问题</groupName>
      <ability>L2_HalfPunc_CN</ability>
      <abilityName>全半角问题</abilityName>
      <candidateList>
        <item>）</item>
      </candidateList>
      <explain>文本全半角错误。</explain>
      <paraID>20EE3B44</paraID>
      <start>70</start>
      <end>71</end>
      <status>unmodified</status>
      <modifiedWord/>
      <trackRevisions>false</trackRevisions>
    </reviewItem>
    <reviewItem>
      <errorID>e0d84e61-c959-4357-8042-73fe0fdc0a19</errorID>
      <errorWord>:</errorWord>
      <group>L1_Format</group>
      <groupName>格式问题</groupName>
      <ability>L2_HalfPunc_CN</ability>
      <abilityName>全半角问题</abilityName>
      <candidateList>
        <item>：</item>
      </candidateList>
      <explain>文本全半角错误。</explain>
      <paraID>20EE3B44</paraID>
      <start>107</start>
      <end>108</end>
      <status>unmodified</status>
      <modifiedWord/>
      <trackRevisions>false</trackRevisions>
    </reviewItem>
    <reviewItem>
      <errorID>4b4d7d61-229b-443d-b056-e299ca685005</errorID>
      <errorWord>:</errorWord>
      <group>L1_Format</group>
      <groupName>格式问题</groupName>
      <ability>L2_HalfPunc_CN</ability>
      <abilityName>全半角问题</abilityName>
      <candidateList>
        <item>：</item>
      </candidateList>
      <explain>文本全半角错误。</explain>
      <paraID>75ED20EB</paraID>
      <start>57</start>
      <end>58</end>
      <status>unmodified</status>
      <modifiedWord/>
      <trackRevisions>false</trackRevisions>
    </reviewItem>
    <reviewItem>
      <errorID>5e083b3b-ac21-48d8-9942-fc1feecf131b</errorID>
      <errorWord>(</errorWord>
      <group>L1_Format</group>
      <groupName>格式问题</groupName>
      <ability>L2_HalfPunc_CN</ability>
      <abilityName>全半角问题</abilityName>
      <candidateList>
        <item>（</item>
      </candidateList>
      <explain>文本全半角错误。</explain>
      <paraID>555B979A</paraID>
      <start>45</start>
      <end>46</end>
      <status>unmodified</status>
      <modifiedWord/>
      <trackRevisions>false</trackRevisions>
    </reviewItem>
    <reviewItem>
      <errorID>1b701f07-1e2c-4360-b476-e8fac36e642a</errorID>
      <errorWord>)</errorWord>
      <group>L1_Format</group>
      <groupName>格式问题</groupName>
      <ability>L2_HalfPunc_CN</ability>
      <abilityName>全半角问题</abilityName>
      <candidateList>
        <item>）</item>
      </candidateList>
      <explain>文本全半角错误。</explain>
      <paraID>555B979A</paraID>
      <start>225</start>
      <end>226</end>
      <status>unmodified</status>
      <modifiedWord/>
      <trackRevisions>false</trackRevisions>
    </reviewItem>
    <reviewItem>
      <errorID>890fd4e0-4293-45e1-bff3-b8c0c142e101</errorID>
      <errorWord>(</errorWord>
      <group>L1_Format</group>
      <groupName>格式问题</groupName>
      <ability>L2_HalfPunc_CN</ability>
      <abilityName>全半角问题</abilityName>
      <candidateList>
        <item>（</item>
      </candidateList>
      <explain>文本全半角错误。</explain>
      <paraID>79D93ADA</paraID>
      <start>45</start>
      <end>46</end>
      <status>unmodified</status>
      <modifiedWord/>
      <trackRevisions>false</trackRevisions>
    </reviewItem>
    <reviewItem>
      <errorID>5f25bca8-9912-4107-bc25-da91bc894fe8</errorID>
      <errorWord>)</errorWord>
      <group>L1_Format</group>
      <groupName>格式问题</groupName>
      <ability>L2_HalfPunc_CN</ability>
      <abilityName>全半角问题</abilityName>
      <candidateList>
        <item>）</item>
      </candidateList>
      <explain>文本全半角错误。</explain>
      <paraID>79D93ADA</paraID>
      <start>225</start>
      <end>226</end>
      <status>unmodified</status>
      <modifiedWord/>
      <trackRevisions>false</trackRevisions>
    </reviewItem>
    <reviewItem>
      <errorID>94fdbb57-d19a-4063-8df7-4e8c5b090ef4</errorID>
      <errorWord>(</errorWord>
      <group>L1_Format</group>
      <groupName>格式问题</groupName>
      <ability>L2_HalfPunc_CN</ability>
      <abilityName>全半角问题</abilityName>
      <candidateList>
        <item>（</item>
      </candidateList>
      <explain>文本全半角错误。</explain>
      <paraID>288C0727</paraID>
      <start>45</start>
      <end>46</end>
      <status>unmodified</status>
      <modifiedWord/>
      <trackRevisions>false</trackRevisions>
    </reviewItem>
    <reviewItem>
      <errorID>65570477-f15e-467d-a441-fc662312c5bd</errorID>
      <errorWord>)</errorWord>
      <group>L1_Format</group>
      <groupName>格式问题</groupName>
      <ability>L2_HalfPunc_CN</ability>
      <abilityName>全半角问题</abilityName>
      <candidateList>
        <item>）</item>
      </candidateList>
      <explain>文本全半角错误。</explain>
      <paraID>288C0727</paraID>
      <start>225</start>
      <end>226</end>
      <status>unmodified</status>
      <modifiedWord/>
      <trackRevisions>false</trackRevisions>
    </reviewItem>
    <reviewItem>
      <errorID>726d96e8-ea34-482d-a33e-b623328993b6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3A02066C</paraID>
      <start>0</start>
      <end>3</end>
      <status>unmodified</status>
      <modifiedWord/>
      <trackRevisions>false</trackRevisions>
    </reviewItem>
    <reviewItem>
      <errorID>9dca4b67-ca21-4e20-9501-716f73ae4fa0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11C3AACA</paraID>
      <start>0</start>
      <end>3</end>
      <status>unmodified</status>
      <modifiedWord/>
      <trackRevisions>false</trackRevisions>
    </reviewItem>
    <reviewItem>
      <errorID>e5da70bd-00e7-44e2-be6d-fef7cc405dfd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78C9BE35</paraID>
      <start>0</start>
      <end>3</end>
      <status>unmodified</status>
      <modifiedWord/>
      <trackRevisions>false</trackRevisions>
    </reviewItem>
    <reviewItem>
      <errorID>a946ad57-4e70-44b2-9471-91cdc57e94f7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3DAA531A</paraID>
      <start>0</start>
      <end>3</end>
      <status>unmodified</status>
      <modifiedWord/>
      <trackRevisions>false</trackRevisions>
    </reviewItem>
    <reviewItem>
      <errorID>515c3c3e-3567-4a28-aba8-e8be7f227ae5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23B48CE6</paraID>
      <start>0</start>
      <end>3</end>
      <status>unmodified</status>
      <modifiedWord/>
      <trackRevisions>false</trackRevisions>
    </reviewItem>
    <reviewItem>
      <errorID>678c08c7-8288-4dc6-9c12-4d12dd09ea47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37DF216E</paraID>
      <start>0</start>
      <end>3</end>
      <status>unmodified</status>
      <modifiedWord/>
      <trackRevisions>false</trackRevisions>
    </reviewItem>
    <reviewItem>
      <errorID>7a0c7494-108b-46db-a4ea-7b06c2d971db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693ED43</paraID>
      <start>0</start>
      <end>3</end>
      <status>unmodified</status>
      <modifiedWord/>
      <trackRevisions>false</trackRevisions>
    </reviewItem>
    <reviewItem>
      <errorID>e53af60b-983e-40d2-a52e-a9ba69bec536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72E7345F</paraID>
      <start>0</start>
      <end>3</end>
      <status>unmodified</status>
      <modifiedWord/>
      <trackRevisions>false</trackRevisions>
    </reviewItem>
    <reviewItem>
      <errorID>4fb5c8d4-caf8-4390-a761-8c42ab9f81ce</errorID>
      <errorWord>)</errorWord>
      <group>L1_Format</group>
      <groupName>格式问题</groupName>
      <ability>L2_HalfPunc_CN</ability>
      <abilityName>全半角问题</abilityName>
      <candidateList>
        <item>）</item>
      </candidateList>
      <explain>文本全半角错误。</explain>
      <paraID>21CF59D2</paraID>
      <start>16</start>
      <end>17</end>
      <status>unmodified</status>
      <modifiedWord/>
      <trackRevisions>false</trackRevisions>
    </reviewItem>
    <reviewItem>
      <errorID>c293ba9b-2646-4e80-9a1c-ac817a64b473</errorID>
      <errorWord>)</errorWord>
      <group>L1_Format</group>
      <groupName>格式问题</groupName>
      <ability>L2_HalfPunc_CN</ability>
      <abilityName>全半角问题</abilityName>
      <candidateList>
        <item>）</item>
      </candidateList>
      <explain>文本全半角错误。</explain>
      <paraID>337228F3</paraID>
      <start>16</start>
      <end>17</end>
      <status>unmodified</status>
      <modifiedWord/>
      <trackRevisions>false</trackRevisions>
    </reviewItem>
    <reviewItem>
      <errorID>88bc59f1-29b3-4c4c-bf3f-bc1d4b9e9014</errorID>
      <errorWord>)</errorWord>
      <group>L1_Format</group>
      <groupName>格式问题</groupName>
      <ability>L2_HalfPunc_CN</ability>
      <abilityName>全半角问题</abilityName>
      <candidateList>
        <item>）</item>
      </candidateList>
      <explain>文本全半角错误。</explain>
      <paraID>4050E206</paraID>
      <start>16</start>
      <end>17</end>
      <status>unmodified</status>
      <modifiedWord/>
      <trackRevisions>false</trackRevisions>
    </reviewItem>
    <reviewItem>
      <errorID>9bf228b7-b622-4470-bb14-9177191b6503</errorID>
      <errorWord>明</errorWord>
      <group>L1_Word</group>
      <groupName>字词问题</groupName>
      <ability>L2_Typo</ability>
      <abilityName>字词错误</abilityName>
      <candidateList>
        <item>明或</item>
      </candidateList>
      <explain/>
      <paraID>7B134737</paraID>
      <start>81</start>
      <end>82</end>
      <status>unmodified</status>
      <modifiedWord/>
      <trackRevisions>false</trackRevisions>
    </reviewItem>
    <reviewItem>
      <errorID>dd53cf6a-7cf6-4859-a4fc-3dbe8f15ddc6</errorID>
      <errorWord>作必要</errorWord>
      <group>L1_Word</group>
      <groupName>字词问题</groupName>
      <ability>L2_Typo</ability>
      <abilityName>字词错误</abilityName>
      <candidateList>
        <item>做必要</item>
      </candidateList>
      <explain/>
      <paraID>53CF679B</paraID>
      <start>25</start>
      <end>28</end>
      <status>unmodified</status>
      <modifiedWord/>
      <trackRevisions>false</trackRevisions>
    </reviewItem>
    <reviewItem>
      <errorID>e3e0e887-2d67-4a10-a426-5dd3ce87b50d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19764EBD</paraID>
      <start>0</start>
      <end>3</end>
      <status>unmodified</status>
      <modifiedWord/>
      <trackRevisions>false</trackRevisions>
    </reviewItem>
    <reviewItem>
      <errorID>59eb7e0a-4479-44ce-a327-701a29095fa4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3E1B9B5</paraID>
      <start>0</start>
      <end>3</end>
      <status>unmodified</status>
      <modifiedWord/>
      <trackRevisions>false</trackRevisions>
    </reviewItem>
    <reviewItem>
      <errorID>0bf97559-13ad-4eb4-87a8-492aafa410c9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2683C2C1</paraID>
      <start>0</start>
      <end>3</end>
      <status>unmodified</status>
      <modifiedWord/>
      <trackRevisions>false</trackRevisions>
    </reviewItem>
    <reviewItem>
      <errorID>7ba0c8da-1985-4b74-a7df-7958c89d4bf4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1C0F629A</paraID>
      <start>0</start>
      <end>3</end>
      <status>unmodified</status>
      <modifiedWord/>
      <trackRevisions>false</trackRevisions>
    </reviewItem>
    <reviewItem>
      <errorID>89024ad5-0d07-481d-bd32-4cdd94db43f5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25317147</paraID>
      <start>0</start>
      <end>3</end>
      <status>unmodified</status>
      <modifiedWord/>
      <trackRevisions>false</trackRevisions>
    </reviewItem>
    <reviewItem>
      <errorID>f902607d-b356-49e8-aa00-aa42a500145f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7BE37770</paraID>
      <start>0</start>
      <end>2</end>
      <status>unmodified</status>
      <modifiedWord/>
      <trackRevisions>false</trackRevisions>
    </reviewItem>
    <reviewItem>
      <errorID>2fd6c6fe-fc6d-47c4-8849-b31c09269066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17D40999</paraID>
      <start>0</start>
      <end>2</end>
      <status>unmodified</status>
      <modifiedWord/>
      <trackRevisions>false</trackRevisions>
    </reviewItem>
    <reviewItem>
      <errorID>a6e61d6d-c03c-420d-8ceb-fe0a75c57b16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13949115</paraID>
      <start>0</start>
      <end>2</end>
      <status>unmodified</status>
      <modifiedWord/>
      <trackRevisions>false</trackRevisions>
    </reviewItem>
    <reviewItem>
      <errorID>c743dc1b-3ed9-4cd7-bee8-bb808a40e98d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A9CA52A</paraID>
      <start>0</start>
      <end>2</end>
      <status>unmodified</status>
      <modifiedWord/>
      <trackRevisions>false</trackRevisions>
    </reviewItem>
    <reviewItem>
      <errorID>4e762f92-b5ae-4537-8f36-32f15f4b8353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2B20BD9</paraID>
      <start>0</start>
      <end>2</end>
      <status>unmodified</status>
      <modifiedWord/>
      <trackRevisions>false</trackRevisions>
    </reviewItem>
    <reviewItem>
      <errorID>3f419311-2ec1-48ce-966b-805bc8f1f8b5</errorID>
      <errorWord>(</errorWord>
      <group>L1_Format</group>
      <groupName>格式问题</groupName>
      <ability>L2_HalfPunc_CN</ability>
      <abilityName>全半角问题</abilityName>
      <candidateList>
        <item>（</item>
      </candidateList>
      <explain>文本全半角错误。</explain>
      <paraID>613BE8E6</paraID>
      <start>5</start>
      <end>6</end>
      <status>unmodified</status>
      <modifiedWord/>
      <trackRevisions>false</trackRevisions>
    </reviewItem>
    <reviewItem>
      <errorID>429608d2-a459-4759-9132-5ff563183505</errorID>
      <errorWord>)</errorWord>
      <group>L1_Format</group>
      <groupName>格式问题</groupName>
      <ability>L2_HalfPunc_CN</ability>
      <abilityName>全半角问题</abilityName>
      <candidateList>
        <item>）</item>
      </candidateList>
      <explain>文本全半角错误。</explain>
      <paraID>613BE8E6</paraID>
      <start>8</start>
      <end>9</end>
      <status>unmodified</status>
      <modifiedWord/>
      <trackRevisions>false</trackRevisions>
    </reviewItem>
    <reviewItem>
      <errorID>0dc59769-2dc2-40bd-acf1-468db45964a6</errorID>
      <errorWord>(</errorWord>
      <group>L1_Format</group>
      <groupName>格式问题</groupName>
      <ability>L2_HalfPunc_CN</ability>
      <abilityName>全半角问题</abilityName>
      <candidateList>
        <item>（</item>
      </candidateList>
      <explain>文本全半角错误。</explain>
      <paraID>613BE8E6</paraID>
      <start>16</start>
      <end>17</end>
      <status>unmodified</status>
      <modifiedWord/>
      <trackRevisions>false</trackRevisions>
    </reviewItem>
    <reviewItem>
      <errorID>ac93e448-757b-491e-89ba-1b7fd92c870e</errorID>
      <errorWord>)</errorWord>
      <group>L1_Format</group>
      <groupName>格式问题</groupName>
      <ability>L2_HalfPunc_CN</ability>
      <abilityName>全半角问题</abilityName>
      <candidateList>
        <item>）</item>
      </candidateList>
      <explain>文本全半角错误。</explain>
      <paraID>613BE8E6</paraID>
      <start>19</start>
      <end>20</end>
      <status>unmodified</status>
      <modifiedWord/>
      <trackRevisions>false</trackRevisions>
    </reviewItem>
    <reviewItem>
      <errorID>4ce8b518-4106-45ab-a409-be1b39272a0e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636432C5</paraID>
      <start>0</start>
      <end>2</end>
      <status>unmodified</status>
      <modifiedWord/>
      <trackRevisions>false</trackRevisions>
    </reviewItem>
    <reviewItem>
      <errorID>8e1ab86d-cdb4-45b4-9d49-783058ceb975</errorID>
      <errorWord>须</errorWord>
      <group>L1_Word</group>
      <groupName>字词问题</groupName>
      <ability>L2_Typo</ability>
      <abilityName>字词错误</abilityName>
      <candidateList>
        <item>需</item>
      </candidateList>
      <explain>存在发音相同字词的误用。</explain>
      <paraID>6B918398</paraID>
      <start>19</start>
      <end>20</end>
      <status>unmodified</status>
      <modifiedWord/>
      <trackRevisions>false</trackRevisions>
    </reviewItem>
    <reviewItem>
      <errorID>fd150b78-58b8-4fd1-9e93-3dc463817405</errorID>
      <errorWord>其它类似</errorWord>
      <group>L1_Word</group>
      <groupName>字词问题</groupName>
      <ability>L2_Alias</ability>
      <abilityName>也作/曾用词</abilityName>
      <candidateList>
        <item>其他类似</item>
      </candidateList>
      <explain>词汇[其它类似]为不规范表述或旧称，其规范书面表述为[其他类似]。</explain>
      <paraID>5FF04B5A</paraID>
      <start>2</start>
      <end>6</end>
      <status>unmodified</status>
      <modifiedWord/>
      <trackRevisions>false</trackRevisions>
    </reviewItem>
    <reviewItem>
      <errorID>efbb70ac-4445-487a-a210-4c9ef42cd956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3208EAE3</paraID>
      <start>0</start>
      <end>2</end>
      <status>unmodified</status>
      <modifiedWord/>
      <trackRevisions>false</trackRevisions>
    </reviewItem>
    <reviewItem>
      <errorID>736471e1-eab3-4526-b11c-6170cf75462d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20B91EFD</paraID>
      <start>0</start>
      <end>2</end>
      <status>unmodified</status>
      <modifiedWord/>
      <trackRevisions>false</trackRevisions>
    </reviewItem>
    <reviewItem>
      <errorID>287493ca-9b80-4958-b943-3f75b540d48d</errorID>
      <errorWord>,</errorWord>
      <group>L1_Format</group>
      <groupName>格式问题</groupName>
      <ability>L2_HalfPunc_CN</ability>
      <abilityName>全半角问题</abilityName>
      <candidateList>
        <item>，</item>
      </candidateList>
      <explain>文本全半角错误。</explain>
      <paraID>57370CA8</paraID>
      <start>31</start>
      <end>32</end>
      <status>unmodified</status>
      <modifiedWord/>
      <trackRevisions>false</trackRevisions>
    </reviewItem>
    <reviewItem>
      <errorID>11cb42c3-9ae6-40d4-bdd6-5e65fb4664e4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16FF0B30</paraID>
      <start>0</start>
      <end>2</end>
      <status>unmodified</status>
      <modifiedWord/>
      <trackRevisions>false</trackRevisions>
    </reviewItem>
    <reviewItem>
      <errorID>563e0ea0-ef00-4ca2-9e05-e62252ecb13f</errorID>
      <errorWord>的的</errorWord>
      <group>L1_Word</group>
      <groupName>字词问题</groupName>
      <ability>L2_Typo</ability>
      <abilityName>字词错误</abilityName>
      <candidateList>
        <item>的</item>
      </candidateList>
      <explain/>
      <paraID>1FC3E8BE</paraID>
      <start>11</start>
      <end>13</end>
      <status>unmodified</status>
      <modifiedWord/>
      <trackRevisions>false</trackRevisions>
    </reviewItem>
    <reviewItem>
      <errorID>a6d2b78a-dab9-495c-8025-19d2595dc0bd</errorID>
      <errorWord>其它</errorWord>
      <group>L1_Word</group>
      <groupName>字词问题</groupName>
      <ability>L2_Alias</ability>
      <abilityName>也作/曾用词</abilityName>
      <candidateList>
        <item>其他</item>
      </candidateList>
      <explain>词汇[其它]为不规范表述或旧称，其规范书面表述为[其他]。</explain>
      <paraID>2CCFDD53</paraID>
      <start>66</start>
      <end>68</end>
      <status>unmodified</status>
      <modifiedWord/>
      <trackRevisions>false</trackRevisions>
    </reviewItem>
    <reviewItem>
      <errorID>78c7553d-ba01-4d0b-880b-87a649bfea4f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63DBEB96</paraID>
      <start>0</start>
      <end>3</end>
      <status>unmodified</status>
      <modifiedWord/>
      <trackRevisions>false</trackRevisions>
    </reviewItem>
    <reviewItem>
      <errorID>51b0ab8c-4c2a-4f89-bccb-ed7d2613b754</errorID>
      <errorWord>与与</errorWord>
      <group>L1_Word</group>
      <groupName>字词问题</groupName>
      <ability>L2_Typo</ability>
      <abilityName>字词错误</abilityName>
      <candidateList>
        <item>与</item>
      </candidateList>
      <explain/>
      <paraID>335DCAFE</paraID>
      <start>32</start>
      <end>34</end>
      <status>unmodified</status>
      <modifiedWord/>
      <trackRevisions>false</trackRevisions>
    </reviewItem>
    <reviewItem>
      <errorID>2984172f-3506-4296-a601-8b95927842ac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13796CA6</paraID>
      <start>0</start>
      <end>2</end>
      <status>unmodified</status>
      <modifiedWord/>
      <trackRevisions>false</trackRevisions>
    </reviewItem>
    <reviewItem>
      <errorID>33cc2bd5-99e9-40d5-b07f-779321c059b7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4C1082E</paraID>
      <start>0</start>
      <end>2</end>
      <status>unmodified</status>
      <modifiedWord/>
      <trackRevisions>false</trackRevisions>
    </reviewItem>
    <reviewItem>
      <errorID>3ba1e8c9-dadc-4577-b985-d00a7612e39d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23771244</paraID>
      <start>0</start>
      <end>3</end>
      <status>unmodified</status>
      <modifiedWord/>
      <trackRevisions>false</trackRevisions>
    </reviewItem>
    <reviewItem>
      <errorID>c39e9c7d-ed49-46a9-adea-3723435ca14a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73F7DCED</paraID>
      <start>0</start>
      <end>3</end>
      <status>unmodified</status>
      <modifiedWord/>
      <trackRevisions>false</trackRevisions>
    </reviewItem>
    <reviewItem>
      <errorID>f4333b4c-59eb-4120-ae7c-f90c964415ae</errorID>
      <errorWord>买供双方</errorWord>
      <group>L1_Word</group>
      <groupName>字词问题</groupName>
      <ability>L2_Typo</ability>
      <abilityName>字词错误</abilityName>
      <candidateList>
        <item>买卖双方</item>
      </candidateList>
      <explain/>
      <paraID>3BAB1FEC</paraID>
      <start>78</start>
      <end>82</end>
      <status>unmodified</status>
      <modifiedWord/>
      <trackRevisions>false</trackRevisions>
    </reviewItem>
    <reviewItem>
      <errorID>8e303c89-4826-4ff6-a9c6-567d30b83d8e</errorID>
      <errorWord>不能预见、并且它</errorWord>
      <group>L1_Word</group>
      <groupName>字词问题</groupName>
      <ability>L2_Typo</ability>
      <abilityName>字词错误</abilityName>
      <candidateList>
        <item>不能预见，并且它</item>
      </candidateList>
      <explain/>
      <paraID>3BAB1FEC</paraID>
      <start>89</start>
      <end>97</end>
      <status>unmodified</status>
      <modifiedWord/>
      <trackRevisions>false</trackRevisions>
    </reviewItem>
    <reviewItem>
      <errorID>62ef567d-03a7-42b4-93a7-716e43c81ceb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A69C1FE</paraID>
      <start>0</start>
      <end>3</end>
      <status>unmodified</status>
      <modifiedWord/>
      <trackRevisions>false</trackRevisions>
    </reviewItem>
    <reviewItem>
      <errorID>e3e93872-d778-4428-9d16-34fd849fe229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12FEBDDA</paraID>
      <start>0</start>
      <end>3</end>
      <status>unmodified</status>
      <modifiedWord/>
      <trackRevisions>false</trackRevisions>
    </reviewItem>
    <reviewItem>
      <errorID>5f1c80d8-6192-4bc4-b986-e0c6afea159e</errorID>
      <errorWord>其它</errorWord>
      <group>L1_Word</group>
      <groupName>字词问题</groupName>
      <ability>L2_Alias</ability>
      <abilityName>也作/曾用词</abilityName>
      <candidateList>
        <item>其他</item>
      </candidateList>
      <explain>词汇[其它]为不规范表述或旧称，其规范书面表述为[其他]。</explain>
      <paraID>2CFED4AF</paraID>
      <start>16</start>
      <end>18</end>
      <status>unmodified</status>
      <modifiedWord/>
      <trackRevisions>false</trackRevisions>
    </reviewItem>
    <reviewItem>
      <errorID>3316686c-4e6b-4c84-a3fc-2cb9f00db264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514A4348</paraID>
      <start>0</start>
      <end>3</end>
      <status>unmodified</status>
      <modifiedWord/>
      <trackRevisions>false</trackRevisions>
    </reviewItem>
    <reviewItem>
      <errorID>4c40be4b-06ca-4202-9c63-09b74f7d4419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619144A5</paraID>
      <start>0</start>
      <end>3</end>
      <status>unmodified</status>
      <modifiedWord/>
      <trackRevisions>false</trackRevisions>
    </reviewItem>
    <reviewItem>
      <errorID>ff1c3b78-c32f-416d-9747-ce6e9d42fc68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56F665F</paraID>
      <start>0</start>
      <end>3</end>
      <status>unmodified</status>
      <modifiedWord/>
      <trackRevisions>false</trackRevisions>
    </reviewItem>
    <reviewItem>
      <errorID>f1b12fbc-87ca-44a3-b63d-9a4574a40c3e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64ED708F</paraID>
      <start>0</start>
      <end>3</end>
      <status>unmodified</status>
      <modifiedWord/>
      <trackRevisions>false</trackRevisions>
    </reviewItem>
    <reviewItem>
      <errorID>6e0d2585-b8bf-4fb1-85dd-dae9907720ea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2AB306AD</paraID>
      <start>0</start>
      <end>3</end>
      <status>unmodified</status>
      <modifiedWord/>
      <trackRevisions>false</trackRevisions>
    </reviewItem>
    <reviewItem>
      <errorID>f4941a8c-ce36-4b67-a241-82cfc17aa7bd</errorID>
      <errorWord>(</errorWord>
      <group>L1_Format</group>
      <groupName>格式问题</groupName>
      <ability>L2_HalfPunc_CN</ability>
      <abilityName>全半角问题</abilityName>
      <candidateList>
        <item>（</item>
      </candidateList>
      <explain>文本全半角错误。</explain>
      <paraID>50A2F69B</paraID>
      <start>73</start>
      <end>74</end>
      <status>unmodified</status>
      <modifiedWord/>
      <trackRevisions>false</trackRevisions>
    </reviewItem>
    <reviewItem>
      <errorID>21fb87e3-82b4-4b30-b67c-e9b7bfaece1f</errorID>
      <errorWord>)</errorWord>
      <group>L1_Format</group>
      <groupName>格式问题</groupName>
      <ability>L2_HalfPunc_CN</ability>
      <abilityName>全半角问题</abilityName>
      <candidateList>
        <item>）</item>
      </candidateList>
      <explain>文本全半角错误。</explain>
      <paraID>50A2F69B</paraID>
      <start>84</start>
      <end>85</end>
      <status>unmodified</status>
      <modifiedWord/>
      <trackRevisions>false</trackRevisions>
    </reviewItem>
    <reviewItem>
      <errorID>e5384eb0-0965-4b14-972c-707746e323e1</errorID>
      <errorWord>:</errorWord>
      <group>L1_Format</group>
      <groupName>格式问题</groupName>
      <ability>L2_HalfPunc_CN</ability>
      <abilityName>全半角问题</abilityName>
      <candidateList>
        <item>：</item>
      </candidateList>
      <explain>文本全半角错误。</explain>
      <paraID>50A2F69B</paraID>
      <start>103</start>
      <end>104</end>
      <status>unmodified</status>
      <modifiedWord/>
      <trackRevisions>false</trackRevisions>
    </reviewItem>
    <reviewItem>
      <errorID>7319115d-6ba9-4bba-8cc4-e2cca0b34f72</errorID>
      <errorWord>;</errorWord>
      <group>L1_Format</group>
      <groupName>格式问题</groupName>
      <ability>L2_HalfPunc_CN</ability>
      <abilityName>全半角问题</abilityName>
      <candidateList>
        <item>；</item>
      </candidateList>
      <explain>文本全半角错误。</explain>
      <paraID>760704D9</paraID>
      <start>11</start>
      <end>12</end>
      <status>unmodified</status>
      <modifiedWord/>
      <trackRevisions>false</trackRevisions>
    </reviewItem>
    <reviewItem>
      <errorID>4a72acae-4074-4c61-b764-22f706fef523</errorID>
      <errorWord>(</errorWord>
      <group>L1_Format</group>
      <groupName>格式问题</groupName>
      <ability>L2_HalfPunc_CN</ability>
      <abilityName>全半角问题</abilityName>
      <candidateList>
        <item>（</item>
      </candidateList>
      <explain>文本全半角错误。</explain>
      <paraID>760704D9</paraID>
      <start>13</start>
      <end>14</end>
      <status>unmodified</status>
      <modifiedWord/>
      <trackRevisions>false</trackRevisions>
    </reviewItem>
    <reviewItem>
      <errorID>f0d781a2-9347-46af-a400-bcce820ab6f7</errorID>
      <errorWord>;</errorWord>
      <group>L1_Format</group>
      <groupName>格式问题</groupName>
      <ability>L2_HalfPunc_CN</ability>
      <abilityName>全半角问题</abilityName>
      <candidateList>
        <item>；</item>
      </candidateList>
      <explain>文本全半角错误。</explain>
      <paraID>78F2CAB0</paraID>
      <start>9</start>
      <end>10</end>
      <status>unmodified</status>
      <modifiedWord/>
      <trackRevisions>false</trackRevisions>
    </reviewItem>
    <reviewItem>
      <errorID>2df01129-53ed-4657-9083-dc7a5c93bebf</errorID>
      <errorWord>需</errorWord>
      <group>L1_Word</group>
      <groupName>字词问题</groupName>
      <ability>L2_Typo</ability>
      <abilityName>字词错误</abilityName>
      <candidateList>
        <item>须</item>
      </candidateList>
      <explain>存在发音相同字词的误用。</explain>
      <paraID>57F18F6E</paraID>
      <start>9</start>
      <end>10</end>
      <status>unmodified</status>
      <modifiedWord/>
      <trackRevisions>false</trackRevisions>
    </reviewItem>
    <reviewItem>
      <errorID>088b9583-e9e6-4986-861e-66a6041744ff</errorID>
      <errorWord>;</errorWord>
      <group>L1_Format</group>
      <groupName>格式问题</groupName>
      <ability>L2_HalfPunc_CN</ability>
      <abilityName>全半角问题</abilityName>
      <candidateList>
        <item>；</item>
      </candidateList>
      <explain>文本全半角错误。</explain>
      <paraID>7F446122</paraID>
      <start>51</start>
      <end>52</end>
      <status>unmodified</status>
      <modifiedWord/>
      <trackRevisions>false</trackRevisions>
    </reviewItem>
    <reviewItem>
      <errorID>46dafa56-5e5a-494b-8adc-06185084f3fe</errorID>
      <errorWord>需</errorWord>
      <group>L1_Word</group>
      <groupName>字词问题</groupName>
      <ability>L2_Typo</ability>
      <abilityName>字词错误</abilityName>
      <candidateList>
        <item>须</item>
      </candidateList>
      <explain>存在发音相同字词的误用。</explain>
      <paraID>7EDE2E2F</paraID>
      <start>8</start>
      <end>9</end>
      <status>unmodified</status>
      <modifiedWord/>
      <trackRevisions>false</trackRevisions>
    </reviewItem>
    <reviewItem>
      <errorID>8cb437ac-b11d-4a66-a2f9-f9d2abfe3b2e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1DF7D47A</paraID>
      <start>0</start>
      <end>3</end>
      <status>unmodified</status>
      <modifiedWord/>
      <trackRevisions>false</trackRevisions>
    </reviewItem>
    <reviewItem>
      <errorID>f57d4f34-c8ba-41c0-926b-ae22b2a89b08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4A35A3D8</paraID>
      <start>0</start>
      <end>3</end>
      <status>unmodified</status>
      <modifiedWord/>
      <trackRevisions>false</trackRevisions>
    </reviewItem>
    <reviewItem>
      <errorID>4f3298a6-a782-49da-8de5-9c3849d23f3d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118C89A0</paraID>
      <start>1</start>
      <end>3</end>
      <status>unmodified</status>
      <modifiedWord/>
      <trackRevisions>false</trackRevisions>
    </reviewItem>
    <reviewItem>
      <errorID>7f8e65f7-2334-4d0c-abb8-8562e8305889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4CD06C02</paraID>
      <start>0</start>
      <end>3</end>
      <status>unmodified</status>
      <modifiedWord/>
      <trackRevisions>false</trackRevisions>
    </reviewItem>
    <reviewItem>
      <errorID>5af381e4-46f2-4318-8809-2fd1677ca82f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717DE9F1</paraID>
      <start>0</start>
      <end>3</end>
      <status>unmodified</status>
      <modifiedWord/>
      <trackRevisions>false</trackRevisions>
    </reviewItem>
    <reviewItem>
      <errorID>1b12c3d1-c58c-4239-a02a-7cd112b0b926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21AC002C</paraID>
      <start>0</start>
      <end>3</end>
      <status>unmodified</status>
      <modifiedWord/>
      <trackRevisions>false</trackRevisions>
    </reviewItem>
    <reviewItem>
      <errorID>95f08261-24f2-470f-b89e-4efc52774acf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3F0A90CC</paraID>
      <start>1</start>
      <end>3</end>
      <status>unmodified</status>
      <modifiedWord/>
      <trackRevisions>false</trackRevisions>
    </reviewItem>
    <reviewItem>
      <errorID>fd5d3f3e-6cb2-4dc5-98df-d683549802df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434454C4</paraID>
      <start>0</start>
      <end>3</end>
      <status>unmodified</status>
      <modifiedWord/>
      <trackRevisions>false</trackRevisions>
    </reviewItem>
    <reviewItem>
      <errorID>941906d0-e7d0-48d8-994f-69b6429ddc8a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2878C4DF</paraID>
      <start>0</start>
      <end>3</end>
      <status>unmodified</status>
      <modifiedWord/>
      <trackRevisions>false</trackRevisions>
    </reviewItem>
    <reviewItem>
      <errorID>8dd84550-a1ed-4055-800d-bd3147d47318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462D9D52</paraID>
      <start>0</start>
      <end>4</end>
      <status>unmodified</status>
      <modifiedWord/>
      <trackRevisions>false</trackRevisions>
    </reviewItem>
    <reviewItem>
      <errorID>6a8fd588-03ce-47b2-ab5d-0147c8a72eb1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27AD78FE</paraID>
      <start>0</start>
      <end>4</end>
      <status>unmodified</status>
      <modifiedWord/>
      <trackRevisions>false</trackRevisions>
    </reviewItem>
    <reviewItem>
      <errorID>ebd8e488-c8d6-4985-9d7a-76ad50e47c75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621CF669</paraID>
      <start>1</start>
      <end>4</end>
      <status>unmodified</status>
      <modifiedWord/>
      <trackRevisions>false</trackRevisions>
    </reviewItem>
    <reviewItem>
      <errorID>d05684ea-d537-4585-8e90-e2fff229fb92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4B80E559</paraID>
      <start>0</start>
      <end>4</end>
      <status>unmodified</status>
      <modifiedWord/>
      <trackRevisions>false</trackRevisions>
    </reviewItem>
    <reviewItem>
      <errorID>324b6804-9bb3-40a3-a855-e9990e4728d7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251CAD3E</paraID>
      <start>0</start>
      <end>4</end>
      <status>unmodified</status>
      <modifiedWord/>
      <trackRevisions>false</trackRevisions>
    </reviewItem>
    <reviewItem>
      <errorID>c14299d9-54b5-490a-82be-8a7fae553e6d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2F77CC07</paraID>
      <start>0</start>
      <end>4</end>
      <status>unmodified</status>
      <modifiedWord/>
      <trackRevisions>false</trackRevisions>
    </reviewItem>
    <reviewItem>
      <errorID>5137ae82-9afd-4028-bf17-2f114187e178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286120A3</paraID>
      <start>0</start>
      <end>4</end>
      <status>unmodified</status>
      <modifiedWord/>
      <trackRevisions>false</trackRevisions>
    </reviewItem>
    <reviewItem>
      <errorID>1536e218-5764-4a20-a977-d28fabf1025d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77E26C1D</paraID>
      <start>0</start>
      <end>4</end>
      <status>unmodified</status>
      <modifiedWord/>
      <trackRevisions>false</trackRevisions>
    </reviewItem>
    <reviewItem>
      <errorID>27a341be-e0cd-4631-990f-7a9866be78f3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484AF877</paraID>
      <start>0</start>
      <end>4</end>
      <status>unmodified</status>
      <modifiedWord/>
      <trackRevisions>false</trackRevisions>
    </reviewItem>
    <reviewItem>
      <errorID>c8f696f9-39d7-4393-a529-d3fcef870052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5339FD87</paraID>
      <start>1</start>
      <end>4</end>
      <status>unmodified</status>
      <modifiedWord/>
      <trackRevisions>false</trackRevisions>
    </reviewItem>
    <reviewItem>
      <errorID>e10bf33d-e45c-445f-ae63-726c5b14177f</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4867B5D</paraID>
      <start>0</start>
      <end>4</end>
      <status>unmodified</status>
      <modifiedWord/>
      <trackRevisions>false</trackRevisions>
    </reviewItem>
    <reviewItem>
      <errorID>517b6204-915c-4381-981d-12a3174cfe88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57AE967F</paraID>
      <start>0</start>
      <end>4</end>
      <status>unmodified</status>
      <modifiedWord/>
      <trackRevisions>false</trackRevisions>
    </reviewItem>
    <reviewItem>
      <errorID>789eaf75-b408-469b-a642-c84aa711378e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5C4CB642</paraID>
      <start>0</start>
      <end>4</end>
      <status>unmodified</status>
      <modifiedWord/>
      <trackRevisions>false</trackRevisions>
    </reviewItem>
    <reviewItem>
      <errorID>ec9aeba7-46b3-4072-9844-d467f5584c40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6EFD59B3</paraID>
      <start>0</start>
      <end>4</end>
      <status>unmodified</status>
      <modifiedWord/>
      <trackRevisions>false</trackRevisions>
    </reviewItem>
    <reviewItem>
      <errorID>0dfab0a4-d508-431d-a1fb-871dbeca89b0</errorID>
      <errorWord>(</errorWord>
      <group>L1_Format</group>
      <groupName>格式问题</groupName>
      <ability>L2_HalfPunc_CN</ability>
      <abilityName>全半角问题</abilityName>
      <candidateList>
        <item>（</item>
      </candidateList>
      <explain>文本全半角错误。</explain>
      <paraID>504E1183</paraID>
      <start>4</start>
      <end>5</end>
      <status>unmodified</status>
      <modifiedWord/>
      <trackRevisions>false</trackRevisions>
    </reviewItem>
    <reviewItem>
      <errorID>80d8f15f-9de8-4407-acde-65b2011f613c</errorID>
      <errorWord>)</errorWord>
      <group>L1_Format</group>
      <groupName>格式问题</groupName>
      <ability>L2_HalfPunc_CN</ability>
      <abilityName>全半角问题</abilityName>
      <candidateList>
        <item>）</item>
      </candidateList>
      <explain>文本全半角错误。</explain>
      <paraID>504E1183</paraID>
      <start>18</start>
      <end>19</end>
      <status>unmodified</status>
      <modifiedWord/>
      <trackRevisions>false</trackRevisions>
    </reviewItem>
    <reviewItem>
      <errorID>c6209b52-e8e0-4e35-b363-053aa64c39fa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64EFFC47</paraID>
      <start>0</start>
      <end>2</end>
      <status>unmodified</status>
      <modifiedWord/>
      <trackRevisions>false</trackRevisions>
    </reviewItem>
    <reviewItem>
      <errorID>bcd05e0e-3ba8-468c-96ac-512d92e5093e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2E954073</paraID>
      <start>0</start>
      <end>2</end>
      <status>unmodified</status>
      <modifiedWord/>
      <trackRevisions>false</trackRevisions>
    </reviewItem>
    <reviewItem>
      <errorID>a31fe8b8-9e6c-4924-9341-b8e79953b830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54B99BE3</paraID>
      <start>0</start>
      <end>2</end>
      <status>unmodified</status>
      <modifiedWord/>
      <trackRevisions>false</trackRevisions>
    </reviewItem>
    <reviewItem>
      <errorID>5ba41059-b744-4818-be64-cfd123fd296a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7AA56DBD</paraID>
      <start>0</start>
      <end>2</end>
      <status>unmodified</status>
      <modifiedWord/>
      <trackRevisions>false</trackRevisions>
    </reviewItem>
    <reviewItem>
      <errorID>d9aa002f-6dd9-477b-acb1-2cb5f4f4586b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2DFAC374</paraID>
      <start>0</start>
      <end>2</end>
      <status>unmodified</status>
      <modifiedWord/>
      <trackRevisions>false</trackRevisions>
    </reviewItem>
    <reviewItem>
      <errorID>f0d65b36-64c5-443b-8c51-f77cb8320793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5B08EC4D</paraID>
      <start>0</start>
      <end>2</end>
      <status>unmodified</status>
      <modifiedWord/>
      <trackRevisions>false</trackRevisions>
    </reviewItem>
    <reviewItem>
      <errorID>1b0da2e9-f7cb-4501-a1f8-ecddb6e93438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525D321A</paraID>
      <start>0</start>
      <end>2</end>
      <status>unmodified</status>
      <modifiedWord/>
      <trackRevisions>false</trackRevisions>
    </reviewItem>
    <reviewItem>
      <errorID>de563434-44bb-458a-8dee-b72537656a65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4727E890</paraID>
      <start>0</start>
      <end>2</end>
      <status>unmodified</status>
      <modifiedWord/>
      <trackRevisions>false</trackRevisions>
    </reviewItem>
    <reviewItem>
      <errorID>03d317ae-7b26-41ea-8024-2ec7ddee801b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2AE39BB3</paraID>
      <start>0</start>
      <end>2</end>
      <status>unmodified</status>
      <modifiedWord/>
      <trackRevisions>false</trackRevisions>
    </reviewItem>
    <reviewItem>
      <errorID>79415759-76df-40b3-8e90-eead9089e331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9EDD2E9</paraID>
      <start>0</start>
      <end>2</end>
      <status>unmodified</status>
      <modifiedWord/>
      <trackRevisions>false</trackRevisions>
    </reviewItem>
    <reviewItem>
      <errorID>3d0e246b-5fae-4423-a202-6d77cd20a5c3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23662FA0</paraID>
      <start>0</start>
      <end>2</end>
      <status>unmodified</status>
      <modifiedWord/>
      <trackRevisions>false</trackRevisions>
    </reviewItem>
    <reviewItem>
      <errorID>c7d3133b-a6e0-4b25-9e3b-350469d82c54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5D0DC80D</paraID>
      <start>0</start>
      <end>2</end>
      <status>unmodified</status>
      <modifiedWord/>
      <trackRevisions>false</trackRevisions>
    </reviewItem>
    <reviewItem>
      <errorID>adf17fe1-a152-401c-874f-0a39457ab293</errorID>
      <errorWord>：。</errorWord>
      <group>L1_Punc</group>
      <groupName>标点问题</groupName>
      <ability>L2_Punc_CN</ability>
      <abilityName>标点符号问题</abilityName>
      <candidateList>
        <item>：</item>
      </candidateList>
      <explain/>
      <paraID>5D0DC80D</paraID>
      <start>19</start>
      <end>21</end>
      <status>unmodified</status>
      <modifiedWord/>
      <trackRevisions>false</trackRevisions>
    </reviewItem>
    <reviewItem>
      <errorID>720efef0-090e-47b2-b06b-b522bd18ce68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201C1000</paraID>
      <start>0</start>
      <end>2</end>
      <status>unmodified</status>
      <modifiedWord/>
      <trackRevisions>false</trackRevisions>
    </reviewItem>
    <reviewItem>
      <errorID>315d0776-af58-49ca-92a7-9a70a8b6bc5c</errorID>
      <errorWord>(</errorWord>
      <group>L1_Format</group>
      <groupName>格式问题</groupName>
      <ability>L2_HalfPunc_CN</ability>
      <abilityName>全半角问题</abilityName>
      <candidateList>
        <item>（</item>
      </candidateList>
      <explain>文本全半角错误。</explain>
      <paraID>38EB81AA</paraID>
      <start>5</start>
      <end>6</end>
      <status>unmodified</status>
      <modifiedWord/>
      <trackRevisions>false</trackRevisions>
    </reviewItem>
    <reviewItem>
      <errorID>1a96a888-7f26-44bf-b4c0-eac0443f2f4a</errorID>
      <errorWord>)</errorWord>
      <group>L1_Format</group>
      <groupName>格式问题</groupName>
      <ability>L2_HalfPunc_CN</ability>
      <abilityName>全半角问题</abilityName>
      <candidateList>
        <item>）</item>
      </candidateList>
      <explain>文本全半角错误。</explain>
      <paraID>38EB81AA</paraID>
      <start>10</start>
      <end>11</end>
      <status>unmodified</status>
      <modifiedWord/>
      <trackRevisions>false</trackRevisions>
    </reviewItem>
    <reviewItem>
      <errorID>6138f2b0-cf7b-4fc3-8b30-dbe31158c77f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559D9BD1</paraID>
      <start>0</start>
      <end>2</end>
      <status>unmodified</status>
      <modifiedWord/>
      <trackRevisions>false</trackRevisions>
    </reviewItem>
    <reviewItem>
      <errorID>8464d200-9e84-4c22-baee-38a2d88a0c59</errorID>
      <errorWord>：）</errorWord>
      <group>L1_Punc</group>
      <groupName>标点问题</groupName>
      <ability>L2_Punc_CN</ability>
      <abilityName>标点符号问题</abilityName>
      <candidateList>
        <item>）</item>
      </candidateList>
      <explain/>
      <paraID>50346944</paraID>
      <start>96</start>
      <end>98</end>
      <status>unmodified</status>
      <modifiedWord/>
      <trackRevisions>false</trackRevisions>
    </reviewItem>
    <reviewItem>
      <errorID>c6787479-f90a-4b5c-a82a-2b48cbbe5bbe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30B6F24A</paraID>
      <start>0</start>
      <end>2</end>
      <status>unmodified</status>
      <modifiedWord/>
      <trackRevisions>false</trackRevisions>
    </reviewItem>
    <reviewItem>
      <errorID>9f0b9e19-5285-4019-935e-b61887d004b5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504B1A8A</paraID>
      <start>0</start>
      <end>2</end>
      <status>unmodified</status>
      <modifiedWord/>
      <trackRevisions>false</trackRevisions>
    </reviewItem>
    <reviewItem>
      <errorID>4f57da40-3a1a-4b5d-9fc2-e2d0add6993b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67F3BAF3</paraID>
      <start>0</start>
      <end>2</end>
      <status>unmodified</status>
      <modifiedWord/>
      <trackRevisions>false</trackRevisions>
    </reviewItem>
    <reviewItem>
      <errorID>b9b4dfe0-db52-4c83-816a-46255b778061</errorID>
      <errorWord>楚</errorWord>
      <group>L1_Word</group>
      <groupName>字词问题</groupName>
      <ability>L2_Typo</ability>
      <abilityName>字词错误</abilityName>
      <candidateList>
        <item>楚地</item>
      </candidateList>
      <explain/>
      <paraID>1CA41C2B</paraID>
      <start>15</start>
      <end>16</end>
      <status>unmodified</status>
      <modifiedWord/>
      <trackRevisions>false</trackRevisions>
    </reviewItem>
    <reviewItem>
      <errorID>970e284b-f9e0-459e-8aae-cf2112ccbbcb</errorID>
      <errorWord>，</errorWord>
      <group>L1_Word</group>
      <groupName>字词问题</groupName>
      <ability>L2_Typo</ability>
      <abilityName>字词错误</abilityName>
      <candidateList>
        <item>，将</item>
      </candidateList>
      <explain/>
      <paraID>7C8984C0</paraID>
      <start>27</start>
      <end>28</end>
      <status>unmodified</status>
      <modifiedWord/>
      <trackRevisions>false</trackRevisions>
    </reviewItem>
    <reviewItem>
      <errorID>8ddfd532-7538-4da1-a721-91bbb4a26216</errorID>
      <errorWord>，</errorWord>
      <group>L1_Word</group>
      <groupName>字词问题</groupName>
      <ability>L2_Typo</ability>
      <abilityName>字词错误</abilityName>
      <candidateList>
        <item>，由</item>
      </candidateList>
      <explain/>
      <paraID>7C8984C0</paraID>
      <start>53</start>
      <end>54</end>
      <status>unmodified</status>
      <modifiedWord/>
      <trackRevisions>false</trackRevisions>
    </reviewItem>
    <reviewItem>
      <errorID>4455b9e7-1977-4273-9450-5eaa83c00542</errorID>
      <errorWord>，</errorWord>
      <group>L1_Word</group>
      <groupName>字词问题</groupName>
      <ability>L2_Typo</ability>
      <abilityName>字词错误</abilityName>
      <candidateList>
        <item>，并</item>
      </candidateList>
      <explain/>
      <paraID>7C8984C0</paraID>
      <start>68</start>
      <end>69</end>
      <status>unmodified</status>
      <modifiedWord/>
      <trackRevisions>false</trackRevisions>
    </reviewItem>
    <reviewItem>
      <errorID>7793d631-671b-4e90-a6ff-736a9e10c33f</errorID>
      <errorWord>......</errorWord>
      <group>L1_Punc</group>
      <groupName>标点问题</groupName>
      <ability>L2_Punc_CN</ability>
      <abilityName>标点符号问题</abilityName>
      <candidateList>
        <item>……</item>
      </candidateList>
      <explain/>
      <paraID>45A7AC09</paraID>
      <start>0</start>
      <end>6</end>
      <status>unmodified</status>
      <modifiedWord/>
      <trackRevisions>false</trackRevisions>
    </reviewItem>
    <reviewItem>
      <errorID>df64245d-00b1-4711-bbd0-792f2a5dcbea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5AF346C3</paraID>
      <start>0</start>
      <end>2</end>
      <status>unmodified</status>
      <modifiedWord/>
      <trackRevisions>false</trackRevisions>
    </reviewItem>
    <reviewItem>
      <errorID>2748b7e5-5a50-487c-bb77-061ebe6674a3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E9C20E9</paraID>
      <start>0</start>
      <end>2</end>
      <status>unmodified</status>
      <modifiedWord/>
      <trackRevisions>false</trackRevisions>
    </reviewItem>
    <reviewItem>
      <errorID>bb1a9115-473f-4a0f-b910-6f565a63d0e8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23460ACE</paraID>
      <start>0</start>
      <end>2</end>
      <status>unmodified</status>
      <modifiedWord/>
      <trackRevisions>false</trackRevisions>
    </reviewItem>
    <reviewItem>
      <errorID>645ec530-5b23-45c0-aa00-dcd982058bfc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3BF00EEB</paraID>
      <start>0</start>
      <end>2</end>
      <status>unmodified</status>
      <modifiedWord/>
      <trackRevisions>false</trackRevisions>
    </reviewItem>
    <reviewItem>
      <errorID>10d7d469-2fa2-413f-a79c-bba8da538fff</errorID>
      <errorWord>服务 业</errorWord>
      <group>L1_Word</group>
      <groupName>字词问题</groupName>
      <ability>L2_Typo</ability>
      <abilityName>字词错误</abilityName>
      <candidateList>
        <item>服务业</item>
      </candidateList>
      <explain/>
      <paraID>1FA620B1</paraID>
      <start>7</start>
      <end>11</end>
      <status>unmodified</status>
      <modifiedWord/>
      <trackRevisions>false</trackRevisions>
    </reviewItem>
    <reviewItem>
      <errorID>db0116f5-55d8-4926-8bf4-bbb8a4a103d8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64EAF0AD</paraID>
      <start>0</start>
      <end>2</end>
      <status>unmodified</status>
      <modifiedWord/>
      <trackRevisions>false</trackRevisions>
    </reviewItem>
    <reviewItem>
      <errorID>b19dbfb9-bf04-4441-a356-73377d68103c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5D68D210</paraID>
      <start>0</start>
      <end>2</end>
      <status>unmodified</status>
      <modifiedWord/>
      <trackRevisions>false</trackRevisions>
    </reviewItem>
    <reviewItem>
      <errorID>345d7db0-7f32-4488-bd75-af6c967bab95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3351E1C4</paraID>
      <start>0</start>
      <end>2</end>
      <status>unmodified</status>
      <modifiedWord/>
      <trackRevisions>false</trackRevisions>
    </reviewItem>
    <reviewItem>
      <errorID>ca9ad1a7-b4b4-490d-8c11-d4060312f98f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2E36FFD8</paraID>
      <start>0</start>
      <end>2</end>
      <status>unmodified</status>
      <modifiedWord/>
      <trackRevisions>false</trackRevisions>
    </reviewItem>
    <reviewItem>
      <errorID>1af1e68d-2381-49f2-88fc-82d0013fc11e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7DB6485D</paraID>
      <start>0</start>
      <end>2</end>
      <status>unmodified</status>
      <modifiedWord/>
      <trackRevisions>false</trackRevisions>
    </reviewItem>
    <reviewItem>
      <errorID>65ee9a20-a668-4684-9f15-17f45d6d9ec5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6CF4DE1D</paraID>
      <start>0</start>
      <end>2</end>
      <status>unmodified</status>
      <modifiedWord/>
      <trackRevisions>false</trackRevisions>
    </reviewItem>
    <reviewItem>
      <errorID>ba38142b-ebde-4256-8384-67288c34f0da</errorID>
      <errorWord>全国企业信用信息公示系统</errorWord>
      <group>L1_Word</group>
      <groupName>字词问题</groupName>
      <ability>L2_Typo</ability>
      <abilityName>字词错误</abilityName>
      <candidateList>
        <item>国家企业信用信息公示系统</item>
      </candidateList>
      <explain/>
      <paraID>6CF4DE1D</paraID>
      <start>12</start>
      <end>24</end>
      <status>unmodified</status>
      <modifiedWord/>
      <trackRevisions>false</trackRevisions>
    </reviewItem>
    <reviewItem>
      <errorID>9b5277ce-bb44-4d5d-b4e2-ab0f612f47a2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1D84230E</paraID>
      <start>0</start>
      <end>2</end>
      <status>unmodified</status>
      <modifiedWord/>
      <trackRevisions>false</trackRevisions>
    </reviewItem>
    <reviewItem>
      <errorID>d4e55725-dc2f-4485-96a7-b77e7120733c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465D44E9</paraID>
      <start>0</start>
      <end>2</end>
      <status>unmodified</status>
      <modifiedWord/>
      <trackRevisions>false</trackRevisions>
    </reviewItem>
    <reviewItem>
      <errorID>37ec668d-0628-419e-b4fd-77adfb46b4d6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2588231E</paraID>
      <start>0</start>
      <end>2</end>
      <status>unmodified</status>
      <modifiedWord/>
      <trackRevisions>false</trackRevisions>
    </reviewItem>
    <reviewItem>
      <errorID>766cf90f-1f72-4dab-bf2c-34234762d260</errorID>
      <errorWord>失去在</errorWord>
      <group>L1_Word</group>
      <groupName>字词问题</groupName>
      <ability>L2_Typo</ability>
      <abilityName>字词错误</abilityName>
      <candidateList>
        <item>失去</item>
      </candidateList>
      <explain/>
      <paraID>423110F3</paraID>
      <start>48</start>
      <end>51</end>
      <status>unmodified</status>
      <modifiedWord/>
      <trackRevisions>false</trackRevisions>
    </reviewItem>
    <reviewItem>
      <errorID>be408f6d-c14b-4541-a013-16bbff2e84de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62B3FBE2</paraID>
      <start>0</start>
      <end>2</end>
      <status>unmodified</status>
      <modifiedWord/>
      <trackRevisions>false</trackRevisions>
    </reviewItem>
    <reviewItem>
      <errorID>050068ce-9f5c-4091-acac-df0fa74e6f0d</errorID>
      <errorWord>[2014]</errorWord>
      <group>L1_Punc</group>
      <groupName>标点问题</groupName>
      <ability>L2_Punc_CN</ability>
      <abilityName>标点符号问题</abilityName>
      <candidateList>
        <item>〔2014〕</item>
      </candidateList>
      <explain/>
      <paraID>3C923451</paraID>
      <start>42</start>
      <end>77</end>
      <status>unmodified</status>
      <modifiedWord/>
      <trackRevisions>false</trackRevisions>
    </reviewItem>
    <reviewItem>
      <errorID>ef5c638c-fcb8-498e-938d-53feaaa52b1c</errorID>
      <errorWord>:</errorWord>
      <group>L1_Format</group>
      <groupName>格式问题</groupName>
      <ability>L2_HalfPunc_CN</ability>
      <abilityName>全半角问题</abilityName>
      <candidateList>
        <item>：</item>
      </candidateList>
      <explain>文本全半角错误。</explain>
      <paraID>717DDCE0</paraID>
      <start>52</start>
      <end>53</end>
      <status>unmodified</status>
      <modifiedWord/>
      <trackRevisions>false</trackRevisions>
    </reviewItem>
    <reviewItem>
      <errorID>73d84efd-4fda-44af-812a-0d5da90628c5</errorID>
      <errorWord>如有</errorWord>
      <group>L1_Word</group>
      <groupName>字词问题</groupName>
      <ability>L2_Typo</ability>
      <abilityName>字词错误</abilityName>
      <candidateList>
        <item>如</item>
      </candidateList>
      <explain/>
      <paraID>19B74ADC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df0bfc-44a9-456f-a0b0-189b2f585aeb}">
  <ds:schemaRefs/>
</ds:datastoreItem>
</file>

<file path=docProps/app.xml><?xml version="1.0" encoding="utf-8"?>
<Properties xmlns="http://schemas.openxmlformats.org/officeDocument/2006/extended-properties" xmlns:vt="http://schemas.openxmlformats.org/officeDocument/2006/docPropsVTypes">
  <Pages>67</Pages>
  <Words>17933</Words>
  <Characters>19316</Characters>
  <TotalTime>26</TotalTime>
  <ScaleCrop>false</ScaleCrop>
  <LinksUpToDate>false</LinksUpToDate>
  <CharactersWithSpaces>19815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2026-02-12T16:49:00Z</dcterms:created>
  <dc:creator>Administrator</dc:creator>
  <cp:lastModifiedBy>王书杰</cp:lastModifiedBy>
  <dcterms:modified xsi:type="dcterms:W3CDTF">2026-10-15T08:11:30Z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2026-08-26T11:15:20Z</vt:filetime>
  </property>
  <property fmtid="{D5CDD505-2E9C-101B-9397-08002B2CF9AE}" pid="4" name="KSOTemplateDocerSaveRecord">
    <vt:lpwstr>eyJoZGlkIjoiZjIyZjBlNDhlMDExODEwNjg2N2RhMWVmNjEyNjU3NDQiLCJ1c2VySWQiOiIyOTEzMTk5MjgifQ==</vt:lpwstr>
  </property>
  <property fmtid="{D5CDD505-2E9C-101B-9397-08002B2CF9AE}" pid="5" name="KSOProductBuildVer">
    <vt:lpwstr>2052-12.1.0.28505</vt:lpwstr>
  </property>
  <property fmtid="{D5CDD505-2E9C-101B-9397-08002B2CF9AE}" pid="6" name="ICV">
    <vt:lpwstr>E2E53575648D40808B7ACAF45D6CDB26_13</vt:lpwstr>
  </property>
</Properties>
</file>