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A0EF4">
      <w:pPr>
        <w:pStyle w:val="2"/>
        <w:spacing w:line="263" w:lineRule="auto"/>
      </w:pPr>
    </w:p>
    <w:p w14:paraId="43896FFD">
      <w:pPr>
        <w:spacing w:before="40" w:line="226" w:lineRule="auto"/>
        <w:jc w:val="center"/>
        <w:rPr>
          <w:rFonts w:hint="eastAsia" w:ascii="黑体" w:hAnsi="黑体" w:eastAsia="黑体" w:cs="黑体"/>
          <w:sz w:val="41"/>
          <w:szCs w:val="41"/>
          <w:lang w:eastAsia="zh-CN"/>
        </w:rPr>
      </w:pPr>
      <w:r>
        <w:rPr>
          <w:rFonts w:hint="eastAsia" w:ascii="黑体" w:hAnsi="黑体" w:eastAsia="黑体" w:cs="黑体"/>
          <w:spacing w:val="12"/>
          <w:sz w:val="41"/>
          <w:szCs w:val="41"/>
          <w:lang w:eastAsia="zh-CN"/>
        </w:rPr>
        <w:t>温宿县古勒阿瓦提乡提根村农村2026年公益事业财政奖补建设项目</w:t>
      </w:r>
    </w:p>
    <w:p w14:paraId="15EE8852">
      <w:pPr>
        <w:tabs>
          <w:tab w:val="left" w:pos="2212"/>
        </w:tabs>
        <w:spacing w:before="162" w:line="221" w:lineRule="auto"/>
        <w:ind w:left="2423"/>
        <w:rPr>
          <w:rFonts w:hint="default" w:ascii="黑体" w:hAnsi="黑体" w:eastAsia="黑体" w:cs="黑体"/>
          <w:color w:val="auto"/>
          <w:sz w:val="30"/>
          <w:szCs w:val="30"/>
          <w:lang w:val="en-US" w:eastAsia="zh-CN"/>
        </w:rPr>
      </w:pPr>
      <w:r>
        <w:rPr>
          <w:rFonts w:ascii="黑体" w:hAnsi="黑体" w:eastAsia="黑体" w:cs="黑体"/>
          <w:spacing w:val="9"/>
          <w:sz w:val="30"/>
          <w:szCs w:val="30"/>
        </w:rPr>
        <w:t>项目编号</w:t>
      </w:r>
      <w:r>
        <w:rPr>
          <w:rFonts w:ascii="黑体" w:hAnsi="黑体" w:eastAsia="黑体" w:cs="黑体"/>
          <w:spacing w:val="-75"/>
          <w:sz w:val="30"/>
          <w:szCs w:val="30"/>
        </w:rPr>
        <w:t xml:space="preserve"> </w:t>
      </w:r>
      <w:r>
        <w:rPr>
          <w:rFonts w:ascii="黑体" w:hAnsi="黑体" w:eastAsia="黑体" w:cs="黑体"/>
          <w:spacing w:val="9"/>
          <w:sz w:val="30"/>
          <w:szCs w:val="30"/>
        </w:rPr>
        <w:t>：</w:t>
      </w:r>
      <w:r>
        <w:rPr>
          <w:rFonts w:hint="eastAsia" w:ascii="黑体" w:hAnsi="黑体" w:eastAsia="黑体" w:cs="黑体"/>
          <w:spacing w:val="9"/>
          <w:sz w:val="30"/>
          <w:szCs w:val="30"/>
          <w:lang w:val="en-US" w:eastAsia="zh-CN"/>
        </w:rPr>
        <w:t>XJXC-2026-06</w:t>
      </w:r>
    </w:p>
    <w:p w14:paraId="09DC0E3C">
      <w:pPr>
        <w:pStyle w:val="2"/>
        <w:spacing w:line="241" w:lineRule="auto"/>
      </w:pPr>
    </w:p>
    <w:p w14:paraId="71789276">
      <w:pPr>
        <w:pStyle w:val="2"/>
        <w:spacing w:line="241" w:lineRule="auto"/>
      </w:pPr>
    </w:p>
    <w:p w14:paraId="0D712F36">
      <w:pPr>
        <w:pStyle w:val="2"/>
        <w:spacing w:line="241" w:lineRule="auto"/>
      </w:pPr>
    </w:p>
    <w:p w14:paraId="4BB4B2E6">
      <w:pPr>
        <w:pStyle w:val="2"/>
        <w:spacing w:line="241" w:lineRule="auto"/>
      </w:pPr>
    </w:p>
    <w:p w14:paraId="6B97ED89">
      <w:pPr>
        <w:pStyle w:val="2"/>
        <w:spacing w:line="241" w:lineRule="auto"/>
      </w:pPr>
    </w:p>
    <w:p w14:paraId="30E2A6D3">
      <w:pPr>
        <w:pStyle w:val="2"/>
        <w:spacing w:line="241" w:lineRule="auto"/>
      </w:pPr>
    </w:p>
    <w:p w14:paraId="4C450779">
      <w:pPr>
        <w:pStyle w:val="2"/>
        <w:spacing w:line="241" w:lineRule="auto"/>
      </w:pPr>
    </w:p>
    <w:p w14:paraId="64F510BF">
      <w:pPr>
        <w:pStyle w:val="2"/>
        <w:spacing w:line="241" w:lineRule="auto"/>
      </w:pPr>
    </w:p>
    <w:p w14:paraId="20534ABF">
      <w:pPr>
        <w:pStyle w:val="2"/>
        <w:spacing w:line="241" w:lineRule="auto"/>
      </w:pPr>
    </w:p>
    <w:p w14:paraId="58E1BECC">
      <w:pPr>
        <w:pStyle w:val="2"/>
        <w:spacing w:line="241" w:lineRule="auto"/>
      </w:pPr>
    </w:p>
    <w:p w14:paraId="2355DA58">
      <w:pPr>
        <w:pStyle w:val="2"/>
        <w:spacing w:line="242" w:lineRule="auto"/>
      </w:pPr>
    </w:p>
    <w:p w14:paraId="6A43C8FB">
      <w:pPr>
        <w:pStyle w:val="2"/>
        <w:spacing w:line="242" w:lineRule="auto"/>
      </w:pPr>
    </w:p>
    <w:p w14:paraId="030D75F4">
      <w:pPr>
        <w:pStyle w:val="2"/>
        <w:spacing w:line="242" w:lineRule="auto"/>
      </w:pPr>
    </w:p>
    <w:p w14:paraId="0FBC8F6A">
      <w:pPr>
        <w:spacing w:before="227" w:line="220" w:lineRule="auto"/>
        <w:ind w:left="1798"/>
        <w:outlineLvl w:val="0"/>
        <w:rPr>
          <w:rFonts w:ascii="黑体" w:hAnsi="黑体" w:eastAsia="黑体" w:cs="黑体"/>
          <w:sz w:val="70"/>
          <w:szCs w:val="70"/>
        </w:rPr>
      </w:pPr>
      <w:bookmarkStart w:id="0" w:name="_Toc19208"/>
      <w:r>
        <w:rPr>
          <w:rFonts w:ascii="黑体" w:hAnsi="黑体" w:eastAsia="黑体" w:cs="黑体"/>
          <w:spacing w:val="-9"/>
          <w:sz w:val="70"/>
          <w:szCs w:val="70"/>
        </w:rPr>
        <w:t>竞争性谈判文件</w:t>
      </w:r>
      <w:bookmarkEnd w:id="0"/>
    </w:p>
    <w:p w14:paraId="03106EEB">
      <w:pPr>
        <w:pStyle w:val="2"/>
        <w:spacing w:line="255" w:lineRule="auto"/>
      </w:pPr>
    </w:p>
    <w:p w14:paraId="1834255F">
      <w:pPr>
        <w:pStyle w:val="2"/>
        <w:spacing w:line="255" w:lineRule="auto"/>
      </w:pPr>
    </w:p>
    <w:p w14:paraId="334BC986">
      <w:pPr>
        <w:pStyle w:val="2"/>
        <w:spacing w:line="256" w:lineRule="auto"/>
      </w:pPr>
    </w:p>
    <w:p w14:paraId="0BE7C968">
      <w:pPr>
        <w:pStyle w:val="2"/>
        <w:spacing w:line="256" w:lineRule="auto"/>
      </w:pPr>
    </w:p>
    <w:p w14:paraId="33DDD340">
      <w:pPr>
        <w:pStyle w:val="2"/>
        <w:spacing w:line="256" w:lineRule="auto"/>
      </w:pPr>
    </w:p>
    <w:p w14:paraId="3F1D3077">
      <w:pPr>
        <w:pStyle w:val="2"/>
        <w:spacing w:line="256" w:lineRule="auto"/>
      </w:pPr>
    </w:p>
    <w:p w14:paraId="69C41183">
      <w:pPr>
        <w:pStyle w:val="2"/>
        <w:spacing w:line="256" w:lineRule="auto"/>
      </w:pPr>
    </w:p>
    <w:p w14:paraId="19FB93D6">
      <w:pPr>
        <w:pStyle w:val="2"/>
        <w:spacing w:line="256" w:lineRule="auto"/>
      </w:pPr>
    </w:p>
    <w:p w14:paraId="32EA7743">
      <w:pPr>
        <w:pStyle w:val="2"/>
        <w:spacing w:line="256" w:lineRule="auto"/>
      </w:pPr>
    </w:p>
    <w:p w14:paraId="45DDCA7A">
      <w:pPr>
        <w:pStyle w:val="2"/>
        <w:spacing w:line="256" w:lineRule="auto"/>
      </w:pPr>
    </w:p>
    <w:p w14:paraId="43A3C762">
      <w:pPr>
        <w:pStyle w:val="2"/>
        <w:spacing w:line="256" w:lineRule="auto"/>
      </w:pPr>
    </w:p>
    <w:p w14:paraId="27910C27">
      <w:pPr>
        <w:pStyle w:val="2"/>
        <w:spacing w:line="256" w:lineRule="auto"/>
      </w:pPr>
    </w:p>
    <w:p w14:paraId="493096E7">
      <w:pPr>
        <w:pStyle w:val="2"/>
        <w:spacing w:line="256" w:lineRule="auto"/>
      </w:pPr>
    </w:p>
    <w:p w14:paraId="3D8A6FA6">
      <w:pPr>
        <w:pStyle w:val="2"/>
        <w:spacing w:line="256" w:lineRule="auto"/>
      </w:pPr>
    </w:p>
    <w:p w14:paraId="4FCC82E9">
      <w:pPr>
        <w:pStyle w:val="2"/>
        <w:spacing w:line="256" w:lineRule="auto"/>
      </w:pPr>
    </w:p>
    <w:p w14:paraId="776EB411">
      <w:pPr>
        <w:spacing w:before="256" w:line="221" w:lineRule="auto"/>
        <w:ind w:left="1472" w:leftChars="701" w:firstLine="7" w:firstLineChars="0"/>
        <w:rPr>
          <w:rFonts w:hint="eastAsia" w:ascii="黑体" w:hAnsi="黑体" w:eastAsia="黑体" w:cs="黑体"/>
          <w:spacing w:val="-3"/>
          <w:sz w:val="30"/>
          <w:szCs w:val="30"/>
          <w:lang w:eastAsia="zh-CN"/>
        </w:rPr>
      </w:pPr>
      <w:r>
        <w:rPr>
          <w:rFonts w:ascii="黑体" w:hAnsi="黑体" w:eastAsia="黑体" w:cs="黑体"/>
          <w:spacing w:val="-3"/>
          <w:sz w:val="30"/>
          <w:szCs w:val="30"/>
        </w:rPr>
        <w:t>采购人：</w:t>
      </w:r>
      <w:r>
        <w:rPr>
          <w:rFonts w:hint="eastAsia" w:ascii="黑体" w:hAnsi="黑体" w:eastAsia="黑体" w:cs="黑体"/>
          <w:spacing w:val="-3"/>
          <w:sz w:val="30"/>
          <w:szCs w:val="30"/>
          <w:lang w:eastAsia="zh-CN"/>
        </w:rPr>
        <w:t>温宿县古勒阿瓦提乡人民政府</w:t>
      </w:r>
    </w:p>
    <w:p w14:paraId="08262829">
      <w:pPr>
        <w:spacing w:before="256" w:line="221" w:lineRule="auto"/>
        <w:ind w:left="1472" w:leftChars="701" w:firstLine="7" w:firstLineChars="0"/>
        <w:rPr>
          <w:rFonts w:hint="eastAsia" w:ascii="黑体" w:hAnsi="黑体" w:eastAsia="黑体" w:cs="黑体"/>
          <w:sz w:val="30"/>
          <w:szCs w:val="30"/>
          <w:lang w:eastAsia="zh-CN"/>
        </w:rPr>
      </w:pPr>
      <w:r>
        <w:rPr>
          <w:rFonts w:ascii="黑体" w:hAnsi="黑体" w:eastAsia="黑体" w:cs="黑体"/>
          <w:spacing w:val="-3"/>
          <w:sz w:val="30"/>
          <w:szCs w:val="30"/>
        </w:rPr>
        <w:t>代理机构：</w:t>
      </w:r>
      <w:r>
        <w:rPr>
          <w:rFonts w:hint="eastAsia" w:ascii="黑体" w:hAnsi="黑体" w:eastAsia="黑体" w:cs="黑体"/>
          <w:spacing w:val="-3"/>
          <w:sz w:val="30"/>
          <w:szCs w:val="30"/>
          <w:lang w:eastAsia="zh-CN"/>
        </w:rPr>
        <w:t xml:space="preserve">新疆学承项目管理有限公司 </w:t>
      </w:r>
    </w:p>
    <w:p w14:paraId="5F3035E3">
      <w:pPr>
        <w:pStyle w:val="2"/>
        <w:spacing w:line="283" w:lineRule="auto"/>
      </w:pPr>
    </w:p>
    <w:p w14:paraId="6719786C">
      <w:pPr>
        <w:pStyle w:val="2"/>
        <w:spacing w:line="284" w:lineRule="auto"/>
      </w:pPr>
    </w:p>
    <w:p w14:paraId="7E17B700">
      <w:pPr>
        <w:pStyle w:val="2"/>
        <w:spacing w:line="284" w:lineRule="auto"/>
      </w:pPr>
    </w:p>
    <w:p w14:paraId="443B79D9">
      <w:pPr>
        <w:pStyle w:val="2"/>
        <w:spacing w:line="284" w:lineRule="auto"/>
      </w:pPr>
    </w:p>
    <w:p w14:paraId="1C8D5289">
      <w:pPr>
        <w:pStyle w:val="2"/>
        <w:spacing w:line="284" w:lineRule="auto"/>
      </w:pPr>
    </w:p>
    <w:p w14:paraId="73F512AD">
      <w:pPr>
        <w:spacing w:before="92" w:line="224" w:lineRule="auto"/>
        <w:ind w:left="3231"/>
        <w:rPr>
          <w:rFonts w:ascii="黑体" w:hAnsi="黑体" w:eastAsia="黑体" w:cs="黑体"/>
          <w:sz w:val="28"/>
          <w:szCs w:val="28"/>
        </w:rPr>
      </w:pPr>
      <w:r>
        <w:rPr>
          <w:rFonts w:ascii="黑体" w:hAnsi="黑体" w:eastAsia="黑体" w:cs="黑体"/>
          <w:spacing w:val="-6"/>
          <w:sz w:val="28"/>
          <w:szCs w:val="28"/>
        </w:rPr>
        <w:t>二○二</w:t>
      </w:r>
      <w:r>
        <w:rPr>
          <w:rFonts w:hint="eastAsia" w:ascii="黑体" w:hAnsi="黑体" w:eastAsia="黑体" w:cs="黑体"/>
          <w:spacing w:val="-6"/>
          <w:sz w:val="28"/>
          <w:szCs w:val="28"/>
          <w:lang w:val="en-US" w:eastAsia="zh-CN"/>
        </w:rPr>
        <w:t>六</w:t>
      </w:r>
      <w:r>
        <w:rPr>
          <w:rFonts w:ascii="黑体" w:hAnsi="黑体" w:eastAsia="黑体" w:cs="黑体"/>
          <w:spacing w:val="-6"/>
          <w:sz w:val="28"/>
          <w:szCs w:val="28"/>
        </w:rPr>
        <w:t>年</w:t>
      </w:r>
      <w:r>
        <w:rPr>
          <w:rFonts w:hint="eastAsia" w:ascii="黑体" w:hAnsi="黑体" w:eastAsia="黑体" w:cs="黑体"/>
          <w:spacing w:val="-6"/>
          <w:sz w:val="28"/>
          <w:szCs w:val="28"/>
          <w:lang w:val="en-US" w:eastAsia="zh-CN"/>
        </w:rPr>
        <w:t>十</w:t>
      </w:r>
      <w:r>
        <w:rPr>
          <w:rFonts w:ascii="黑体" w:hAnsi="黑体" w:eastAsia="黑体" w:cs="黑体"/>
          <w:spacing w:val="-6"/>
          <w:sz w:val="28"/>
          <w:szCs w:val="28"/>
        </w:rPr>
        <w:t>月</w:t>
      </w:r>
    </w:p>
    <w:p w14:paraId="22EE00D3">
      <w:pPr>
        <w:spacing w:line="224" w:lineRule="auto"/>
        <w:rPr>
          <w:rFonts w:ascii="黑体" w:hAnsi="黑体" w:eastAsia="黑体" w:cs="黑体"/>
          <w:sz w:val="28"/>
          <w:szCs w:val="28"/>
        </w:rPr>
        <w:sectPr>
          <w:footerReference r:id="rId5" w:type="default"/>
          <w:pgSz w:w="11906" w:h="16840"/>
          <w:pgMar w:top="1431" w:right="1785" w:bottom="165" w:left="1785" w:header="0" w:footer="454" w:gutter="0"/>
          <w:pgNumType w:fmt="decimal" w:start="1"/>
          <w:cols w:space="720" w:num="1"/>
        </w:sectPr>
      </w:pPr>
    </w:p>
    <w:p w14:paraId="7683AC38">
      <w:pPr>
        <w:pStyle w:val="2"/>
        <w:spacing w:line="345" w:lineRule="auto"/>
      </w:pPr>
    </w:p>
    <w:p w14:paraId="4BA7D9CF">
      <w:pPr>
        <w:spacing w:before="130" w:line="221" w:lineRule="auto"/>
        <w:ind w:left="2811"/>
        <w:rPr>
          <w:rFonts w:ascii="黑体" w:hAnsi="黑体" w:eastAsia="黑体" w:cs="黑体"/>
          <w:sz w:val="40"/>
          <w:szCs w:val="40"/>
        </w:rPr>
      </w:pPr>
      <w:r>
        <w:rPr>
          <w:rFonts w:ascii="黑体" w:hAnsi="黑体" w:eastAsia="黑体" w:cs="黑体"/>
          <w:spacing w:val="-6"/>
          <w:sz w:val="40"/>
          <w:szCs w:val="40"/>
        </w:rPr>
        <w:t>竞争性谈判文件</w:t>
      </w:r>
    </w:p>
    <w:p w14:paraId="751D719D">
      <w:pPr>
        <w:pStyle w:val="2"/>
        <w:spacing w:line="345" w:lineRule="auto"/>
      </w:pPr>
    </w:p>
    <w:p w14:paraId="1B28ACA8">
      <w:pPr>
        <w:pStyle w:val="2"/>
        <w:spacing w:line="345" w:lineRule="auto"/>
      </w:pPr>
    </w:p>
    <w:p w14:paraId="262BF70E">
      <w:pPr>
        <w:tabs>
          <w:tab w:val="left" w:pos="8620"/>
        </w:tabs>
        <w:spacing w:before="78" w:line="466" w:lineRule="auto"/>
        <w:ind w:left="134" w:right="-284" w:rightChars="0" w:hanging="122"/>
        <w:rPr>
          <w:rFonts w:ascii="宋体" w:hAnsi="宋体" w:eastAsia="宋体" w:cs="宋体"/>
          <w:spacing w:val="16"/>
          <w:sz w:val="24"/>
          <w:szCs w:val="24"/>
        </w:rPr>
      </w:pPr>
      <w:r>
        <w:rPr>
          <w:rFonts w:ascii="宋体" w:hAnsi="宋体" w:eastAsia="宋体" w:cs="宋体"/>
          <w:spacing w:val="-3"/>
          <w:sz w:val="24"/>
          <w:szCs w:val="24"/>
        </w:rPr>
        <w:t>项目名称:</w:t>
      </w:r>
      <w:r>
        <w:rPr>
          <w:rFonts w:hint="eastAsia" w:ascii="宋体" w:hAnsi="宋体" w:eastAsia="宋体" w:cs="宋体"/>
          <w:spacing w:val="-3"/>
          <w:sz w:val="24"/>
          <w:szCs w:val="24"/>
          <w:lang w:eastAsia="zh-CN"/>
        </w:rPr>
        <w:t>温宿县古勒阿瓦提乡提根村农村2026年公益事业财政奖补建设项目</w:t>
      </w:r>
    </w:p>
    <w:p w14:paraId="769863B1">
      <w:pPr>
        <w:tabs>
          <w:tab w:val="left" w:pos="8620"/>
        </w:tabs>
        <w:spacing w:before="78" w:line="466" w:lineRule="auto"/>
        <w:ind w:left="134" w:right="-284" w:rightChars="0" w:hanging="122"/>
        <w:rPr>
          <w:rFonts w:hint="eastAsia" w:ascii="宋体" w:hAnsi="宋体" w:eastAsia="宋体" w:cs="宋体"/>
          <w:spacing w:val="-3"/>
          <w:sz w:val="24"/>
          <w:szCs w:val="24"/>
          <w:lang w:eastAsia="zh-CN"/>
        </w:rPr>
      </w:pPr>
      <w:r>
        <w:rPr>
          <w:rFonts w:ascii="宋体" w:hAnsi="宋体" w:eastAsia="宋体" w:cs="宋体"/>
          <w:spacing w:val="-3"/>
          <w:sz w:val="24"/>
          <w:szCs w:val="24"/>
        </w:rPr>
        <w:t>采购人（公章）：</w:t>
      </w:r>
      <w:r>
        <w:rPr>
          <w:rFonts w:hint="eastAsia" w:ascii="宋体" w:hAnsi="宋体" w:eastAsia="宋体" w:cs="宋体"/>
          <w:spacing w:val="-3"/>
          <w:sz w:val="24"/>
          <w:szCs w:val="24"/>
          <w:lang w:eastAsia="zh-CN"/>
        </w:rPr>
        <w:t>温宿县古勒阿瓦提乡人民政府</w:t>
      </w:r>
    </w:p>
    <w:p w14:paraId="6F75AA36">
      <w:pPr>
        <w:tabs>
          <w:tab w:val="left" w:pos="8620"/>
        </w:tabs>
        <w:spacing w:before="78" w:line="466" w:lineRule="auto"/>
        <w:ind w:left="134" w:right="-284" w:rightChars="0" w:hanging="122"/>
        <w:rPr>
          <w:rFonts w:ascii="宋体" w:hAnsi="宋体" w:eastAsia="宋体" w:cs="宋体"/>
          <w:spacing w:val="-3"/>
          <w:sz w:val="24"/>
          <w:szCs w:val="24"/>
        </w:rPr>
      </w:pPr>
      <w:r>
        <w:rPr>
          <w:rFonts w:ascii="宋体" w:hAnsi="宋体" w:eastAsia="宋体" w:cs="宋体"/>
          <w:spacing w:val="-3"/>
          <w:sz w:val="24"/>
          <w:szCs w:val="24"/>
        </w:rPr>
        <w:t>法定代表人或授权委托人（签字或盖章）：</w:t>
      </w:r>
    </w:p>
    <w:p w14:paraId="2A5FCFEB">
      <w:pPr>
        <w:tabs>
          <w:tab w:val="left" w:pos="8620"/>
        </w:tabs>
        <w:spacing w:before="78" w:line="466" w:lineRule="auto"/>
        <w:ind w:left="134" w:right="-284" w:rightChars="0" w:hanging="122"/>
        <w:rPr>
          <w:rFonts w:ascii="宋体" w:hAnsi="宋体" w:eastAsia="宋体" w:cs="宋体"/>
          <w:spacing w:val="-3"/>
          <w:sz w:val="24"/>
          <w:szCs w:val="24"/>
        </w:rPr>
      </w:pPr>
      <w:r>
        <w:rPr>
          <w:rFonts w:ascii="宋体" w:hAnsi="宋体" w:eastAsia="宋体" w:cs="宋体"/>
          <w:spacing w:val="120"/>
          <w:kern w:val="0"/>
          <w:sz w:val="24"/>
          <w:szCs w:val="24"/>
          <w:fitText w:val="960" w:id="925188707"/>
        </w:rPr>
        <w:t>联系</w:t>
      </w:r>
      <w:r>
        <w:rPr>
          <w:rFonts w:ascii="宋体" w:hAnsi="宋体" w:eastAsia="宋体" w:cs="宋体"/>
          <w:spacing w:val="0"/>
          <w:kern w:val="0"/>
          <w:sz w:val="24"/>
          <w:szCs w:val="24"/>
          <w:fitText w:val="960" w:id="925188707"/>
        </w:rPr>
        <w:t>人</w:t>
      </w:r>
      <w:r>
        <w:rPr>
          <w:rFonts w:ascii="宋体" w:hAnsi="宋体" w:eastAsia="宋体" w:cs="宋体"/>
          <w:spacing w:val="-3"/>
          <w:sz w:val="24"/>
          <w:szCs w:val="24"/>
        </w:rPr>
        <w:t>：</w:t>
      </w:r>
      <w:r>
        <w:rPr>
          <w:rFonts w:hint="eastAsia" w:ascii="宋体" w:hAnsi="宋体" w:eastAsia="宋体" w:cs="宋体"/>
          <w:spacing w:val="-3"/>
          <w:sz w:val="24"/>
          <w:szCs w:val="24"/>
        </w:rPr>
        <w:t>蹇强云</w:t>
      </w:r>
    </w:p>
    <w:p w14:paraId="11172976">
      <w:pPr>
        <w:tabs>
          <w:tab w:val="left" w:pos="8620"/>
        </w:tabs>
        <w:spacing w:before="78" w:line="466" w:lineRule="auto"/>
        <w:ind w:left="134" w:right="-284" w:rightChars="0" w:hanging="122"/>
        <w:rPr>
          <w:rFonts w:hint="default" w:ascii="宋体" w:hAnsi="宋体" w:eastAsia="宋体" w:cs="宋体"/>
          <w:spacing w:val="-3"/>
          <w:sz w:val="24"/>
          <w:szCs w:val="24"/>
          <w:lang w:val="en-US" w:eastAsia="zh-CN"/>
        </w:rPr>
      </w:pPr>
      <w:r>
        <w:rPr>
          <w:rFonts w:ascii="宋体" w:hAnsi="宋体" w:eastAsia="宋体" w:cs="宋体"/>
          <w:spacing w:val="240"/>
          <w:kern w:val="0"/>
          <w:sz w:val="24"/>
          <w:szCs w:val="24"/>
          <w:fitText w:val="720" w:id="1244212189"/>
        </w:rPr>
        <w:t>电</w:t>
      </w:r>
      <w:r>
        <w:rPr>
          <w:rFonts w:ascii="宋体" w:hAnsi="宋体" w:eastAsia="宋体" w:cs="宋体"/>
          <w:spacing w:val="0"/>
          <w:kern w:val="0"/>
          <w:sz w:val="24"/>
          <w:szCs w:val="24"/>
          <w:fitText w:val="720" w:id="1244212189"/>
        </w:rPr>
        <w:t>话</w:t>
      </w:r>
      <w:r>
        <w:rPr>
          <w:rFonts w:ascii="宋体" w:hAnsi="宋体" w:eastAsia="宋体" w:cs="宋体"/>
          <w:spacing w:val="-3"/>
          <w:sz w:val="24"/>
          <w:szCs w:val="24"/>
        </w:rPr>
        <w:t>：</w:t>
      </w:r>
      <w:r>
        <w:rPr>
          <w:rFonts w:hint="eastAsia" w:ascii="宋体" w:hAnsi="宋体" w:eastAsia="宋体" w:cs="宋体"/>
          <w:spacing w:val="-3"/>
          <w:sz w:val="24"/>
          <w:szCs w:val="24"/>
        </w:rPr>
        <w:t>15999222125</w:t>
      </w:r>
    </w:p>
    <w:p w14:paraId="6C6C7D15">
      <w:pPr>
        <w:pStyle w:val="2"/>
        <w:spacing w:line="241" w:lineRule="auto"/>
      </w:pPr>
    </w:p>
    <w:p w14:paraId="0D820966">
      <w:pPr>
        <w:pStyle w:val="2"/>
        <w:spacing w:line="241" w:lineRule="auto"/>
      </w:pPr>
    </w:p>
    <w:p w14:paraId="433F291D">
      <w:pPr>
        <w:pStyle w:val="2"/>
        <w:spacing w:line="242" w:lineRule="auto"/>
      </w:pPr>
    </w:p>
    <w:p w14:paraId="6F4A259B">
      <w:pPr>
        <w:pStyle w:val="2"/>
        <w:spacing w:line="242" w:lineRule="auto"/>
      </w:pPr>
    </w:p>
    <w:p w14:paraId="68D0E386">
      <w:pPr>
        <w:pStyle w:val="2"/>
        <w:spacing w:line="242" w:lineRule="auto"/>
      </w:pPr>
    </w:p>
    <w:p w14:paraId="3EEDD2DB">
      <w:pPr>
        <w:pStyle w:val="2"/>
        <w:spacing w:line="242" w:lineRule="auto"/>
      </w:pPr>
    </w:p>
    <w:p w14:paraId="218232F9">
      <w:pPr>
        <w:pStyle w:val="2"/>
        <w:spacing w:line="242" w:lineRule="auto"/>
      </w:pPr>
    </w:p>
    <w:p w14:paraId="18932D66">
      <w:pPr>
        <w:pStyle w:val="2"/>
        <w:spacing w:line="242" w:lineRule="auto"/>
      </w:pPr>
    </w:p>
    <w:p w14:paraId="7FE3B9AE">
      <w:pPr>
        <w:pStyle w:val="2"/>
        <w:spacing w:line="242" w:lineRule="auto"/>
      </w:pPr>
    </w:p>
    <w:p w14:paraId="2E37532F">
      <w:pPr>
        <w:pStyle w:val="2"/>
        <w:spacing w:line="242" w:lineRule="auto"/>
      </w:pPr>
    </w:p>
    <w:p w14:paraId="62476429">
      <w:pPr>
        <w:pStyle w:val="2"/>
        <w:spacing w:line="242" w:lineRule="auto"/>
      </w:pPr>
    </w:p>
    <w:p w14:paraId="265D223E">
      <w:pPr>
        <w:pStyle w:val="2"/>
        <w:spacing w:line="242" w:lineRule="auto"/>
      </w:pPr>
    </w:p>
    <w:p w14:paraId="4E1DEC52">
      <w:pPr>
        <w:pStyle w:val="2"/>
        <w:spacing w:line="242" w:lineRule="auto"/>
      </w:pPr>
    </w:p>
    <w:p w14:paraId="11646F35">
      <w:pPr>
        <w:pStyle w:val="2"/>
        <w:spacing w:line="242" w:lineRule="auto"/>
      </w:pPr>
    </w:p>
    <w:p w14:paraId="7734CCFE">
      <w:pPr>
        <w:tabs>
          <w:tab w:val="left" w:pos="8620"/>
        </w:tabs>
        <w:spacing w:before="78" w:line="466" w:lineRule="auto"/>
        <w:ind w:left="134" w:right="-284" w:rightChars="0" w:hanging="122"/>
        <w:rPr>
          <w:rFonts w:ascii="宋体" w:hAnsi="宋体" w:eastAsia="宋体" w:cs="宋体"/>
          <w:spacing w:val="-3"/>
          <w:sz w:val="24"/>
          <w:szCs w:val="24"/>
        </w:rPr>
      </w:pPr>
      <w:r>
        <w:rPr>
          <w:rFonts w:ascii="宋体" w:hAnsi="宋体" w:eastAsia="宋体" w:cs="宋体"/>
          <w:spacing w:val="-3"/>
          <w:sz w:val="24"/>
          <w:szCs w:val="24"/>
        </w:rPr>
        <w:t>采购代理机构（公章）：</w:t>
      </w:r>
      <w:r>
        <w:rPr>
          <w:rFonts w:hint="eastAsia" w:ascii="宋体" w:hAnsi="宋体" w:eastAsia="宋体" w:cs="宋体"/>
          <w:spacing w:val="-3"/>
          <w:sz w:val="24"/>
          <w:szCs w:val="24"/>
          <w:lang w:eastAsia="zh-CN"/>
        </w:rPr>
        <w:t xml:space="preserve">新疆学承项目管理有限公司 </w:t>
      </w:r>
    </w:p>
    <w:p w14:paraId="37948CD2">
      <w:pPr>
        <w:tabs>
          <w:tab w:val="left" w:pos="8620"/>
        </w:tabs>
        <w:spacing w:before="78" w:line="466" w:lineRule="auto"/>
        <w:ind w:left="134" w:right="-284" w:rightChars="0" w:hanging="122"/>
        <w:rPr>
          <w:rFonts w:ascii="宋体" w:hAnsi="宋体" w:eastAsia="宋体" w:cs="宋体"/>
          <w:spacing w:val="-3"/>
          <w:sz w:val="24"/>
          <w:szCs w:val="24"/>
        </w:rPr>
      </w:pPr>
      <w:r>
        <w:rPr>
          <w:rFonts w:ascii="宋体" w:hAnsi="宋体" w:eastAsia="宋体" w:cs="宋体"/>
          <w:spacing w:val="-3"/>
          <w:sz w:val="24"/>
          <w:szCs w:val="24"/>
        </w:rPr>
        <w:t xml:space="preserve">法定代表人（签字或盖章）： </w:t>
      </w:r>
    </w:p>
    <w:p w14:paraId="571D92D6">
      <w:pPr>
        <w:tabs>
          <w:tab w:val="left" w:pos="8620"/>
        </w:tabs>
        <w:spacing w:before="78" w:line="466" w:lineRule="auto"/>
        <w:ind w:left="134" w:right="-284" w:rightChars="0" w:hanging="122"/>
        <w:rPr>
          <w:rFonts w:ascii="宋体" w:hAnsi="宋体" w:eastAsia="宋体" w:cs="宋体"/>
          <w:spacing w:val="-3"/>
          <w:sz w:val="24"/>
          <w:szCs w:val="24"/>
        </w:rPr>
      </w:pPr>
      <w:r>
        <w:rPr>
          <w:rFonts w:ascii="宋体" w:hAnsi="宋体" w:eastAsia="宋体" w:cs="宋体"/>
          <w:spacing w:val="120"/>
          <w:kern w:val="0"/>
          <w:sz w:val="24"/>
          <w:szCs w:val="24"/>
          <w:fitText w:val="960" w:id="2036144442"/>
        </w:rPr>
        <w:t>联系</w:t>
      </w:r>
      <w:r>
        <w:rPr>
          <w:rFonts w:ascii="宋体" w:hAnsi="宋体" w:eastAsia="宋体" w:cs="宋体"/>
          <w:spacing w:val="0"/>
          <w:kern w:val="0"/>
          <w:sz w:val="24"/>
          <w:szCs w:val="24"/>
          <w:fitText w:val="960" w:id="2036144442"/>
        </w:rPr>
        <w:t>人</w:t>
      </w:r>
      <w:r>
        <w:rPr>
          <w:rFonts w:ascii="宋体" w:hAnsi="宋体" w:eastAsia="宋体" w:cs="宋体"/>
          <w:spacing w:val="-3"/>
          <w:sz w:val="24"/>
          <w:szCs w:val="24"/>
        </w:rPr>
        <w:t>：</w:t>
      </w:r>
      <w:r>
        <w:rPr>
          <w:rFonts w:hint="eastAsia" w:ascii="宋体" w:hAnsi="宋体" w:eastAsia="宋体" w:cs="宋体"/>
          <w:spacing w:val="-3"/>
          <w:sz w:val="24"/>
          <w:szCs w:val="24"/>
          <w:lang w:eastAsia="zh-CN"/>
        </w:rPr>
        <w:t>黄秋月</w:t>
      </w:r>
    </w:p>
    <w:p w14:paraId="79A2D167">
      <w:pPr>
        <w:tabs>
          <w:tab w:val="left" w:pos="8620"/>
        </w:tabs>
        <w:spacing w:before="78" w:line="466" w:lineRule="auto"/>
        <w:ind w:left="134" w:right="-284" w:rightChars="0" w:hanging="122"/>
        <w:rPr>
          <w:rFonts w:hint="eastAsia" w:ascii="宋体" w:hAnsi="宋体" w:eastAsia="宋体" w:cs="宋体"/>
          <w:spacing w:val="-3"/>
          <w:sz w:val="24"/>
          <w:szCs w:val="24"/>
          <w:lang w:eastAsia="zh-CN"/>
        </w:rPr>
      </w:pPr>
      <w:r>
        <w:rPr>
          <w:rFonts w:ascii="宋体" w:hAnsi="宋体" w:eastAsia="宋体" w:cs="宋体"/>
          <w:spacing w:val="240"/>
          <w:kern w:val="0"/>
          <w:sz w:val="24"/>
          <w:szCs w:val="24"/>
          <w:fitText w:val="720" w:id="2146716373"/>
        </w:rPr>
        <w:t>电</w:t>
      </w:r>
      <w:r>
        <w:rPr>
          <w:rFonts w:ascii="宋体" w:hAnsi="宋体" w:eastAsia="宋体" w:cs="宋体"/>
          <w:spacing w:val="0"/>
          <w:kern w:val="0"/>
          <w:sz w:val="24"/>
          <w:szCs w:val="24"/>
          <w:fitText w:val="720" w:id="2146716373"/>
        </w:rPr>
        <w:t>话</w:t>
      </w:r>
      <w:r>
        <w:rPr>
          <w:rFonts w:ascii="宋体" w:hAnsi="宋体" w:eastAsia="宋体" w:cs="宋体"/>
          <w:spacing w:val="-3"/>
          <w:sz w:val="24"/>
          <w:szCs w:val="24"/>
        </w:rPr>
        <w:t>：</w:t>
      </w:r>
      <w:r>
        <w:rPr>
          <w:rFonts w:hint="eastAsia" w:ascii="宋体" w:hAnsi="宋体" w:eastAsia="宋体" w:cs="宋体"/>
          <w:spacing w:val="-3"/>
          <w:sz w:val="24"/>
          <w:szCs w:val="24"/>
          <w:lang w:eastAsia="zh-CN"/>
        </w:rPr>
        <w:t xml:space="preserve">18523039307  </w:t>
      </w:r>
    </w:p>
    <w:p w14:paraId="1EA68530">
      <w:pPr>
        <w:tabs>
          <w:tab w:val="left" w:pos="8620"/>
        </w:tabs>
        <w:spacing w:before="78" w:line="466" w:lineRule="auto"/>
        <w:ind w:left="134" w:right="-284" w:rightChars="0" w:hanging="122"/>
        <w:rPr>
          <w:rFonts w:hint="default" w:ascii="宋体" w:hAnsi="宋体" w:eastAsia="宋体" w:cs="宋体"/>
          <w:spacing w:val="-3"/>
          <w:sz w:val="24"/>
          <w:szCs w:val="24"/>
          <w:lang w:val="en-US"/>
        </w:rPr>
      </w:pPr>
      <w:r>
        <w:rPr>
          <w:rFonts w:ascii="宋体" w:hAnsi="宋体" w:eastAsia="宋体" w:cs="宋体"/>
          <w:spacing w:val="-3"/>
          <w:sz w:val="24"/>
          <w:szCs w:val="24"/>
        </w:rPr>
        <w:t>地  址：</w:t>
      </w:r>
      <w:r>
        <w:rPr>
          <w:rFonts w:hint="eastAsia" w:ascii="宋体" w:hAnsi="宋体" w:eastAsia="宋体" w:cs="宋体"/>
          <w:spacing w:val="-3"/>
          <w:sz w:val="24"/>
          <w:szCs w:val="24"/>
          <w:lang w:eastAsia="zh-CN"/>
        </w:rPr>
        <w:t>新疆阿克苏地区阿克苏市兰干街道迎宾社区中华花园6栋2单元601</w:t>
      </w:r>
      <w:r>
        <w:rPr>
          <w:rFonts w:hint="eastAsia" w:ascii="宋体" w:hAnsi="宋体" w:eastAsia="宋体" w:cs="宋体"/>
          <w:spacing w:val="-3"/>
          <w:sz w:val="24"/>
          <w:szCs w:val="24"/>
          <w:lang w:val="en-US" w:eastAsia="zh-CN"/>
        </w:rPr>
        <w:t>室</w:t>
      </w:r>
    </w:p>
    <w:p w14:paraId="19060C03">
      <w:pPr>
        <w:pStyle w:val="2"/>
        <w:spacing w:line="252" w:lineRule="auto"/>
      </w:pPr>
    </w:p>
    <w:p w14:paraId="5C7610C6">
      <w:pPr>
        <w:pStyle w:val="2"/>
        <w:spacing w:line="253" w:lineRule="auto"/>
      </w:pPr>
    </w:p>
    <w:p w14:paraId="4A141672">
      <w:pPr>
        <w:pStyle w:val="2"/>
        <w:spacing w:line="253" w:lineRule="auto"/>
      </w:pPr>
    </w:p>
    <w:p w14:paraId="2436BB00">
      <w:pPr>
        <w:pStyle w:val="2"/>
        <w:spacing w:line="253" w:lineRule="auto"/>
      </w:pPr>
    </w:p>
    <w:p w14:paraId="2319A8A6">
      <w:pPr>
        <w:pStyle w:val="2"/>
        <w:spacing w:line="253" w:lineRule="auto"/>
      </w:pPr>
    </w:p>
    <w:p w14:paraId="0159B183">
      <w:pPr>
        <w:pStyle w:val="2"/>
        <w:spacing w:line="253" w:lineRule="auto"/>
      </w:pPr>
    </w:p>
    <w:p w14:paraId="5DCA5E88">
      <w:pPr>
        <w:pStyle w:val="2"/>
        <w:spacing w:line="253" w:lineRule="auto"/>
      </w:pPr>
    </w:p>
    <w:p w14:paraId="49065862">
      <w:pPr>
        <w:spacing w:before="91" w:line="224" w:lineRule="auto"/>
        <w:ind w:left="3231"/>
        <w:rPr>
          <w:rFonts w:ascii="黑体" w:hAnsi="黑体" w:eastAsia="黑体" w:cs="黑体"/>
          <w:sz w:val="28"/>
          <w:szCs w:val="28"/>
        </w:rPr>
      </w:pPr>
      <w:r>
        <w:rPr>
          <w:rFonts w:ascii="黑体" w:hAnsi="黑体" w:eastAsia="黑体" w:cs="黑体"/>
          <w:spacing w:val="-6"/>
          <w:sz w:val="28"/>
          <w:szCs w:val="28"/>
        </w:rPr>
        <w:t>二○二</w:t>
      </w:r>
      <w:r>
        <w:rPr>
          <w:rFonts w:hint="eastAsia" w:ascii="黑体" w:hAnsi="黑体" w:eastAsia="黑体" w:cs="黑体"/>
          <w:spacing w:val="-6"/>
          <w:sz w:val="28"/>
          <w:szCs w:val="28"/>
          <w:lang w:val="en-US" w:eastAsia="zh-CN"/>
        </w:rPr>
        <w:t>六</w:t>
      </w:r>
      <w:r>
        <w:rPr>
          <w:rFonts w:ascii="黑体" w:hAnsi="黑体" w:eastAsia="黑体" w:cs="黑体"/>
          <w:spacing w:val="-6"/>
          <w:sz w:val="28"/>
          <w:szCs w:val="28"/>
        </w:rPr>
        <w:t>年</w:t>
      </w:r>
      <w:r>
        <w:rPr>
          <w:rFonts w:hint="eastAsia" w:ascii="黑体" w:hAnsi="黑体" w:eastAsia="黑体" w:cs="黑体"/>
          <w:spacing w:val="-6"/>
          <w:sz w:val="28"/>
          <w:szCs w:val="28"/>
          <w:lang w:val="en-US" w:eastAsia="zh-CN"/>
        </w:rPr>
        <w:t>十</w:t>
      </w:r>
      <w:r>
        <w:rPr>
          <w:rFonts w:ascii="黑体" w:hAnsi="黑体" w:eastAsia="黑体" w:cs="黑体"/>
          <w:spacing w:val="-6"/>
          <w:sz w:val="28"/>
          <w:szCs w:val="28"/>
        </w:rPr>
        <w:t>月</w:t>
      </w:r>
    </w:p>
    <w:p w14:paraId="11DC4F66">
      <w:pPr>
        <w:spacing w:line="224" w:lineRule="auto"/>
        <w:rPr>
          <w:rFonts w:ascii="黑体" w:hAnsi="黑体" w:eastAsia="黑体" w:cs="黑体"/>
          <w:sz w:val="28"/>
          <w:szCs w:val="28"/>
        </w:rPr>
        <w:sectPr>
          <w:footerReference r:id="rId6" w:type="default"/>
          <w:pgSz w:w="11906" w:h="16840"/>
          <w:pgMar w:top="1431" w:right="1785" w:bottom="400" w:left="1785" w:header="0" w:footer="624" w:gutter="0"/>
          <w:pgNumType w:fmt="decimal"/>
          <w:cols w:space="720" w:num="1"/>
        </w:sectPr>
      </w:pPr>
    </w:p>
    <w:p w14:paraId="7AD3DC59">
      <w:pPr>
        <w:spacing w:before="195" w:line="222" w:lineRule="auto"/>
        <w:ind w:left="4370"/>
        <w:outlineLvl w:val="0"/>
        <w:rPr>
          <w:rFonts w:ascii="黑体" w:hAnsi="黑体" w:eastAsia="黑体" w:cs="黑体"/>
          <w:sz w:val="28"/>
          <w:szCs w:val="28"/>
        </w:rPr>
      </w:pPr>
      <w:bookmarkStart w:id="1" w:name="_Toc30072"/>
      <w:r>
        <w:rPr>
          <w:rFonts w:ascii="黑体" w:hAnsi="黑体" w:eastAsia="黑体" w:cs="黑体"/>
          <w:spacing w:val="-23"/>
          <w:sz w:val="28"/>
          <w:szCs w:val="28"/>
        </w:rPr>
        <w:t>目录</w:t>
      </w:r>
      <w:bookmarkEnd w:id="1"/>
    </w:p>
    <w:p w14:paraId="5797EB93">
      <w:pPr>
        <w:pStyle w:val="2"/>
        <w:spacing w:line="385" w:lineRule="auto"/>
      </w:pPr>
    </w:p>
    <w:sdt>
      <w:sdtPr>
        <w:rPr>
          <w:rFonts w:ascii="宋体" w:hAnsi="宋体" w:eastAsia="宋体" w:cs="Arial"/>
          <w:snapToGrid w:val="0"/>
          <w:color w:val="000000"/>
          <w:kern w:val="0"/>
          <w:sz w:val="21"/>
          <w:szCs w:val="21"/>
          <w:lang w:val="en-US" w:eastAsia="en-US" w:bidi="ar-SA"/>
        </w:rPr>
        <w:id w:val="147461266"/>
        <w15:color w:val="DBDBDB"/>
        <w:docPartObj>
          <w:docPartGallery w:val="Table of Contents"/>
          <w:docPartUnique/>
        </w:docPartObj>
      </w:sdtPr>
      <w:sdtEndPr>
        <w:rPr>
          <w:rFonts w:ascii="Times New Roman" w:hAnsi="Times New Roman" w:eastAsia="Times New Roman" w:cs="Times New Roman"/>
          <w:snapToGrid w:val="0"/>
          <w:color w:val="000000"/>
          <w:kern w:val="0"/>
          <w:sz w:val="21"/>
          <w:szCs w:val="18"/>
          <w:lang w:val="en-US" w:eastAsia="en-US" w:bidi="ar-SA"/>
        </w:rPr>
      </w:sdtEndPr>
      <w:sdtContent>
        <w:p w14:paraId="1C96623C">
          <w:pPr>
            <w:spacing w:before="0" w:beforeLines="0" w:after="0" w:afterLines="0" w:line="240" w:lineRule="auto"/>
            <w:ind w:left="0" w:leftChars="0" w:right="0" w:rightChars="0" w:firstLine="0" w:firstLineChars="0"/>
            <w:jc w:val="center"/>
          </w:pPr>
          <w:r>
            <w:rPr>
              <w:rFonts w:ascii="宋体" w:hAnsi="宋体" w:eastAsia="宋体"/>
              <w:sz w:val="21"/>
            </w:rPr>
            <w:t>目录</w:t>
          </w:r>
        </w:p>
        <w:p w14:paraId="550C5E18">
          <w:pPr>
            <w:pStyle w:val="5"/>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18"/>
              <w:szCs w:val="18"/>
            </w:rPr>
            <w:fldChar w:fldCharType="begin"/>
          </w:r>
          <w:r>
            <w:rPr>
              <w:rFonts w:ascii="Times New Roman" w:hAnsi="Times New Roman" w:eastAsia="Times New Roman" w:cs="Times New Roman"/>
              <w:sz w:val="18"/>
              <w:szCs w:val="18"/>
            </w:rPr>
            <w:instrText xml:space="preserve">TOC \o "1-2" \h \u </w:instrText>
          </w:r>
          <w:r>
            <w:rPr>
              <w:rFonts w:ascii="Times New Roman" w:hAnsi="Times New Roman" w:eastAsia="Times New Roman" w:cs="Times New Roman"/>
              <w:sz w:val="18"/>
              <w:szCs w:val="18"/>
            </w:rPr>
            <w:fldChar w:fldCharType="separate"/>
          </w: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_Toc19208 </w:instrText>
          </w:r>
          <w:r>
            <w:rPr>
              <w:rFonts w:ascii="Times New Roman" w:hAnsi="Times New Roman" w:eastAsia="Times New Roman" w:cs="Times New Roman"/>
              <w:sz w:val="28"/>
              <w:szCs w:val="22"/>
            </w:rPr>
            <w:fldChar w:fldCharType="separate"/>
          </w:r>
          <w:r>
            <w:rPr>
              <w:rFonts w:ascii="黑体" w:hAnsi="黑体" w:eastAsia="黑体" w:cs="黑体"/>
              <w:spacing w:val="-9"/>
              <w:sz w:val="28"/>
              <w:szCs w:val="112"/>
            </w:rPr>
            <w:t>竞争性谈判文件</w:t>
          </w:r>
          <w:r>
            <w:rPr>
              <w:sz w:val="28"/>
              <w:szCs w:val="28"/>
            </w:rPr>
            <w:tab/>
          </w:r>
          <w:r>
            <w:rPr>
              <w:sz w:val="28"/>
              <w:szCs w:val="28"/>
            </w:rPr>
            <w:fldChar w:fldCharType="begin"/>
          </w:r>
          <w:r>
            <w:rPr>
              <w:sz w:val="28"/>
              <w:szCs w:val="28"/>
            </w:rPr>
            <w:instrText xml:space="preserve"> PAGEREF _Toc19208 \h </w:instrText>
          </w:r>
          <w:r>
            <w:rPr>
              <w:sz w:val="28"/>
              <w:szCs w:val="28"/>
            </w:rPr>
            <w:fldChar w:fldCharType="separate"/>
          </w:r>
          <w:r>
            <w:rPr>
              <w:sz w:val="28"/>
              <w:szCs w:val="28"/>
            </w:rPr>
            <w:t>1</w:t>
          </w:r>
          <w:r>
            <w:rPr>
              <w:sz w:val="28"/>
              <w:szCs w:val="28"/>
            </w:rPr>
            <w:fldChar w:fldCharType="end"/>
          </w:r>
          <w:r>
            <w:rPr>
              <w:rFonts w:ascii="Times New Roman" w:hAnsi="Times New Roman" w:eastAsia="Times New Roman" w:cs="Times New Roman"/>
              <w:sz w:val="28"/>
              <w:szCs w:val="22"/>
            </w:rPr>
            <w:fldChar w:fldCharType="end"/>
          </w:r>
        </w:p>
        <w:p w14:paraId="17BD8F22">
          <w:pPr>
            <w:pStyle w:val="5"/>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_Toc30072 </w:instrText>
          </w:r>
          <w:r>
            <w:rPr>
              <w:rFonts w:ascii="Times New Roman" w:hAnsi="Times New Roman" w:eastAsia="Times New Roman" w:cs="Times New Roman"/>
              <w:sz w:val="28"/>
              <w:szCs w:val="22"/>
            </w:rPr>
            <w:fldChar w:fldCharType="separate"/>
          </w:r>
          <w:r>
            <w:rPr>
              <w:rFonts w:ascii="黑体" w:hAnsi="黑体" w:eastAsia="黑体" w:cs="黑体"/>
              <w:spacing w:val="-23"/>
              <w:sz w:val="28"/>
              <w:szCs w:val="40"/>
            </w:rPr>
            <w:t>目录</w:t>
          </w:r>
          <w:r>
            <w:rPr>
              <w:sz w:val="28"/>
              <w:szCs w:val="28"/>
            </w:rPr>
            <w:tab/>
          </w:r>
          <w:r>
            <w:rPr>
              <w:sz w:val="28"/>
              <w:szCs w:val="28"/>
            </w:rPr>
            <w:fldChar w:fldCharType="begin"/>
          </w:r>
          <w:r>
            <w:rPr>
              <w:sz w:val="28"/>
              <w:szCs w:val="28"/>
            </w:rPr>
            <w:instrText xml:space="preserve"> PAGEREF _Toc30072 \h </w:instrText>
          </w:r>
          <w:r>
            <w:rPr>
              <w:sz w:val="28"/>
              <w:szCs w:val="28"/>
            </w:rPr>
            <w:fldChar w:fldCharType="separate"/>
          </w:r>
          <w:r>
            <w:rPr>
              <w:sz w:val="28"/>
              <w:szCs w:val="28"/>
            </w:rPr>
            <w:t>3</w:t>
          </w:r>
          <w:r>
            <w:rPr>
              <w:sz w:val="28"/>
              <w:szCs w:val="28"/>
            </w:rPr>
            <w:fldChar w:fldCharType="end"/>
          </w:r>
          <w:r>
            <w:rPr>
              <w:rFonts w:ascii="Times New Roman" w:hAnsi="Times New Roman" w:eastAsia="Times New Roman" w:cs="Times New Roman"/>
              <w:sz w:val="28"/>
              <w:szCs w:val="22"/>
            </w:rPr>
            <w:fldChar w:fldCharType="end"/>
          </w:r>
        </w:p>
        <w:p w14:paraId="214EB1DB">
          <w:pPr>
            <w:pStyle w:val="7"/>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_Toc28704 </w:instrText>
          </w:r>
          <w:r>
            <w:rPr>
              <w:rFonts w:ascii="Times New Roman" w:hAnsi="Times New Roman" w:eastAsia="Times New Roman" w:cs="Times New Roman"/>
              <w:sz w:val="28"/>
              <w:szCs w:val="22"/>
            </w:rPr>
            <w:fldChar w:fldCharType="separate"/>
          </w:r>
          <w:r>
            <w:rPr>
              <w:rFonts w:ascii="黑体" w:hAnsi="黑体" w:eastAsia="黑体" w:cs="黑体"/>
              <w:spacing w:val="-4"/>
              <w:sz w:val="28"/>
              <w:szCs w:val="56"/>
            </w:rPr>
            <w:t>第一章 采购公告</w:t>
          </w:r>
          <w:r>
            <w:rPr>
              <w:sz w:val="28"/>
              <w:szCs w:val="28"/>
            </w:rPr>
            <w:tab/>
          </w:r>
          <w:r>
            <w:rPr>
              <w:rFonts w:hint="eastAsia" w:eastAsia="宋体"/>
              <w:sz w:val="28"/>
              <w:szCs w:val="28"/>
              <w:lang w:val="en-US" w:eastAsia="zh-CN"/>
            </w:rPr>
            <w:t>4</w:t>
          </w:r>
          <w:r>
            <w:rPr>
              <w:rFonts w:ascii="Times New Roman" w:hAnsi="Times New Roman" w:eastAsia="Times New Roman" w:cs="Times New Roman"/>
              <w:sz w:val="28"/>
              <w:szCs w:val="22"/>
            </w:rPr>
            <w:fldChar w:fldCharType="end"/>
          </w:r>
        </w:p>
        <w:p w14:paraId="3918B3B6">
          <w:pPr>
            <w:pStyle w:val="7"/>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_Toc24890 </w:instrText>
          </w:r>
          <w:r>
            <w:rPr>
              <w:rFonts w:ascii="Times New Roman" w:hAnsi="Times New Roman" w:eastAsia="Times New Roman" w:cs="Times New Roman"/>
              <w:sz w:val="28"/>
              <w:szCs w:val="22"/>
            </w:rPr>
            <w:fldChar w:fldCharType="separate"/>
          </w:r>
          <w:r>
            <w:rPr>
              <w:rFonts w:ascii="黑体" w:hAnsi="黑体" w:eastAsia="黑体" w:cs="黑体"/>
              <w:spacing w:val="-4"/>
              <w:sz w:val="28"/>
              <w:szCs w:val="56"/>
            </w:rPr>
            <w:t>第二章   供应商须知</w:t>
          </w:r>
          <w:r>
            <w:rPr>
              <w:sz w:val="28"/>
              <w:szCs w:val="28"/>
            </w:rPr>
            <w:tab/>
          </w:r>
          <w:r>
            <w:rPr>
              <w:sz w:val="28"/>
              <w:szCs w:val="28"/>
            </w:rPr>
            <w:fldChar w:fldCharType="begin"/>
          </w:r>
          <w:r>
            <w:rPr>
              <w:sz w:val="28"/>
              <w:szCs w:val="28"/>
            </w:rPr>
            <w:instrText xml:space="preserve"> PAGEREF _Toc24890 \h </w:instrText>
          </w:r>
          <w:r>
            <w:rPr>
              <w:sz w:val="28"/>
              <w:szCs w:val="28"/>
            </w:rPr>
            <w:fldChar w:fldCharType="separate"/>
          </w:r>
          <w:r>
            <w:rPr>
              <w:sz w:val="28"/>
              <w:szCs w:val="28"/>
            </w:rPr>
            <w:t>10</w:t>
          </w:r>
          <w:r>
            <w:rPr>
              <w:sz w:val="28"/>
              <w:szCs w:val="28"/>
            </w:rPr>
            <w:fldChar w:fldCharType="end"/>
          </w:r>
          <w:r>
            <w:rPr>
              <w:rFonts w:ascii="Times New Roman" w:hAnsi="Times New Roman" w:eastAsia="Times New Roman" w:cs="Times New Roman"/>
              <w:sz w:val="28"/>
              <w:szCs w:val="22"/>
            </w:rPr>
            <w:fldChar w:fldCharType="end"/>
          </w:r>
        </w:p>
        <w:p w14:paraId="0156D10D">
          <w:pPr>
            <w:pStyle w:val="7"/>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_Toc10326 </w:instrText>
          </w:r>
          <w:r>
            <w:rPr>
              <w:rFonts w:ascii="Times New Roman" w:hAnsi="Times New Roman" w:eastAsia="Times New Roman" w:cs="Times New Roman"/>
              <w:sz w:val="28"/>
              <w:szCs w:val="22"/>
            </w:rPr>
            <w:fldChar w:fldCharType="separate"/>
          </w:r>
          <w:r>
            <w:rPr>
              <w:rFonts w:ascii="黑体" w:hAnsi="黑体" w:eastAsia="黑体" w:cs="黑体"/>
              <w:spacing w:val="-4"/>
              <w:sz w:val="28"/>
              <w:szCs w:val="40"/>
            </w:rPr>
            <w:t>供应商须知前附表</w:t>
          </w:r>
          <w:r>
            <w:rPr>
              <w:sz w:val="28"/>
              <w:szCs w:val="28"/>
            </w:rPr>
            <w:tab/>
          </w:r>
          <w:r>
            <w:rPr>
              <w:sz w:val="28"/>
              <w:szCs w:val="28"/>
            </w:rPr>
            <w:fldChar w:fldCharType="begin"/>
          </w:r>
          <w:r>
            <w:rPr>
              <w:sz w:val="28"/>
              <w:szCs w:val="28"/>
            </w:rPr>
            <w:instrText xml:space="preserve"> PAGEREF _Toc10326 \h </w:instrText>
          </w:r>
          <w:r>
            <w:rPr>
              <w:sz w:val="28"/>
              <w:szCs w:val="28"/>
            </w:rPr>
            <w:fldChar w:fldCharType="separate"/>
          </w:r>
          <w:r>
            <w:rPr>
              <w:sz w:val="28"/>
              <w:szCs w:val="28"/>
            </w:rPr>
            <w:t>10</w:t>
          </w:r>
          <w:r>
            <w:rPr>
              <w:sz w:val="28"/>
              <w:szCs w:val="28"/>
            </w:rPr>
            <w:fldChar w:fldCharType="end"/>
          </w:r>
          <w:r>
            <w:rPr>
              <w:rFonts w:ascii="Times New Roman" w:hAnsi="Times New Roman" w:eastAsia="Times New Roman" w:cs="Times New Roman"/>
              <w:sz w:val="28"/>
              <w:szCs w:val="22"/>
            </w:rPr>
            <w:fldChar w:fldCharType="end"/>
          </w:r>
        </w:p>
        <w:p w14:paraId="4C5AD918">
          <w:pPr>
            <w:pStyle w:val="7"/>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_Toc12079 </w:instrText>
          </w:r>
          <w:r>
            <w:rPr>
              <w:rFonts w:ascii="Times New Roman" w:hAnsi="Times New Roman" w:eastAsia="Times New Roman" w:cs="Times New Roman"/>
              <w:sz w:val="28"/>
              <w:szCs w:val="22"/>
            </w:rPr>
            <w:fldChar w:fldCharType="separate"/>
          </w:r>
          <w:r>
            <w:rPr>
              <w:rFonts w:ascii="黑体" w:hAnsi="黑体" w:eastAsia="黑体" w:cs="黑体"/>
              <w:spacing w:val="-4"/>
              <w:sz w:val="28"/>
              <w:szCs w:val="56"/>
            </w:rPr>
            <w:t>第三章   采购需求</w:t>
          </w:r>
          <w:r>
            <w:rPr>
              <w:sz w:val="28"/>
              <w:szCs w:val="28"/>
            </w:rPr>
            <w:tab/>
          </w:r>
          <w:r>
            <w:rPr>
              <w:sz w:val="28"/>
              <w:szCs w:val="28"/>
            </w:rPr>
            <w:fldChar w:fldCharType="begin"/>
          </w:r>
          <w:r>
            <w:rPr>
              <w:sz w:val="28"/>
              <w:szCs w:val="28"/>
            </w:rPr>
            <w:instrText xml:space="preserve"> PAGEREF _Toc12079 \h </w:instrText>
          </w:r>
          <w:r>
            <w:rPr>
              <w:sz w:val="28"/>
              <w:szCs w:val="28"/>
            </w:rPr>
            <w:fldChar w:fldCharType="separate"/>
          </w:r>
          <w:r>
            <w:rPr>
              <w:sz w:val="28"/>
              <w:szCs w:val="28"/>
            </w:rPr>
            <w:t>38</w:t>
          </w:r>
          <w:r>
            <w:rPr>
              <w:sz w:val="28"/>
              <w:szCs w:val="28"/>
            </w:rPr>
            <w:fldChar w:fldCharType="end"/>
          </w:r>
          <w:r>
            <w:rPr>
              <w:rFonts w:ascii="Times New Roman" w:hAnsi="Times New Roman" w:eastAsia="Times New Roman" w:cs="Times New Roman"/>
              <w:sz w:val="28"/>
              <w:szCs w:val="22"/>
            </w:rPr>
            <w:fldChar w:fldCharType="end"/>
          </w:r>
        </w:p>
        <w:p w14:paraId="76DC3095">
          <w:pPr>
            <w:pStyle w:val="7"/>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_Toc812 </w:instrText>
          </w:r>
          <w:r>
            <w:rPr>
              <w:rFonts w:ascii="Times New Roman" w:hAnsi="Times New Roman" w:eastAsia="Times New Roman" w:cs="Times New Roman"/>
              <w:sz w:val="28"/>
              <w:szCs w:val="22"/>
            </w:rPr>
            <w:fldChar w:fldCharType="separate"/>
          </w:r>
          <w:r>
            <w:rPr>
              <w:rFonts w:ascii="黑体" w:hAnsi="黑体" w:eastAsia="黑体" w:cs="黑体"/>
              <w:spacing w:val="-4"/>
              <w:sz w:val="28"/>
              <w:szCs w:val="56"/>
            </w:rPr>
            <w:t>第四章   评审办法</w:t>
          </w:r>
          <w:r>
            <w:rPr>
              <w:sz w:val="28"/>
              <w:szCs w:val="28"/>
            </w:rPr>
            <w:tab/>
          </w:r>
          <w:r>
            <w:rPr>
              <w:sz w:val="28"/>
              <w:szCs w:val="28"/>
            </w:rPr>
            <w:fldChar w:fldCharType="begin"/>
          </w:r>
          <w:r>
            <w:rPr>
              <w:sz w:val="28"/>
              <w:szCs w:val="28"/>
            </w:rPr>
            <w:instrText xml:space="preserve"> PAGEREF _Toc812 \h </w:instrText>
          </w:r>
          <w:r>
            <w:rPr>
              <w:sz w:val="28"/>
              <w:szCs w:val="28"/>
            </w:rPr>
            <w:fldChar w:fldCharType="separate"/>
          </w:r>
          <w:r>
            <w:rPr>
              <w:sz w:val="28"/>
              <w:szCs w:val="28"/>
            </w:rPr>
            <w:t>39</w:t>
          </w:r>
          <w:r>
            <w:rPr>
              <w:sz w:val="28"/>
              <w:szCs w:val="28"/>
            </w:rPr>
            <w:fldChar w:fldCharType="end"/>
          </w:r>
          <w:r>
            <w:rPr>
              <w:rFonts w:ascii="Times New Roman" w:hAnsi="Times New Roman" w:eastAsia="Times New Roman" w:cs="Times New Roman"/>
              <w:sz w:val="28"/>
              <w:szCs w:val="22"/>
            </w:rPr>
            <w:fldChar w:fldCharType="end"/>
          </w:r>
        </w:p>
        <w:p w14:paraId="35BD3B96">
          <w:pPr>
            <w:pStyle w:val="7"/>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rPr>
              <w:sz w:val="28"/>
              <w:szCs w:val="28"/>
            </w:rPr>
          </w:pP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_Toc16840 </w:instrText>
          </w:r>
          <w:r>
            <w:rPr>
              <w:rFonts w:ascii="Times New Roman" w:hAnsi="Times New Roman" w:eastAsia="Times New Roman" w:cs="Times New Roman"/>
              <w:sz w:val="28"/>
              <w:szCs w:val="22"/>
            </w:rPr>
            <w:fldChar w:fldCharType="separate"/>
          </w:r>
          <w:r>
            <w:rPr>
              <w:rFonts w:ascii="黑体" w:hAnsi="黑体" w:eastAsia="黑体" w:cs="黑体"/>
              <w:spacing w:val="-4"/>
              <w:sz w:val="28"/>
              <w:szCs w:val="56"/>
            </w:rPr>
            <w:t>第五章   签订合同、合同主要条款</w:t>
          </w:r>
          <w:r>
            <w:rPr>
              <w:sz w:val="28"/>
              <w:szCs w:val="28"/>
            </w:rPr>
            <w:tab/>
          </w:r>
          <w:r>
            <w:rPr>
              <w:sz w:val="28"/>
              <w:szCs w:val="28"/>
            </w:rPr>
            <w:fldChar w:fldCharType="begin"/>
          </w:r>
          <w:r>
            <w:rPr>
              <w:sz w:val="28"/>
              <w:szCs w:val="28"/>
            </w:rPr>
            <w:instrText xml:space="preserve"> PAGEREF _Toc16840 \h </w:instrText>
          </w:r>
          <w:r>
            <w:rPr>
              <w:sz w:val="28"/>
              <w:szCs w:val="28"/>
            </w:rPr>
            <w:fldChar w:fldCharType="separate"/>
          </w:r>
          <w:r>
            <w:rPr>
              <w:sz w:val="28"/>
              <w:szCs w:val="28"/>
            </w:rPr>
            <w:t>42</w:t>
          </w:r>
          <w:r>
            <w:rPr>
              <w:sz w:val="28"/>
              <w:szCs w:val="28"/>
            </w:rPr>
            <w:fldChar w:fldCharType="end"/>
          </w:r>
          <w:r>
            <w:rPr>
              <w:rFonts w:ascii="Times New Roman" w:hAnsi="Times New Roman" w:eastAsia="Times New Roman" w:cs="Times New Roman"/>
              <w:sz w:val="28"/>
              <w:szCs w:val="22"/>
            </w:rPr>
            <w:fldChar w:fldCharType="end"/>
          </w:r>
        </w:p>
        <w:p w14:paraId="1B55466B">
          <w:pPr>
            <w:pStyle w:val="7"/>
            <w:keepNext w:val="0"/>
            <w:keepLines w:val="0"/>
            <w:pageBreakBefore w:val="0"/>
            <w:widowControl/>
            <w:tabs>
              <w:tab w:val="right" w:leader="dot" w:pos="9038"/>
            </w:tabs>
            <w:kinsoku w:val="0"/>
            <w:wordWrap/>
            <w:overflowPunct/>
            <w:topLinePunct w:val="0"/>
            <w:autoSpaceDE w:val="0"/>
            <w:autoSpaceDN w:val="0"/>
            <w:bidi w:val="0"/>
            <w:adjustRightInd w:val="0"/>
            <w:snapToGrid w:val="0"/>
            <w:spacing w:line="480" w:lineRule="auto"/>
            <w:textAlignment w:val="baseline"/>
          </w:pPr>
          <w:r>
            <w:rPr>
              <w:rFonts w:ascii="Times New Roman" w:hAnsi="Times New Roman" w:eastAsia="Times New Roman" w:cs="Times New Roman"/>
              <w:sz w:val="28"/>
              <w:szCs w:val="22"/>
            </w:rPr>
            <w:fldChar w:fldCharType="begin"/>
          </w:r>
          <w:r>
            <w:rPr>
              <w:rFonts w:ascii="Times New Roman" w:hAnsi="Times New Roman" w:eastAsia="Times New Roman" w:cs="Times New Roman"/>
              <w:sz w:val="28"/>
              <w:szCs w:val="22"/>
            </w:rPr>
            <w:instrText xml:space="preserve"> HYPERLINK \l _Toc15279 </w:instrText>
          </w:r>
          <w:r>
            <w:rPr>
              <w:rFonts w:ascii="Times New Roman" w:hAnsi="Times New Roman" w:eastAsia="Times New Roman" w:cs="Times New Roman"/>
              <w:sz w:val="28"/>
              <w:szCs w:val="22"/>
            </w:rPr>
            <w:fldChar w:fldCharType="separate"/>
          </w:r>
          <w:r>
            <w:rPr>
              <w:rFonts w:ascii="黑体" w:hAnsi="黑体" w:eastAsia="黑体" w:cs="黑体"/>
              <w:spacing w:val="-4"/>
              <w:sz w:val="28"/>
              <w:szCs w:val="56"/>
            </w:rPr>
            <w:t>第六章响应文件格式</w:t>
          </w:r>
          <w:r>
            <w:rPr>
              <w:sz w:val="28"/>
              <w:szCs w:val="28"/>
            </w:rPr>
            <w:tab/>
          </w:r>
          <w:r>
            <w:rPr>
              <w:sz w:val="28"/>
              <w:szCs w:val="28"/>
            </w:rPr>
            <w:fldChar w:fldCharType="begin"/>
          </w:r>
          <w:r>
            <w:rPr>
              <w:sz w:val="28"/>
              <w:szCs w:val="28"/>
            </w:rPr>
            <w:instrText xml:space="preserve"> PAGEREF _Toc15279 \h </w:instrText>
          </w:r>
          <w:r>
            <w:rPr>
              <w:sz w:val="28"/>
              <w:szCs w:val="28"/>
            </w:rPr>
            <w:fldChar w:fldCharType="separate"/>
          </w:r>
          <w:r>
            <w:rPr>
              <w:sz w:val="28"/>
              <w:szCs w:val="28"/>
            </w:rPr>
            <w:t>48</w:t>
          </w:r>
          <w:r>
            <w:rPr>
              <w:sz w:val="28"/>
              <w:szCs w:val="28"/>
            </w:rPr>
            <w:fldChar w:fldCharType="end"/>
          </w:r>
          <w:r>
            <w:rPr>
              <w:rFonts w:ascii="Times New Roman" w:hAnsi="Times New Roman" w:eastAsia="Times New Roman" w:cs="Times New Roman"/>
              <w:sz w:val="28"/>
              <w:szCs w:val="22"/>
            </w:rPr>
            <w:fldChar w:fldCharType="end"/>
          </w:r>
        </w:p>
        <w:p w14:paraId="2CAEE32C">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ascii="Times New Roman" w:hAnsi="Times New Roman" w:eastAsia="Times New Roman" w:cs="Times New Roman"/>
              <w:snapToGrid w:val="0"/>
              <w:color w:val="000000"/>
              <w:kern w:val="0"/>
              <w:sz w:val="21"/>
              <w:szCs w:val="18"/>
              <w:lang w:val="en-US" w:eastAsia="en-US" w:bidi="ar-SA"/>
            </w:rPr>
            <w:sectPr>
              <w:footerReference r:id="rId7" w:type="default"/>
              <w:pgSz w:w="11906" w:h="16840"/>
              <w:pgMar w:top="1431" w:right="1428" w:bottom="1158" w:left="1440" w:header="0" w:footer="948" w:gutter="0"/>
              <w:pgNumType w:fmt="decimal"/>
              <w:cols w:space="720" w:num="1"/>
            </w:sectPr>
          </w:pPr>
          <w:r>
            <w:rPr>
              <w:rFonts w:ascii="Times New Roman" w:hAnsi="Times New Roman" w:eastAsia="Times New Roman" w:cs="Times New Roman"/>
              <w:szCs w:val="18"/>
            </w:rPr>
            <w:fldChar w:fldCharType="end"/>
          </w:r>
        </w:p>
      </w:sdtContent>
    </w:sdt>
    <w:p w14:paraId="3D5B2D5E">
      <w:pPr>
        <w:spacing w:before="91" w:line="222" w:lineRule="auto"/>
        <w:jc w:val="center"/>
        <w:outlineLvl w:val="1"/>
        <w:rPr>
          <w:rFonts w:ascii="黑体" w:hAnsi="黑体" w:eastAsia="黑体" w:cs="黑体"/>
          <w:spacing w:val="-4"/>
          <w:sz w:val="44"/>
          <w:szCs w:val="44"/>
        </w:rPr>
      </w:pPr>
      <w:bookmarkStart w:id="2" w:name="bookmark5"/>
      <w:bookmarkEnd w:id="2"/>
      <w:bookmarkStart w:id="3" w:name="bookmark69"/>
      <w:bookmarkEnd w:id="3"/>
      <w:bookmarkStart w:id="4" w:name="_Toc28704"/>
      <w:r>
        <w:rPr>
          <w:rFonts w:ascii="黑体" w:hAnsi="黑体" w:eastAsia="黑体" w:cs="黑体"/>
          <w:spacing w:val="-4"/>
          <w:sz w:val="44"/>
          <w:szCs w:val="44"/>
        </w:rPr>
        <w:t>第一章 采购公告</w:t>
      </w:r>
      <w:bookmarkEnd w:id="4"/>
    </w:p>
    <w:p w14:paraId="4CFCF077">
      <w:pPr>
        <w:spacing w:before="129" w:line="188" w:lineRule="auto"/>
        <w:jc w:val="center"/>
        <w:outlineLvl w:val="0"/>
        <w:rPr>
          <w:rFonts w:ascii="微软雅黑" w:hAnsi="微软雅黑" w:eastAsia="微软雅黑" w:cs="微软雅黑"/>
          <w:sz w:val="30"/>
          <w:szCs w:val="30"/>
        </w:rPr>
      </w:pPr>
      <w:bookmarkStart w:id="5" w:name="_Toc26547"/>
      <w:r>
        <w:rPr>
          <w:rFonts w:hint="eastAsia" w:ascii="微软雅黑" w:hAnsi="微软雅黑" w:eastAsia="微软雅黑" w:cs="微软雅黑"/>
          <w:b/>
          <w:bCs/>
          <w:color w:val="333333"/>
          <w:spacing w:val="17"/>
          <w:sz w:val="30"/>
          <w:szCs w:val="30"/>
          <w:lang w:eastAsia="zh-CN"/>
        </w:rPr>
        <w:t>温宿县古勒阿瓦提乡提根村农村2026年公益事业财政奖补建设项目</w:t>
      </w:r>
      <w:r>
        <w:rPr>
          <w:rFonts w:ascii="微软雅黑" w:hAnsi="微软雅黑" w:eastAsia="微软雅黑" w:cs="微软雅黑"/>
          <w:b/>
          <w:bCs/>
          <w:color w:val="333333"/>
          <w:spacing w:val="17"/>
          <w:sz w:val="30"/>
          <w:szCs w:val="30"/>
        </w:rPr>
        <w:t>的</w:t>
      </w:r>
      <w:bookmarkStart w:id="6" w:name="bookmark3"/>
      <w:bookmarkEnd w:id="6"/>
      <w:r>
        <w:rPr>
          <w:rFonts w:ascii="微软雅黑" w:hAnsi="微软雅黑" w:eastAsia="微软雅黑" w:cs="微软雅黑"/>
          <w:b/>
          <w:bCs/>
          <w:color w:val="333333"/>
          <w:spacing w:val="16"/>
          <w:sz w:val="30"/>
          <w:szCs w:val="30"/>
        </w:rPr>
        <w:t>竞争性谈判公告</w:t>
      </w:r>
      <w:bookmarkEnd w:id="5"/>
    </w:p>
    <w:tbl>
      <w:tblPr>
        <w:tblStyle w:val="12"/>
        <w:tblW w:w="9192"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92"/>
      </w:tblGrid>
      <w:tr w14:paraId="30D38C2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660" w:hRule="atLeast"/>
        </w:trPr>
        <w:tc>
          <w:tcPr>
            <w:tcW w:w="9192" w:type="dxa"/>
            <w:vAlign w:val="top"/>
          </w:tcPr>
          <w:p w14:paraId="7F440F2B">
            <w:pPr>
              <w:spacing w:before="184" w:line="219" w:lineRule="auto"/>
              <w:ind w:left="36"/>
              <w:rPr>
                <w:rFonts w:ascii="宋体" w:hAnsi="宋体" w:eastAsia="宋体" w:cs="宋体"/>
                <w:sz w:val="24"/>
                <w:szCs w:val="24"/>
              </w:rPr>
            </w:pPr>
            <w:r>
              <w:rPr>
                <w:rFonts w:ascii="宋体" w:hAnsi="宋体" w:eastAsia="宋体" w:cs="宋体"/>
                <w:color w:val="333333"/>
                <w:spacing w:val="-5"/>
                <w:sz w:val="24"/>
                <w:szCs w:val="24"/>
              </w:rPr>
              <w:t>项目概况：</w:t>
            </w:r>
          </w:p>
          <w:p w14:paraId="4B972B93">
            <w:pPr>
              <w:spacing w:before="167" w:line="219" w:lineRule="auto"/>
              <w:ind w:firstLine="480" w:firstLineChars="200"/>
              <w:rPr>
                <w:rFonts w:ascii="宋体" w:hAnsi="宋体" w:eastAsia="宋体" w:cs="宋体"/>
                <w:sz w:val="24"/>
                <w:szCs w:val="24"/>
              </w:rPr>
            </w:pPr>
            <w:r>
              <w:rPr>
                <w:rFonts w:hint="eastAsia" w:ascii="宋体" w:hAnsi="宋体" w:eastAsia="宋体" w:cs="宋体"/>
                <w:color w:val="333333"/>
                <w:sz w:val="24"/>
                <w:szCs w:val="24"/>
                <w:lang w:eastAsia="zh-CN"/>
              </w:rPr>
              <w:t>温宿县古勒阿瓦提乡色格孜勒克村2026年公益事业财政奖补建设项目</w:t>
            </w:r>
            <w:r>
              <w:rPr>
                <w:rFonts w:ascii="宋体" w:hAnsi="宋体" w:eastAsia="宋体" w:cs="宋体"/>
                <w:color w:val="333333"/>
                <w:spacing w:val="-1"/>
                <w:sz w:val="24"/>
                <w:szCs w:val="24"/>
              </w:rPr>
              <w:t>的潜在供应商应在新疆政府采购云平台获取采购文件，并于</w:t>
            </w:r>
            <w:r>
              <w:rPr>
                <w:rFonts w:hint="eastAsia" w:ascii="宋体" w:hAnsi="宋体" w:eastAsia="宋体" w:cs="宋体"/>
                <w:color w:val="FF0000"/>
                <w:spacing w:val="-1"/>
                <w:sz w:val="24"/>
                <w:szCs w:val="24"/>
                <w:lang w:eastAsia="zh-CN"/>
              </w:rPr>
              <w:t>2026年10月29日1</w:t>
            </w:r>
            <w:r>
              <w:rPr>
                <w:rFonts w:hint="eastAsia" w:ascii="宋体" w:hAnsi="宋体" w:eastAsia="宋体" w:cs="宋体"/>
                <w:color w:val="FF0000"/>
                <w:spacing w:val="-1"/>
                <w:sz w:val="24"/>
                <w:szCs w:val="24"/>
                <w:lang w:val="en-US" w:eastAsia="zh-CN"/>
              </w:rPr>
              <w:t>0</w:t>
            </w:r>
            <w:r>
              <w:rPr>
                <w:rFonts w:hint="eastAsia" w:ascii="宋体" w:hAnsi="宋体" w:eastAsia="宋体" w:cs="宋体"/>
                <w:color w:val="FF0000"/>
                <w:spacing w:val="-1"/>
                <w:sz w:val="24"/>
                <w:szCs w:val="24"/>
                <w:lang w:eastAsia="zh-CN"/>
              </w:rPr>
              <w:t>点30分</w:t>
            </w:r>
            <w:r>
              <w:rPr>
                <w:rFonts w:ascii="宋体" w:hAnsi="宋体" w:eastAsia="宋体" w:cs="宋体"/>
                <w:color w:val="auto"/>
                <w:spacing w:val="-1"/>
                <w:sz w:val="24"/>
                <w:szCs w:val="24"/>
              </w:rPr>
              <w:t>（</w:t>
            </w:r>
            <w:r>
              <w:rPr>
                <w:rFonts w:ascii="宋体" w:hAnsi="宋体" w:eastAsia="宋体" w:cs="宋体"/>
                <w:color w:val="333333"/>
                <w:spacing w:val="-1"/>
                <w:sz w:val="24"/>
                <w:szCs w:val="24"/>
              </w:rPr>
              <w:t>北京时间）前提交响应文</w:t>
            </w:r>
            <w:r>
              <w:rPr>
                <w:rFonts w:ascii="宋体" w:hAnsi="宋体" w:eastAsia="宋体" w:cs="宋体"/>
                <w:color w:val="333333"/>
                <w:spacing w:val="-5"/>
                <w:sz w:val="24"/>
                <w:szCs w:val="24"/>
              </w:rPr>
              <w:t>件。</w:t>
            </w:r>
          </w:p>
        </w:tc>
      </w:tr>
    </w:tbl>
    <w:p w14:paraId="220826A5">
      <w:pPr>
        <w:spacing w:before="173" w:line="219" w:lineRule="auto"/>
        <w:ind w:left="521"/>
        <w:outlineLvl w:val="1"/>
        <w:rPr>
          <w:rFonts w:ascii="宋体" w:hAnsi="宋体" w:eastAsia="宋体" w:cs="宋体"/>
          <w:sz w:val="24"/>
          <w:szCs w:val="24"/>
        </w:rPr>
      </w:pPr>
      <w:bookmarkStart w:id="7" w:name="_Toc2564"/>
      <w:r>
        <w:rPr>
          <w:rFonts w:ascii="宋体" w:hAnsi="宋体" w:eastAsia="宋体" w:cs="宋体"/>
          <w:color w:val="333333"/>
          <w:spacing w:val="-4"/>
          <w:sz w:val="24"/>
          <w:szCs w:val="24"/>
        </w:rPr>
        <w:t>一、项目基本情况</w:t>
      </w:r>
      <w:bookmarkEnd w:id="7"/>
    </w:p>
    <w:p w14:paraId="4F157A7D">
      <w:pPr>
        <w:spacing w:before="149" w:line="219" w:lineRule="auto"/>
        <w:ind w:left="521"/>
        <w:outlineLvl w:val="1"/>
        <w:rPr>
          <w:rFonts w:hint="eastAsia" w:ascii="宋体" w:hAnsi="宋体" w:eastAsia="宋体" w:cs="宋体"/>
          <w:color w:val="FF0000"/>
          <w:spacing w:val="-2"/>
          <w:sz w:val="24"/>
          <w:szCs w:val="24"/>
          <w:lang w:eastAsia="zh-CN"/>
        </w:rPr>
      </w:pPr>
      <w:bookmarkStart w:id="8" w:name="_Toc2271"/>
      <w:r>
        <w:rPr>
          <w:rFonts w:ascii="宋体" w:hAnsi="宋体" w:eastAsia="宋体" w:cs="宋体"/>
          <w:color w:val="333333"/>
          <w:spacing w:val="-2"/>
          <w:sz w:val="24"/>
          <w:szCs w:val="24"/>
        </w:rPr>
        <w:t>项目编号：</w:t>
      </w:r>
      <w:bookmarkEnd w:id="8"/>
      <w:r>
        <w:rPr>
          <w:rFonts w:hint="eastAsia" w:ascii="宋体" w:hAnsi="宋体" w:eastAsia="宋体" w:cs="宋体"/>
          <w:color w:val="auto"/>
          <w:spacing w:val="-2"/>
          <w:sz w:val="24"/>
          <w:szCs w:val="24"/>
          <w:lang w:eastAsia="zh-CN"/>
        </w:rPr>
        <w:t>XJXC-2026-06</w:t>
      </w:r>
    </w:p>
    <w:p w14:paraId="75EBF630">
      <w:pPr>
        <w:spacing w:before="149" w:line="219" w:lineRule="auto"/>
        <w:ind w:left="521"/>
        <w:outlineLvl w:val="1"/>
        <w:rPr>
          <w:rFonts w:hint="eastAsia" w:ascii="宋体" w:hAnsi="宋体" w:eastAsia="宋体" w:cs="宋体"/>
          <w:sz w:val="24"/>
          <w:szCs w:val="24"/>
          <w:lang w:eastAsia="zh-CN"/>
        </w:rPr>
      </w:pPr>
      <w:bookmarkStart w:id="9" w:name="_Toc6167"/>
      <w:r>
        <w:rPr>
          <w:rFonts w:ascii="宋体" w:hAnsi="宋体" w:eastAsia="宋体" w:cs="宋体"/>
          <w:color w:val="333333"/>
          <w:spacing w:val="-2"/>
          <w:sz w:val="24"/>
          <w:szCs w:val="24"/>
        </w:rPr>
        <w:t>项目名称：</w:t>
      </w:r>
      <w:bookmarkEnd w:id="9"/>
      <w:r>
        <w:rPr>
          <w:rFonts w:hint="eastAsia" w:ascii="宋体" w:hAnsi="宋体" w:eastAsia="宋体" w:cs="宋体"/>
          <w:color w:val="333333"/>
          <w:spacing w:val="-2"/>
          <w:sz w:val="24"/>
          <w:szCs w:val="24"/>
          <w:lang w:eastAsia="zh-CN"/>
        </w:rPr>
        <w:t>温宿县古勒阿瓦提乡提根村农村2026年公益事业财政奖补建设项目</w:t>
      </w:r>
    </w:p>
    <w:p w14:paraId="57309542">
      <w:pPr>
        <w:spacing w:before="147" w:line="219" w:lineRule="auto"/>
        <w:ind w:left="511"/>
        <w:outlineLvl w:val="1"/>
        <w:rPr>
          <w:rFonts w:ascii="宋体" w:hAnsi="宋体" w:eastAsia="宋体" w:cs="宋体"/>
          <w:sz w:val="24"/>
          <w:szCs w:val="24"/>
        </w:rPr>
      </w:pPr>
      <w:bookmarkStart w:id="10" w:name="_Toc20359"/>
      <w:r>
        <w:rPr>
          <w:rFonts w:ascii="宋体" w:hAnsi="宋体" w:eastAsia="宋体" w:cs="宋体"/>
          <w:color w:val="333333"/>
          <w:spacing w:val="-2"/>
          <w:sz w:val="24"/>
          <w:szCs w:val="24"/>
        </w:rPr>
        <w:t>采购方式：竞争性谈判</w:t>
      </w:r>
      <w:bookmarkEnd w:id="10"/>
    </w:p>
    <w:p w14:paraId="4C2E9345">
      <w:pPr>
        <w:spacing w:before="153" w:line="219" w:lineRule="auto"/>
        <w:ind w:left="517"/>
        <w:outlineLvl w:val="1"/>
        <w:rPr>
          <w:rFonts w:ascii="宋体" w:hAnsi="宋体" w:eastAsia="宋体" w:cs="宋体"/>
          <w:sz w:val="24"/>
          <w:szCs w:val="24"/>
        </w:rPr>
      </w:pPr>
      <w:bookmarkStart w:id="11" w:name="_Toc8346"/>
      <w:r>
        <w:rPr>
          <w:rFonts w:ascii="宋体" w:hAnsi="宋体" w:eastAsia="宋体" w:cs="宋体"/>
          <w:color w:val="333333"/>
          <w:spacing w:val="-2"/>
          <w:sz w:val="24"/>
          <w:szCs w:val="24"/>
        </w:rPr>
        <w:t>预算金额：</w:t>
      </w:r>
      <w:r>
        <w:rPr>
          <w:rFonts w:hint="eastAsia" w:ascii="宋体" w:hAnsi="宋体" w:eastAsia="宋体" w:cs="宋体"/>
          <w:color w:val="333333"/>
          <w:spacing w:val="-2"/>
          <w:sz w:val="24"/>
          <w:szCs w:val="24"/>
          <w:lang w:val="en-US" w:eastAsia="zh-CN"/>
        </w:rPr>
        <w:t>500000.00</w:t>
      </w:r>
      <w:r>
        <w:rPr>
          <w:rFonts w:ascii="宋体" w:hAnsi="宋体" w:eastAsia="宋体" w:cs="宋体"/>
          <w:color w:val="333333"/>
          <w:spacing w:val="-2"/>
          <w:sz w:val="24"/>
          <w:szCs w:val="24"/>
        </w:rPr>
        <w:t>元</w:t>
      </w:r>
      <w:bookmarkEnd w:id="11"/>
    </w:p>
    <w:p w14:paraId="5829FE2E">
      <w:pPr>
        <w:spacing w:before="147" w:line="218" w:lineRule="auto"/>
        <w:ind w:left="520"/>
        <w:outlineLvl w:val="1"/>
        <w:rPr>
          <w:rFonts w:ascii="宋体" w:hAnsi="宋体" w:eastAsia="宋体" w:cs="宋体"/>
          <w:sz w:val="24"/>
          <w:szCs w:val="24"/>
        </w:rPr>
      </w:pPr>
      <w:bookmarkStart w:id="12" w:name="_Toc4905"/>
      <w:r>
        <w:rPr>
          <w:rFonts w:ascii="宋体" w:hAnsi="宋体" w:eastAsia="宋体" w:cs="宋体"/>
          <w:color w:val="333333"/>
          <w:spacing w:val="-2"/>
          <w:sz w:val="24"/>
          <w:szCs w:val="24"/>
        </w:rPr>
        <w:t>最高限价：</w:t>
      </w:r>
      <w:r>
        <w:rPr>
          <w:rFonts w:hint="eastAsia" w:ascii="宋体" w:hAnsi="宋体" w:eastAsia="宋体" w:cs="宋体"/>
          <w:color w:val="333333"/>
          <w:spacing w:val="-2"/>
          <w:sz w:val="24"/>
          <w:szCs w:val="24"/>
          <w:lang w:val="en-US" w:eastAsia="zh-CN"/>
        </w:rPr>
        <w:t>500000.00</w:t>
      </w:r>
      <w:r>
        <w:rPr>
          <w:rFonts w:ascii="宋体" w:hAnsi="宋体" w:eastAsia="宋体" w:cs="宋体"/>
          <w:color w:val="333333"/>
          <w:spacing w:val="-2"/>
          <w:sz w:val="24"/>
          <w:szCs w:val="24"/>
        </w:rPr>
        <w:t>元</w:t>
      </w:r>
      <w:bookmarkEnd w:id="12"/>
    </w:p>
    <w:p w14:paraId="09193A45">
      <w:pPr>
        <w:spacing w:before="150" w:line="219" w:lineRule="auto"/>
        <w:ind w:left="511"/>
        <w:outlineLvl w:val="1"/>
        <w:rPr>
          <w:rFonts w:hint="eastAsia" w:ascii="宋体" w:hAnsi="宋体" w:eastAsia="宋体" w:cs="宋体"/>
          <w:sz w:val="24"/>
          <w:szCs w:val="24"/>
          <w:lang w:eastAsia="zh-CN"/>
        </w:rPr>
      </w:pPr>
      <w:bookmarkStart w:id="13" w:name="_Toc26192"/>
      <w:r>
        <w:rPr>
          <w:rFonts w:ascii="宋体" w:hAnsi="宋体" w:eastAsia="宋体" w:cs="宋体"/>
          <w:color w:val="333333"/>
          <w:spacing w:val="-2"/>
          <w:sz w:val="24"/>
          <w:szCs w:val="24"/>
        </w:rPr>
        <w:t>采购需求：</w:t>
      </w:r>
      <w:bookmarkEnd w:id="13"/>
      <w:r>
        <w:rPr>
          <w:rFonts w:hint="eastAsia" w:ascii="宋体" w:hAnsi="宋体" w:eastAsia="宋体" w:cs="宋体"/>
          <w:color w:val="333333"/>
          <w:spacing w:val="-2"/>
          <w:sz w:val="24"/>
          <w:szCs w:val="24"/>
          <w:lang w:eastAsia="zh-CN"/>
        </w:rPr>
        <w:t>采购安装太阳能路灯</w:t>
      </w:r>
      <w:r>
        <w:rPr>
          <w:rFonts w:hint="eastAsia" w:ascii="宋体" w:hAnsi="宋体" w:eastAsia="宋体" w:cs="宋体"/>
          <w:color w:val="333333"/>
          <w:spacing w:val="-2"/>
          <w:sz w:val="24"/>
          <w:szCs w:val="24"/>
          <w:lang w:val="en-US" w:eastAsia="zh-CN"/>
        </w:rPr>
        <w:t>500</w:t>
      </w:r>
      <w:r>
        <w:rPr>
          <w:rFonts w:hint="eastAsia" w:ascii="宋体" w:hAnsi="宋体" w:eastAsia="宋体" w:cs="宋体"/>
          <w:color w:val="333333"/>
          <w:spacing w:val="-2"/>
          <w:sz w:val="24"/>
          <w:szCs w:val="24"/>
          <w:lang w:eastAsia="zh-CN"/>
        </w:rPr>
        <w:t>盏。（详见采购需求）</w:t>
      </w:r>
    </w:p>
    <w:p w14:paraId="021310CA">
      <w:pPr>
        <w:spacing w:before="150" w:line="219" w:lineRule="auto"/>
        <w:ind w:left="516"/>
        <w:outlineLvl w:val="1"/>
        <w:rPr>
          <w:rFonts w:hint="eastAsia" w:ascii="宋体" w:hAnsi="宋体" w:eastAsia="宋体" w:cs="宋体"/>
          <w:sz w:val="24"/>
          <w:szCs w:val="24"/>
          <w:lang w:eastAsia="zh-CN"/>
        </w:rPr>
      </w:pPr>
      <w:bookmarkStart w:id="14" w:name="_Toc6095"/>
      <w:r>
        <w:rPr>
          <w:rFonts w:ascii="宋体" w:hAnsi="宋体" w:eastAsia="宋体" w:cs="宋体"/>
          <w:color w:val="333333"/>
          <w:spacing w:val="-1"/>
          <w:sz w:val="24"/>
          <w:szCs w:val="24"/>
        </w:rPr>
        <w:t>标项名称：</w:t>
      </w:r>
      <w:bookmarkEnd w:id="14"/>
      <w:r>
        <w:rPr>
          <w:rFonts w:hint="eastAsia" w:ascii="宋体" w:hAnsi="宋体" w:eastAsia="宋体" w:cs="宋体"/>
          <w:color w:val="333333"/>
          <w:spacing w:val="-1"/>
          <w:sz w:val="24"/>
          <w:szCs w:val="24"/>
          <w:lang w:eastAsia="zh-CN"/>
        </w:rPr>
        <w:t>温宿县古勒阿瓦提乡提根村农村2026年公益事业财政奖补建设项目</w:t>
      </w:r>
    </w:p>
    <w:p w14:paraId="28669156">
      <w:pPr>
        <w:spacing w:before="153" w:line="219" w:lineRule="auto"/>
        <w:ind w:left="517"/>
        <w:outlineLvl w:val="1"/>
        <w:rPr>
          <w:rFonts w:ascii="宋体" w:hAnsi="宋体" w:eastAsia="宋体" w:cs="宋体"/>
          <w:sz w:val="24"/>
          <w:szCs w:val="24"/>
        </w:rPr>
      </w:pPr>
      <w:bookmarkStart w:id="15" w:name="_Toc16424"/>
      <w:r>
        <w:rPr>
          <w:rFonts w:ascii="宋体" w:hAnsi="宋体" w:eastAsia="宋体" w:cs="宋体"/>
          <w:color w:val="333333"/>
          <w:spacing w:val="6"/>
          <w:sz w:val="24"/>
          <w:szCs w:val="24"/>
        </w:rPr>
        <w:t>数量：1</w:t>
      </w:r>
      <w:bookmarkEnd w:id="15"/>
    </w:p>
    <w:p w14:paraId="2F01A44C">
      <w:pPr>
        <w:spacing w:before="150" w:line="220" w:lineRule="auto"/>
        <w:ind w:left="517"/>
        <w:outlineLvl w:val="1"/>
        <w:rPr>
          <w:rFonts w:ascii="宋体" w:hAnsi="宋体" w:eastAsia="宋体" w:cs="宋体"/>
          <w:sz w:val="24"/>
          <w:szCs w:val="24"/>
        </w:rPr>
      </w:pPr>
      <w:bookmarkStart w:id="16" w:name="_Toc6031"/>
      <w:r>
        <w:rPr>
          <w:rFonts w:ascii="宋体" w:hAnsi="宋体" w:eastAsia="宋体" w:cs="宋体"/>
          <w:color w:val="333333"/>
          <w:spacing w:val="-2"/>
          <w:sz w:val="24"/>
          <w:szCs w:val="24"/>
        </w:rPr>
        <w:t>单位：批</w:t>
      </w:r>
      <w:bookmarkEnd w:id="16"/>
    </w:p>
    <w:p w14:paraId="413153C9">
      <w:pPr>
        <w:spacing w:before="145" w:line="219" w:lineRule="auto"/>
        <w:ind w:left="522"/>
        <w:outlineLvl w:val="1"/>
        <w:rPr>
          <w:rFonts w:ascii="宋体" w:hAnsi="宋体" w:eastAsia="宋体" w:cs="宋体"/>
          <w:sz w:val="24"/>
          <w:szCs w:val="24"/>
        </w:rPr>
      </w:pPr>
      <w:bookmarkStart w:id="17" w:name="_Toc19253"/>
      <w:r>
        <w:rPr>
          <w:rFonts w:ascii="宋体" w:hAnsi="宋体" w:eastAsia="宋体" w:cs="宋体"/>
          <w:color w:val="333333"/>
          <w:spacing w:val="-3"/>
          <w:sz w:val="24"/>
          <w:szCs w:val="24"/>
        </w:rPr>
        <w:t>简要规格描述：详见采购需求</w:t>
      </w:r>
      <w:bookmarkEnd w:id="17"/>
    </w:p>
    <w:p w14:paraId="60480B40">
      <w:pPr>
        <w:spacing w:before="150" w:line="220" w:lineRule="auto"/>
        <w:ind w:left="516"/>
        <w:outlineLvl w:val="1"/>
        <w:rPr>
          <w:rFonts w:ascii="宋体" w:hAnsi="宋体" w:eastAsia="宋体" w:cs="宋体"/>
          <w:sz w:val="24"/>
          <w:szCs w:val="24"/>
        </w:rPr>
      </w:pPr>
      <w:bookmarkStart w:id="18" w:name="_Toc16669"/>
      <w:r>
        <w:rPr>
          <w:rFonts w:ascii="宋体" w:hAnsi="宋体" w:eastAsia="宋体" w:cs="宋体"/>
          <w:color w:val="333333"/>
          <w:spacing w:val="-2"/>
          <w:sz w:val="24"/>
          <w:szCs w:val="24"/>
        </w:rPr>
        <w:t>合同履行期限：甲乙双方签订合同时自行约定。</w:t>
      </w:r>
      <w:bookmarkEnd w:id="18"/>
    </w:p>
    <w:p w14:paraId="6817D7A9">
      <w:pPr>
        <w:spacing w:before="148" w:line="219" w:lineRule="auto"/>
        <w:ind w:left="516"/>
        <w:outlineLvl w:val="1"/>
        <w:rPr>
          <w:rFonts w:ascii="宋体" w:hAnsi="宋体" w:eastAsia="宋体" w:cs="宋体"/>
          <w:sz w:val="24"/>
          <w:szCs w:val="24"/>
        </w:rPr>
      </w:pPr>
      <w:bookmarkStart w:id="19" w:name="_Toc12680"/>
      <w:r>
        <w:rPr>
          <w:rFonts w:ascii="宋体" w:hAnsi="宋体" w:eastAsia="宋体" w:cs="宋体"/>
          <w:color w:val="333333"/>
          <w:spacing w:val="-3"/>
          <w:sz w:val="24"/>
          <w:szCs w:val="24"/>
        </w:rPr>
        <w:t>本项目不接受联合体。</w:t>
      </w:r>
      <w:bookmarkEnd w:id="19"/>
    </w:p>
    <w:p w14:paraId="0C0B1620">
      <w:pPr>
        <w:spacing w:before="153" w:line="219" w:lineRule="auto"/>
        <w:ind w:left="575"/>
        <w:outlineLvl w:val="1"/>
        <w:rPr>
          <w:rFonts w:ascii="宋体" w:hAnsi="宋体" w:eastAsia="宋体" w:cs="宋体"/>
          <w:sz w:val="24"/>
          <w:szCs w:val="24"/>
        </w:rPr>
      </w:pPr>
      <w:bookmarkStart w:id="20" w:name="_Toc7117"/>
      <w:r>
        <w:rPr>
          <w:rFonts w:ascii="宋体" w:hAnsi="宋体" w:eastAsia="宋体" w:cs="宋体"/>
          <w:color w:val="333333"/>
          <w:spacing w:val="-9"/>
          <w:sz w:val="24"/>
          <w:szCs w:val="24"/>
        </w:rPr>
        <w:t>申请人的资格要求：</w:t>
      </w:r>
      <w:bookmarkEnd w:id="20"/>
    </w:p>
    <w:p w14:paraId="7D08F729">
      <w:pPr>
        <w:spacing w:before="146" w:line="219" w:lineRule="auto"/>
        <w:ind w:left="549"/>
        <w:outlineLvl w:val="1"/>
        <w:rPr>
          <w:rFonts w:ascii="宋体" w:hAnsi="宋体" w:eastAsia="宋体" w:cs="宋体"/>
          <w:sz w:val="24"/>
          <w:szCs w:val="24"/>
        </w:rPr>
      </w:pPr>
      <w:bookmarkStart w:id="21" w:name="_Toc21664"/>
      <w:r>
        <w:rPr>
          <w:rFonts w:ascii="宋体" w:hAnsi="宋体" w:eastAsia="宋体" w:cs="宋体"/>
          <w:color w:val="333333"/>
          <w:spacing w:val="-2"/>
          <w:sz w:val="24"/>
          <w:szCs w:val="24"/>
        </w:rPr>
        <w:t>1.满足《中华人民共和国政府采购法》第二十二条</w:t>
      </w:r>
      <w:r>
        <w:rPr>
          <w:rFonts w:ascii="宋体" w:hAnsi="宋体" w:eastAsia="宋体" w:cs="宋体"/>
          <w:color w:val="333333"/>
          <w:spacing w:val="-3"/>
          <w:sz w:val="24"/>
          <w:szCs w:val="24"/>
        </w:rPr>
        <w:t>规定；</w:t>
      </w:r>
      <w:bookmarkEnd w:id="21"/>
    </w:p>
    <w:p w14:paraId="4EFFBBC1">
      <w:pPr>
        <w:spacing w:before="150" w:line="219" w:lineRule="auto"/>
        <w:ind w:left="520"/>
        <w:outlineLvl w:val="1"/>
        <w:rPr>
          <w:rFonts w:ascii="宋体" w:hAnsi="宋体" w:eastAsia="宋体" w:cs="宋体"/>
          <w:sz w:val="24"/>
          <w:szCs w:val="24"/>
        </w:rPr>
      </w:pPr>
      <w:bookmarkStart w:id="22" w:name="_Toc1202"/>
      <w:r>
        <w:rPr>
          <w:rFonts w:ascii="宋体" w:hAnsi="宋体" w:eastAsia="宋体" w:cs="宋体"/>
          <w:color w:val="333333"/>
          <w:spacing w:val="-2"/>
          <w:sz w:val="24"/>
          <w:szCs w:val="24"/>
        </w:rPr>
        <w:t>2.落实政府采购政策需满足的资格要求：</w:t>
      </w:r>
      <w:bookmarkEnd w:id="22"/>
    </w:p>
    <w:p w14:paraId="732EF7B2">
      <w:pPr>
        <w:numPr>
          <w:ilvl w:val="0"/>
          <w:numId w:val="0"/>
        </w:numPr>
        <w:spacing w:before="150" w:line="219" w:lineRule="auto"/>
        <w:ind w:firstLine="468" w:firstLineChars="200"/>
        <w:outlineLvl w:val="1"/>
        <w:rPr>
          <w:rFonts w:ascii="宋体" w:hAnsi="宋体" w:eastAsia="宋体" w:cs="宋体"/>
          <w:color w:val="333333"/>
          <w:spacing w:val="-3"/>
          <w:sz w:val="24"/>
          <w:szCs w:val="24"/>
        </w:rPr>
      </w:pPr>
      <w:bookmarkStart w:id="23" w:name="_Toc23667"/>
      <w:r>
        <w:rPr>
          <w:rFonts w:ascii="宋体" w:hAnsi="宋体" w:eastAsia="宋体" w:cs="宋体"/>
          <w:color w:val="333333"/>
          <w:spacing w:val="-3"/>
          <w:sz w:val="24"/>
          <w:szCs w:val="24"/>
        </w:rPr>
        <w:t>本项目专门面向</w:t>
      </w:r>
      <w:r>
        <w:rPr>
          <w:rFonts w:hint="eastAsia" w:ascii="宋体" w:hAnsi="宋体" w:eastAsia="宋体" w:cs="宋体"/>
          <w:color w:val="333333"/>
          <w:spacing w:val="-3"/>
          <w:sz w:val="24"/>
          <w:szCs w:val="24"/>
          <w:lang w:val="en-US" w:eastAsia="zh-CN"/>
        </w:rPr>
        <w:t>中小</w:t>
      </w:r>
      <w:r>
        <w:rPr>
          <w:rFonts w:ascii="宋体" w:hAnsi="宋体" w:eastAsia="宋体" w:cs="宋体"/>
          <w:color w:val="333333"/>
          <w:spacing w:val="-3"/>
          <w:sz w:val="24"/>
          <w:szCs w:val="24"/>
        </w:rPr>
        <w:t>企业：投标供应商须提供中小企业声明函</w:t>
      </w:r>
      <w:bookmarkEnd w:id="23"/>
    </w:p>
    <w:p w14:paraId="6A20D66F">
      <w:pPr>
        <w:spacing w:before="47" w:line="219" w:lineRule="auto"/>
        <w:outlineLvl w:val="1"/>
        <w:rPr>
          <w:rFonts w:ascii="宋体" w:hAnsi="宋体" w:eastAsia="宋体" w:cs="宋体"/>
          <w:sz w:val="24"/>
          <w:szCs w:val="24"/>
        </w:rPr>
      </w:pPr>
      <w:bookmarkStart w:id="24" w:name="_Toc16475"/>
      <w:r>
        <w:rPr>
          <w:rFonts w:ascii="宋体" w:hAnsi="宋体" w:eastAsia="宋体" w:cs="宋体"/>
          <w:color w:val="333333"/>
          <w:spacing w:val="-2"/>
          <w:sz w:val="24"/>
          <w:szCs w:val="24"/>
        </w:rPr>
        <w:t>3.本项目的特定资格要求：/</w:t>
      </w:r>
      <w:bookmarkEnd w:id="24"/>
    </w:p>
    <w:p w14:paraId="77762921">
      <w:pPr>
        <w:spacing w:before="147" w:line="219" w:lineRule="auto"/>
        <w:ind w:left="482"/>
        <w:outlineLvl w:val="1"/>
        <w:rPr>
          <w:rFonts w:ascii="宋体" w:hAnsi="宋体" w:eastAsia="宋体" w:cs="宋体"/>
          <w:sz w:val="24"/>
          <w:szCs w:val="24"/>
        </w:rPr>
      </w:pPr>
      <w:bookmarkStart w:id="25" w:name="_Toc22775"/>
      <w:r>
        <w:rPr>
          <w:rFonts w:ascii="宋体" w:hAnsi="宋体" w:eastAsia="宋体" w:cs="宋体"/>
          <w:color w:val="333333"/>
          <w:spacing w:val="-3"/>
          <w:sz w:val="24"/>
          <w:szCs w:val="24"/>
        </w:rPr>
        <w:t>三、获取采购文件</w:t>
      </w:r>
      <w:bookmarkEnd w:id="25"/>
    </w:p>
    <w:p w14:paraId="1AEA8C79">
      <w:pPr>
        <w:spacing w:before="150" w:line="219" w:lineRule="auto"/>
        <w:jc w:val="right"/>
        <w:outlineLvl w:val="1"/>
        <w:rPr>
          <w:rFonts w:hint="default" w:ascii="宋体" w:hAnsi="宋体" w:eastAsia="宋体" w:cs="宋体"/>
          <w:color w:val="FF0000"/>
          <w:sz w:val="24"/>
          <w:szCs w:val="24"/>
          <w:lang w:val="en-US" w:eastAsia="zh-CN"/>
        </w:rPr>
      </w:pPr>
      <w:bookmarkStart w:id="26" w:name="_Toc15324"/>
      <w:r>
        <w:rPr>
          <w:rFonts w:ascii="宋体" w:hAnsi="宋体" w:eastAsia="宋体" w:cs="宋体"/>
          <w:color w:val="333333"/>
          <w:spacing w:val="-1"/>
          <w:sz w:val="24"/>
          <w:szCs w:val="24"/>
        </w:rPr>
        <w:t>时间：</w:t>
      </w:r>
      <w:bookmarkEnd w:id="26"/>
      <w:r>
        <w:rPr>
          <w:rFonts w:ascii="宋体" w:hAnsi="宋体" w:eastAsia="宋体" w:cs="宋体"/>
          <w:color w:val="FF0000"/>
          <w:spacing w:val="-1"/>
          <w:sz w:val="24"/>
          <w:szCs w:val="24"/>
        </w:rPr>
        <w:t>202</w:t>
      </w:r>
      <w:r>
        <w:rPr>
          <w:rFonts w:hint="eastAsia" w:ascii="宋体" w:hAnsi="宋体" w:eastAsia="宋体" w:cs="宋体"/>
          <w:color w:val="FF0000"/>
          <w:spacing w:val="-1"/>
          <w:sz w:val="24"/>
          <w:szCs w:val="24"/>
          <w:lang w:val="en-US" w:eastAsia="zh-CN"/>
        </w:rPr>
        <w:t>6</w:t>
      </w:r>
      <w:r>
        <w:rPr>
          <w:rFonts w:ascii="宋体" w:hAnsi="宋体" w:eastAsia="宋体" w:cs="宋体"/>
          <w:color w:val="FF0000"/>
          <w:spacing w:val="-1"/>
          <w:sz w:val="24"/>
          <w:szCs w:val="24"/>
        </w:rPr>
        <w:t>年</w:t>
      </w:r>
      <w:r>
        <w:rPr>
          <w:rFonts w:hint="eastAsia" w:ascii="宋体" w:hAnsi="宋体" w:eastAsia="宋体" w:cs="宋体"/>
          <w:color w:val="FF0000"/>
          <w:spacing w:val="-1"/>
          <w:sz w:val="24"/>
          <w:szCs w:val="24"/>
          <w:lang w:val="en-US" w:eastAsia="zh-CN"/>
        </w:rPr>
        <w:t>10</w:t>
      </w:r>
      <w:r>
        <w:rPr>
          <w:rFonts w:ascii="宋体" w:hAnsi="宋体" w:eastAsia="宋体" w:cs="宋体"/>
          <w:color w:val="FF0000"/>
          <w:spacing w:val="-1"/>
          <w:sz w:val="24"/>
          <w:szCs w:val="24"/>
        </w:rPr>
        <w:t>月</w:t>
      </w:r>
      <w:r>
        <w:rPr>
          <w:rFonts w:hint="eastAsia" w:ascii="宋体" w:hAnsi="宋体" w:eastAsia="宋体" w:cs="宋体"/>
          <w:color w:val="FF0000"/>
          <w:spacing w:val="-1"/>
          <w:sz w:val="24"/>
          <w:szCs w:val="24"/>
          <w:lang w:val="en-US" w:eastAsia="zh-CN"/>
        </w:rPr>
        <w:t>22</w:t>
      </w:r>
      <w:r>
        <w:rPr>
          <w:rFonts w:ascii="宋体" w:hAnsi="宋体" w:eastAsia="宋体" w:cs="宋体"/>
          <w:color w:val="FF0000"/>
          <w:spacing w:val="-1"/>
          <w:sz w:val="24"/>
          <w:szCs w:val="24"/>
        </w:rPr>
        <w:t>日至202</w:t>
      </w:r>
      <w:r>
        <w:rPr>
          <w:rFonts w:hint="eastAsia" w:ascii="宋体" w:hAnsi="宋体" w:eastAsia="宋体" w:cs="宋体"/>
          <w:color w:val="FF0000"/>
          <w:spacing w:val="-1"/>
          <w:sz w:val="24"/>
          <w:szCs w:val="24"/>
          <w:lang w:val="en-US" w:eastAsia="zh-CN"/>
        </w:rPr>
        <w:t>6</w:t>
      </w:r>
      <w:r>
        <w:rPr>
          <w:rFonts w:ascii="宋体" w:hAnsi="宋体" w:eastAsia="宋体" w:cs="宋体"/>
          <w:color w:val="FF0000"/>
          <w:spacing w:val="-1"/>
          <w:sz w:val="24"/>
          <w:szCs w:val="24"/>
        </w:rPr>
        <w:t>年</w:t>
      </w:r>
      <w:r>
        <w:rPr>
          <w:rFonts w:hint="eastAsia" w:ascii="宋体" w:hAnsi="宋体" w:eastAsia="宋体" w:cs="宋体"/>
          <w:color w:val="FF0000"/>
          <w:spacing w:val="-1"/>
          <w:sz w:val="24"/>
          <w:szCs w:val="24"/>
          <w:lang w:val="en-US" w:eastAsia="zh-CN"/>
        </w:rPr>
        <w:t>10</w:t>
      </w:r>
      <w:r>
        <w:rPr>
          <w:rFonts w:ascii="宋体" w:hAnsi="宋体" w:eastAsia="宋体" w:cs="宋体"/>
          <w:color w:val="FF0000"/>
          <w:spacing w:val="-1"/>
          <w:sz w:val="24"/>
          <w:szCs w:val="24"/>
        </w:rPr>
        <w:t>月</w:t>
      </w:r>
      <w:r>
        <w:rPr>
          <w:rFonts w:hint="eastAsia" w:ascii="宋体" w:hAnsi="宋体" w:eastAsia="宋体" w:cs="宋体"/>
          <w:color w:val="FF0000"/>
          <w:spacing w:val="-1"/>
          <w:sz w:val="24"/>
          <w:szCs w:val="24"/>
          <w:lang w:val="en-US" w:eastAsia="zh-CN"/>
        </w:rPr>
        <w:t>26</w:t>
      </w:r>
      <w:r>
        <w:rPr>
          <w:rFonts w:ascii="宋体" w:hAnsi="宋体" w:eastAsia="宋体" w:cs="宋体"/>
          <w:color w:val="FF0000"/>
          <w:spacing w:val="-1"/>
          <w:sz w:val="24"/>
          <w:szCs w:val="24"/>
        </w:rPr>
        <w:t>日，每天上午10点00分至14点00分，下午</w:t>
      </w:r>
      <w:r>
        <w:rPr>
          <w:rFonts w:hint="eastAsia" w:ascii="宋体" w:hAnsi="宋体" w:eastAsia="宋体" w:cs="宋体"/>
          <w:color w:val="FF0000"/>
          <w:spacing w:val="-1"/>
          <w:sz w:val="24"/>
          <w:szCs w:val="24"/>
          <w:lang w:val="en-US" w:eastAsia="zh-CN"/>
        </w:rPr>
        <w:t>15</w:t>
      </w:r>
    </w:p>
    <w:p w14:paraId="7AA08306">
      <w:pPr>
        <w:spacing w:before="146" w:line="219" w:lineRule="auto"/>
        <w:ind w:left="29"/>
        <w:rPr>
          <w:rFonts w:ascii="宋体" w:hAnsi="宋体" w:eastAsia="宋体" w:cs="宋体"/>
          <w:sz w:val="24"/>
          <w:szCs w:val="24"/>
        </w:rPr>
      </w:pPr>
      <w:r>
        <w:rPr>
          <w:rFonts w:ascii="宋体" w:hAnsi="宋体" w:eastAsia="宋体" w:cs="宋体"/>
          <w:color w:val="FF0000"/>
          <w:spacing w:val="-2"/>
          <w:sz w:val="24"/>
          <w:szCs w:val="24"/>
        </w:rPr>
        <w:t>点</w:t>
      </w:r>
      <w:r>
        <w:rPr>
          <w:rFonts w:hint="eastAsia" w:ascii="宋体" w:hAnsi="宋体" w:eastAsia="宋体" w:cs="宋体"/>
          <w:color w:val="FF0000"/>
          <w:spacing w:val="-2"/>
          <w:sz w:val="24"/>
          <w:szCs w:val="24"/>
          <w:lang w:val="en-US" w:eastAsia="zh-CN"/>
        </w:rPr>
        <w:t>3</w:t>
      </w:r>
      <w:r>
        <w:rPr>
          <w:rFonts w:ascii="宋体" w:hAnsi="宋体" w:eastAsia="宋体" w:cs="宋体"/>
          <w:color w:val="FF0000"/>
          <w:spacing w:val="-2"/>
          <w:sz w:val="24"/>
          <w:szCs w:val="24"/>
        </w:rPr>
        <w:t>0分至</w:t>
      </w:r>
      <w:r>
        <w:rPr>
          <w:rFonts w:hint="eastAsia" w:ascii="宋体" w:hAnsi="宋体" w:eastAsia="宋体" w:cs="宋体"/>
          <w:color w:val="FF0000"/>
          <w:spacing w:val="-2"/>
          <w:sz w:val="24"/>
          <w:szCs w:val="24"/>
          <w:lang w:val="en-US" w:eastAsia="zh-CN"/>
        </w:rPr>
        <w:t>19</w:t>
      </w:r>
      <w:r>
        <w:rPr>
          <w:rFonts w:ascii="宋体" w:hAnsi="宋体" w:eastAsia="宋体" w:cs="宋体"/>
          <w:color w:val="FF0000"/>
          <w:spacing w:val="-2"/>
          <w:sz w:val="24"/>
          <w:szCs w:val="24"/>
        </w:rPr>
        <w:t>点</w:t>
      </w:r>
      <w:r>
        <w:rPr>
          <w:rFonts w:hint="eastAsia" w:ascii="宋体" w:hAnsi="宋体" w:eastAsia="宋体" w:cs="宋体"/>
          <w:color w:val="FF0000"/>
          <w:spacing w:val="-2"/>
          <w:sz w:val="24"/>
          <w:szCs w:val="24"/>
          <w:lang w:val="en-US" w:eastAsia="zh-CN"/>
        </w:rPr>
        <w:t>30</w:t>
      </w:r>
      <w:r>
        <w:rPr>
          <w:rFonts w:ascii="宋体" w:hAnsi="宋体" w:eastAsia="宋体" w:cs="宋体"/>
          <w:color w:val="FF0000"/>
          <w:spacing w:val="-2"/>
          <w:sz w:val="24"/>
          <w:szCs w:val="24"/>
        </w:rPr>
        <w:t>分（北京时间，法定节假日除外）</w:t>
      </w:r>
    </w:p>
    <w:p w14:paraId="6E030E93">
      <w:pPr>
        <w:spacing w:before="152" w:line="219" w:lineRule="auto"/>
        <w:ind w:left="482"/>
        <w:outlineLvl w:val="1"/>
        <w:rPr>
          <w:rFonts w:ascii="宋体" w:hAnsi="宋体" w:eastAsia="宋体" w:cs="宋体"/>
          <w:sz w:val="24"/>
          <w:szCs w:val="24"/>
        </w:rPr>
      </w:pPr>
      <w:bookmarkStart w:id="27" w:name="_Toc24563"/>
      <w:r>
        <w:rPr>
          <w:rFonts w:ascii="宋体" w:hAnsi="宋体" w:eastAsia="宋体" w:cs="宋体"/>
          <w:color w:val="333333"/>
          <w:spacing w:val="-2"/>
          <w:sz w:val="24"/>
          <w:szCs w:val="24"/>
        </w:rPr>
        <w:t>地点：政采云平台线上获取</w:t>
      </w:r>
      <w:bookmarkEnd w:id="27"/>
    </w:p>
    <w:p w14:paraId="0661F025">
      <w:pPr>
        <w:spacing w:before="142" w:line="214" w:lineRule="auto"/>
        <w:ind w:right="2"/>
        <w:jc w:val="right"/>
        <w:outlineLvl w:val="1"/>
        <w:rPr>
          <w:rFonts w:ascii="宋体" w:hAnsi="宋体" w:eastAsia="宋体" w:cs="宋体"/>
          <w:sz w:val="24"/>
          <w:szCs w:val="24"/>
        </w:rPr>
      </w:pPr>
      <w:bookmarkStart w:id="28" w:name="_Toc21638"/>
      <w:r>
        <w:rPr>
          <w:rFonts w:ascii="宋体" w:hAnsi="宋体" w:eastAsia="宋体" w:cs="宋体"/>
          <w:color w:val="333333"/>
          <w:sz w:val="24"/>
          <w:szCs w:val="24"/>
        </w:rPr>
        <w:t>方式：供应商登录政采云平台https://ww</w:t>
      </w:r>
      <w:r>
        <w:rPr>
          <w:rFonts w:ascii="宋体" w:hAnsi="宋体" w:eastAsia="宋体" w:cs="宋体"/>
          <w:color w:val="333333"/>
          <w:spacing w:val="-1"/>
          <w:sz w:val="24"/>
          <w:szCs w:val="24"/>
        </w:rPr>
        <w:t>w.zcygov.cn/在线申请获取采购文件（进</w:t>
      </w:r>
      <w:bookmarkEnd w:id="28"/>
    </w:p>
    <w:p w14:paraId="57934DFD">
      <w:pPr>
        <w:spacing w:before="161" w:line="219" w:lineRule="auto"/>
        <w:ind w:left="1"/>
        <w:rPr>
          <w:rFonts w:ascii="宋体" w:hAnsi="宋体" w:eastAsia="宋体" w:cs="宋体"/>
          <w:sz w:val="24"/>
          <w:szCs w:val="24"/>
        </w:rPr>
      </w:pPr>
      <w:r>
        <w:rPr>
          <w:rFonts w:ascii="宋体" w:hAnsi="宋体" w:eastAsia="宋体" w:cs="宋体"/>
          <w:color w:val="333333"/>
          <w:spacing w:val="-2"/>
          <w:sz w:val="24"/>
          <w:szCs w:val="24"/>
        </w:rPr>
        <w:t>入“项目采购</w:t>
      </w:r>
      <w:r>
        <w:rPr>
          <w:rFonts w:ascii="宋体" w:hAnsi="宋体" w:eastAsia="宋体" w:cs="宋体"/>
          <w:color w:val="333333"/>
          <w:spacing w:val="-57"/>
          <w:sz w:val="24"/>
          <w:szCs w:val="24"/>
        </w:rPr>
        <w:t xml:space="preserve"> </w:t>
      </w:r>
      <w:r>
        <w:rPr>
          <w:rFonts w:ascii="宋体" w:hAnsi="宋体" w:eastAsia="宋体" w:cs="宋体"/>
          <w:color w:val="333333"/>
          <w:spacing w:val="-2"/>
          <w:sz w:val="24"/>
          <w:szCs w:val="24"/>
        </w:rPr>
        <w:t>”应用，在获取采购文件菜单中选择项目</w:t>
      </w:r>
      <w:r>
        <w:rPr>
          <w:rFonts w:ascii="宋体" w:hAnsi="宋体" w:eastAsia="宋体" w:cs="宋体"/>
          <w:color w:val="333333"/>
          <w:spacing w:val="-3"/>
          <w:sz w:val="24"/>
          <w:szCs w:val="24"/>
        </w:rPr>
        <w:t>，申请获取采购文件）</w:t>
      </w:r>
    </w:p>
    <w:p w14:paraId="4EAB8843">
      <w:pPr>
        <w:spacing w:before="150" w:line="218" w:lineRule="auto"/>
        <w:ind w:left="482"/>
        <w:outlineLvl w:val="1"/>
        <w:rPr>
          <w:rFonts w:ascii="宋体" w:hAnsi="宋体" w:eastAsia="宋体" w:cs="宋体"/>
          <w:sz w:val="24"/>
          <w:szCs w:val="24"/>
        </w:rPr>
      </w:pPr>
      <w:bookmarkStart w:id="29" w:name="_Toc16056"/>
      <w:r>
        <w:rPr>
          <w:rFonts w:ascii="宋体" w:hAnsi="宋体" w:eastAsia="宋体" w:cs="宋体"/>
          <w:color w:val="333333"/>
          <w:spacing w:val="-3"/>
          <w:sz w:val="24"/>
          <w:szCs w:val="24"/>
        </w:rPr>
        <w:t>售价：0元</w:t>
      </w:r>
      <w:bookmarkEnd w:id="29"/>
    </w:p>
    <w:p w14:paraId="5E9E5F6D">
      <w:pPr>
        <w:spacing w:before="154" w:line="219" w:lineRule="auto"/>
        <w:ind w:left="529"/>
        <w:outlineLvl w:val="1"/>
        <w:rPr>
          <w:rFonts w:ascii="宋体" w:hAnsi="宋体" w:eastAsia="宋体" w:cs="宋体"/>
          <w:sz w:val="24"/>
          <w:szCs w:val="24"/>
        </w:rPr>
      </w:pPr>
      <w:bookmarkStart w:id="30" w:name="_Toc10520"/>
      <w:r>
        <w:rPr>
          <w:rFonts w:ascii="宋体" w:hAnsi="宋体" w:eastAsia="宋体" w:cs="宋体"/>
          <w:color w:val="333333"/>
          <w:spacing w:val="-7"/>
          <w:sz w:val="24"/>
          <w:szCs w:val="24"/>
        </w:rPr>
        <w:t>四、响应文件提交</w:t>
      </w:r>
      <w:bookmarkEnd w:id="30"/>
    </w:p>
    <w:p w14:paraId="4056BD8E">
      <w:pPr>
        <w:spacing w:before="147" w:line="219" w:lineRule="auto"/>
        <w:ind w:left="486"/>
        <w:outlineLvl w:val="1"/>
        <w:rPr>
          <w:rFonts w:ascii="宋体" w:hAnsi="宋体" w:eastAsia="宋体" w:cs="宋体"/>
          <w:sz w:val="24"/>
          <w:szCs w:val="24"/>
        </w:rPr>
      </w:pPr>
      <w:bookmarkStart w:id="31" w:name="_Toc11522"/>
      <w:r>
        <w:rPr>
          <w:rFonts w:ascii="宋体" w:hAnsi="宋体" w:eastAsia="宋体" w:cs="宋体"/>
          <w:color w:val="333333"/>
          <w:spacing w:val="-1"/>
          <w:sz w:val="24"/>
          <w:szCs w:val="24"/>
        </w:rPr>
        <w:t>提交投标文件截止时间：</w:t>
      </w:r>
      <w:r>
        <w:rPr>
          <w:rFonts w:hint="eastAsia" w:ascii="宋体" w:hAnsi="宋体" w:eastAsia="宋体" w:cs="宋体"/>
          <w:color w:val="FF0000"/>
          <w:spacing w:val="-1"/>
          <w:sz w:val="24"/>
          <w:szCs w:val="24"/>
          <w:lang w:eastAsia="zh-CN"/>
        </w:rPr>
        <w:t>2026年10月29日1</w:t>
      </w:r>
      <w:r>
        <w:rPr>
          <w:rFonts w:hint="eastAsia" w:ascii="宋体" w:hAnsi="宋体" w:eastAsia="宋体" w:cs="宋体"/>
          <w:color w:val="FF0000"/>
          <w:spacing w:val="-1"/>
          <w:sz w:val="24"/>
          <w:szCs w:val="24"/>
          <w:lang w:val="en-US" w:eastAsia="zh-CN"/>
        </w:rPr>
        <w:t>0</w:t>
      </w:r>
      <w:r>
        <w:rPr>
          <w:rFonts w:hint="eastAsia" w:ascii="宋体" w:hAnsi="宋体" w:eastAsia="宋体" w:cs="宋体"/>
          <w:color w:val="FF0000"/>
          <w:spacing w:val="-1"/>
          <w:sz w:val="24"/>
          <w:szCs w:val="24"/>
          <w:lang w:eastAsia="zh-CN"/>
        </w:rPr>
        <w:t>点30分</w:t>
      </w:r>
      <w:r>
        <w:rPr>
          <w:rFonts w:ascii="宋体" w:hAnsi="宋体" w:eastAsia="宋体" w:cs="宋体"/>
          <w:color w:val="333333"/>
          <w:spacing w:val="-1"/>
          <w:sz w:val="24"/>
          <w:szCs w:val="24"/>
        </w:rPr>
        <w:t>（北京时间）</w:t>
      </w:r>
      <w:bookmarkEnd w:id="31"/>
    </w:p>
    <w:p w14:paraId="23A3F8AD">
      <w:pPr>
        <w:spacing w:before="142" w:line="214" w:lineRule="auto"/>
        <w:ind w:left="490"/>
        <w:outlineLvl w:val="1"/>
        <w:rPr>
          <w:rFonts w:ascii="宋体" w:hAnsi="宋体" w:eastAsia="宋体" w:cs="宋体"/>
          <w:sz w:val="24"/>
          <w:szCs w:val="24"/>
        </w:rPr>
      </w:pPr>
      <w:bookmarkStart w:id="32" w:name="_Toc24146"/>
      <w:r>
        <w:rPr>
          <w:rFonts w:ascii="宋体" w:hAnsi="宋体" w:eastAsia="宋体" w:cs="宋体"/>
          <w:color w:val="333333"/>
          <w:spacing w:val="-1"/>
          <w:sz w:val="24"/>
          <w:szCs w:val="24"/>
        </w:rPr>
        <w:t>投标地点：政采云一站式政府采购云平台（http://www.zcygov.cn/）</w:t>
      </w:r>
      <w:bookmarkEnd w:id="32"/>
    </w:p>
    <w:p w14:paraId="1C5B64DF">
      <w:pPr>
        <w:spacing w:before="164" w:line="219" w:lineRule="auto"/>
        <w:ind w:left="486"/>
        <w:outlineLvl w:val="1"/>
        <w:rPr>
          <w:rFonts w:ascii="宋体" w:hAnsi="宋体" w:eastAsia="宋体" w:cs="宋体"/>
          <w:sz w:val="24"/>
          <w:szCs w:val="24"/>
        </w:rPr>
      </w:pPr>
      <w:bookmarkStart w:id="33" w:name="_Toc16554"/>
      <w:r>
        <w:rPr>
          <w:rFonts w:ascii="宋体" w:hAnsi="宋体" w:eastAsia="宋体" w:cs="宋体"/>
          <w:color w:val="333333"/>
          <w:spacing w:val="-2"/>
          <w:sz w:val="24"/>
          <w:szCs w:val="24"/>
        </w:rPr>
        <w:t>开标时间：</w:t>
      </w:r>
      <w:r>
        <w:rPr>
          <w:rFonts w:hint="eastAsia" w:ascii="宋体" w:hAnsi="宋体" w:eastAsia="宋体" w:cs="宋体"/>
          <w:color w:val="FF0000"/>
          <w:spacing w:val="-1"/>
          <w:sz w:val="24"/>
          <w:szCs w:val="24"/>
          <w:lang w:eastAsia="zh-CN"/>
        </w:rPr>
        <w:t>2026年10月29日1</w:t>
      </w:r>
      <w:r>
        <w:rPr>
          <w:rFonts w:hint="eastAsia" w:ascii="宋体" w:hAnsi="宋体" w:eastAsia="宋体" w:cs="宋体"/>
          <w:color w:val="FF0000"/>
          <w:spacing w:val="-1"/>
          <w:sz w:val="24"/>
          <w:szCs w:val="24"/>
          <w:lang w:val="en-US" w:eastAsia="zh-CN"/>
        </w:rPr>
        <w:t>0</w:t>
      </w:r>
      <w:r>
        <w:rPr>
          <w:rFonts w:hint="eastAsia" w:ascii="宋体" w:hAnsi="宋体" w:eastAsia="宋体" w:cs="宋体"/>
          <w:color w:val="FF0000"/>
          <w:spacing w:val="-1"/>
          <w:sz w:val="24"/>
          <w:szCs w:val="24"/>
          <w:lang w:eastAsia="zh-CN"/>
        </w:rPr>
        <w:t>点30分</w:t>
      </w:r>
      <w:r>
        <w:rPr>
          <w:rFonts w:ascii="宋体" w:hAnsi="宋体" w:eastAsia="宋体" w:cs="宋体"/>
          <w:color w:val="333333"/>
          <w:spacing w:val="-2"/>
          <w:sz w:val="24"/>
          <w:szCs w:val="24"/>
        </w:rPr>
        <w:t>（北京时间）</w:t>
      </w:r>
      <w:bookmarkEnd w:id="33"/>
    </w:p>
    <w:p w14:paraId="5EDB120A">
      <w:pPr>
        <w:spacing w:before="147" w:line="218" w:lineRule="auto"/>
        <w:ind w:left="491"/>
        <w:outlineLvl w:val="1"/>
        <w:rPr>
          <w:rFonts w:hint="eastAsia" w:ascii="宋体" w:hAnsi="宋体" w:eastAsia="宋体" w:cs="宋体"/>
          <w:color w:val="333333"/>
          <w:spacing w:val="-2"/>
          <w:sz w:val="24"/>
          <w:szCs w:val="24"/>
        </w:rPr>
      </w:pPr>
      <w:bookmarkStart w:id="34" w:name="_Toc28277"/>
      <w:r>
        <w:rPr>
          <w:rFonts w:ascii="宋体" w:hAnsi="宋体" w:eastAsia="宋体" w:cs="宋体"/>
          <w:color w:val="333333"/>
          <w:spacing w:val="-2"/>
          <w:sz w:val="24"/>
          <w:szCs w:val="24"/>
        </w:rPr>
        <w:t>开标地点：</w:t>
      </w:r>
      <w:bookmarkEnd w:id="34"/>
      <w:bookmarkStart w:id="35" w:name="_Toc32657"/>
      <w:r>
        <w:rPr>
          <w:rFonts w:hint="eastAsia" w:ascii="宋体" w:hAnsi="宋体" w:eastAsia="宋体" w:cs="宋体"/>
          <w:color w:val="333333"/>
          <w:spacing w:val="-2"/>
          <w:sz w:val="24"/>
          <w:szCs w:val="24"/>
        </w:rPr>
        <w:t>投标人登录政采云平台 https://www.zcygov.cn/，进入“项目采购-开标评标-右边选择对应项目点击“进入项目”进入开标大厅。</w:t>
      </w:r>
    </w:p>
    <w:p w14:paraId="6210D1F9">
      <w:pPr>
        <w:spacing w:before="147" w:line="218" w:lineRule="auto"/>
        <w:ind w:left="491"/>
        <w:outlineLvl w:val="1"/>
        <w:rPr>
          <w:rFonts w:ascii="宋体" w:hAnsi="宋体" w:eastAsia="宋体" w:cs="宋体"/>
          <w:sz w:val="24"/>
          <w:szCs w:val="24"/>
        </w:rPr>
      </w:pPr>
      <w:r>
        <w:rPr>
          <w:rFonts w:ascii="宋体" w:hAnsi="宋体" w:eastAsia="宋体" w:cs="宋体"/>
          <w:color w:val="333333"/>
          <w:spacing w:val="-5"/>
          <w:sz w:val="24"/>
          <w:szCs w:val="24"/>
        </w:rPr>
        <w:t>五、公告期限</w:t>
      </w:r>
      <w:bookmarkEnd w:id="35"/>
    </w:p>
    <w:p w14:paraId="5C16482E">
      <w:pPr>
        <w:spacing w:before="151" w:line="218" w:lineRule="auto"/>
        <w:ind w:left="563"/>
        <w:outlineLvl w:val="1"/>
        <w:rPr>
          <w:rFonts w:ascii="宋体" w:hAnsi="宋体" w:eastAsia="宋体" w:cs="宋体"/>
          <w:sz w:val="24"/>
          <w:szCs w:val="24"/>
        </w:rPr>
      </w:pPr>
      <w:bookmarkStart w:id="36" w:name="_Toc29177"/>
      <w:r>
        <w:rPr>
          <w:rFonts w:ascii="宋体" w:hAnsi="宋体" w:eastAsia="宋体" w:cs="宋体"/>
          <w:color w:val="333333"/>
          <w:spacing w:val="-7"/>
          <w:sz w:val="24"/>
          <w:szCs w:val="24"/>
        </w:rPr>
        <w:t>自本公告发布之日起三个工作日。</w:t>
      </w:r>
      <w:bookmarkEnd w:id="36"/>
    </w:p>
    <w:p w14:paraId="77F220DB">
      <w:pPr>
        <w:spacing w:before="153" w:line="220" w:lineRule="auto"/>
        <w:ind w:left="486"/>
        <w:outlineLvl w:val="1"/>
        <w:rPr>
          <w:rFonts w:ascii="宋体" w:hAnsi="宋体" w:eastAsia="宋体" w:cs="宋体"/>
          <w:sz w:val="24"/>
          <w:szCs w:val="24"/>
        </w:rPr>
      </w:pPr>
      <w:bookmarkStart w:id="37" w:name="_Toc2551"/>
      <w:r>
        <w:rPr>
          <w:rFonts w:ascii="宋体" w:hAnsi="宋体" w:eastAsia="宋体" w:cs="宋体"/>
          <w:color w:val="333333"/>
          <w:spacing w:val="-3"/>
          <w:sz w:val="24"/>
          <w:szCs w:val="24"/>
        </w:rPr>
        <w:t>其他补充事宜</w:t>
      </w:r>
      <w:bookmarkEnd w:id="37"/>
    </w:p>
    <w:p w14:paraId="3C6A0FE8">
      <w:pPr>
        <w:spacing w:before="151" w:line="220" w:lineRule="auto"/>
        <w:ind w:left="487"/>
        <w:outlineLvl w:val="1"/>
        <w:rPr>
          <w:rFonts w:hint="default" w:ascii="宋体" w:hAnsi="宋体" w:eastAsia="宋体" w:cs="宋体"/>
          <w:sz w:val="24"/>
          <w:szCs w:val="24"/>
          <w:lang w:val="en-US" w:eastAsia="zh-CN"/>
        </w:rPr>
      </w:pPr>
      <w:bookmarkStart w:id="38" w:name="_Toc4870"/>
      <w:r>
        <w:rPr>
          <w:rFonts w:ascii="宋体" w:hAnsi="宋体" w:eastAsia="宋体" w:cs="宋体"/>
          <w:color w:val="333333"/>
          <w:spacing w:val="-3"/>
          <w:sz w:val="24"/>
          <w:szCs w:val="24"/>
        </w:rPr>
        <w:t>六、其他补充事宜</w:t>
      </w:r>
      <w:bookmarkEnd w:id="38"/>
      <w:r>
        <w:rPr>
          <w:rFonts w:hint="eastAsia" w:ascii="宋体" w:hAnsi="宋体" w:eastAsia="宋体" w:cs="宋体"/>
          <w:color w:val="333333"/>
          <w:spacing w:val="-3"/>
          <w:sz w:val="24"/>
          <w:szCs w:val="24"/>
          <w:lang w:val="en-US" w:eastAsia="zh-CN"/>
        </w:rPr>
        <w:t xml:space="preserve">                                                 </w:t>
      </w:r>
    </w:p>
    <w:p w14:paraId="105E3700">
      <w:pPr>
        <w:spacing w:before="146" w:line="218" w:lineRule="auto"/>
        <w:ind w:left="519"/>
        <w:outlineLvl w:val="1"/>
        <w:rPr>
          <w:rFonts w:ascii="宋体" w:hAnsi="宋体" w:eastAsia="宋体" w:cs="宋体"/>
          <w:sz w:val="24"/>
          <w:szCs w:val="24"/>
        </w:rPr>
      </w:pPr>
      <w:bookmarkStart w:id="39" w:name="_Toc26801"/>
      <w:r>
        <w:rPr>
          <w:rFonts w:ascii="宋体" w:hAnsi="宋体" w:eastAsia="宋体" w:cs="宋体"/>
          <w:color w:val="333333"/>
          <w:spacing w:val="-2"/>
          <w:sz w:val="24"/>
          <w:szCs w:val="24"/>
        </w:rPr>
        <w:t>1、本次公告在新疆政府采购网发布；</w:t>
      </w:r>
      <w:bookmarkEnd w:id="39"/>
    </w:p>
    <w:p w14:paraId="4B835897">
      <w:pPr>
        <w:spacing w:before="148" w:line="219" w:lineRule="auto"/>
        <w:ind w:left="490"/>
        <w:outlineLvl w:val="1"/>
        <w:rPr>
          <w:rFonts w:ascii="宋体" w:hAnsi="宋体" w:eastAsia="宋体" w:cs="宋体"/>
          <w:sz w:val="24"/>
          <w:szCs w:val="24"/>
        </w:rPr>
      </w:pPr>
      <w:bookmarkStart w:id="40" w:name="_Toc10587"/>
      <w:r>
        <w:rPr>
          <w:rFonts w:ascii="宋体" w:hAnsi="宋体" w:eastAsia="宋体" w:cs="宋体"/>
          <w:color w:val="333333"/>
          <w:spacing w:val="-2"/>
          <w:sz w:val="24"/>
          <w:szCs w:val="24"/>
        </w:rPr>
        <w:t>2、请投标单位随时关注本项目的变更、答疑、澄清文件；</w:t>
      </w:r>
      <w:bookmarkEnd w:id="40"/>
    </w:p>
    <w:p w14:paraId="39463322">
      <w:pPr>
        <w:spacing w:before="150" w:line="219" w:lineRule="auto"/>
        <w:ind w:left="494"/>
        <w:outlineLvl w:val="1"/>
        <w:rPr>
          <w:rFonts w:ascii="宋体" w:hAnsi="宋体" w:eastAsia="宋体" w:cs="宋体"/>
          <w:sz w:val="24"/>
          <w:szCs w:val="24"/>
        </w:rPr>
      </w:pPr>
      <w:bookmarkStart w:id="41" w:name="_Toc9679"/>
      <w:r>
        <w:rPr>
          <w:rFonts w:ascii="宋体" w:hAnsi="宋体" w:eastAsia="宋体" w:cs="宋体"/>
          <w:color w:val="333333"/>
          <w:spacing w:val="-1"/>
          <w:sz w:val="24"/>
          <w:szCs w:val="24"/>
        </w:rPr>
        <w:t>3、本项目实行电子招投标，供应商须登录政采云平台申请获取招标文件，并通过</w:t>
      </w:r>
      <w:bookmarkEnd w:id="41"/>
    </w:p>
    <w:p w14:paraId="6A70E499">
      <w:pPr>
        <w:spacing w:before="152" w:line="219" w:lineRule="auto"/>
        <w:ind w:left="1"/>
        <w:rPr>
          <w:rFonts w:ascii="宋体" w:hAnsi="宋体" w:eastAsia="宋体" w:cs="宋体"/>
          <w:sz w:val="24"/>
          <w:szCs w:val="24"/>
        </w:rPr>
      </w:pPr>
      <w:r>
        <w:rPr>
          <w:rFonts w:ascii="宋体" w:hAnsi="宋体" w:eastAsia="宋体" w:cs="宋体"/>
          <w:color w:val="333333"/>
          <w:spacing w:val="-1"/>
          <w:sz w:val="24"/>
          <w:szCs w:val="24"/>
        </w:rPr>
        <w:t>政采云电子投标客户端制作响应文件，同时自行承担与投标有关的一切费用；</w:t>
      </w:r>
    </w:p>
    <w:p w14:paraId="1499EC56">
      <w:pPr>
        <w:spacing w:before="149" w:line="219" w:lineRule="auto"/>
        <w:ind w:left="481"/>
        <w:outlineLvl w:val="1"/>
        <w:rPr>
          <w:rFonts w:ascii="宋体" w:hAnsi="宋体" w:eastAsia="宋体" w:cs="宋体"/>
          <w:sz w:val="24"/>
          <w:szCs w:val="24"/>
        </w:rPr>
      </w:pPr>
      <w:bookmarkStart w:id="42" w:name="_Toc10957"/>
      <w:r>
        <w:rPr>
          <w:rFonts w:ascii="宋体" w:hAnsi="宋体" w:eastAsia="宋体" w:cs="宋体"/>
          <w:color w:val="333333"/>
          <w:sz w:val="24"/>
          <w:szCs w:val="24"/>
        </w:rPr>
        <w:t>4、各供应商应在开标前确保成为新疆维吾</w:t>
      </w:r>
      <w:r>
        <w:rPr>
          <w:rFonts w:ascii="宋体" w:hAnsi="宋体" w:eastAsia="宋体" w:cs="宋体"/>
          <w:color w:val="333333"/>
          <w:spacing w:val="-1"/>
          <w:sz w:val="24"/>
          <w:szCs w:val="24"/>
        </w:rPr>
        <w:t>尔自治区政府采购网正式注册入库供应</w:t>
      </w:r>
      <w:bookmarkEnd w:id="42"/>
    </w:p>
    <w:p w14:paraId="2C0DE613">
      <w:pPr>
        <w:spacing w:before="169" w:line="308" w:lineRule="auto"/>
        <w:ind w:left="10" w:right="4" w:firstLine="1"/>
        <w:rPr>
          <w:rFonts w:ascii="宋体" w:hAnsi="宋体" w:eastAsia="宋体" w:cs="宋体"/>
          <w:sz w:val="24"/>
          <w:szCs w:val="24"/>
        </w:rPr>
      </w:pPr>
      <w:r>
        <w:rPr>
          <w:rFonts w:ascii="宋体" w:hAnsi="宋体" w:eastAsia="宋体" w:cs="宋体"/>
          <w:color w:val="333333"/>
          <w:spacing w:val="-1"/>
          <w:sz w:val="24"/>
          <w:szCs w:val="24"/>
        </w:rPr>
        <w:t>商，并完成CA数字证书申领。因未注册入库、未办理CA数字证书等原因造成无法投标或</w:t>
      </w:r>
      <w:r>
        <w:rPr>
          <w:rFonts w:ascii="宋体" w:hAnsi="宋体" w:eastAsia="宋体" w:cs="宋体"/>
          <w:color w:val="333333"/>
          <w:spacing w:val="10"/>
          <w:sz w:val="24"/>
          <w:szCs w:val="24"/>
        </w:rPr>
        <w:t xml:space="preserve"> </w:t>
      </w:r>
      <w:r>
        <w:rPr>
          <w:rFonts w:ascii="宋体" w:hAnsi="宋体" w:eastAsia="宋体" w:cs="宋体"/>
          <w:color w:val="333333"/>
          <w:spacing w:val="-2"/>
          <w:sz w:val="24"/>
          <w:szCs w:val="24"/>
        </w:rPr>
        <w:t>投标失败等后果由供应商自行承担；</w:t>
      </w:r>
    </w:p>
    <w:p w14:paraId="55CE14BB">
      <w:pPr>
        <w:spacing w:before="42" w:line="214" w:lineRule="auto"/>
        <w:ind w:left="494"/>
        <w:outlineLvl w:val="1"/>
        <w:rPr>
          <w:rFonts w:ascii="宋体" w:hAnsi="宋体" w:eastAsia="宋体" w:cs="宋体"/>
          <w:sz w:val="24"/>
          <w:szCs w:val="24"/>
        </w:rPr>
      </w:pPr>
      <w:bookmarkStart w:id="43" w:name="_Toc19379"/>
      <w:r>
        <w:rPr>
          <w:rFonts w:ascii="宋体" w:hAnsi="宋体" w:eastAsia="宋体" w:cs="宋体"/>
          <w:color w:val="333333"/>
          <w:sz w:val="24"/>
          <w:szCs w:val="24"/>
        </w:rPr>
        <w:t>5、供应商可前往新疆政府采购网（http:/</w:t>
      </w:r>
      <w:r>
        <w:rPr>
          <w:rFonts w:ascii="宋体" w:hAnsi="宋体" w:eastAsia="宋体" w:cs="宋体"/>
          <w:color w:val="333333"/>
          <w:spacing w:val="-1"/>
          <w:sz w:val="24"/>
          <w:szCs w:val="24"/>
        </w:rPr>
        <w:t>/www.ccgp-xinjiang.gov.cn/）下载专</w:t>
      </w:r>
      <w:bookmarkEnd w:id="43"/>
    </w:p>
    <w:p w14:paraId="64CDADAB">
      <w:pPr>
        <w:spacing w:before="183" w:line="315" w:lineRule="auto"/>
        <w:ind w:left="2" w:right="2" w:firstLine="36"/>
        <w:jc w:val="both"/>
        <w:rPr>
          <w:rFonts w:ascii="宋体" w:hAnsi="宋体" w:eastAsia="宋体" w:cs="宋体"/>
          <w:sz w:val="24"/>
          <w:szCs w:val="24"/>
        </w:rPr>
      </w:pPr>
      <w:r>
        <w:rPr>
          <w:rFonts w:ascii="宋体" w:hAnsi="宋体" w:eastAsia="宋体" w:cs="宋体"/>
          <w:color w:val="333333"/>
          <w:spacing w:val="-1"/>
          <w:sz w:val="24"/>
          <w:szCs w:val="24"/>
        </w:rPr>
        <w:t>区，下载政采云电子投标客户端，安装完成后，可通</w:t>
      </w:r>
      <w:r>
        <w:rPr>
          <w:rFonts w:ascii="宋体" w:hAnsi="宋体" w:eastAsia="宋体" w:cs="宋体"/>
          <w:color w:val="333333"/>
          <w:spacing w:val="-2"/>
          <w:sz w:val="24"/>
          <w:szCs w:val="24"/>
        </w:rPr>
        <w:t>过账号密码或CA登录客户端进行响</w:t>
      </w:r>
      <w:r>
        <w:rPr>
          <w:rFonts w:ascii="宋体" w:hAnsi="宋体" w:eastAsia="宋体" w:cs="宋体"/>
          <w:color w:val="333333"/>
          <w:sz w:val="24"/>
          <w:szCs w:val="24"/>
        </w:rPr>
        <w:t xml:space="preserve"> 应文件制作。在使用政采云电子投标客户端时，建</w:t>
      </w:r>
      <w:r>
        <w:rPr>
          <w:rFonts w:ascii="宋体" w:hAnsi="宋体" w:eastAsia="宋体" w:cs="宋体"/>
          <w:color w:val="333333"/>
          <w:spacing w:val="-1"/>
          <w:sz w:val="24"/>
          <w:szCs w:val="24"/>
        </w:rPr>
        <w:t>议使用WIN7及以上操作系统。如有问</w:t>
      </w:r>
      <w:r>
        <w:rPr>
          <w:rFonts w:ascii="宋体" w:hAnsi="宋体" w:eastAsia="宋体" w:cs="宋体"/>
          <w:color w:val="333333"/>
          <w:sz w:val="24"/>
          <w:szCs w:val="24"/>
        </w:rPr>
        <w:t xml:space="preserve"> </w:t>
      </w:r>
      <w:r>
        <w:rPr>
          <w:rFonts w:ascii="宋体" w:hAnsi="宋体" w:eastAsia="宋体" w:cs="宋体"/>
          <w:color w:val="333333"/>
          <w:spacing w:val="-1"/>
          <w:sz w:val="24"/>
          <w:szCs w:val="24"/>
        </w:rPr>
        <w:t>题可拨打政采云客户服务热线400-881-7190进行咨询；</w:t>
      </w:r>
    </w:p>
    <w:p w14:paraId="792D1A6D">
      <w:pPr>
        <w:spacing w:before="53" w:line="219" w:lineRule="auto"/>
        <w:ind w:left="487"/>
        <w:outlineLvl w:val="1"/>
        <w:rPr>
          <w:rFonts w:ascii="宋体" w:hAnsi="宋体" w:eastAsia="宋体" w:cs="宋体"/>
          <w:sz w:val="24"/>
          <w:szCs w:val="24"/>
        </w:rPr>
      </w:pPr>
      <w:bookmarkStart w:id="44" w:name="_Toc15506"/>
      <w:r>
        <w:rPr>
          <w:rFonts w:ascii="宋体" w:hAnsi="宋体" w:eastAsia="宋体" w:cs="宋体"/>
          <w:color w:val="333333"/>
          <w:spacing w:val="-1"/>
          <w:sz w:val="24"/>
          <w:szCs w:val="24"/>
        </w:rPr>
        <w:t>6、本项目采用不见面开标，供应商须在投标截止时间前通过CA在政采云平台上传</w:t>
      </w:r>
      <w:bookmarkEnd w:id="44"/>
    </w:p>
    <w:p w14:paraId="4A5D2F8B">
      <w:pPr>
        <w:spacing w:before="149" w:line="219" w:lineRule="auto"/>
        <w:ind w:left="2"/>
        <w:rPr>
          <w:rFonts w:ascii="宋体" w:hAnsi="宋体" w:eastAsia="宋体" w:cs="宋体"/>
          <w:sz w:val="24"/>
          <w:szCs w:val="24"/>
        </w:rPr>
      </w:pPr>
      <w:r>
        <w:rPr>
          <w:rFonts w:ascii="宋体" w:hAnsi="宋体" w:eastAsia="宋体" w:cs="宋体"/>
          <w:color w:val="333333"/>
          <w:spacing w:val="-1"/>
          <w:sz w:val="24"/>
          <w:szCs w:val="24"/>
        </w:rPr>
        <w:t>加密的电子响应文件。备注：供应商对不见面开评标系统的技术操作咨询，可通过</w:t>
      </w:r>
    </w:p>
    <w:p w14:paraId="19ECB8D6">
      <w:pPr>
        <w:spacing w:before="170" w:line="308" w:lineRule="auto"/>
        <w:ind w:left="15" w:right="122" w:hanging="15"/>
        <w:rPr>
          <w:rFonts w:ascii="宋体" w:hAnsi="宋体" w:eastAsia="宋体" w:cs="宋体"/>
          <w:sz w:val="24"/>
          <w:szCs w:val="24"/>
        </w:rPr>
      </w:pPr>
      <w:r>
        <w:fldChar w:fldCharType="begin"/>
      </w:r>
      <w:r>
        <w:instrText xml:space="preserve"> HYPERLINK "https://edu.zcygov.cn/luban/xinjiang-e-biding" </w:instrText>
      </w:r>
      <w:r>
        <w:fldChar w:fldCharType="separate"/>
      </w:r>
      <w:r>
        <w:rPr>
          <w:rFonts w:ascii="宋体" w:hAnsi="宋体" w:eastAsia="宋体" w:cs="宋体"/>
          <w:color w:val="333333"/>
          <w:sz w:val="24"/>
          <w:szCs w:val="24"/>
        </w:rPr>
        <w:t>https://edu.zcygov.cn/luban/xinjiang-e-biding</w:t>
      </w:r>
      <w:r>
        <w:rPr>
          <w:rFonts w:ascii="宋体" w:hAnsi="宋体" w:eastAsia="宋体" w:cs="宋体"/>
          <w:color w:val="333333"/>
          <w:sz w:val="24"/>
          <w:szCs w:val="24"/>
        </w:rPr>
        <w:fldChar w:fldCharType="end"/>
      </w:r>
      <w:r>
        <w:rPr>
          <w:rFonts w:ascii="宋体" w:hAnsi="宋体" w:eastAsia="宋体" w:cs="宋体"/>
          <w:color w:val="333333"/>
          <w:spacing w:val="-1"/>
          <w:sz w:val="24"/>
          <w:szCs w:val="24"/>
        </w:rPr>
        <w:t>自助查询，也可在政采云帮助中心</w:t>
      </w:r>
      <w:r>
        <w:rPr>
          <w:rFonts w:ascii="宋体" w:hAnsi="宋体" w:eastAsia="宋体" w:cs="宋体"/>
          <w:color w:val="333333"/>
          <w:sz w:val="24"/>
          <w:szCs w:val="24"/>
        </w:rPr>
        <w:t xml:space="preserve"> </w:t>
      </w:r>
      <w:r>
        <w:rPr>
          <w:rFonts w:ascii="宋体" w:hAnsi="宋体" w:eastAsia="宋体" w:cs="宋体"/>
          <w:color w:val="333333"/>
          <w:spacing w:val="-2"/>
          <w:sz w:val="24"/>
          <w:szCs w:val="24"/>
        </w:rPr>
        <w:t>常见问题解答和操作流程讲解视频中自助查询，网址为：</w:t>
      </w:r>
    </w:p>
    <w:p w14:paraId="5CC0A80A">
      <w:pPr>
        <w:spacing w:before="34" w:line="391" w:lineRule="exact"/>
        <w:rPr>
          <w:rFonts w:ascii="宋体" w:hAnsi="宋体" w:eastAsia="宋体" w:cs="宋体"/>
          <w:sz w:val="24"/>
          <w:szCs w:val="24"/>
        </w:rPr>
      </w:pPr>
      <w:r>
        <w:fldChar w:fldCharType="begin"/>
      </w:r>
      <w:r>
        <w:instrText xml:space="preserve"> HYPERLINK "https://service.zcygov.cn/#/help" </w:instrText>
      </w:r>
      <w:r>
        <w:fldChar w:fldCharType="separate"/>
      </w:r>
      <w:r>
        <w:rPr>
          <w:rFonts w:ascii="宋体" w:hAnsi="宋体" w:eastAsia="宋体" w:cs="宋体"/>
          <w:color w:val="333333"/>
          <w:spacing w:val="-2"/>
          <w:position w:val="3"/>
          <w:sz w:val="24"/>
          <w:szCs w:val="24"/>
        </w:rPr>
        <w:t>https://service.zcygov.cn/#/he</w:t>
      </w:r>
      <w:r>
        <w:rPr>
          <w:rFonts w:ascii="宋体" w:hAnsi="宋体" w:eastAsia="宋体" w:cs="宋体"/>
          <w:color w:val="333333"/>
          <w:spacing w:val="-3"/>
          <w:position w:val="3"/>
          <w:sz w:val="24"/>
          <w:szCs w:val="24"/>
        </w:rPr>
        <w:t>lp</w:t>
      </w:r>
      <w:r>
        <w:rPr>
          <w:rFonts w:ascii="宋体" w:hAnsi="宋体" w:eastAsia="宋体" w:cs="宋体"/>
          <w:color w:val="333333"/>
          <w:spacing w:val="-3"/>
          <w:position w:val="3"/>
          <w:sz w:val="24"/>
          <w:szCs w:val="24"/>
        </w:rPr>
        <w:fldChar w:fldCharType="end"/>
      </w:r>
      <w:r>
        <w:rPr>
          <w:rFonts w:ascii="宋体" w:hAnsi="宋体" w:eastAsia="宋体" w:cs="宋体"/>
          <w:color w:val="333333"/>
          <w:spacing w:val="-3"/>
          <w:position w:val="3"/>
          <w:sz w:val="24"/>
          <w:szCs w:val="24"/>
        </w:rPr>
        <w:t>，“项目采购</w:t>
      </w:r>
      <w:r>
        <w:rPr>
          <w:rFonts w:ascii="宋体" w:hAnsi="宋体" w:eastAsia="宋体" w:cs="宋体"/>
          <w:color w:val="333333"/>
          <w:spacing w:val="-59"/>
          <w:position w:val="3"/>
          <w:sz w:val="24"/>
          <w:szCs w:val="24"/>
        </w:rPr>
        <w:t xml:space="preserve"> </w:t>
      </w:r>
      <w:r>
        <w:rPr>
          <w:rFonts w:ascii="宋体" w:hAnsi="宋体" w:eastAsia="宋体" w:cs="宋体"/>
          <w:color w:val="333333"/>
          <w:spacing w:val="-3"/>
          <w:position w:val="3"/>
          <w:sz w:val="24"/>
          <w:szCs w:val="24"/>
        </w:rPr>
        <w:t>”—“操作流程-电子招投标</w:t>
      </w:r>
      <w:r>
        <w:rPr>
          <w:rFonts w:ascii="宋体" w:hAnsi="宋体" w:eastAsia="宋体" w:cs="宋体"/>
          <w:color w:val="333333"/>
          <w:spacing w:val="-59"/>
          <w:position w:val="3"/>
          <w:sz w:val="24"/>
          <w:szCs w:val="24"/>
        </w:rPr>
        <w:t xml:space="preserve"> </w:t>
      </w:r>
      <w:r>
        <w:rPr>
          <w:rFonts w:ascii="宋体" w:hAnsi="宋体" w:eastAsia="宋体" w:cs="宋体"/>
          <w:color w:val="333333"/>
          <w:spacing w:val="-3"/>
          <w:position w:val="3"/>
          <w:sz w:val="24"/>
          <w:szCs w:val="24"/>
        </w:rPr>
        <w:t>”—“</w:t>
      </w:r>
    </w:p>
    <w:p w14:paraId="0E200F04">
      <w:pPr>
        <w:spacing w:before="37" w:line="289" w:lineRule="auto"/>
        <w:ind w:left="2" w:right="120" w:hanging="1"/>
        <w:rPr>
          <w:rFonts w:ascii="宋体" w:hAnsi="宋体" w:eastAsia="宋体" w:cs="宋体"/>
          <w:color w:val="333333"/>
          <w:spacing w:val="-2"/>
          <w:sz w:val="24"/>
          <w:szCs w:val="24"/>
        </w:rPr>
      </w:pPr>
      <w:r>
        <w:rPr>
          <w:rFonts w:ascii="宋体" w:hAnsi="宋体" w:eastAsia="宋体" w:cs="宋体"/>
          <w:color w:val="333333"/>
          <w:spacing w:val="-2"/>
          <w:sz w:val="24"/>
          <w:szCs w:val="24"/>
        </w:rPr>
        <w:t>政府采购项目电子交易管理操作指南-供应商</w:t>
      </w:r>
      <w:r>
        <w:rPr>
          <w:rFonts w:ascii="宋体" w:hAnsi="宋体" w:eastAsia="宋体" w:cs="宋体"/>
          <w:color w:val="333333"/>
          <w:spacing w:val="-57"/>
          <w:sz w:val="24"/>
          <w:szCs w:val="24"/>
        </w:rPr>
        <w:t xml:space="preserve"> </w:t>
      </w:r>
      <w:r>
        <w:rPr>
          <w:rFonts w:ascii="宋体" w:hAnsi="宋体" w:eastAsia="宋体" w:cs="宋体"/>
          <w:color w:val="333333"/>
          <w:spacing w:val="-2"/>
          <w:sz w:val="24"/>
          <w:szCs w:val="24"/>
        </w:rPr>
        <w:t>”版面获取操作指南，同时对自助查</w:t>
      </w:r>
      <w:r>
        <w:rPr>
          <w:rFonts w:ascii="宋体" w:hAnsi="宋体" w:eastAsia="宋体" w:cs="宋体"/>
          <w:color w:val="333333"/>
          <w:spacing w:val="-3"/>
          <w:sz w:val="24"/>
          <w:szCs w:val="24"/>
        </w:rPr>
        <w:t>询无</w:t>
      </w:r>
      <w:r>
        <w:rPr>
          <w:rFonts w:ascii="宋体" w:hAnsi="宋体" w:eastAsia="宋体" w:cs="宋体"/>
          <w:color w:val="333333"/>
          <w:sz w:val="24"/>
          <w:szCs w:val="24"/>
        </w:rPr>
        <w:t xml:space="preserve"> </w:t>
      </w:r>
      <w:r>
        <w:rPr>
          <w:rFonts w:ascii="宋体" w:hAnsi="宋体" w:eastAsia="宋体" w:cs="宋体"/>
          <w:color w:val="333333"/>
          <w:spacing w:val="-2"/>
          <w:sz w:val="24"/>
          <w:szCs w:val="24"/>
        </w:rPr>
        <w:t>法解决的问题可通过钉钉群及政采云在线客服获取服务支持；</w:t>
      </w:r>
    </w:p>
    <w:p w14:paraId="6E2E4463">
      <w:pPr>
        <w:spacing w:before="47" w:line="219" w:lineRule="auto"/>
        <w:jc w:val="right"/>
        <w:outlineLvl w:val="1"/>
        <w:rPr>
          <w:rFonts w:ascii="宋体" w:hAnsi="宋体" w:eastAsia="宋体" w:cs="宋体"/>
          <w:sz w:val="24"/>
          <w:szCs w:val="24"/>
        </w:rPr>
      </w:pPr>
      <w:bookmarkStart w:id="45" w:name="_Toc1453"/>
      <w:r>
        <w:rPr>
          <w:rFonts w:ascii="宋体" w:hAnsi="宋体" w:eastAsia="宋体" w:cs="宋体"/>
          <w:color w:val="333333"/>
          <w:spacing w:val="-1"/>
          <w:sz w:val="24"/>
          <w:szCs w:val="24"/>
        </w:rPr>
        <w:t>7、供应商在开标前须提前配置好电脑浏览器（建议使用360浏览器或谷歌浏览器</w:t>
      </w:r>
      <w:r>
        <w:rPr>
          <w:rFonts w:ascii="宋体" w:hAnsi="宋体" w:eastAsia="宋体" w:cs="宋体"/>
          <w:color w:val="333333"/>
          <w:spacing w:val="-42"/>
          <w:sz w:val="24"/>
          <w:szCs w:val="24"/>
        </w:rPr>
        <w:t>），</w:t>
      </w:r>
      <w:bookmarkEnd w:id="45"/>
    </w:p>
    <w:p w14:paraId="35AF058A">
      <w:pPr>
        <w:spacing w:before="165" w:line="308" w:lineRule="auto"/>
        <w:ind w:left="23" w:right="157" w:hanging="22"/>
        <w:rPr>
          <w:rFonts w:ascii="宋体" w:hAnsi="宋体" w:eastAsia="宋体" w:cs="宋体"/>
          <w:sz w:val="24"/>
          <w:szCs w:val="24"/>
        </w:rPr>
      </w:pPr>
      <w:r>
        <w:rPr>
          <w:rFonts w:ascii="宋体" w:hAnsi="宋体" w:eastAsia="宋体" w:cs="宋体"/>
          <w:color w:val="333333"/>
          <w:spacing w:val="-1"/>
          <w:sz w:val="24"/>
          <w:szCs w:val="24"/>
        </w:rPr>
        <w:t>开标时请使用制作加密电子响应文件的CA锁进行解密及报价确认。本项目响应文件解密</w:t>
      </w:r>
      <w:r>
        <w:rPr>
          <w:rFonts w:ascii="宋体" w:hAnsi="宋体" w:eastAsia="宋体" w:cs="宋体"/>
          <w:color w:val="333333"/>
          <w:spacing w:val="15"/>
          <w:sz w:val="24"/>
          <w:szCs w:val="24"/>
        </w:rPr>
        <w:t xml:space="preserve"> </w:t>
      </w:r>
      <w:r>
        <w:rPr>
          <w:rFonts w:ascii="宋体" w:hAnsi="宋体" w:eastAsia="宋体" w:cs="宋体"/>
          <w:color w:val="333333"/>
          <w:spacing w:val="-2"/>
          <w:sz w:val="24"/>
          <w:szCs w:val="24"/>
        </w:rPr>
        <w:t>时间定为30分钟，如因自身原因导致无法正常解密，后果由供应商自行承担。</w:t>
      </w:r>
    </w:p>
    <w:p w14:paraId="51A490D3">
      <w:pPr>
        <w:spacing w:before="47" w:line="219" w:lineRule="auto"/>
        <w:ind w:left="480"/>
        <w:outlineLvl w:val="1"/>
        <w:rPr>
          <w:rFonts w:ascii="宋体" w:hAnsi="宋体" w:eastAsia="宋体" w:cs="宋体"/>
          <w:sz w:val="24"/>
          <w:szCs w:val="24"/>
        </w:rPr>
      </w:pPr>
      <w:bookmarkStart w:id="46" w:name="_Toc21478"/>
      <w:r>
        <w:rPr>
          <w:rFonts w:ascii="宋体" w:hAnsi="宋体" w:eastAsia="宋体" w:cs="宋体"/>
          <w:b/>
          <w:bCs/>
          <w:color w:val="333333"/>
          <w:spacing w:val="-7"/>
          <w:sz w:val="24"/>
          <w:szCs w:val="24"/>
        </w:rPr>
        <w:t>特别提示：</w:t>
      </w:r>
      <w:bookmarkEnd w:id="46"/>
    </w:p>
    <w:p w14:paraId="233F0CD5">
      <w:pPr>
        <w:spacing w:before="149" w:line="219" w:lineRule="auto"/>
        <w:ind w:left="517"/>
        <w:outlineLvl w:val="1"/>
        <w:rPr>
          <w:rFonts w:ascii="宋体" w:hAnsi="宋体" w:eastAsia="宋体" w:cs="宋体"/>
          <w:sz w:val="24"/>
          <w:szCs w:val="24"/>
        </w:rPr>
      </w:pPr>
      <w:bookmarkStart w:id="47" w:name="_Toc13966"/>
      <w:r>
        <w:rPr>
          <w:rFonts w:ascii="宋体" w:hAnsi="宋体" w:eastAsia="宋体" w:cs="宋体"/>
          <w:b/>
          <w:bCs/>
          <w:color w:val="333333"/>
          <w:spacing w:val="-5"/>
          <w:sz w:val="24"/>
          <w:szCs w:val="24"/>
        </w:rPr>
        <w:t>1、超过200万元的货物和服务采购项目、超过400万元的工程采购项目中适宜由中</w:t>
      </w:r>
      <w:bookmarkEnd w:id="47"/>
    </w:p>
    <w:p w14:paraId="76705633">
      <w:pPr>
        <w:spacing w:before="172" w:line="306" w:lineRule="auto"/>
        <w:ind w:left="5" w:right="303" w:firstLine="9"/>
        <w:rPr>
          <w:rFonts w:ascii="宋体" w:hAnsi="宋体" w:eastAsia="宋体" w:cs="宋体"/>
          <w:sz w:val="24"/>
          <w:szCs w:val="24"/>
        </w:rPr>
      </w:pPr>
      <w:r>
        <w:rPr>
          <w:rFonts w:ascii="宋体" w:hAnsi="宋体" w:eastAsia="宋体" w:cs="宋体"/>
          <w:b/>
          <w:bCs/>
          <w:color w:val="333333"/>
          <w:spacing w:val="-4"/>
          <w:sz w:val="24"/>
          <w:szCs w:val="24"/>
        </w:rPr>
        <w:t>小企业提供的，预留该项分采购项目预算总额的40%以上专门面向中小企业</w:t>
      </w:r>
      <w:r>
        <w:rPr>
          <w:rFonts w:ascii="宋体" w:hAnsi="宋体" w:eastAsia="宋体" w:cs="宋体"/>
          <w:b/>
          <w:bCs/>
          <w:color w:val="333333"/>
          <w:spacing w:val="-5"/>
          <w:sz w:val="24"/>
          <w:szCs w:val="24"/>
        </w:rPr>
        <w:t>采购，其中</w:t>
      </w:r>
      <w:r>
        <w:rPr>
          <w:rFonts w:ascii="宋体" w:hAnsi="宋体" w:eastAsia="宋体" w:cs="宋体"/>
          <w:color w:val="333333"/>
          <w:sz w:val="24"/>
          <w:szCs w:val="24"/>
        </w:rPr>
        <w:t xml:space="preserve"> </w:t>
      </w:r>
      <w:r>
        <w:rPr>
          <w:rFonts w:ascii="宋体" w:hAnsi="宋体" w:eastAsia="宋体" w:cs="宋体"/>
          <w:b/>
          <w:bCs/>
          <w:color w:val="333333"/>
          <w:spacing w:val="-5"/>
          <w:sz w:val="24"/>
          <w:szCs w:val="24"/>
        </w:rPr>
        <w:t>预留给小微企业的比例不低于60%。</w:t>
      </w:r>
    </w:p>
    <w:p w14:paraId="2CAB17C0">
      <w:pPr>
        <w:spacing w:before="48" w:line="219" w:lineRule="auto"/>
        <w:ind w:left="486"/>
        <w:outlineLvl w:val="1"/>
        <w:rPr>
          <w:rFonts w:ascii="宋体" w:hAnsi="宋体" w:eastAsia="宋体" w:cs="宋体"/>
          <w:sz w:val="24"/>
          <w:szCs w:val="24"/>
        </w:rPr>
      </w:pPr>
      <w:bookmarkStart w:id="48" w:name="_Toc2252"/>
      <w:r>
        <w:rPr>
          <w:rFonts w:ascii="宋体" w:hAnsi="宋体" w:eastAsia="宋体" w:cs="宋体"/>
          <w:b/>
          <w:bCs/>
          <w:color w:val="333333"/>
          <w:spacing w:val="-4"/>
          <w:sz w:val="24"/>
          <w:szCs w:val="24"/>
        </w:rPr>
        <w:t>2、对于未预留份额专门面向中小企业的采购项目，以及预留份额项目中的非预留</w:t>
      </w:r>
      <w:bookmarkEnd w:id="48"/>
    </w:p>
    <w:p w14:paraId="1EBD5CDF">
      <w:pPr>
        <w:spacing w:before="175" w:line="319" w:lineRule="auto"/>
        <w:ind w:right="183" w:firstLine="9"/>
        <w:rPr>
          <w:rFonts w:ascii="宋体" w:hAnsi="宋体" w:eastAsia="宋体" w:cs="宋体"/>
          <w:sz w:val="24"/>
          <w:szCs w:val="24"/>
        </w:rPr>
      </w:pPr>
      <w:r>
        <w:rPr>
          <w:rFonts w:ascii="宋体" w:hAnsi="宋体" w:eastAsia="宋体" w:cs="宋体"/>
          <w:b/>
          <w:bCs/>
          <w:color w:val="333333"/>
          <w:spacing w:val="-4"/>
          <w:sz w:val="24"/>
          <w:szCs w:val="24"/>
        </w:rPr>
        <w:t>项分采购包，采购人、采购代理机构应当对符合规定的小微企业报价给予10%~20%（工</w:t>
      </w:r>
      <w:r>
        <w:rPr>
          <w:rFonts w:ascii="宋体" w:hAnsi="宋体" w:eastAsia="宋体" w:cs="宋体"/>
          <w:color w:val="333333"/>
          <w:spacing w:val="1"/>
          <w:sz w:val="24"/>
          <w:szCs w:val="24"/>
        </w:rPr>
        <w:t xml:space="preserve">  </w:t>
      </w:r>
      <w:r>
        <w:rPr>
          <w:rFonts w:ascii="宋体" w:hAnsi="宋体" w:eastAsia="宋体" w:cs="宋体"/>
          <w:b/>
          <w:bCs/>
          <w:color w:val="333333"/>
          <w:spacing w:val="-4"/>
          <w:sz w:val="24"/>
          <w:szCs w:val="24"/>
        </w:rPr>
        <w:t>程项目为6%~10%）的扣除，用扣除后的价格参加评审。适用招标投标法的政府采购工程</w:t>
      </w:r>
      <w:r>
        <w:rPr>
          <w:rFonts w:ascii="宋体" w:hAnsi="宋体" w:eastAsia="宋体" w:cs="宋体"/>
          <w:color w:val="333333"/>
          <w:spacing w:val="8"/>
          <w:sz w:val="24"/>
          <w:szCs w:val="24"/>
        </w:rPr>
        <w:t xml:space="preserve"> </w:t>
      </w:r>
      <w:r>
        <w:rPr>
          <w:rFonts w:ascii="宋体" w:hAnsi="宋体" w:eastAsia="宋体" w:cs="宋体"/>
          <w:b/>
          <w:bCs/>
          <w:color w:val="333333"/>
          <w:spacing w:val="-4"/>
          <w:sz w:val="24"/>
          <w:szCs w:val="24"/>
        </w:rPr>
        <w:t>建设项目，采用综合评估法但未采用低价优先法计算价格分的，评标时应当在采用原报</w:t>
      </w:r>
      <w:r>
        <w:rPr>
          <w:rFonts w:ascii="宋体" w:hAnsi="宋体" w:eastAsia="宋体" w:cs="宋体"/>
          <w:color w:val="333333"/>
          <w:spacing w:val="8"/>
          <w:sz w:val="24"/>
          <w:szCs w:val="24"/>
        </w:rPr>
        <w:t xml:space="preserve"> </w:t>
      </w:r>
      <w:r>
        <w:rPr>
          <w:rFonts w:ascii="宋体" w:hAnsi="宋体" w:eastAsia="宋体" w:cs="宋体"/>
          <w:b/>
          <w:bCs/>
          <w:color w:val="333333"/>
          <w:spacing w:val="-4"/>
          <w:sz w:val="24"/>
          <w:szCs w:val="24"/>
        </w:rPr>
        <w:t>价进行评分的基础上增加其价格得分的6%~10%作为其价格分。</w:t>
      </w:r>
    </w:p>
    <w:p w14:paraId="00010005">
      <w:pPr>
        <w:spacing w:before="57" w:line="219" w:lineRule="auto"/>
        <w:ind w:left="490"/>
        <w:outlineLvl w:val="1"/>
        <w:rPr>
          <w:rFonts w:ascii="宋体" w:hAnsi="宋体" w:eastAsia="宋体" w:cs="宋体"/>
          <w:sz w:val="24"/>
          <w:szCs w:val="24"/>
        </w:rPr>
      </w:pPr>
      <w:bookmarkStart w:id="49" w:name="_Toc15580"/>
      <w:r>
        <w:rPr>
          <w:rFonts w:ascii="宋体" w:hAnsi="宋体" w:eastAsia="宋体" w:cs="宋体"/>
          <w:b/>
          <w:bCs/>
          <w:color w:val="333333"/>
          <w:spacing w:val="-4"/>
          <w:sz w:val="24"/>
          <w:szCs w:val="24"/>
        </w:rPr>
        <w:t>3、接受大中型企业与小微企业组成联合体或者允许大中型企业向一家或者多家小</w:t>
      </w:r>
      <w:bookmarkEnd w:id="49"/>
    </w:p>
    <w:p w14:paraId="0C1F7BB7">
      <w:pPr>
        <w:spacing w:before="165" w:line="323" w:lineRule="auto"/>
        <w:ind w:right="183"/>
        <w:rPr>
          <w:rFonts w:ascii="宋体" w:hAnsi="宋体" w:eastAsia="宋体" w:cs="宋体"/>
          <w:sz w:val="24"/>
          <w:szCs w:val="24"/>
        </w:rPr>
      </w:pPr>
      <w:r>
        <w:rPr>
          <w:rFonts w:ascii="宋体" w:hAnsi="宋体" w:eastAsia="宋体" w:cs="宋体"/>
          <w:b/>
          <w:bCs/>
          <w:color w:val="333333"/>
          <w:spacing w:val="-4"/>
          <w:sz w:val="24"/>
          <w:szCs w:val="24"/>
        </w:rPr>
        <w:t>微企业分包的采购项目，对于联合协议或者分包意向协议约定小微企业的合同份额占到</w:t>
      </w:r>
      <w:r>
        <w:rPr>
          <w:rFonts w:ascii="宋体" w:hAnsi="宋体" w:eastAsia="宋体" w:cs="宋体"/>
          <w:color w:val="333333"/>
          <w:spacing w:val="7"/>
          <w:sz w:val="24"/>
          <w:szCs w:val="24"/>
        </w:rPr>
        <w:t xml:space="preserve"> </w:t>
      </w:r>
      <w:r>
        <w:rPr>
          <w:rFonts w:ascii="宋体" w:hAnsi="宋体" w:eastAsia="宋体" w:cs="宋体"/>
          <w:b/>
          <w:bCs/>
          <w:color w:val="333333"/>
          <w:spacing w:val="-4"/>
          <w:sz w:val="24"/>
          <w:szCs w:val="24"/>
        </w:rPr>
        <w:t>合同总金额40%以上的，采购人、采购代理机构应当对联合体或者大中型企业的报价给</w:t>
      </w:r>
      <w:r>
        <w:rPr>
          <w:rFonts w:ascii="宋体" w:hAnsi="宋体" w:eastAsia="宋体" w:cs="宋体"/>
          <w:color w:val="333333"/>
          <w:spacing w:val="3"/>
          <w:sz w:val="24"/>
          <w:szCs w:val="24"/>
        </w:rPr>
        <w:t xml:space="preserve">  </w:t>
      </w:r>
      <w:r>
        <w:rPr>
          <w:rFonts w:ascii="宋体" w:hAnsi="宋体" w:eastAsia="宋体" w:cs="宋体"/>
          <w:b/>
          <w:bCs/>
          <w:color w:val="333333"/>
          <w:spacing w:val="-4"/>
          <w:sz w:val="24"/>
          <w:szCs w:val="24"/>
        </w:rPr>
        <w:t>予4%~6%（工程项目为2%~4%）的扣除，用扣除后的价格参加评审。适用招标投标法的政</w:t>
      </w:r>
      <w:r>
        <w:rPr>
          <w:rFonts w:ascii="宋体" w:hAnsi="宋体" w:eastAsia="宋体" w:cs="宋体"/>
          <w:color w:val="333333"/>
          <w:spacing w:val="8"/>
          <w:sz w:val="24"/>
          <w:szCs w:val="24"/>
        </w:rPr>
        <w:t xml:space="preserve"> </w:t>
      </w:r>
      <w:r>
        <w:rPr>
          <w:rFonts w:ascii="宋体" w:hAnsi="宋体" w:eastAsia="宋体" w:cs="宋体"/>
          <w:b/>
          <w:bCs/>
          <w:color w:val="333333"/>
          <w:spacing w:val="-4"/>
          <w:sz w:val="24"/>
          <w:szCs w:val="24"/>
        </w:rPr>
        <w:t>府采购工程建设项目，采用综合评估法但未采用低价优先法计算价格分的，评标时应当</w:t>
      </w:r>
      <w:r>
        <w:rPr>
          <w:rFonts w:ascii="宋体" w:hAnsi="宋体" w:eastAsia="宋体" w:cs="宋体"/>
          <w:color w:val="333333"/>
          <w:spacing w:val="8"/>
          <w:sz w:val="24"/>
          <w:szCs w:val="24"/>
        </w:rPr>
        <w:t xml:space="preserve"> </w:t>
      </w:r>
      <w:r>
        <w:rPr>
          <w:rFonts w:ascii="宋体" w:hAnsi="宋体" w:eastAsia="宋体" w:cs="宋体"/>
          <w:b/>
          <w:bCs/>
          <w:color w:val="333333"/>
          <w:spacing w:val="-4"/>
          <w:sz w:val="24"/>
          <w:szCs w:val="24"/>
        </w:rPr>
        <w:t>在采用原报价进行评分的基础上增加其价格得分的2%~4%作为其价格分。</w:t>
      </w:r>
    </w:p>
    <w:p w14:paraId="4672989C">
      <w:pPr>
        <w:spacing w:before="51" w:line="219" w:lineRule="auto"/>
        <w:ind w:left="480"/>
        <w:outlineLvl w:val="1"/>
        <w:rPr>
          <w:rFonts w:ascii="宋体" w:hAnsi="宋体" w:eastAsia="宋体" w:cs="宋体"/>
          <w:sz w:val="24"/>
          <w:szCs w:val="24"/>
        </w:rPr>
      </w:pPr>
      <w:bookmarkStart w:id="50" w:name="_Toc5122"/>
      <w:r>
        <w:rPr>
          <w:rFonts w:ascii="宋体" w:hAnsi="宋体" w:eastAsia="宋体" w:cs="宋体"/>
          <w:b/>
          <w:bCs/>
          <w:color w:val="333333"/>
          <w:spacing w:val="-5"/>
          <w:sz w:val="24"/>
          <w:szCs w:val="24"/>
        </w:rPr>
        <w:t>七、凡对本次采购提出询问，请按以下方式联系。</w:t>
      </w:r>
      <w:bookmarkEnd w:id="50"/>
    </w:p>
    <w:p w14:paraId="340886CC">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textAlignment w:val="baseline"/>
        <w:outlineLvl w:val="1"/>
        <w:rPr>
          <w:rFonts w:hint="eastAsia" w:ascii="宋体" w:hAnsi="宋体" w:eastAsia="宋体" w:cs="宋体"/>
          <w:color w:val="333333"/>
          <w:spacing w:val="-7"/>
          <w:sz w:val="24"/>
          <w:szCs w:val="24"/>
        </w:rPr>
      </w:pPr>
      <w:bookmarkStart w:id="51" w:name="_Toc10775"/>
      <w:r>
        <w:rPr>
          <w:rFonts w:hint="eastAsia" w:ascii="宋体" w:hAnsi="宋体" w:eastAsia="宋体" w:cs="宋体"/>
          <w:color w:val="333333"/>
          <w:spacing w:val="-7"/>
          <w:sz w:val="24"/>
          <w:szCs w:val="24"/>
        </w:rPr>
        <w:t>1.采购人信息</w:t>
      </w:r>
    </w:p>
    <w:p w14:paraId="49763408">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640" w:leftChars="0" w:firstLine="0" w:firstLineChars="0"/>
        <w:textAlignment w:val="baseline"/>
        <w:outlineLvl w:val="1"/>
        <w:rPr>
          <w:rFonts w:hint="eastAsia" w:ascii="宋体" w:hAnsi="宋体" w:eastAsia="宋体" w:cs="宋体"/>
          <w:color w:val="333333"/>
          <w:spacing w:val="-7"/>
          <w:sz w:val="24"/>
          <w:szCs w:val="24"/>
        </w:rPr>
      </w:pPr>
      <w:r>
        <w:rPr>
          <w:rFonts w:hint="eastAsia" w:ascii="宋体" w:hAnsi="宋体" w:eastAsia="宋体" w:cs="宋体"/>
          <w:color w:val="333333"/>
          <w:spacing w:val="-7"/>
          <w:sz w:val="24"/>
          <w:szCs w:val="24"/>
        </w:rPr>
        <w:t>名称：温宿县古勒阿瓦提乡人民政府</w:t>
      </w:r>
    </w:p>
    <w:p w14:paraId="5E9D99D3">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640" w:leftChars="0" w:firstLine="0" w:firstLineChars="0"/>
        <w:textAlignment w:val="baseline"/>
        <w:outlineLvl w:val="1"/>
        <w:rPr>
          <w:rFonts w:ascii="宋体" w:hAnsi="宋体" w:eastAsia="宋体" w:cs="宋体"/>
          <w:color w:val="333333"/>
          <w:spacing w:val="-7"/>
          <w:sz w:val="24"/>
          <w:szCs w:val="24"/>
        </w:rPr>
      </w:pPr>
      <w:r>
        <w:rPr>
          <w:rFonts w:hint="eastAsia" w:ascii="宋体" w:hAnsi="宋体" w:eastAsia="宋体" w:cs="宋体"/>
          <w:color w:val="333333"/>
          <w:spacing w:val="-7"/>
          <w:sz w:val="24"/>
          <w:szCs w:val="24"/>
        </w:rPr>
        <w:t>联系方式：15999222125</w:t>
      </w:r>
      <w:r>
        <w:rPr>
          <w:rFonts w:ascii="宋体" w:hAnsi="宋体" w:eastAsia="宋体" w:cs="宋体"/>
          <w:color w:val="333333"/>
          <w:spacing w:val="-7"/>
          <w:sz w:val="24"/>
          <w:szCs w:val="24"/>
        </w:rPr>
        <w:t>2.</w:t>
      </w:r>
    </w:p>
    <w:bookmarkEnd w:id="51"/>
    <w:p w14:paraId="2A2BA56D">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textAlignment w:val="baseline"/>
        <w:outlineLvl w:val="1"/>
        <w:rPr>
          <w:rFonts w:ascii="宋体" w:hAnsi="宋体" w:eastAsia="宋体" w:cs="宋体"/>
          <w:color w:val="333333"/>
          <w:spacing w:val="-7"/>
          <w:sz w:val="24"/>
          <w:szCs w:val="24"/>
        </w:rPr>
      </w:pPr>
      <w:bookmarkStart w:id="52" w:name="_Toc8699"/>
      <w:r>
        <w:rPr>
          <w:rFonts w:ascii="宋体" w:hAnsi="宋体" w:eastAsia="宋体" w:cs="宋体"/>
          <w:color w:val="333333"/>
          <w:spacing w:val="-7"/>
          <w:sz w:val="24"/>
          <w:szCs w:val="24"/>
        </w:rPr>
        <w:t>2.采购代理机构信息</w:t>
      </w:r>
    </w:p>
    <w:p w14:paraId="424C1217">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leftChars="0" w:firstLine="122" w:firstLineChars="54"/>
        <w:textAlignment w:val="baseline"/>
        <w:outlineLvl w:val="1"/>
        <w:rPr>
          <w:rFonts w:hint="eastAsia" w:ascii="宋体" w:hAnsi="宋体" w:eastAsia="宋体" w:cs="宋体"/>
          <w:color w:val="333333"/>
          <w:spacing w:val="-7"/>
          <w:sz w:val="24"/>
          <w:szCs w:val="24"/>
          <w:lang w:eastAsia="zh-CN"/>
        </w:rPr>
      </w:pPr>
      <w:r>
        <w:rPr>
          <w:rFonts w:ascii="宋体" w:hAnsi="宋体" w:eastAsia="宋体" w:cs="宋体"/>
          <w:color w:val="333333"/>
          <w:spacing w:val="-7"/>
          <w:sz w:val="24"/>
          <w:szCs w:val="24"/>
        </w:rPr>
        <w:t>名称：</w:t>
      </w:r>
      <w:bookmarkEnd w:id="52"/>
      <w:r>
        <w:rPr>
          <w:rFonts w:hint="eastAsia" w:ascii="宋体" w:hAnsi="宋体" w:eastAsia="宋体" w:cs="宋体"/>
          <w:color w:val="333333"/>
          <w:spacing w:val="-7"/>
          <w:sz w:val="24"/>
          <w:szCs w:val="24"/>
          <w:lang w:eastAsia="zh-CN"/>
        </w:rPr>
        <w:t xml:space="preserve">新疆学承项目管理有限公司 </w:t>
      </w:r>
    </w:p>
    <w:p w14:paraId="06BBB30B">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leftChars="0" w:firstLine="122" w:firstLineChars="54"/>
        <w:textAlignment w:val="baseline"/>
        <w:outlineLvl w:val="1"/>
        <w:rPr>
          <w:rFonts w:hint="default" w:ascii="宋体" w:hAnsi="宋体" w:eastAsia="宋体" w:cs="宋体"/>
          <w:color w:val="333333"/>
          <w:spacing w:val="0"/>
          <w:sz w:val="24"/>
          <w:szCs w:val="24"/>
          <w:lang w:val="en-US" w:eastAsia="zh-CN"/>
        </w:rPr>
      </w:pPr>
      <w:r>
        <w:rPr>
          <w:rFonts w:ascii="宋体" w:hAnsi="宋体" w:eastAsia="宋体" w:cs="宋体"/>
          <w:color w:val="333333"/>
          <w:spacing w:val="-7"/>
          <w:sz w:val="24"/>
          <w:szCs w:val="24"/>
        </w:rPr>
        <w:t>地址：</w:t>
      </w:r>
      <w:r>
        <w:rPr>
          <w:rFonts w:hint="eastAsia" w:ascii="宋体" w:hAnsi="宋体" w:eastAsia="宋体" w:cs="宋体"/>
          <w:color w:val="333333"/>
          <w:spacing w:val="0"/>
          <w:sz w:val="24"/>
          <w:szCs w:val="24"/>
          <w:lang w:val="en-US" w:eastAsia="zh-CN"/>
        </w:rPr>
        <w:t>新疆阿克苏地区阿克苏市兰干街道迎宾社区中华花园6栋2单元601室</w:t>
      </w:r>
    </w:p>
    <w:p w14:paraId="7564AA95">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leftChars="0" w:firstLine="129" w:firstLineChars="54"/>
        <w:textAlignment w:val="baseline"/>
        <w:outlineLvl w:val="1"/>
        <w:rPr>
          <w:rFonts w:hint="eastAsia" w:ascii="宋体" w:hAnsi="宋体" w:eastAsia="宋体" w:cs="宋体"/>
          <w:color w:val="333333"/>
          <w:spacing w:val="0"/>
          <w:sz w:val="24"/>
          <w:szCs w:val="24"/>
          <w:lang w:eastAsia="zh-CN"/>
        </w:rPr>
      </w:pPr>
      <w:r>
        <w:rPr>
          <w:rFonts w:ascii="宋体" w:hAnsi="宋体" w:eastAsia="宋体" w:cs="宋体"/>
          <w:color w:val="333333"/>
          <w:spacing w:val="0"/>
          <w:sz w:val="24"/>
          <w:szCs w:val="24"/>
        </w:rPr>
        <w:t>联系方式：</w:t>
      </w:r>
      <w:r>
        <w:rPr>
          <w:rFonts w:hint="eastAsia" w:ascii="宋体" w:hAnsi="宋体" w:eastAsia="宋体" w:cs="宋体"/>
          <w:color w:val="333333"/>
          <w:spacing w:val="0"/>
          <w:sz w:val="24"/>
          <w:szCs w:val="24"/>
          <w:lang w:eastAsia="zh-CN"/>
        </w:rPr>
        <w:t xml:space="preserve">18523039307  </w:t>
      </w:r>
    </w:p>
    <w:p w14:paraId="027E4BE2">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textAlignment w:val="baseline"/>
        <w:outlineLvl w:val="1"/>
        <w:rPr>
          <w:rFonts w:ascii="宋体" w:hAnsi="宋体" w:eastAsia="宋体" w:cs="宋体"/>
          <w:color w:val="333333"/>
          <w:spacing w:val="-7"/>
          <w:sz w:val="24"/>
          <w:szCs w:val="24"/>
        </w:rPr>
      </w:pPr>
      <w:bookmarkStart w:id="53" w:name="_Toc1796"/>
      <w:r>
        <w:rPr>
          <w:rFonts w:ascii="宋体" w:hAnsi="宋体" w:eastAsia="宋体" w:cs="宋体"/>
          <w:color w:val="333333"/>
          <w:spacing w:val="-7"/>
          <w:sz w:val="24"/>
          <w:szCs w:val="24"/>
        </w:rPr>
        <w:t>3.项目联系方式</w:t>
      </w:r>
      <w:bookmarkEnd w:id="53"/>
    </w:p>
    <w:p w14:paraId="316BE450">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leftChars="0" w:firstLine="122" w:firstLineChars="54"/>
        <w:textAlignment w:val="baseline"/>
        <w:outlineLvl w:val="1"/>
        <w:rPr>
          <w:rFonts w:hint="eastAsia" w:ascii="宋体" w:hAnsi="宋体" w:eastAsia="宋体" w:cs="宋体"/>
          <w:color w:val="333333"/>
          <w:spacing w:val="-7"/>
          <w:sz w:val="24"/>
          <w:szCs w:val="24"/>
          <w:lang w:eastAsia="zh-CN"/>
        </w:rPr>
      </w:pPr>
      <w:r>
        <w:rPr>
          <w:rFonts w:ascii="宋体" w:hAnsi="宋体" w:eastAsia="宋体" w:cs="宋体"/>
          <w:color w:val="333333"/>
          <w:spacing w:val="-7"/>
          <w:sz w:val="24"/>
          <w:szCs w:val="24"/>
        </w:rPr>
        <w:t>项目联系人：</w:t>
      </w:r>
      <w:r>
        <w:rPr>
          <w:rFonts w:hint="eastAsia" w:ascii="宋体" w:hAnsi="宋体" w:eastAsia="宋体" w:cs="宋体"/>
          <w:color w:val="333333"/>
          <w:spacing w:val="-7"/>
          <w:sz w:val="24"/>
          <w:szCs w:val="24"/>
          <w:lang w:eastAsia="zh-CN"/>
        </w:rPr>
        <w:t>黄秋月</w:t>
      </w:r>
    </w:p>
    <w:p w14:paraId="698C1372">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leftChars="0" w:firstLine="122" w:firstLineChars="54"/>
        <w:textAlignment w:val="baseline"/>
        <w:outlineLvl w:val="1"/>
        <w:rPr>
          <w:rFonts w:hint="eastAsia" w:ascii="宋体" w:hAnsi="宋体" w:eastAsia="宋体" w:cs="宋体"/>
          <w:color w:val="333333"/>
          <w:spacing w:val="-7"/>
          <w:sz w:val="24"/>
          <w:szCs w:val="24"/>
          <w:lang w:eastAsia="zh-CN"/>
        </w:rPr>
      </w:pPr>
      <w:r>
        <w:rPr>
          <w:rFonts w:ascii="宋体" w:hAnsi="宋体" w:eastAsia="宋体" w:cs="宋体"/>
          <w:color w:val="333333"/>
          <w:spacing w:val="-7"/>
          <w:sz w:val="24"/>
          <w:szCs w:val="24"/>
        </w:rPr>
        <w:t>电话：</w:t>
      </w:r>
      <w:r>
        <w:rPr>
          <w:rFonts w:hint="eastAsia" w:ascii="宋体" w:hAnsi="宋体" w:eastAsia="宋体" w:cs="宋体"/>
          <w:color w:val="333333"/>
          <w:spacing w:val="-7"/>
          <w:sz w:val="24"/>
          <w:szCs w:val="24"/>
          <w:lang w:eastAsia="zh-CN"/>
        </w:rPr>
        <w:t xml:space="preserve">18523039307  </w:t>
      </w:r>
    </w:p>
    <w:p w14:paraId="6FA9A812">
      <w:pPr>
        <w:keepNext w:val="0"/>
        <w:keepLines w:val="0"/>
        <w:pageBreakBefore w:val="0"/>
        <w:widowControl/>
        <w:kinsoku w:val="0"/>
        <w:wordWrap/>
        <w:overflowPunct/>
        <w:topLinePunct w:val="0"/>
        <w:autoSpaceDE w:val="0"/>
        <w:autoSpaceDN w:val="0"/>
        <w:bidi w:val="0"/>
        <w:adjustRightInd w:val="0"/>
        <w:snapToGrid w:val="0"/>
        <w:spacing w:before="148" w:line="240" w:lineRule="exact"/>
        <w:ind w:left="517"/>
        <w:textAlignment w:val="baseline"/>
        <w:outlineLvl w:val="1"/>
        <w:rPr>
          <w:rFonts w:ascii="宋体" w:hAnsi="宋体" w:eastAsia="宋体" w:cs="宋体"/>
          <w:color w:val="333333"/>
          <w:spacing w:val="-7"/>
          <w:sz w:val="24"/>
          <w:szCs w:val="24"/>
        </w:rPr>
        <w:sectPr>
          <w:footerReference r:id="rId8" w:type="default"/>
          <w:pgSz w:w="11906" w:h="16840"/>
          <w:pgMar w:top="1440" w:right="1327" w:bottom="1158" w:left="1321" w:header="0" w:footer="987" w:gutter="0"/>
          <w:pgNumType w:fmt="decimal"/>
          <w:cols w:space="720" w:num="1"/>
        </w:sectPr>
      </w:pPr>
    </w:p>
    <w:p w14:paraId="69A852DC">
      <w:pPr>
        <w:spacing w:before="91" w:line="222" w:lineRule="auto"/>
        <w:jc w:val="center"/>
        <w:outlineLvl w:val="1"/>
        <w:rPr>
          <w:rFonts w:ascii="黑体" w:hAnsi="黑体" w:eastAsia="黑体" w:cs="黑体"/>
          <w:spacing w:val="-4"/>
          <w:sz w:val="44"/>
          <w:szCs w:val="44"/>
        </w:rPr>
      </w:pPr>
      <w:bookmarkStart w:id="54" w:name="_Toc24890"/>
      <w:r>
        <w:rPr>
          <w:rFonts w:ascii="黑体" w:hAnsi="黑体" w:eastAsia="黑体" w:cs="黑体"/>
          <w:spacing w:val="-4"/>
          <w:sz w:val="44"/>
          <w:szCs w:val="44"/>
        </w:rPr>
        <w:t>第二章   供应商须知</w:t>
      </w:r>
      <w:bookmarkEnd w:id="54"/>
    </w:p>
    <w:p w14:paraId="6901EE0A">
      <w:pPr>
        <w:spacing w:before="259" w:line="222" w:lineRule="auto"/>
        <w:ind w:left="3559"/>
        <w:outlineLvl w:val="1"/>
        <w:rPr>
          <w:rFonts w:ascii="黑体" w:hAnsi="黑体" w:eastAsia="黑体" w:cs="黑体"/>
          <w:sz w:val="28"/>
          <w:szCs w:val="28"/>
        </w:rPr>
      </w:pPr>
      <w:bookmarkStart w:id="55" w:name="_Toc10326"/>
      <w:r>
        <w:rPr>
          <w:rFonts w:ascii="黑体" w:hAnsi="黑体" w:eastAsia="黑体" w:cs="黑体"/>
          <w:spacing w:val="-4"/>
          <w:sz w:val="28"/>
          <w:szCs w:val="28"/>
        </w:rPr>
        <w:t>供应商须知前附表</w:t>
      </w:r>
      <w:bookmarkEnd w:id="55"/>
    </w:p>
    <w:p w14:paraId="2C916519">
      <w:pPr>
        <w:spacing w:line="77" w:lineRule="exact"/>
      </w:pPr>
    </w:p>
    <w:tbl>
      <w:tblPr>
        <w:tblStyle w:val="12"/>
        <w:tblW w:w="91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7"/>
        <w:gridCol w:w="1493"/>
        <w:gridCol w:w="1043"/>
        <w:gridCol w:w="5738"/>
      </w:tblGrid>
      <w:tr w14:paraId="27541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87" w:type="dxa"/>
            <w:vAlign w:val="top"/>
          </w:tcPr>
          <w:p w14:paraId="7AA7AE45">
            <w:pPr>
              <w:pStyle w:val="13"/>
              <w:spacing w:before="166" w:line="210" w:lineRule="auto"/>
              <w:ind w:left="245"/>
            </w:pPr>
            <w:r>
              <w:rPr>
                <w:spacing w:val="-8"/>
              </w:rPr>
              <w:t>序号</w:t>
            </w:r>
          </w:p>
        </w:tc>
        <w:tc>
          <w:tcPr>
            <w:tcW w:w="2536" w:type="dxa"/>
            <w:gridSpan w:val="2"/>
            <w:vAlign w:val="top"/>
          </w:tcPr>
          <w:p w14:paraId="73F14186">
            <w:pPr>
              <w:pStyle w:val="13"/>
              <w:spacing w:before="166" w:line="210" w:lineRule="auto"/>
              <w:ind w:left="837"/>
            </w:pPr>
            <w:r>
              <w:rPr>
                <w:spacing w:val="-9"/>
              </w:rPr>
              <w:t>条款名称</w:t>
            </w:r>
          </w:p>
        </w:tc>
        <w:tc>
          <w:tcPr>
            <w:tcW w:w="5738" w:type="dxa"/>
            <w:vAlign w:val="top"/>
          </w:tcPr>
          <w:p w14:paraId="19A5B387">
            <w:pPr>
              <w:pStyle w:val="13"/>
              <w:spacing w:before="166" w:line="210" w:lineRule="auto"/>
              <w:ind w:left="2438"/>
            </w:pPr>
            <w:r>
              <w:rPr>
                <w:spacing w:val="-9"/>
              </w:rPr>
              <w:t>编列内容</w:t>
            </w:r>
          </w:p>
        </w:tc>
      </w:tr>
      <w:tr w14:paraId="4D429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2" w:hRule="atLeast"/>
        </w:trPr>
        <w:tc>
          <w:tcPr>
            <w:tcW w:w="887" w:type="dxa"/>
            <w:vAlign w:val="top"/>
          </w:tcPr>
          <w:p w14:paraId="3E84A98C">
            <w:pPr>
              <w:spacing w:line="274" w:lineRule="auto"/>
              <w:rPr>
                <w:rFonts w:ascii="Arial"/>
                <w:sz w:val="21"/>
              </w:rPr>
            </w:pPr>
          </w:p>
          <w:p w14:paraId="6FD8545F">
            <w:pPr>
              <w:spacing w:line="275" w:lineRule="auto"/>
              <w:rPr>
                <w:rFonts w:ascii="Arial"/>
                <w:sz w:val="21"/>
              </w:rPr>
            </w:pPr>
          </w:p>
          <w:p w14:paraId="5906EB80">
            <w:pPr>
              <w:pStyle w:val="13"/>
              <w:spacing w:before="78" w:line="181" w:lineRule="auto"/>
              <w:ind w:left="455"/>
            </w:pPr>
            <w:r>
              <w:t>1</w:t>
            </w:r>
          </w:p>
        </w:tc>
        <w:tc>
          <w:tcPr>
            <w:tcW w:w="2536" w:type="dxa"/>
            <w:gridSpan w:val="2"/>
            <w:vAlign w:val="top"/>
          </w:tcPr>
          <w:p w14:paraId="10056C34">
            <w:pPr>
              <w:spacing w:line="258" w:lineRule="auto"/>
              <w:rPr>
                <w:rFonts w:ascii="Arial"/>
                <w:sz w:val="21"/>
              </w:rPr>
            </w:pPr>
          </w:p>
          <w:p w14:paraId="2AC8A875">
            <w:pPr>
              <w:spacing w:line="259" w:lineRule="auto"/>
              <w:rPr>
                <w:rFonts w:ascii="Arial"/>
                <w:sz w:val="21"/>
              </w:rPr>
            </w:pPr>
          </w:p>
          <w:p w14:paraId="59DCA9AC">
            <w:pPr>
              <w:pStyle w:val="13"/>
              <w:spacing w:before="78" w:line="222" w:lineRule="auto"/>
              <w:ind w:left="30"/>
            </w:pPr>
            <w:r>
              <w:rPr>
                <w:spacing w:val="-10"/>
              </w:rPr>
              <w:t>采购人</w:t>
            </w:r>
          </w:p>
        </w:tc>
        <w:tc>
          <w:tcPr>
            <w:tcW w:w="5738" w:type="dxa"/>
            <w:vAlign w:val="top"/>
          </w:tcPr>
          <w:p w14:paraId="2AA874E1">
            <w:pPr>
              <w:pStyle w:val="13"/>
              <w:spacing w:before="147" w:line="223" w:lineRule="auto"/>
              <w:ind w:left="152"/>
              <w:rPr>
                <w:rFonts w:hint="eastAsia"/>
                <w:spacing w:val="-4"/>
                <w:lang w:eastAsia="zh-CN"/>
              </w:rPr>
            </w:pPr>
            <w:r>
              <w:rPr>
                <w:spacing w:val="-4"/>
              </w:rPr>
              <w:t>名称：</w:t>
            </w:r>
            <w:r>
              <w:rPr>
                <w:rFonts w:hint="eastAsia"/>
                <w:spacing w:val="-4"/>
                <w:lang w:eastAsia="zh-CN"/>
              </w:rPr>
              <w:t>温宿县古勒阿瓦提乡人民政府</w:t>
            </w:r>
          </w:p>
          <w:p w14:paraId="2EEF8048">
            <w:pPr>
              <w:pStyle w:val="13"/>
              <w:spacing w:before="147" w:line="223" w:lineRule="auto"/>
              <w:ind w:left="152"/>
            </w:pPr>
            <w:r>
              <w:rPr>
                <w:spacing w:val="-7"/>
              </w:rPr>
              <w:t>地址：温宿县</w:t>
            </w:r>
          </w:p>
          <w:p w14:paraId="2344BEBE">
            <w:pPr>
              <w:pStyle w:val="13"/>
              <w:spacing w:before="144" w:line="211" w:lineRule="auto"/>
              <w:ind w:left="144"/>
              <w:rPr>
                <w:rFonts w:hint="default" w:eastAsia="仿宋"/>
                <w:lang w:val="en-US" w:eastAsia="zh-CN"/>
              </w:rPr>
            </w:pPr>
            <w:r>
              <w:rPr>
                <w:spacing w:val="-8"/>
              </w:rPr>
              <w:t>联系人：</w:t>
            </w:r>
            <w:r>
              <w:rPr>
                <w:rFonts w:hint="eastAsia"/>
                <w:spacing w:val="-7"/>
                <w:lang w:val="en-US" w:eastAsia="zh-CN"/>
              </w:rPr>
              <w:t>蹇强云</w:t>
            </w:r>
            <w:r>
              <w:rPr>
                <w:spacing w:val="-7"/>
              </w:rPr>
              <w:t xml:space="preserve"> 电话：</w:t>
            </w:r>
            <w:r>
              <w:rPr>
                <w:rFonts w:hint="eastAsia"/>
                <w:spacing w:val="-7"/>
                <w:lang w:val="en-US" w:eastAsia="zh-CN"/>
              </w:rPr>
              <w:t>15999222125</w:t>
            </w:r>
          </w:p>
        </w:tc>
      </w:tr>
      <w:tr w14:paraId="5CC79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887" w:type="dxa"/>
            <w:vAlign w:val="top"/>
          </w:tcPr>
          <w:p w14:paraId="4FA3C624">
            <w:pPr>
              <w:spacing w:line="246" w:lineRule="auto"/>
              <w:rPr>
                <w:rFonts w:ascii="Arial"/>
                <w:sz w:val="21"/>
              </w:rPr>
            </w:pPr>
          </w:p>
          <w:p w14:paraId="4FCF2BA4">
            <w:pPr>
              <w:spacing w:line="247" w:lineRule="auto"/>
              <w:rPr>
                <w:rFonts w:ascii="Arial"/>
                <w:sz w:val="21"/>
              </w:rPr>
            </w:pPr>
          </w:p>
          <w:p w14:paraId="18FF688C">
            <w:pPr>
              <w:spacing w:line="247" w:lineRule="auto"/>
              <w:rPr>
                <w:rFonts w:ascii="Arial"/>
                <w:sz w:val="21"/>
              </w:rPr>
            </w:pPr>
          </w:p>
          <w:p w14:paraId="4494213E">
            <w:pPr>
              <w:pStyle w:val="13"/>
              <w:spacing w:before="78" w:line="180" w:lineRule="auto"/>
              <w:ind w:left="411"/>
            </w:pPr>
            <w:r>
              <w:t>2</w:t>
            </w:r>
          </w:p>
        </w:tc>
        <w:tc>
          <w:tcPr>
            <w:tcW w:w="2536" w:type="dxa"/>
            <w:gridSpan w:val="2"/>
            <w:vAlign w:val="top"/>
          </w:tcPr>
          <w:p w14:paraId="2CE842B0">
            <w:pPr>
              <w:spacing w:line="351" w:lineRule="auto"/>
              <w:rPr>
                <w:rFonts w:ascii="Arial"/>
                <w:sz w:val="21"/>
              </w:rPr>
            </w:pPr>
          </w:p>
          <w:p w14:paraId="31F14586">
            <w:pPr>
              <w:spacing w:line="352" w:lineRule="auto"/>
              <w:rPr>
                <w:rFonts w:ascii="Arial"/>
                <w:sz w:val="21"/>
              </w:rPr>
            </w:pPr>
          </w:p>
          <w:p w14:paraId="46CBDDCB">
            <w:pPr>
              <w:pStyle w:val="13"/>
              <w:spacing w:before="78" w:line="222" w:lineRule="auto"/>
              <w:ind w:left="30"/>
            </w:pPr>
            <w:r>
              <w:rPr>
                <w:spacing w:val="-7"/>
              </w:rPr>
              <w:t>采购代理机构</w:t>
            </w:r>
          </w:p>
        </w:tc>
        <w:tc>
          <w:tcPr>
            <w:tcW w:w="5738" w:type="dxa"/>
            <w:vAlign w:val="top"/>
          </w:tcPr>
          <w:p w14:paraId="2CAC66AD">
            <w:pPr>
              <w:pStyle w:val="13"/>
              <w:spacing w:before="147" w:line="223" w:lineRule="auto"/>
              <w:ind w:left="152"/>
              <w:rPr>
                <w:rFonts w:hint="eastAsia"/>
                <w:spacing w:val="-4"/>
                <w:lang w:eastAsia="zh-CN"/>
              </w:rPr>
            </w:pPr>
            <w:r>
              <w:rPr>
                <w:spacing w:val="-4"/>
              </w:rPr>
              <w:t>名称：</w:t>
            </w:r>
            <w:r>
              <w:rPr>
                <w:rFonts w:hint="eastAsia"/>
                <w:spacing w:val="-4"/>
                <w:lang w:eastAsia="zh-CN"/>
              </w:rPr>
              <w:t xml:space="preserve">新疆学承项目管理有限公司 </w:t>
            </w:r>
          </w:p>
          <w:p w14:paraId="6519F865">
            <w:pPr>
              <w:pStyle w:val="13"/>
              <w:spacing w:before="147" w:line="223" w:lineRule="auto"/>
              <w:ind w:left="847" w:leftChars="72" w:hanging="696" w:hangingChars="300"/>
              <w:rPr>
                <w:rFonts w:hint="default"/>
                <w:spacing w:val="-4"/>
                <w:lang w:val="en-US" w:eastAsia="zh-CN"/>
              </w:rPr>
            </w:pPr>
            <w:r>
              <w:rPr>
                <w:spacing w:val="-4"/>
              </w:rPr>
              <w:t>地址：</w:t>
            </w:r>
            <w:r>
              <w:rPr>
                <w:rFonts w:hint="eastAsia"/>
                <w:spacing w:val="-4"/>
                <w:lang w:val="en-US" w:eastAsia="zh-CN"/>
              </w:rPr>
              <w:t>新疆阿克苏地区阿克苏市兰干街道迎宾社区中华花园6栋2单元601室</w:t>
            </w:r>
          </w:p>
          <w:p w14:paraId="4AE7D9E4">
            <w:pPr>
              <w:pStyle w:val="13"/>
              <w:spacing w:before="147" w:line="223" w:lineRule="auto"/>
              <w:ind w:left="152"/>
              <w:rPr>
                <w:rFonts w:hint="eastAsia" w:eastAsia="仿宋"/>
                <w:lang w:eastAsia="zh-CN"/>
              </w:rPr>
            </w:pPr>
            <w:r>
              <w:rPr>
                <w:spacing w:val="-4"/>
              </w:rPr>
              <w:t>联系人：</w:t>
            </w:r>
            <w:r>
              <w:rPr>
                <w:rFonts w:hint="eastAsia"/>
                <w:spacing w:val="-4"/>
                <w:lang w:val="en-US" w:eastAsia="zh-CN"/>
              </w:rPr>
              <w:t>黄秋月</w:t>
            </w:r>
            <w:r>
              <w:rPr>
                <w:spacing w:val="-4"/>
              </w:rPr>
              <w:t xml:space="preserve"> 电话：</w:t>
            </w:r>
            <w:r>
              <w:rPr>
                <w:rFonts w:hint="eastAsia"/>
                <w:spacing w:val="-4"/>
                <w:lang w:eastAsia="zh-CN"/>
              </w:rPr>
              <w:t xml:space="preserve">18523039307 </w:t>
            </w:r>
            <w:r>
              <w:rPr>
                <w:rFonts w:hint="eastAsia"/>
                <w:spacing w:val="-12"/>
                <w:lang w:eastAsia="zh-CN"/>
              </w:rPr>
              <w:t xml:space="preserve"> </w:t>
            </w:r>
          </w:p>
        </w:tc>
      </w:tr>
      <w:tr w14:paraId="19930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887" w:type="dxa"/>
            <w:vAlign w:val="top"/>
          </w:tcPr>
          <w:p w14:paraId="67AE1E1C">
            <w:pPr>
              <w:spacing w:line="313" w:lineRule="auto"/>
              <w:rPr>
                <w:rFonts w:ascii="Arial"/>
                <w:sz w:val="21"/>
              </w:rPr>
            </w:pPr>
          </w:p>
          <w:p w14:paraId="32CC1DED">
            <w:pPr>
              <w:pStyle w:val="13"/>
              <w:spacing w:before="78" w:line="179" w:lineRule="auto"/>
              <w:ind w:left="411"/>
            </w:pPr>
            <w:r>
              <w:t>5</w:t>
            </w:r>
          </w:p>
        </w:tc>
        <w:tc>
          <w:tcPr>
            <w:tcW w:w="2536" w:type="dxa"/>
            <w:gridSpan w:val="2"/>
            <w:vAlign w:val="top"/>
          </w:tcPr>
          <w:p w14:paraId="6EA27055">
            <w:pPr>
              <w:spacing w:line="380" w:lineRule="auto"/>
              <w:rPr>
                <w:rFonts w:ascii="Arial"/>
                <w:sz w:val="21"/>
              </w:rPr>
            </w:pPr>
          </w:p>
          <w:p w14:paraId="22E3AEFD">
            <w:pPr>
              <w:pStyle w:val="13"/>
              <w:spacing w:before="78" w:line="221" w:lineRule="auto"/>
              <w:ind w:left="26"/>
            </w:pPr>
            <w:r>
              <w:rPr>
                <w:spacing w:val="-8"/>
              </w:rPr>
              <w:t>项目名称</w:t>
            </w:r>
          </w:p>
        </w:tc>
        <w:tc>
          <w:tcPr>
            <w:tcW w:w="5738" w:type="dxa"/>
            <w:vAlign w:val="top"/>
          </w:tcPr>
          <w:p w14:paraId="3C461584">
            <w:pPr>
              <w:spacing w:line="287" w:lineRule="auto"/>
              <w:rPr>
                <w:rFonts w:ascii="Arial"/>
                <w:sz w:val="21"/>
              </w:rPr>
            </w:pPr>
          </w:p>
          <w:p w14:paraId="59D4BC12">
            <w:pPr>
              <w:pStyle w:val="13"/>
              <w:spacing w:before="78" w:line="211" w:lineRule="auto"/>
              <w:ind w:left="192" w:right="125" w:hanging="46"/>
              <w:rPr>
                <w:rFonts w:hint="eastAsia"/>
                <w:lang w:eastAsia="zh-CN"/>
              </w:rPr>
            </w:pPr>
            <w:r>
              <w:rPr>
                <w:rFonts w:hint="eastAsia"/>
                <w:lang w:eastAsia="zh-CN"/>
              </w:rPr>
              <w:t>温宿县古勒阿瓦提乡提根村农村2026年公益事业财政奖补建设项目</w:t>
            </w:r>
          </w:p>
          <w:p w14:paraId="5667D693">
            <w:pPr>
              <w:pStyle w:val="13"/>
              <w:spacing w:before="78" w:line="211" w:lineRule="auto"/>
              <w:ind w:right="125"/>
            </w:pPr>
          </w:p>
        </w:tc>
      </w:tr>
      <w:tr w14:paraId="2F64B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887" w:type="dxa"/>
            <w:vAlign w:val="top"/>
          </w:tcPr>
          <w:p w14:paraId="6E3BB058">
            <w:pPr>
              <w:pStyle w:val="13"/>
              <w:spacing w:before="205" w:line="174" w:lineRule="auto"/>
              <w:ind w:left="410"/>
            </w:pPr>
            <w:r>
              <w:t>6</w:t>
            </w:r>
          </w:p>
        </w:tc>
        <w:tc>
          <w:tcPr>
            <w:tcW w:w="2536" w:type="dxa"/>
            <w:gridSpan w:val="2"/>
            <w:vAlign w:val="top"/>
          </w:tcPr>
          <w:p w14:paraId="1A5F9254">
            <w:pPr>
              <w:pStyle w:val="13"/>
              <w:spacing w:before="161" w:line="208" w:lineRule="auto"/>
              <w:ind w:left="26"/>
            </w:pPr>
            <w:r>
              <w:rPr>
                <w:spacing w:val="-8"/>
              </w:rPr>
              <w:t>项目编号</w:t>
            </w:r>
          </w:p>
        </w:tc>
        <w:tc>
          <w:tcPr>
            <w:tcW w:w="5738" w:type="dxa"/>
            <w:vAlign w:val="top"/>
          </w:tcPr>
          <w:p w14:paraId="5C8CD5D4">
            <w:pPr>
              <w:pStyle w:val="13"/>
              <w:spacing w:before="160" w:line="208" w:lineRule="auto"/>
              <w:ind w:left="36"/>
              <w:rPr>
                <w:rFonts w:hint="eastAsia" w:eastAsia="仿宋"/>
                <w:lang w:eastAsia="zh-CN"/>
              </w:rPr>
            </w:pPr>
            <w:r>
              <w:rPr>
                <w:rFonts w:hint="eastAsia"/>
                <w:spacing w:val="-8"/>
                <w:lang w:eastAsia="zh-CN"/>
              </w:rPr>
              <w:t>XJXC-2026-06</w:t>
            </w:r>
          </w:p>
        </w:tc>
      </w:tr>
      <w:tr w14:paraId="773F7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87" w:type="dxa"/>
            <w:vAlign w:val="top"/>
          </w:tcPr>
          <w:p w14:paraId="204286EA">
            <w:pPr>
              <w:pStyle w:val="13"/>
              <w:spacing w:before="206" w:line="173" w:lineRule="auto"/>
              <w:ind w:left="414"/>
            </w:pPr>
            <w:r>
              <w:t>7</w:t>
            </w:r>
          </w:p>
        </w:tc>
        <w:tc>
          <w:tcPr>
            <w:tcW w:w="2536" w:type="dxa"/>
            <w:gridSpan w:val="2"/>
            <w:vAlign w:val="top"/>
          </w:tcPr>
          <w:p w14:paraId="24282369">
            <w:pPr>
              <w:pStyle w:val="13"/>
              <w:spacing w:before="160" w:line="208" w:lineRule="auto"/>
              <w:ind w:left="50"/>
            </w:pPr>
            <w:r>
              <w:rPr>
                <w:spacing w:val="-14"/>
              </w:rPr>
              <w:t>资金来源</w:t>
            </w:r>
          </w:p>
        </w:tc>
        <w:tc>
          <w:tcPr>
            <w:tcW w:w="5738" w:type="dxa"/>
            <w:vAlign w:val="top"/>
          </w:tcPr>
          <w:p w14:paraId="731D9D0F">
            <w:pPr>
              <w:pStyle w:val="13"/>
              <w:spacing w:before="160" w:line="208" w:lineRule="auto"/>
              <w:ind w:left="36"/>
              <w:rPr>
                <w:rFonts w:hint="eastAsia" w:eastAsia="仿宋"/>
                <w:lang w:eastAsia="zh-CN"/>
              </w:rPr>
            </w:pPr>
            <w:r>
              <w:rPr>
                <w:rFonts w:hint="eastAsia"/>
                <w:spacing w:val="-8"/>
                <w:lang w:eastAsia="zh-CN"/>
              </w:rPr>
              <w:t>2026年自治区农村综合改革转移支付资金</w:t>
            </w:r>
          </w:p>
        </w:tc>
      </w:tr>
      <w:tr w14:paraId="0E643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887" w:type="dxa"/>
            <w:vAlign w:val="top"/>
          </w:tcPr>
          <w:p w14:paraId="351A3774">
            <w:pPr>
              <w:spacing w:line="307" w:lineRule="auto"/>
              <w:rPr>
                <w:rFonts w:ascii="Arial"/>
                <w:sz w:val="21"/>
              </w:rPr>
            </w:pPr>
          </w:p>
          <w:p w14:paraId="76EF02B2">
            <w:pPr>
              <w:pStyle w:val="13"/>
              <w:spacing w:before="78" w:line="180" w:lineRule="auto"/>
              <w:ind w:left="409"/>
            </w:pPr>
            <w:r>
              <w:t>8</w:t>
            </w:r>
          </w:p>
        </w:tc>
        <w:tc>
          <w:tcPr>
            <w:tcW w:w="2536" w:type="dxa"/>
            <w:gridSpan w:val="2"/>
            <w:vAlign w:val="top"/>
          </w:tcPr>
          <w:p w14:paraId="0CA89047">
            <w:pPr>
              <w:spacing w:line="259" w:lineRule="auto"/>
              <w:rPr>
                <w:rFonts w:ascii="Arial"/>
                <w:sz w:val="21"/>
              </w:rPr>
            </w:pPr>
          </w:p>
          <w:p w14:paraId="44BE1F5B">
            <w:pPr>
              <w:pStyle w:val="13"/>
              <w:spacing w:before="78" w:line="222" w:lineRule="auto"/>
              <w:ind w:left="30"/>
            </w:pPr>
            <w:r>
              <w:rPr>
                <w:spacing w:val="-9"/>
              </w:rPr>
              <w:t>采购内容</w:t>
            </w:r>
          </w:p>
        </w:tc>
        <w:tc>
          <w:tcPr>
            <w:tcW w:w="5738" w:type="dxa"/>
            <w:vAlign w:val="top"/>
          </w:tcPr>
          <w:p w14:paraId="201CF33B">
            <w:pPr>
              <w:spacing w:line="282" w:lineRule="auto"/>
              <w:rPr>
                <w:rFonts w:ascii="Arial"/>
                <w:sz w:val="21"/>
              </w:rPr>
            </w:pPr>
          </w:p>
          <w:p w14:paraId="7AC92A2F">
            <w:pPr>
              <w:pStyle w:val="13"/>
              <w:spacing w:before="78" w:line="221" w:lineRule="auto"/>
              <w:ind w:left="30"/>
              <w:rPr>
                <w:rFonts w:hint="eastAsia" w:eastAsia="仿宋"/>
                <w:lang w:eastAsia="zh-CN"/>
              </w:rPr>
            </w:pPr>
            <w:r>
              <w:rPr>
                <w:rFonts w:hint="eastAsia"/>
                <w:spacing w:val="-3"/>
                <w:lang w:eastAsia="zh-CN"/>
              </w:rPr>
              <w:t>采购安装太阳能路灯</w:t>
            </w:r>
            <w:r>
              <w:rPr>
                <w:rFonts w:hint="eastAsia"/>
                <w:spacing w:val="-3"/>
                <w:lang w:val="en-US" w:eastAsia="zh-CN"/>
              </w:rPr>
              <w:t>5</w:t>
            </w:r>
            <w:r>
              <w:rPr>
                <w:rFonts w:hint="eastAsia"/>
                <w:spacing w:val="-3"/>
                <w:lang w:eastAsia="zh-CN"/>
              </w:rPr>
              <w:t>00盏。（详见采购需求）</w:t>
            </w:r>
          </w:p>
        </w:tc>
      </w:tr>
      <w:tr w14:paraId="1DFA5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87" w:type="dxa"/>
            <w:vAlign w:val="top"/>
          </w:tcPr>
          <w:p w14:paraId="4943202A">
            <w:pPr>
              <w:pStyle w:val="13"/>
              <w:spacing w:before="204" w:line="174" w:lineRule="auto"/>
              <w:ind w:left="404"/>
            </w:pPr>
            <w:r>
              <w:t>9</w:t>
            </w:r>
          </w:p>
        </w:tc>
        <w:tc>
          <w:tcPr>
            <w:tcW w:w="2536" w:type="dxa"/>
            <w:gridSpan w:val="2"/>
            <w:vAlign w:val="top"/>
          </w:tcPr>
          <w:p w14:paraId="248D15D9">
            <w:pPr>
              <w:pStyle w:val="13"/>
              <w:spacing w:before="160" w:line="208" w:lineRule="auto"/>
              <w:ind w:left="166"/>
            </w:pPr>
            <w:r>
              <w:rPr>
                <w:spacing w:val="-11"/>
              </w:rPr>
              <w:t>最高限价</w:t>
            </w:r>
          </w:p>
        </w:tc>
        <w:tc>
          <w:tcPr>
            <w:tcW w:w="5738" w:type="dxa"/>
            <w:vAlign w:val="top"/>
          </w:tcPr>
          <w:p w14:paraId="0B940ED6">
            <w:pPr>
              <w:pStyle w:val="13"/>
              <w:spacing w:before="160" w:line="208" w:lineRule="auto"/>
              <w:ind w:left="156"/>
              <w:rPr>
                <w:rFonts w:hint="eastAsia" w:eastAsia="仿宋"/>
                <w:lang w:eastAsia="zh-CN"/>
              </w:rPr>
            </w:pPr>
            <w:r>
              <w:rPr>
                <w:rFonts w:hint="eastAsia"/>
                <w:spacing w:val="-4"/>
                <w:lang w:eastAsia="zh-CN"/>
              </w:rPr>
              <w:t>500000.00元</w:t>
            </w:r>
          </w:p>
        </w:tc>
      </w:tr>
      <w:tr w14:paraId="237E8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887" w:type="dxa"/>
            <w:vAlign w:val="top"/>
          </w:tcPr>
          <w:p w14:paraId="0F3C454C">
            <w:pPr>
              <w:pStyle w:val="13"/>
              <w:spacing w:before="204" w:line="175" w:lineRule="auto"/>
              <w:ind w:left="438"/>
            </w:pPr>
            <w:r>
              <w:rPr>
                <w:spacing w:val="-14"/>
              </w:rPr>
              <w:t>10</w:t>
            </w:r>
          </w:p>
        </w:tc>
        <w:tc>
          <w:tcPr>
            <w:tcW w:w="2536" w:type="dxa"/>
            <w:gridSpan w:val="2"/>
            <w:vAlign w:val="top"/>
          </w:tcPr>
          <w:p w14:paraId="168F243E">
            <w:pPr>
              <w:pStyle w:val="13"/>
              <w:spacing w:before="161" w:line="208" w:lineRule="auto"/>
              <w:ind w:left="140"/>
            </w:pPr>
            <w:r>
              <w:rPr>
                <w:spacing w:val="-5"/>
              </w:rPr>
              <w:t>服务（供货）期限</w:t>
            </w:r>
          </w:p>
        </w:tc>
        <w:tc>
          <w:tcPr>
            <w:tcW w:w="5738" w:type="dxa"/>
            <w:vAlign w:val="top"/>
          </w:tcPr>
          <w:p w14:paraId="5A24573B">
            <w:pPr>
              <w:pStyle w:val="13"/>
              <w:spacing w:before="161" w:line="208" w:lineRule="auto"/>
              <w:ind w:left="212"/>
            </w:pPr>
            <w:r>
              <w:rPr>
                <w:spacing w:val="-8"/>
              </w:rPr>
              <w:t>甲乙双方签订合同时自行约定</w:t>
            </w:r>
          </w:p>
        </w:tc>
      </w:tr>
      <w:tr w14:paraId="72B7A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87" w:type="dxa"/>
            <w:vAlign w:val="top"/>
          </w:tcPr>
          <w:p w14:paraId="7CF9820A">
            <w:pPr>
              <w:pStyle w:val="13"/>
              <w:spacing w:before="203" w:line="175" w:lineRule="auto"/>
              <w:ind w:left="395"/>
            </w:pPr>
            <w:r>
              <w:rPr>
                <w:spacing w:val="-14"/>
              </w:rPr>
              <w:t>11</w:t>
            </w:r>
          </w:p>
        </w:tc>
        <w:tc>
          <w:tcPr>
            <w:tcW w:w="2536" w:type="dxa"/>
            <w:gridSpan w:val="2"/>
            <w:vAlign w:val="top"/>
          </w:tcPr>
          <w:p w14:paraId="3C6AF39B">
            <w:pPr>
              <w:pStyle w:val="13"/>
              <w:spacing w:before="160" w:line="208" w:lineRule="auto"/>
              <w:ind w:left="140"/>
            </w:pPr>
            <w:r>
              <w:rPr>
                <w:spacing w:val="-5"/>
              </w:rPr>
              <w:t>服务(供货)地点</w:t>
            </w:r>
          </w:p>
        </w:tc>
        <w:tc>
          <w:tcPr>
            <w:tcW w:w="5738" w:type="dxa"/>
            <w:vAlign w:val="top"/>
          </w:tcPr>
          <w:p w14:paraId="0683E3E3">
            <w:pPr>
              <w:pStyle w:val="13"/>
              <w:spacing w:before="160" w:line="208" w:lineRule="auto"/>
              <w:ind w:left="182"/>
            </w:pPr>
            <w:r>
              <w:rPr>
                <w:spacing w:val="-5"/>
              </w:rPr>
              <w:t>业主指定地点</w:t>
            </w:r>
          </w:p>
        </w:tc>
      </w:tr>
      <w:tr w14:paraId="57F60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887" w:type="dxa"/>
            <w:vAlign w:val="top"/>
          </w:tcPr>
          <w:p w14:paraId="5D2DD92A">
            <w:pPr>
              <w:spacing w:line="318" w:lineRule="auto"/>
              <w:rPr>
                <w:rFonts w:ascii="Arial"/>
                <w:sz w:val="21"/>
              </w:rPr>
            </w:pPr>
          </w:p>
          <w:p w14:paraId="5DBCFF32">
            <w:pPr>
              <w:pStyle w:val="13"/>
              <w:spacing w:before="78" w:line="181" w:lineRule="auto"/>
              <w:ind w:left="395"/>
            </w:pPr>
            <w:r>
              <w:rPr>
                <w:spacing w:val="-14"/>
              </w:rPr>
              <w:t>12</w:t>
            </w:r>
          </w:p>
        </w:tc>
        <w:tc>
          <w:tcPr>
            <w:tcW w:w="2536" w:type="dxa"/>
            <w:gridSpan w:val="2"/>
            <w:vAlign w:val="top"/>
          </w:tcPr>
          <w:p w14:paraId="00A7B943">
            <w:pPr>
              <w:pStyle w:val="13"/>
              <w:spacing w:before="216" w:line="236" w:lineRule="auto"/>
              <w:ind w:left="145" w:right="145"/>
            </w:pPr>
            <w:r>
              <w:rPr>
                <w:spacing w:val="8"/>
              </w:rPr>
              <w:t>是否专门面向中小企</w:t>
            </w:r>
            <w:r>
              <w:rPr>
                <w:spacing w:val="6"/>
              </w:rPr>
              <w:t xml:space="preserve"> </w:t>
            </w:r>
            <w:r>
              <w:t>业</w:t>
            </w:r>
          </w:p>
        </w:tc>
        <w:tc>
          <w:tcPr>
            <w:tcW w:w="5738" w:type="dxa"/>
            <w:vAlign w:val="top"/>
          </w:tcPr>
          <w:p w14:paraId="03EFA971">
            <w:pPr>
              <w:pStyle w:val="13"/>
              <w:spacing w:before="199" w:line="241" w:lineRule="auto"/>
              <w:ind w:left="204" w:right="5107" w:hanging="29"/>
            </w:pPr>
            <w:r>
              <w:rPr>
                <w:rFonts w:ascii="MS UI Gothic" w:hAnsi="MS UI Gothic" w:eastAsia="MS UI Gothic" w:cs="MS UI Gothic"/>
                <w:spacing w:val="-16"/>
              </w:rPr>
              <w:t>☑</w:t>
            </w:r>
            <w:r>
              <w:rPr>
                <w:spacing w:val="-16"/>
              </w:rPr>
              <w:t>是</w:t>
            </w:r>
            <w:r>
              <w:t xml:space="preserve"> </w:t>
            </w:r>
            <w:r>
              <w:rPr>
                <w:spacing w:val="-31"/>
              </w:rPr>
              <w:t>□否</w:t>
            </w:r>
          </w:p>
        </w:tc>
      </w:tr>
      <w:tr w14:paraId="50BF4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6" w:hRule="atLeast"/>
        </w:trPr>
        <w:tc>
          <w:tcPr>
            <w:tcW w:w="887" w:type="dxa"/>
            <w:vAlign w:val="top"/>
          </w:tcPr>
          <w:p w14:paraId="51BC6DD3">
            <w:pPr>
              <w:spacing w:line="337" w:lineRule="auto"/>
              <w:rPr>
                <w:rFonts w:ascii="Arial"/>
                <w:sz w:val="21"/>
              </w:rPr>
            </w:pPr>
          </w:p>
          <w:p w14:paraId="52E3ABE6">
            <w:pPr>
              <w:pStyle w:val="13"/>
              <w:spacing w:before="78" w:line="181" w:lineRule="auto"/>
              <w:ind w:left="395"/>
            </w:pPr>
            <w:r>
              <w:rPr>
                <w:spacing w:val="-14"/>
              </w:rPr>
              <w:t>13</w:t>
            </w:r>
          </w:p>
        </w:tc>
        <w:tc>
          <w:tcPr>
            <w:tcW w:w="2536" w:type="dxa"/>
            <w:gridSpan w:val="2"/>
            <w:vAlign w:val="top"/>
          </w:tcPr>
          <w:p w14:paraId="566715E5">
            <w:pPr>
              <w:spacing w:line="307" w:lineRule="auto"/>
              <w:rPr>
                <w:rFonts w:ascii="Arial"/>
                <w:sz w:val="21"/>
              </w:rPr>
            </w:pPr>
          </w:p>
          <w:p w14:paraId="2AE3CAAC">
            <w:pPr>
              <w:pStyle w:val="13"/>
              <w:spacing w:before="78" w:line="222" w:lineRule="auto"/>
              <w:ind w:left="146"/>
            </w:pPr>
            <w:r>
              <w:rPr>
                <w:spacing w:val="-6"/>
              </w:rPr>
              <w:t>是否接受联合体报价</w:t>
            </w:r>
          </w:p>
        </w:tc>
        <w:tc>
          <w:tcPr>
            <w:tcW w:w="5738" w:type="dxa"/>
            <w:vAlign w:val="top"/>
          </w:tcPr>
          <w:p w14:paraId="66285FA0">
            <w:pPr>
              <w:pStyle w:val="13"/>
              <w:spacing w:before="170" w:line="223" w:lineRule="auto"/>
              <w:ind w:left="159"/>
            </w:pPr>
            <w:r>
              <w:rPr>
                <w:rFonts w:ascii="MS UI Gothic" w:hAnsi="MS UI Gothic" w:eastAsia="MS UI Gothic" w:cs="MS UI Gothic"/>
                <w:spacing w:val="-9"/>
              </w:rPr>
              <w:t>☑</w:t>
            </w:r>
            <w:r>
              <w:rPr>
                <w:spacing w:val="-9"/>
              </w:rPr>
              <w:t>不接受</w:t>
            </w:r>
          </w:p>
          <w:p w14:paraId="3439A8C6">
            <w:pPr>
              <w:pStyle w:val="13"/>
              <w:spacing w:before="135" w:line="208" w:lineRule="auto"/>
              <w:ind w:left="205"/>
            </w:pPr>
            <w:r>
              <w:rPr>
                <w:spacing w:val="-8"/>
              </w:rPr>
              <w:t>□接受，应满足下列要求：</w:t>
            </w:r>
          </w:p>
        </w:tc>
      </w:tr>
      <w:tr w14:paraId="7B65A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887" w:type="dxa"/>
            <w:vAlign w:val="top"/>
          </w:tcPr>
          <w:p w14:paraId="6A1E2E79">
            <w:pPr>
              <w:pStyle w:val="13"/>
              <w:spacing w:before="205" w:line="174" w:lineRule="auto"/>
              <w:ind w:left="395"/>
            </w:pPr>
            <w:r>
              <w:rPr>
                <w:spacing w:val="-14"/>
              </w:rPr>
              <w:t>14</w:t>
            </w:r>
          </w:p>
        </w:tc>
        <w:tc>
          <w:tcPr>
            <w:tcW w:w="2536" w:type="dxa"/>
            <w:gridSpan w:val="2"/>
            <w:vAlign w:val="top"/>
          </w:tcPr>
          <w:p w14:paraId="75A3C1E1">
            <w:pPr>
              <w:pStyle w:val="13"/>
              <w:spacing w:before="162" w:line="207" w:lineRule="auto"/>
              <w:ind w:left="145"/>
            </w:pPr>
            <w:r>
              <w:rPr>
                <w:rFonts w:hint="eastAsia"/>
                <w:spacing w:val="-8"/>
                <w:lang w:val="en-US" w:eastAsia="zh-CN"/>
              </w:rPr>
              <w:t>投标</w:t>
            </w:r>
            <w:r>
              <w:rPr>
                <w:spacing w:val="-8"/>
              </w:rPr>
              <w:t>有效期</w:t>
            </w:r>
          </w:p>
        </w:tc>
        <w:tc>
          <w:tcPr>
            <w:tcW w:w="5738" w:type="dxa"/>
            <w:vAlign w:val="top"/>
          </w:tcPr>
          <w:p w14:paraId="77DBB200">
            <w:pPr>
              <w:pStyle w:val="13"/>
              <w:spacing w:before="162" w:line="207" w:lineRule="auto"/>
              <w:ind w:firstLine="212" w:firstLineChars="100"/>
            </w:pPr>
            <w:r>
              <w:rPr>
                <w:spacing w:val="-14"/>
              </w:rPr>
              <w:t>自报价截止之日起</w:t>
            </w:r>
            <w:r>
              <w:rPr>
                <w:spacing w:val="-32"/>
              </w:rPr>
              <w:t xml:space="preserve"> </w:t>
            </w:r>
            <w:r>
              <w:rPr>
                <w:spacing w:val="-14"/>
                <w:u w:val="single" w:color="auto"/>
              </w:rPr>
              <w:t>60</w:t>
            </w:r>
            <w:r>
              <w:rPr>
                <w:spacing w:val="-34"/>
                <w:u w:val="single" w:color="auto"/>
              </w:rPr>
              <w:t xml:space="preserve"> </w:t>
            </w:r>
            <w:r>
              <w:rPr>
                <w:spacing w:val="-14"/>
              </w:rPr>
              <w:t>个日历天。</w:t>
            </w:r>
          </w:p>
        </w:tc>
      </w:tr>
      <w:tr w14:paraId="4C607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1" w:hRule="atLeast"/>
        </w:trPr>
        <w:tc>
          <w:tcPr>
            <w:tcW w:w="887" w:type="dxa"/>
            <w:vAlign w:val="top"/>
          </w:tcPr>
          <w:p w14:paraId="6063281C">
            <w:pPr>
              <w:spacing w:line="280" w:lineRule="auto"/>
              <w:rPr>
                <w:rFonts w:ascii="Arial"/>
                <w:sz w:val="21"/>
              </w:rPr>
            </w:pPr>
          </w:p>
          <w:p w14:paraId="11B4C41F">
            <w:pPr>
              <w:spacing w:line="280" w:lineRule="auto"/>
              <w:rPr>
                <w:rFonts w:ascii="Arial"/>
                <w:sz w:val="21"/>
              </w:rPr>
            </w:pPr>
          </w:p>
          <w:p w14:paraId="2F092D7B">
            <w:pPr>
              <w:pStyle w:val="13"/>
              <w:spacing w:before="78" w:line="181" w:lineRule="auto"/>
              <w:ind w:left="395"/>
            </w:pPr>
            <w:r>
              <w:rPr>
                <w:spacing w:val="-14"/>
              </w:rPr>
              <w:t>15</w:t>
            </w:r>
          </w:p>
        </w:tc>
        <w:tc>
          <w:tcPr>
            <w:tcW w:w="2536" w:type="dxa"/>
            <w:gridSpan w:val="2"/>
            <w:vAlign w:val="top"/>
          </w:tcPr>
          <w:p w14:paraId="07940968">
            <w:pPr>
              <w:spacing w:line="262" w:lineRule="auto"/>
              <w:rPr>
                <w:rFonts w:ascii="Arial"/>
                <w:sz w:val="21"/>
              </w:rPr>
            </w:pPr>
          </w:p>
          <w:p w14:paraId="5934EBCA">
            <w:pPr>
              <w:spacing w:line="263" w:lineRule="auto"/>
              <w:rPr>
                <w:rFonts w:ascii="Arial"/>
                <w:sz w:val="21"/>
              </w:rPr>
            </w:pPr>
          </w:p>
          <w:p w14:paraId="48C3BDC6">
            <w:pPr>
              <w:pStyle w:val="13"/>
              <w:spacing w:before="78" w:line="223" w:lineRule="auto"/>
              <w:ind w:left="150"/>
            </w:pPr>
            <w:r>
              <w:rPr>
                <w:spacing w:val="-9"/>
              </w:rPr>
              <w:t>踏勘现场</w:t>
            </w:r>
          </w:p>
        </w:tc>
        <w:tc>
          <w:tcPr>
            <w:tcW w:w="5738" w:type="dxa"/>
            <w:vAlign w:val="top"/>
          </w:tcPr>
          <w:p w14:paraId="71E7B09F">
            <w:pPr>
              <w:pStyle w:val="13"/>
              <w:spacing w:before="167" w:line="221" w:lineRule="auto"/>
              <w:ind w:left="159"/>
            </w:pPr>
            <w:r>
              <w:rPr>
                <w:rFonts w:ascii="MS UI Gothic" w:hAnsi="MS UI Gothic" w:eastAsia="MS UI Gothic" w:cs="MS UI Gothic"/>
                <w:spacing w:val="-19"/>
              </w:rPr>
              <w:t>☑</w:t>
            </w:r>
            <w:r>
              <w:rPr>
                <w:spacing w:val="-19"/>
              </w:rPr>
              <w:t>不组织，</w:t>
            </w:r>
            <w:r>
              <w:rPr>
                <w:spacing w:val="-24"/>
              </w:rPr>
              <w:t xml:space="preserve"> </w:t>
            </w:r>
            <w:r>
              <w:rPr>
                <w:spacing w:val="-19"/>
              </w:rPr>
              <w:t>自行踏勘</w:t>
            </w:r>
          </w:p>
          <w:p w14:paraId="22B6ECD3">
            <w:pPr>
              <w:pStyle w:val="13"/>
              <w:spacing w:before="152" w:line="266" w:lineRule="auto"/>
              <w:ind w:left="33" w:right="3579" w:firstLine="172"/>
            </w:pPr>
            <w:r>
              <w:rPr>
                <w:spacing w:val="-24"/>
              </w:rPr>
              <w:t>□组织，踏勘时间：</w:t>
            </w:r>
            <w:r>
              <w:rPr>
                <w:spacing w:val="2"/>
              </w:rPr>
              <w:t xml:space="preserve"> </w:t>
            </w:r>
            <w:r>
              <w:rPr>
                <w:spacing w:val="-8"/>
              </w:rPr>
              <w:t>踏勘地点：</w:t>
            </w:r>
          </w:p>
        </w:tc>
      </w:tr>
      <w:tr w14:paraId="33CD3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87" w:type="dxa"/>
            <w:vAlign w:val="top"/>
          </w:tcPr>
          <w:p w14:paraId="70DDB611">
            <w:pPr>
              <w:pStyle w:val="13"/>
              <w:spacing w:before="206" w:line="177" w:lineRule="auto"/>
              <w:ind w:left="395"/>
            </w:pPr>
            <w:r>
              <w:rPr>
                <w:spacing w:val="-14"/>
              </w:rPr>
              <w:t>16</w:t>
            </w:r>
          </w:p>
        </w:tc>
        <w:tc>
          <w:tcPr>
            <w:tcW w:w="2536" w:type="dxa"/>
            <w:gridSpan w:val="2"/>
            <w:vAlign w:val="top"/>
          </w:tcPr>
          <w:p w14:paraId="44B4BDB6">
            <w:pPr>
              <w:pStyle w:val="13"/>
              <w:spacing w:before="166" w:line="208" w:lineRule="auto"/>
              <w:ind w:left="160"/>
            </w:pPr>
            <w:r>
              <w:rPr>
                <w:spacing w:val="-10"/>
              </w:rPr>
              <w:t>履约担保</w:t>
            </w:r>
          </w:p>
        </w:tc>
        <w:tc>
          <w:tcPr>
            <w:tcW w:w="5738" w:type="dxa"/>
            <w:vAlign w:val="top"/>
          </w:tcPr>
          <w:p w14:paraId="07F4232C">
            <w:pPr>
              <w:pStyle w:val="13"/>
              <w:spacing w:before="166" w:line="208" w:lineRule="auto"/>
              <w:ind w:left="159"/>
              <w:rPr>
                <w:spacing w:val="-9"/>
              </w:rPr>
            </w:pPr>
            <w:r>
              <w:rPr>
                <w:rFonts w:ascii="MS UI Gothic" w:hAnsi="MS UI Gothic" w:eastAsia="MS UI Gothic" w:cs="MS UI Gothic"/>
                <w:spacing w:val="-9"/>
              </w:rPr>
              <w:t>☑</w:t>
            </w:r>
            <w:r>
              <w:rPr>
                <w:spacing w:val="-9"/>
              </w:rPr>
              <w:t>不需要</w:t>
            </w:r>
          </w:p>
          <w:p w14:paraId="094D6823">
            <w:pPr>
              <w:pStyle w:val="13"/>
              <w:spacing w:before="166" w:line="208" w:lineRule="auto"/>
              <w:ind w:left="159"/>
              <w:rPr>
                <w:spacing w:val="-9"/>
              </w:rPr>
            </w:pPr>
            <w:r>
              <w:rPr>
                <w:spacing w:val="-9"/>
              </w:rPr>
              <w:t>□需要，履约保证金的金额：成交合同金额的%（履约</w:t>
            </w:r>
            <w:r>
              <w:rPr>
                <w:spacing w:val="15"/>
              </w:rPr>
              <w:t xml:space="preserve"> </w:t>
            </w:r>
            <w:r>
              <w:rPr>
                <w:spacing w:val="-2"/>
              </w:rPr>
              <w:t>保证金须以支票、汇票、本票或者金融机构、担保机</w:t>
            </w:r>
            <w:r>
              <w:rPr>
                <w:spacing w:val="15"/>
              </w:rPr>
              <w:t xml:space="preserve"> </w:t>
            </w:r>
            <w:r>
              <w:rPr>
                <w:spacing w:val="-4"/>
              </w:rPr>
              <w:t>构出具的保函等非现金形式提交）</w:t>
            </w:r>
          </w:p>
        </w:tc>
      </w:tr>
      <w:tr w14:paraId="265AB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887" w:type="dxa"/>
            <w:shd w:val="clear" w:color="auto" w:fill="auto"/>
            <w:vAlign w:val="top"/>
          </w:tcPr>
          <w:p w14:paraId="31841FF2">
            <w:pPr>
              <w:spacing w:line="330" w:lineRule="auto"/>
              <w:rPr>
                <w:rFonts w:ascii="Arial"/>
                <w:sz w:val="21"/>
              </w:rPr>
            </w:pPr>
          </w:p>
          <w:p w14:paraId="349DD1D4">
            <w:pPr>
              <w:pStyle w:val="13"/>
              <w:spacing w:before="78" w:line="181" w:lineRule="auto"/>
              <w:ind w:left="395" w:leftChars="0"/>
              <w:rPr>
                <w:rFonts w:ascii="仿宋" w:hAnsi="仿宋" w:eastAsia="仿宋" w:cs="仿宋"/>
                <w:snapToGrid w:val="0"/>
                <w:color w:val="000000"/>
                <w:kern w:val="0"/>
                <w:sz w:val="24"/>
                <w:szCs w:val="24"/>
                <w:lang w:val="en-US" w:eastAsia="en-US" w:bidi="ar-SA"/>
              </w:rPr>
            </w:pPr>
            <w:r>
              <w:rPr>
                <w:spacing w:val="-14"/>
              </w:rPr>
              <w:t>17</w:t>
            </w:r>
          </w:p>
        </w:tc>
        <w:tc>
          <w:tcPr>
            <w:tcW w:w="2536" w:type="dxa"/>
            <w:gridSpan w:val="2"/>
            <w:shd w:val="clear" w:color="auto" w:fill="auto"/>
            <w:vAlign w:val="top"/>
          </w:tcPr>
          <w:p w14:paraId="163CE85A">
            <w:pPr>
              <w:spacing w:line="300" w:lineRule="auto"/>
              <w:rPr>
                <w:rFonts w:ascii="Arial"/>
                <w:sz w:val="21"/>
              </w:rPr>
            </w:pPr>
          </w:p>
          <w:p w14:paraId="1227DC44">
            <w:pPr>
              <w:pStyle w:val="13"/>
              <w:spacing w:before="78" w:line="222" w:lineRule="auto"/>
              <w:ind w:left="150" w:leftChars="0"/>
              <w:rPr>
                <w:rFonts w:ascii="仿宋" w:hAnsi="仿宋" w:eastAsia="仿宋" w:cs="仿宋"/>
                <w:snapToGrid w:val="0"/>
                <w:color w:val="000000"/>
                <w:kern w:val="0"/>
                <w:sz w:val="24"/>
                <w:szCs w:val="24"/>
                <w:lang w:val="en-US" w:eastAsia="en-US" w:bidi="ar-SA"/>
              </w:rPr>
            </w:pPr>
            <w:r>
              <w:rPr>
                <w:spacing w:val="-6"/>
              </w:rPr>
              <w:t>采购代理服务费支付</w:t>
            </w:r>
          </w:p>
        </w:tc>
        <w:tc>
          <w:tcPr>
            <w:tcW w:w="5738" w:type="dxa"/>
            <w:shd w:val="clear" w:color="auto" w:fill="auto"/>
            <w:vAlign w:val="top"/>
          </w:tcPr>
          <w:p w14:paraId="78B26DEE">
            <w:pPr>
              <w:pStyle w:val="13"/>
              <w:spacing w:before="161" w:line="222" w:lineRule="auto"/>
              <w:ind w:left="205"/>
            </w:pPr>
            <w:r>
              <w:rPr>
                <w:spacing w:val="-12"/>
              </w:rPr>
              <w:t>□由采购人支付</w:t>
            </w:r>
          </w:p>
          <w:p w14:paraId="20906F46">
            <w:pPr>
              <w:pStyle w:val="13"/>
              <w:spacing w:before="140" w:line="212" w:lineRule="auto"/>
              <w:ind w:left="159" w:leftChars="0"/>
              <w:rPr>
                <w:rFonts w:ascii="仿宋" w:hAnsi="仿宋" w:eastAsia="仿宋" w:cs="仿宋"/>
                <w:snapToGrid w:val="0"/>
                <w:color w:val="000000"/>
                <w:kern w:val="0"/>
                <w:sz w:val="24"/>
                <w:szCs w:val="24"/>
                <w:lang w:val="en-US" w:eastAsia="en-US" w:bidi="ar-SA"/>
              </w:rPr>
            </w:pPr>
            <w:r>
              <w:rPr>
                <w:rFonts w:ascii="MS UI Gothic" w:hAnsi="MS UI Gothic" w:eastAsia="MS UI Gothic" w:cs="MS UI Gothic"/>
                <w:spacing w:val="-7"/>
              </w:rPr>
              <w:t>☑</w:t>
            </w:r>
            <w:r>
              <w:rPr>
                <w:spacing w:val="-7"/>
              </w:rPr>
              <w:t>由成交供应商支付</w:t>
            </w:r>
          </w:p>
        </w:tc>
      </w:tr>
      <w:tr w14:paraId="78F34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887" w:type="dxa"/>
            <w:shd w:val="clear" w:color="auto" w:fill="auto"/>
            <w:vAlign w:val="top"/>
          </w:tcPr>
          <w:p w14:paraId="1E14E455">
            <w:pPr>
              <w:spacing w:line="301" w:lineRule="auto"/>
              <w:rPr>
                <w:rFonts w:ascii="Arial"/>
                <w:sz w:val="21"/>
              </w:rPr>
            </w:pPr>
          </w:p>
          <w:p w14:paraId="42ECC8C9">
            <w:pPr>
              <w:pStyle w:val="13"/>
              <w:spacing w:before="78" w:line="181" w:lineRule="auto"/>
              <w:ind w:left="395" w:leftChars="0"/>
              <w:rPr>
                <w:rFonts w:ascii="仿宋" w:hAnsi="仿宋" w:eastAsia="仿宋" w:cs="仿宋"/>
                <w:snapToGrid w:val="0"/>
                <w:color w:val="000000"/>
                <w:kern w:val="0"/>
                <w:sz w:val="24"/>
                <w:szCs w:val="24"/>
                <w:lang w:val="en-US" w:eastAsia="en-US" w:bidi="ar-SA"/>
              </w:rPr>
            </w:pPr>
            <w:r>
              <w:rPr>
                <w:spacing w:val="-14"/>
              </w:rPr>
              <w:t>18</w:t>
            </w:r>
          </w:p>
        </w:tc>
        <w:tc>
          <w:tcPr>
            <w:tcW w:w="2536" w:type="dxa"/>
            <w:gridSpan w:val="2"/>
            <w:shd w:val="clear" w:color="auto" w:fill="auto"/>
            <w:vAlign w:val="top"/>
          </w:tcPr>
          <w:p w14:paraId="3C8988D8">
            <w:pPr>
              <w:pStyle w:val="13"/>
              <w:spacing w:before="197" w:line="228" w:lineRule="auto"/>
              <w:ind w:left="140" w:leftChars="0" w:right="149" w:rightChars="0"/>
              <w:rPr>
                <w:rFonts w:ascii="仿宋" w:hAnsi="仿宋" w:eastAsia="仿宋" w:cs="仿宋"/>
                <w:snapToGrid w:val="0"/>
                <w:color w:val="000000"/>
                <w:kern w:val="0"/>
                <w:sz w:val="24"/>
                <w:szCs w:val="24"/>
                <w:lang w:val="en-US" w:eastAsia="en-US" w:bidi="ar-SA"/>
              </w:rPr>
            </w:pPr>
            <w:r>
              <w:rPr>
                <w:spacing w:val="8"/>
              </w:rPr>
              <w:t>构成采购文件的其他</w:t>
            </w:r>
            <w:r>
              <w:rPr>
                <w:spacing w:val="7"/>
              </w:rPr>
              <w:t xml:space="preserve"> </w:t>
            </w:r>
            <w:r>
              <w:rPr>
                <w:spacing w:val="-8"/>
              </w:rPr>
              <w:t>材料</w:t>
            </w:r>
          </w:p>
        </w:tc>
        <w:tc>
          <w:tcPr>
            <w:tcW w:w="5738" w:type="dxa"/>
            <w:shd w:val="clear" w:color="auto" w:fill="auto"/>
            <w:vAlign w:val="top"/>
          </w:tcPr>
          <w:p w14:paraId="6F61C32E">
            <w:pPr>
              <w:spacing w:line="267" w:lineRule="auto"/>
              <w:rPr>
                <w:rFonts w:ascii="Arial"/>
                <w:sz w:val="21"/>
              </w:rPr>
            </w:pPr>
          </w:p>
          <w:p w14:paraId="44C0F18A">
            <w:pPr>
              <w:pStyle w:val="13"/>
              <w:spacing w:before="78" w:line="222" w:lineRule="auto"/>
              <w:ind w:left="160" w:leftChars="0"/>
              <w:rPr>
                <w:rFonts w:ascii="仿宋" w:hAnsi="仿宋" w:eastAsia="仿宋" w:cs="仿宋"/>
                <w:snapToGrid w:val="0"/>
                <w:color w:val="000000"/>
                <w:kern w:val="0"/>
                <w:sz w:val="24"/>
                <w:szCs w:val="24"/>
                <w:lang w:val="en-US" w:eastAsia="en-US" w:bidi="ar-SA"/>
              </w:rPr>
            </w:pPr>
            <w:r>
              <w:rPr>
                <w:spacing w:val="-10"/>
              </w:rPr>
              <w:t>补充文件</w:t>
            </w:r>
          </w:p>
        </w:tc>
      </w:tr>
      <w:tr w14:paraId="1F4CD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887" w:type="dxa"/>
            <w:shd w:val="clear" w:color="auto" w:fill="auto"/>
            <w:vAlign w:val="top"/>
          </w:tcPr>
          <w:p w14:paraId="6942419B">
            <w:pPr>
              <w:spacing w:line="301" w:lineRule="auto"/>
              <w:rPr>
                <w:rFonts w:ascii="Arial"/>
                <w:sz w:val="21"/>
              </w:rPr>
            </w:pPr>
          </w:p>
          <w:p w14:paraId="5D7CE3E7">
            <w:pPr>
              <w:pStyle w:val="13"/>
              <w:spacing w:before="78" w:line="181" w:lineRule="auto"/>
              <w:ind w:left="395" w:leftChars="0"/>
              <w:rPr>
                <w:rFonts w:ascii="仿宋" w:hAnsi="仿宋" w:eastAsia="仿宋" w:cs="仿宋"/>
                <w:snapToGrid w:val="0"/>
                <w:color w:val="000000"/>
                <w:kern w:val="0"/>
                <w:sz w:val="24"/>
                <w:szCs w:val="24"/>
                <w:lang w:val="en-US" w:eastAsia="en-US" w:bidi="ar-SA"/>
              </w:rPr>
            </w:pPr>
            <w:r>
              <w:rPr>
                <w:spacing w:val="-14"/>
              </w:rPr>
              <w:t>19</w:t>
            </w:r>
          </w:p>
        </w:tc>
        <w:tc>
          <w:tcPr>
            <w:tcW w:w="2536" w:type="dxa"/>
            <w:gridSpan w:val="2"/>
            <w:shd w:val="clear" w:color="auto" w:fill="auto"/>
            <w:vAlign w:val="top"/>
          </w:tcPr>
          <w:p w14:paraId="0FAC161B">
            <w:pPr>
              <w:pStyle w:val="13"/>
              <w:spacing w:before="197" w:line="230" w:lineRule="auto"/>
              <w:ind w:left="145" w:leftChars="0" w:right="145" w:rightChars="0"/>
              <w:rPr>
                <w:rFonts w:ascii="仿宋" w:hAnsi="仿宋" w:eastAsia="仿宋" w:cs="仿宋"/>
                <w:snapToGrid w:val="0"/>
                <w:color w:val="000000"/>
                <w:kern w:val="0"/>
                <w:sz w:val="24"/>
                <w:szCs w:val="24"/>
                <w:lang w:val="en-US" w:eastAsia="en-US" w:bidi="ar-SA"/>
              </w:rPr>
            </w:pPr>
            <w:r>
              <w:rPr>
                <w:spacing w:val="8"/>
              </w:rPr>
              <w:t>供应商要求澄清采购</w:t>
            </w:r>
            <w:r>
              <w:rPr>
                <w:spacing w:val="6"/>
              </w:rPr>
              <w:t xml:space="preserve"> </w:t>
            </w:r>
            <w:r>
              <w:rPr>
                <w:spacing w:val="-6"/>
              </w:rPr>
              <w:t>文件的截止时间</w:t>
            </w:r>
          </w:p>
        </w:tc>
        <w:tc>
          <w:tcPr>
            <w:tcW w:w="5738" w:type="dxa"/>
            <w:shd w:val="clear" w:color="auto" w:fill="auto"/>
            <w:vAlign w:val="top"/>
          </w:tcPr>
          <w:p w14:paraId="4EE0FCBC">
            <w:pPr>
              <w:spacing w:line="265" w:lineRule="auto"/>
              <w:rPr>
                <w:rFonts w:ascii="Arial"/>
                <w:sz w:val="21"/>
              </w:rPr>
            </w:pPr>
          </w:p>
          <w:p w14:paraId="7AA2594F">
            <w:pPr>
              <w:pStyle w:val="13"/>
              <w:spacing w:before="78" w:line="221" w:lineRule="auto"/>
              <w:ind w:left="153" w:leftChars="0"/>
              <w:rPr>
                <w:rFonts w:ascii="仿宋" w:hAnsi="仿宋" w:eastAsia="仿宋" w:cs="仿宋"/>
                <w:snapToGrid w:val="0"/>
                <w:color w:val="000000"/>
                <w:kern w:val="0"/>
                <w:sz w:val="24"/>
                <w:szCs w:val="24"/>
                <w:lang w:val="en-US" w:eastAsia="en-US" w:bidi="ar-SA"/>
              </w:rPr>
            </w:pPr>
            <w:r>
              <w:rPr>
                <w:spacing w:val="-9"/>
              </w:rPr>
              <w:t>采购文件发售截止之日 17 点前</w:t>
            </w:r>
          </w:p>
        </w:tc>
      </w:tr>
      <w:tr w14:paraId="33C5C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7" w:type="dxa"/>
            <w:shd w:val="clear" w:color="auto" w:fill="auto"/>
            <w:vAlign w:val="top"/>
          </w:tcPr>
          <w:p w14:paraId="19B8862E">
            <w:pPr>
              <w:spacing w:line="244" w:lineRule="auto"/>
              <w:rPr>
                <w:rFonts w:ascii="Arial"/>
                <w:sz w:val="21"/>
              </w:rPr>
            </w:pPr>
          </w:p>
          <w:p w14:paraId="6D060A9D">
            <w:pPr>
              <w:spacing w:line="244" w:lineRule="auto"/>
              <w:rPr>
                <w:rFonts w:ascii="Arial"/>
                <w:sz w:val="21"/>
              </w:rPr>
            </w:pPr>
          </w:p>
          <w:p w14:paraId="1AE9E17D">
            <w:pPr>
              <w:pStyle w:val="13"/>
              <w:spacing w:before="78" w:line="180" w:lineRule="auto"/>
              <w:ind w:left="365" w:leftChars="0"/>
              <w:rPr>
                <w:rFonts w:ascii="仿宋" w:hAnsi="仿宋" w:eastAsia="仿宋" w:cs="仿宋"/>
                <w:snapToGrid w:val="0"/>
                <w:color w:val="000000"/>
                <w:kern w:val="0"/>
                <w:sz w:val="24"/>
                <w:szCs w:val="24"/>
                <w:lang w:val="en-US" w:eastAsia="en-US" w:bidi="ar-SA"/>
              </w:rPr>
            </w:pPr>
            <w:r>
              <w:rPr>
                <w:spacing w:val="-6"/>
              </w:rPr>
              <w:t>20</w:t>
            </w:r>
          </w:p>
        </w:tc>
        <w:tc>
          <w:tcPr>
            <w:tcW w:w="2536" w:type="dxa"/>
            <w:gridSpan w:val="2"/>
            <w:shd w:val="clear" w:color="auto" w:fill="auto"/>
            <w:vAlign w:val="top"/>
          </w:tcPr>
          <w:p w14:paraId="607DB889">
            <w:pPr>
              <w:pStyle w:val="13"/>
              <w:spacing w:before="202" w:line="244" w:lineRule="auto"/>
              <w:ind w:left="145" w:leftChars="0" w:right="130" w:rightChars="0"/>
              <w:jc w:val="both"/>
              <w:rPr>
                <w:rFonts w:ascii="仿宋" w:hAnsi="仿宋" w:eastAsia="仿宋" w:cs="仿宋"/>
                <w:snapToGrid w:val="0"/>
                <w:color w:val="000000"/>
                <w:kern w:val="0"/>
                <w:sz w:val="24"/>
                <w:szCs w:val="24"/>
                <w:lang w:val="en-US" w:eastAsia="en-US" w:bidi="ar-SA"/>
              </w:rPr>
            </w:pPr>
            <w:r>
              <w:rPr>
                <w:spacing w:val="10"/>
              </w:rPr>
              <w:t>供应商确认收到采购</w:t>
            </w:r>
            <w:r>
              <w:rPr>
                <w:spacing w:val="2"/>
              </w:rPr>
              <w:t xml:space="preserve"> </w:t>
            </w:r>
            <w:r>
              <w:rPr>
                <w:spacing w:val="10"/>
              </w:rPr>
              <w:t>文件澄清或修改的时</w:t>
            </w:r>
            <w:r>
              <w:rPr>
                <w:spacing w:val="3"/>
              </w:rPr>
              <w:t xml:space="preserve"> </w:t>
            </w:r>
            <w:r>
              <w:t>间</w:t>
            </w:r>
          </w:p>
        </w:tc>
        <w:tc>
          <w:tcPr>
            <w:tcW w:w="5738" w:type="dxa"/>
            <w:shd w:val="clear" w:color="auto" w:fill="auto"/>
            <w:vAlign w:val="top"/>
          </w:tcPr>
          <w:p w14:paraId="14F480F1">
            <w:pPr>
              <w:spacing w:line="451" w:lineRule="auto"/>
              <w:rPr>
                <w:rFonts w:ascii="Arial"/>
                <w:sz w:val="21"/>
              </w:rPr>
            </w:pPr>
          </w:p>
          <w:p w14:paraId="08665555">
            <w:pPr>
              <w:pStyle w:val="13"/>
              <w:spacing w:before="78" w:line="220" w:lineRule="auto"/>
              <w:ind w:left="148" w:leftChars="0"/>
              <w:rPr>
                <w:rFonts w:ascii="仿宋" w:hAnsi="仿宋" w:eastAsia="仿宋" w:cs="仿宋"/>
                <w:snapToGrid w:val="0"/>
                <w:color w:val="000000"/>
                <w:kern w:val="0"/>
                <w:sz w:val="24"/>
                <w:szCs w:val="24"/>
                <w:lang w:val="en-US" w:eastAsia="en-US" w:bidi="ar-SA"/>
              </w:rPr>
            </w:pPr>
            <w:r>
              <w:rPr>
                <w:spacing w:val="-7"/>
              </w:rPr>
              <w:t>从补充文件发布时间开始</w:t>
            </w:r>
            <w:r>
              <w:rPr>
                <w:spacing w:val="-16"/>
              </w:rPr>
              <w:t xml:space="preserve"> </w:t>
            </w:r>
            <w:r>
              <w:rPr>
                <w:spacing w:val="-7"/>
              </w:rPr>
              <w:t>48</w:t>
            </w:r>
            <w:r>
              <w:rPr>
                <w:spacing w:val="-25"/>
              </w:rPr>
              <w:t xml:space="preserve"> </w:t>
            </w:r>
            <w:r>
              <w:rPr>
                <w:spacing w:val="-7"/>
              </w:rPr>
              <w:t>小时内</w:t>
            </w:r>
          </w:p>
        </w:tc>
      </w:tr>
      <w:tr w14:paraId="37D6D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7" w:type="dxa"/>
            <w:shd w:val="clear" w:color="auto" w:fill="auto"/>
            <w:vAlign w:val="top"/>
          </w:tcPr>
          <w:p w14:paraId="66145FFB">
            <w:pPr>
              <w:spacing w:line="244" w:lineRule="auto"/>
              <w:rPr>
                <w:rFonts w:ascii="Arial"/>
                <w:sz w:val="21"/>
              </w:rPr>
            </w:pPr>
          </w:p>
          <w:p w14:paraId="3EFB8512">
            <w:pPr>
              <w:spacing w:line="244" w:lineRule="auto"/>
              <w:rPr>
                <w:rFonts w:ascii="Arial"/>
                <w:sz w:val="21"/>
              </w:rPr>
            </w:pPr>
          </w:p>
          <w:p w14:paraId="55356F11">
            <w:pPr>
              <w:spacing w:line="244" w:lineRule="auto"/>
              <w:rPr>
                <w:rFonts w:ascii="Arial"/>
                <w:sz w:val="21"/>
              </w:rPr>
            </w:pPr>
          </w:p>
          <w:p w14:paraId="6C1EFD76">
            <w:pPr>
              <w:spacing w:line="244" w:lineRule="auto"/>
              <w:rPr>
                <w:rFonts w:ascii="Arial"/>
                <w:sz w:val="21"/>
              </w:rPr>
            </w:pPr>
          </w:p>
          <w:p w14:paraId="5E0A3E3B">
            <w:pPr>
              <w:spacing w:line="244" w:lineRule="auto"/>
              <w:rPr>
                <w:rFonts w:ascii="Arial"/>
                <w:sz w:val="21"/>
              </w:rPr>
            </w:pPr>
          </w:p>
          <w:p w14:paraId="1CF01E68">
            <w:pPr>
              <w:spacing w:line="244" w:lineRule="auto"/>
              <w:rPr>
                <w:rFonts w:ascii="Arial"/>
                <w:sz w:val="21"/>
              </w:rPr>
            </w:pPr>
          </w:p>
          <w:p w14:paraId="66A6220D">
            <w:pPr>
              <w:spacing w:line="244" w:lineRule="auto"/>
              <w:rPr>
                <w:rFonts w:ascii="Arial"/>
                <w:sz w:val="21"/>
              </w:rPr>
            </w:pPr>
          </w:p>
          <w:p w14:paraId="7186C267">
            <w:pPr>
              <w:spacing w:line="244" w:lineRule="auto"/>
              <w:rPr>
                <w:rFonts w:ascii="Arial"/>
                <w:sz w:val="21"/>
              </w:rPr>
            </w:pPr>
          </w:p>
          <w:p w14:paraId="295809A8">
            <w:pPr>
              <w:spacing w:line="244" w:lineRule="auto"/>
              <w:rPr>
                <w:rFonts w:ascii="Arial"/>
                <w:sz w:val="21"/>
              </w:rPr>
            </w:pPr>
          </w:p>
          <w:p w14:paraId="2D537439">
            <w:pPr>
              <w:spacing w:line="244" w:lineRule="auto"/>
              <w:rPr>
                <w:rFonts w:ascii="Arial"/>
                <w:sz w:val="21"/>
              </w:rPr>
            </w:pPr>
          </w:p>
          <w:p w14:paraId="4E1E49DB">
            <w:pPr>
              <w:spacing w:line="244" w:lineRule="auto"/>
              <w:rPr>
                <w:rFonts w:ascii="Arial"/>
                <w:sz w:val="21"/>
              </w:rPr>
            </w:pPr>
          </w:p>
          <w:p w14:paraId="608E8187">
            <w:pPr>
              <w:spacing w:line="245" w:lineRule="auto"/>
              <w:rPr>
                <w:rFonts w:ascii="Arial"/>
                <w:sz w:val="21"/>
              </w:rPr>
            </w:pPr>
          </w:p>
          <w:p w14:paraId="7C0A8C91">
            <w:pPr>
              <w:spacing w:line="245" w:lineRule="auto"/>
              <w:rPr>
                <w:rFonts w:ascii="Arial"/>
                <w:sz w:val="21"/>
              </w:rPr>
            </w:pPr>
          </w:p>
          <w:p w14:paraId="01D969EC">
            <w:pPr>
              <w:spacing w:line="245" w:lineRule="auto"/>
              <w:rPr>
                <w:rFonts w:ascii="Arial"/>
                <w:sz w:val="21"/>
              </w:rPr>
            </w:pPr>
          </w:p>
          <w:p w14:paraId="422F9585">
            <w:pPr>
              <w:spacing w:line="245" w:lineRule="auto"/>
              <w:rPr>
                <w:rFonts w:ascii="Arial"/>
                <w:sz w:val="21"/>
              </w:rPr>
            </w:pPr>
          </w:p>
          <w:p w14:paraId="35631D2E">
            <w:pPr>
              <w:spacing w:line="245" w:lineRule="auto"/>
              <w:rPr>
                <w:rFonts w:ascii="Arial"/>
                <w:sz w:val="21"/>
              </w:rPr>
            </w:pPr>
          </w:p>
          <w:p w14:paraId="045DE541">
            <w:pPr>
              <w:spacing w:line="245" w:lineRule="auto"/>
              <w:rPr>
                <w:rFonts w:ascii="Arial"/>
                <w:sz w:val="21"/>
              </w:rPr>
            </w:pPr>
          </w:p>
          <w:p w14:paraId="4AC69BD7">
            <w:pPr>
              <w:spacing w:line="245" w:lineRule="auto"/>
              <w:rPr>
                <w:rFonts w:ascii="Arial"/>
                <w:sz w:val="21"/>
              </w:rPr>
            </w:pPr>
          </w:p>
          <w:p w14:paraId="0E4FAF57">
            <w:pPr>
              <w:pStyle w:val="13"/>
              <w:spacing w:before="78" w:line="181" w:lineRule="auto"/>
              <w:ind w:left="351" w:leftChars="0"/>
              <w:rPr>
                <w:rFonts w:ascii="仿宋" w:hAnsi="仿宋" w:eastAsia="仿宋" w:cs="仿宋"/>
                <w:snapToGrid w:val="0"/>
                <w:color w:val="000000"/>
                <w:kern w:val="0"/>
                <w:sz w:val="24"/>
                <w:szCs w:val="24"/>
                <w:lang w:val="en-US" w:eastAsia="en-US" w:bidi="ar-SA"/>
              </w:rPr>
            </w:pPr>
            <w:r>
              <w:rPr>
                <w:spacing w:val="-6"/>
              </w:rPr>
              <w:t>21</w:t>
            </w:r>
          </w:p>
        </w:tc>
        <w:tc>
          <w:tcPr>
            <w:tcW w:w="2536" w:type="dxa"/>
            <w:gridSpan w:val="2"/>
            <w:shd w:val="clear" w:color="auto" w:fill="auto"/>
            <w:vAlign w:val="top"/>
          </w:tcPr>
          <w:p w14:paraId="7F65BD75">
            <w:pPr>
              <w:spacing w:line="247" w:lineRule="auto"/>
              <w:rPr>
                <w:rFonts w:ascii="Arial"/>
                <w:sz w:val="21"/>
              </w:rPr>
            </w:pPr>
          </w:p>
          <w:p w14:paraId="3A5D2048">
            <w:pPr>
              <w:spacing w:line="247" w:lineRule="auto"/>
              <w:rPr>
                <w:rFonts w:ascii="Arial"/>
                <w:sz w:val="21"/>
              </w:rPr>
            </w:pPr>
          </w:p>
          <w:p w14:paraId="63A66A93">
            <w:pPr>
              <w:spacing w:line="247" w:lineRule="auto"/>
              <w:rPr>
                <w:rFonts w:ascii="Arial"/>
                <w:sz w:val="21"/>
              </w:rPr>
            </w:pPr>
          </w:p>
          <w:p w14:paraId="3EE5AE70">
            <w:pPr>
              <w:spacing w:line="247" w:lineRule="auto"/>
              <w:rPr>
                <w:rFonts w:ascii="Arial"/>
                <w:sz w:val="21"/>
              </w:rPr>
            </w:pPr>
          </w:p>
          <w:p w14:paraId="0A8BB1C5">
            <w:pPr>
              <w:spacing w:line="247" w:lineRule="auto"/>
              <w:rPr>
                <w:rFonts w:ascii="Arial"/>
                <w:sz w:val="21"/>
              </w:rPr>
            </w:pPr>
          </w:p>
          <w:p w14:paraId="1DF5A1AA">
            <w:pPr>
              <w:spacing w:line="248" w:lineRule="auto"/>
              <w:rPr>
                <w:rFonts w:ascii="Arial"/>
                <w:sz w:val="21"/>
              </w:rPr>
            </w:pPr>
          </w:p>
          <w:p w14:paraId="5111B072">
            <w:pPr>
              <w:spacing w:line="248" w:lineRule="auto"/>
              <w:rPr>
                <w:rFonts w:ascii="Arial"/>
                <w:sz w:val="21"/>
              </w:rPr>
            </w:pPr>
          </w:p>
          <w:p w14:paraId="37BC7390">
            <w:pPr>
              <w:spacing w:line="248" w:lineRule="auto"/>
              <w:rPr>
                <w:rFonts w:ascii="Arial"/>
                <w:sz w:val="21"/>
              </w:rPr>
            </w:pPr>
          </w:p>
          <w:p w14:paraId="70F7B9E3">
            <w:pPr>
              <w:spacing w:line="248" w:lineRule="auto"/>
              <w:rPr>
                <w:rFonts w:ascii="Arial"/>
                <w:sz w:val="21"/>
              </w:rPr>
            </w:pPr>
          </w:p>
          <w:p w14:paraId="2C94C2E7">
            <w:pPr>
              <w:spacing w:line="248" w:lineRule="auto"/>
              <w:rPr>
                <w:rFonts w:ascii="Arial"/>
                <w:sz w:val="21"/>
              </w:rPr>
            </w:pPr>
          </w:p>
          <w:p w14:paraId="52F7D034">
            <w:pPr>
              <w:spacing w:line="248" w:lineRule="auto"/>
              <w:rPr>
                <w:rFonts w:ascii="Arial"/>
                <w:sz w:val="21"/>
              </w:rPr>
            </w:pPr>
          </w:p>
          <w:p w14:paraId="6D3E0D38">
            <w:pPr>
              <w:spacing w:line="248" w:lineRule="auto"/>
              <w:rPr>
                <w:rFonts w:ascii="Arial"/>
                <w:sz w:val="21"/>
              </w:rPr>
            </w:pPr>
          </w:p>
          <w:p w14:paraId="4383EC42">
            <w:pPr>
              <w:spacing w:line="248" w:lineRule="auto"/>
              <w:rPr>
                <w:rFonts w:ascii="Arial"/>
                <w:sz w:val="21"/>
              </w:rPr>
            </w:pPr>
          </w:p>
          <w:p w14:paraId="2E892525">
            <w:pPr>
              <w:spacing w:line="248" w:lineRule="auto"/>
              <w:rPr>
                <w:rFonts w:ascii="Arial"/>
                <w:sz w:val="21"/>
              </w:rPr>
            </w:pPr>
          </w:p>
          <w:p w14:paraId="44DB21FA">
            <w:pPr>
              <w:spacing w:line="248" w:lineRule="auto"/>
              <w:rPr>
                <w:rFonts w:ascii="Arial"/>
                <w:sz w:val="21"/>
              </w:rPr>
            </w:pPr>
          </w:p>
          <w:p w14:paraId="3F60068A">
            <w:pPr>
              <w:spacing w:line="248" w:lineRule="auto"/>
              <w:rPr>
                <w:rFonts w:ascii="Arial"/>
                <w:sz w:val="21"/>
              </w:rPr>
            </w:pPr>
          </w:p>
          <w:p w14:paraId="3EA5AF9A">
            <w:pPr>
              <w:spacing w:line="248" w:lineRule="auto"/>
              <w:rPr>
                <w:rFonts w:ascii="Arial"/>
                <w:sz w:val="21"/>
              </w:rPr>
            </w:pPr>
          </w:p>
          <w:p w14:paraId="71A5264E">
            <w:pPr>
              <w:pStyle w:val="13"/>
              <w:spacing w:before="78" w:line="231" w:lineRule="auto"/>
              <w:ind w:left="145" w:leftChars="0" w:right="99" w:rightChars="0"/>
              <w:rPr>
                <w:rFonts w:ascii="仿宋" w:hAnsi="仿宋" w:eastAsia="仿宋" w:cs="仿宋"/>
                <w:snapToGrid w:val="0"/>
                <w:color w:val="000000"/>
                <w:kern w:val="0"/>
                <w:sz w:val="24"/>
                <w:szCs w:val="24"/>
                <w:lang w:val="en-US" w:eastAsia="en-US" w:bidi="ar-SA"/>
              </w:rPr>
            </w:pPr>
            <w:r>
              <w:rPr>
                <w:spacing w:val="-12"/>
              </w:rPr>
              <w:t>供应商资格条件、能力</w:t>
            </w:r>
            <w:r>
              <w:rPr>
                <w:spacing w:val="3"/>
              </w:rPr>
              <w:t xml:space="preserve"> </w:t>
            </w:r>
            <w:r>
              <w:rPr>
                <w:spacing w:val="-8"/>
              </w:rPr>
              <w:t>和信誉</w:t>
            </w:r>
          </w:p>
        </w:tc>
        <w:tc>
          <w:tcPr>
            <w:tcW w:w="5738" w:type="dxa"/>
            <w:shd w:val="clear" w:color="auto" w:fill="auto"/>
            <w:vAlign w:val="top"/>
          </w:tcPr>
          <w:p w14:paraId="19238EB9">
            <w:pPr>
              <w:pStyle w:val="13"/>
              <w:spacing w:before="71" w:line="222" w:lineRule="auto"/>
              <w:ind w:left="152"/>
            </w:pPr>
            <w:r>
              <w:rPr>
                <w:spacing w:val="-4"/>
              </w:rPr>
              <w:t>供应商资格条件、能力和信誉：</w:t>
            </w:r>
          </w:p>
          <w:p w14:paraId="1B547638">
            <w:pPr>
              <w:pStyle w:val="13"/>
              <w:spacing w:before="30" w:line="225" w:lineRule="auto"/>
              <w:ind w:left="165" w:right="108" w:firstLine="15"/>
            </w:pPr>
            <w:r>
              <w:rPr>
                <w:spacing w:val="-4"/>
              </w:rPr>
              <w:t>1.满足《中华人民共和国政府采购法》第二十二条规</w:t>
            </w:r>
            <w:r>
              <w:rPr>
                <w:spacing w:val="18"/>
              </w:rPr>
              <w:t xml:space="preserve"> </w:t>
            </w:r>
            <w:r>
              <w:rPr>
                <w:spacing w:val="-11"/>
              </w:rPr>
              <w:t>定；</w:t>
            </w:r>
          </w:p>
          <w:p w14:paraId="1DC083A5">
            <w:pPr>
              <w:pStyle w:val="13"/>
              <w:spacing w:before="22" w:line="222" w:lineRule="auto"/>
              <w:ind w:left="166"/>
            </w:pPr>
            <w:r>
              <w:rPr>
                <w:spacing w:val="-5"/>
              </w:rPr>
              <w:t>（1）具有独立承担民事责任的能力；</w:t>
            </w:r>
          </w:p>
          <w:p w14:paraId="12B3DB4F">
            <w:pPr>
              <w:pStyle w:val="13"/>
              <w:spacing w:before="23" w:line="222" w:lineRule="auto"/>
              <w:ind w:left="166"/>
            </w:pPr>
            <w:r>
              <w:rPr>
                <w:spacing w:val="-3"/>
              </w:rPr>
              <w:t>（2）具有良好的商业信誉和健全的财务会计制度</w:t>
            </w:r>
            <w:r>
              <w:rPr>
                <w:rFonts w:hint="eastAsia"/>
                <w:spacing w:val="-3"/>
                <w:lang w:eastAsia="zh-CN"/>
              </w:rPr>
              <w:t>（202</w:t>
            </w:r>
            <w:r>
              <w:rPr>
                <w:rFonts w:hint="eastAsia"/>
                <w:spacing w:val="-3"/>
                <w:lang w:val="en-US" w:eastAsia="zh-CN"/>
              </w:rPr>
              <w:t>5</w:t>
            </w:r>
            <w:r>
              <w:rPr>
                <w:rFonts w:hint="eastAsia"/>
                <w:spacing w:val="-3"/>
                <w:lang w:eastAsia="zh-CN"/>
              </w:rPr>
              <w:t>年经年审的财务审计报告或财务报表,企业成立不足一年的提供企业成立至今的财务报表）</w:t>
            </w:r>
            <w:r>
              <w:rPr>
                <w:spacing w:val="-3"/>
              </w:rPr>
              <w:t>；</w:t>
            </w:r>
          </w:p>
          <w:p w14:paraId="1609EC72">
            <w:pPr>
              <w:pStyle w:val="13"/>
              <w:spacing w:before="19" w:line="221" w:lineRule="auto"/>
              <w:ind w:left="166"/>
            </w:pPr>
            <w:r>
              <w:rPr>
                <w:spacing w:val="-3"/>
              </w:rPr>
              <w:t>（3）具有履行合同所必需的设备和专业技术能力；</w:t>
            </w:r>
          </w:p>
          <w:p w14:paraId="55B4AF7B">
            <w:pPr>
              <w:pStyle w:val="13"/>
              <w:spacing w:before="39" w:line="224" w:lineRule="auto"/>
              <w:ind w:left="173" w:right="108" w:hanging="7"/>
              <w:rPr>
                <w:rFonts w:hint="eastAsia"/>
                <w:spacing w:val="-8"/>
              </w:rPr>
            </w:pPr>
            <w:r>
              <w:rPr>
                <w:rFonts w:hint="eastAsia"/>
                <w:spacing w:val="-8"/>
              </w:rPr>
              <w:t>（4）有依法缴纳税收和社会保障资金的良好记录；（近半年内任意三个月的完税证明、近半年内任意三个月的社保缴纳证明（需有相关人员的社保缴纳明细，退休人员需提供退休证明，新公司不足三个月的提供成立来的即可）等材料的原件扫描件）；</w:t>
            </w:r>
          </w:p>
          <w:p w14:paraId="28D454B7">
            <w:pPr>
              <w:pStyle w:val="13"/>
              <w:spacing w:before="39" w:line="224" w:lineRule="auto"/>
              <w:ind w:left="173" w:right="108" w:hanging="7"/>
            </w:pPr>
            <w:r>
              <w:rPr>
                <w:spacing w:val="-8"/>
              </w:rPr>
              <w:t>（5）参加政府采购活动前三年内，在经营活动中没有</w:t>
            </w:r>
            <w:r>
              <w:rPr>
                <w:spacing w:val="9"/>
              </w:rPr>
              <w:t xml:space="preserve"> </w:t>
            </w:r>
            <w:r>
              <w:rPr>
                <w:spacing w:val="-9"/>
              </w:rPr>
              <w:t>重大违法记录；</w:t>
            </w:r>
          </w:p>
          <w:p w14:paraId="2C087685">
            <w:pPr>
              <w:pStyle w:val="13"/>
              <w:spacing w:before="22" w:line="221" w:lineRule="auto"/>
              <w:ind w:left="166"/>
            </w:pPr>
            <w:r>
              <w:rPr>
                <w:spacing w:val="-5"/>
              </w:rPr>
              <w:t>（6）法律、行政法规规定的其他条件。</w:t>
            </w:r>
          </w:p>
          <w:p w14:paraId="7A2AD47C">
            <w:pPr>
              <w:pStyle w:val="13"/>
              <w:spacing w:before="39" w:line="225" w:lineRule="auto"/>
              <w:ind w:left="163" w:right="135" w:hanging="26"/>
            </w:pPr>
            <w:r>
              <w:rPr>
                <w:spacing w:val="-3"/>
              </w:rPr>
              <w:t>2.落实政府采购政策需满足的资格要求：本项目专门</w:t>
            </w:r>
            <w:r>
              <w:rPr>
                <w:spacing w:val="11"/>
              </w:rPr>
              <w:t xml:space="preserve"> </w:t>
            </w:r>
            <w:r>
              <w:rPr>
                <w:spacing w:val="-7"/>
              </w:rPr>
              <w:t>面向</w:t>
            </w:r>
            <w:r>
              <w:rPr>
                <w:rFonts w:hint="eastAsia"/>
                <w:spacing w:val="-7"/>
                <w:lang w:val="en-US" w:eastAsia="zh-CN"/>
              </w:rPr>
              <w:t>中小</w:t>
            </w:r>
            <w:r>
              <w:rPr>
                <w:spacing w:val="-7"/>
              </w:rPr>
              <w:t>企业。</w:t>
            </w:r>
          </w:p>
          <w:p w14:paraId="0508DBA0">
            <w:pPr>
              <w:pStyle w:val="13"/>
              <w:spacing w:before="22" w:line="222" w:lineRule="auto"/>
              <w:ind w:left="166"/>
            </w:pPr>
            <w:r>
              <w:rPr>
                <w:spacing w:val="-8"/>
              </w:rPr>
              <w:t>（1）《政府采购促进中小企业发展管理办法》（财库</w:t>
            </w:r>
          </w:p>
          <w:p w14:paraId="119B548D">
            <w:pPr>
              <w:pStyle w:val="13"/>
              <w:spacing w:before="38" w:line="224" w:lineRule="auto"/>
              <w:ind w:left="151" w:right="96" w:firstLine="73"/>
            </w:pPr>
            <w:r>
              <w:rPr>
                <w:spacing w:val="-9"/>
              </w:rPr>
              <w:t>〔2020〕46 号）及《关于进一步加大政府采购支持中</w:t>
            </w:r>
            <w:r>
              <w:rPr>
                <w:spacing w:val="13"/>
              </w:rPr>
              <w:t xml:space="preserve"> </w:t>
            </w:r>
            <w:r>
              <w:rPr>
                <w:spacing w:val="-6"/>
              </w:rPr>
              <w:t>小企业力度的通知》（财库〔2022〕19 号</w:t>
            </w:r>
            <w:r>
              <w:rPr>
                <w:spacing w:val="2"/>
              </w:rPr>
              <w:t>）；</w:t>
            </w:r>
          </w:p>
          <w:p w14:paraId="75119938">
            <w:pPr>
              <w:pStyle w:val="13"/>
              <w:spacing w:before="37" w:line="225" w:lineRule="auto"/>
              <w:ind w:left="152" w:right="111" w:firstLine="11"/>
            </w:pPr>
            <w:r>
              <w:rPr>
                <w:spacing w:val="-8"/>
              </w:rPr>
              <w:t>（2）《财政部、司法部关于政府采购支持监狱企业发</w:t>
            </w:r>
            <w:r>
              <w:rPr>
                <w:spacing w:val="9"/>
              </w:rPr>
              <w:t xml:space="preserve"> </w:t>
            </w:r>
            <w:r>
              <w:rPr>
                <w:spacing w:val="-6"/>
              </w:rPr>
              <w:t>展有关问题的通知》（财库〔2014〕68 号</w:t>
            </w:r>
            <w:r>
              <w:rPr>
                <w:spacing w:val="1"/>
              </w:rPr>
              <w:t>）；</w:t>
            </w:r>
          </w:p>
          <w:p w14:paraId="763C7616">
            <w:pPr>
              <w:pStyle w:val="13"/>
              <w:spacing w:before="38" w:line="223" w:lineRule="auto"/>
              <w:ind w:left="152" w:right="111" w:firstLine="11"/>
            </w:pPr>
            <w:r>
              <w:rPr>
                <w:spacing w:val="-8"/>
              </w:rPr>
              <w:t>（3）《国务院办公厅关于建立政府强制采购节能产品</w:t>
            </w:r>
            <w:r>
              <w:rPr>
                <w:spacing w:val="9"/>
              </w:rPr>
              <w:t xml:space="preserve"> </w:t>
            </w:r>
            <w:r>
              <w:rPr>
                <w:spacing w:val="-7"/>
              </w:rPr>
              <w:t>制度的通知》（国办发〔2007〕51 号</w:t>
            </w:r>
            <w:r>
              <w:rPr>
                <w:spacing w:val="1"/>
              </w:rPr>
              <w:t>）；</w:t>
            </w:r>
          </w:p>
          <w:p w14:paraId="79BD8B7F">
            <w:pPr>
              <w:pStyle w:val="13"/>
              <w:spacing w:before="49" w:line="226" w:lineRule="auto"/>
              <w:ind w:left="157" w:right="111" w:firstLine="5"/>
            </w:pPr>
            <w:r>
              <w:rPr>
                <w:spacing w:val="-8"/>
              </w:rPr>
              <w:t>（4）《财政部民政部中国残疾人联合会关于促进残疾</w:t>
            </w:r>
            <w:r>
              <w:rPr>
                <w:spacing w:val="9"/>
              </w:rPr>
              <w:t xml:space="preserve"> </w:t>
            </w:r>
            <w:r>
              <w:rPr>
                <w:spacing w:val="-3"/>
              </w:rPr>
              <w:t>人就业政府采购政策的通知》财库〔2017〕141 号。</w:t>
            </w:r>
          </w:p>
          <w:p w14:paraId="231E9FBF">
            <w:pPr>
              <w:pStyle w:val="13"/>
              <w:spacing w:before="28" w:line="231" w:lineRule="auto"/>
              <w:ind w:left="151" w:right="120" w:firstLine="9"/>
            </w:pPr>
            <w:r>
              <w:rPr>
                <w:spacing w:val="-8"/>
              </w:rPr>
              <w:t>（5）投标产品为计算机、打印机、空调、照明产品、</w:t>
            </w:r>
            <w:r>
              <w:rPr>
                <w:spacing w:val="2"/>
              </w:rPr>
              <w:t xml:space="preserve"> </w:t>
            </w:r>
            <w:r>
              <w:rPr>
                <w:spacing w:val="-3"/>
              </w:rPr>
              <w:t>电视机、电热水器、显示器、便器、水嘴等九大类政</w:t>
            </w:r>
            <w:r>
              <w:rPr>
                <w:spacing w:val="8"/>
              </w:rPr>
              <w:t xml:space="preserve"> </w:t>
            </w:r>
            <w:r>
              <w:rPr>
                <w:spacing w:val="-13"/>
              </w:rPr>
              <w:t>府强制采购的产品，必须为国家财政部、环境保护部、</w:t>
            </w:r>
            <w:r>
              <w:rPr>
                <w:spacing w:val="11"/>
              </w:rPr>
              <w:t xml:space="preserve"> </w:t>
            </w:r>
            <w:r>
              <w:rPr>
                <w:spacing w:val="-3"/>
              </w:rPr>
              <w:t>国家发改委等有关部门发布的《环境标志产品政府采</w:t>
            </w:r>
            <w:r>
              <w:rPr>
                <w:spacing w:val="8"/>
              </w:rPr>
              <w:t xml:space="preserve"> </w:t>
            </w:r>
            <w:r>
              <w:rPr>
                <w:spacing w:val="-3"/>
              </w:rPr>
              <w:t>购清单》和《节能产品政府采购清单》中的产品。</w:t>
            </w:r>
          </w:p>
          <w:p w14:paraId="4BEDF2FE">
            <w:pPr>
              <w:pStyle w:val="13"/>
              <w:spacing w:before="47" w:line="232" w:lineRule="auto"/>
              <w:ind w:right="115"/>
            </w:pPr>
          </w:p>
          <w:p w14:paraId="76EE7E89">
            <w:pPr>
              <w:pStyle w:val="13"/>
              <w:spacing w:before="48" w:line="224" w:lineRule="auto"/>
              <w:ind w:left="145" w:leftChars="0" w:right="106" w:rightChars="0" w:hanging="1" w:firstLineChars="0"/>
              <w:jc w:val="both"/>
              <w:rPr>
                <w:spacing w:val="-8"/>
                <w:lang w:val="en-US" w:eastAsia="en-US"/>
              </w:rPr>
            </w:pPr>
          </w:p>
        </w:tc>
      </w:tr>
      <w:tr w14:paraId="3776D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7" w:type="dxa"/>
            <w:shd w:val="clear" w:color="auto" w:fill="auto"/>
            <w:vAlign w:val="top"/>
          </w:tcPr>
          <w:p w14:paraId="4C3DB390">
            <w:pPr>
              <w:spacing w:line="299" w:lineRule="auto"/>
              <w:rPr>
                <w:rFonts w:ascii="Arial"/>
                <w:sz w:val="21"/>
              </w:rPr>
            </w:pPr>
          </w:p>
          <w:p w14:paraId="40118B0D">
            <w:pPr>
              <w:spacing w:line="299" w:lineRule="auto"/>
              <w:rPr>
                <w:rFonts w:ascii="Arial"/>
                <w:sz w:val="21"/>
              </w:rPr>
            </w:pPr>
          </w:p>
          <w:p w14:paraId="2C0B3E60">
            <w:pPr>
              <w:spacing w:line="299" w:lineRule="auto"/>
              <w:rPr>
                <w:rFonts w:ascii="Arial"/>
                <w:sz w:val="21"/>
              </w:rPr>
            </w:pPr>
          </w:p>
          <w:p w14:paraId="44D923B0">
            <w:pPr>
              <w:pStyle w:val="13"/>
              <w:spacing w:before="78" w:line="180" w:lineRule="auto"/>
              <w:ind w:left="351" w:leftChars="0"/>
              <w:rPr>
                <w:rFonts w:ascii="仿宋" w:hAnsi="仿宋" w:eastAsia="仿宋" w:cs="仿宋"/>
                <w:snapToGrid w:val="0"/>
                <w:color w:val="000000"/>
                <w:kern w:val="0"/>
                <w:sz w:val="24"/>
                <w:szCs w:val="24"/>
                <w:lang w:val="en-US" w:eastAsia="en-US" w:bidi="ar-SA"/>
              </w:rPr>
            </w:pPr>
            <w:r>
              <w:rPr>
                <w:spacing w:val="-6"/>
              </w:rPr>
              <w:t>22</w:t>
            </w:r>
          </w:p>
        </w:tc>
        <w:tc>
          <w:tcPr>
            <w:tcW w:w="2536" w:type="dxa"/>
            <w:gridSpan w:val="2"/>
            <w:shd w:val="clear" w:color="auto" w:fill="auto"/>
            <w:vAlign w:val="top"/>
          </w:tcPr>
          <w:p w14:paraId="1AEBD7E2">
            <w:pPr>
              <w:spacing w:line="355" w:lineRule="auto"/>
              <w:rPr>
                <w:rFonts w:ascii="Arial"/>
                <w:sz w:val="21"/>
              </w:rPr>
            </w:pPr>
          </w:p>
          <w:p w14:paraId="2DE90027">
            <w:pPr>
              <w:spacing w:line="355" w:lineRule="auto"/>
              <w:rPr>
                <w:rFonts w:ascii="Arial"/>
                <w:sz w:val="21"/>
              </w:rPr>
            </w:pPr>
          </w:p>
          <w:p w14:paraId="0A97723C">
            <w:pPr>
              <w:pStyle w:val="13"/>
              <w:spacing w:before="78" w:line="231" w:lineRule="auto"/>
              <w:ind w:left="146" w:leftChars="0" w:right="145" w:rightChars="0"/>
              <w:rPr>
                <w:rFonts w:ascii="仿宋" w:hAnsi="仿宋" w:eastAsia="仿宋" w:cs="仿宋"/>
                <w:snapToGrid w:val="0"/>
                <w:color w:val="000000"/>
                <w:kern w:val="0"/>
                <w:sz w:val="24"/>
                <w:szCs w:val="24"/>
                <w:lang w:val="en-US" w:eastAsia="en-US" w:bidi="ar-SA"/>
              </w:rPr>
            </w:pPr>
            <w:r>
              <w:rPr>
                <w:spacing w:val="8"/>
              </w:rPr>
              <w:t>是否允许递交备选报</w:t>
            </w:r>
            <w:r>
              <w:rPr>
                <w:spacing w:val="6"/>
              </w:rPr>
              <w:t xml:space="preserve"> </w:t>
            </w:r>
            <w:r>
              <w:rPr>
                <w:spacing w:val="-9"/>
              </w:rPr>
              <w:t>价方案</w:t>
            </w:r>
          </w:p>
        </w:tc>
        <w:tc>
          <w:tcPr>
            <w:tcW w:w="5738" w:type="dxa"/>
            <w:shd w:val="clear" w:color="auto" w:fill="auto"/>
            <w:vAlign w:val="top"/>
          </w:tcPr>
          <w:p w14:paraId="31352AE1">
            <w:pPr>
              <w:pStyle w:val="13"/>
              <w:spacing w:before="166" w:line="222" w:lineRule="auto"/>
              <w:ind w:left="159"/>
            </w:pPr>
            <w:r>
              <w:rPr>
                <w:rFonts w:ascii="MS UI Gothic" w:hAnsi="MS UI Gothic" w:eastAsia="MS UI Gothic" w:cs="MS UI Gothic"/>
                <w:spacing w:val="-9"/>
              </w:rPr>
              <w:t>☑</w:t>
            </w:r>
            <w:r>
              <w:rPr>
                <w:spacing w:val="-9"/>
              </w:rPr>
              <w:t>不允许</w:t>
            </w:r>
          </w:p>
          <w:p w14:paraId="40EC560F">
            <w:pPr>
              <w:pStyle w:val="13"/>
              <w:spacing w:before="172" w:line="257" w:lineRule="auto"/>
              <w:ind w:left="508" w:leftChars="0" w:right="106" w:rightChars="0" w:hanging="303" w:firstLineChars="0"/>
              <w:rPr>
                <w:rFonts w:ascii="仿宋" w:hAnsi="仿宋" w:eastAsia="仿宋" w:cs="仿宋"/>
                <w:snapToGrid w:val="0"/>
                <w:color w:val="000000"/>
                <w:kern w:val="0"/>
                <w:sz w:val="24"/>
                <w:szCs w:val="24"/>
                <w:lang w:val="en-US" w:eastAsia="en-US" w:bidi="ar-SA"/>
              </w:rPr>
            </w:pPr>
            <w:r>
              <w:rPr>
                <w:spacing w:val="-6"/>
              </w:rPr>
              <w:t>□允许。要求：只有成交供应商所递交的备选报价方</w:t>
            </w:r>
            <w:r>
              <w:rPr>
                <w:spacing w:val="16"/>
              </w:rPr>
              <w:t xml:space="preserve"> </w:t>
            </w:r>
            <w:r>
              <w:rPr>
                <w:spacing w:val="-8"/>
              </w:rPr>
              <w:t>案方可予以考虑。谈判小组认为成交供应商的备选</w:t>
            </w:r>
            <w:r>
              <w:rPr>
                <w:spacing w:val="12"/>
              </w:rPr>
              <w:t xml:space="preserve"> </w:t>
            </w:r>
            <w:r>
              <w:rPr>
                <w:spacing w:val="-8"/>
              </w:rPr>
              <w:t>报价方案优于其按照采购文件要求的报价方案，采</w:t>
            </w:r>
            <w:r>
              <w:rPr>
                <w:spacing w:val="12"/>
              </w:rPr>
              <w:t xml:space="preserve"> </w:t>
            </w:r>
            <w:r>
              <w:rPr>
                <w:spacing w:val="-4"/>
              </w:rPr>
              <w:t>购人可以接受该备选报价方案。</w:t>
            </w:r>
          </w:p>
        </w:tc>
      </w:tr>
      <w:tr w14:paraId="533EA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7" w:type="dxa"/>
            <w:shd w:val="clear" w:color="auto" w:fill="auto"/>
            <w:vAlign w:val="top"/>
          </w:tcPr>
          <w:p w14:paraId="1386E7AD">
            <w:pPr>
              <w:spacing w:line="284" w:lineRule="auto"/>
              <w:rPr>
                <w:rFonts w:ascii="Arial"/>
                <w:sz w:val="21"/>
              </w:rPr>
            </w:pPr>
          </w:p>
          <w:p w14:paraId="6B537CA5">
            <w:pPr>
              <w:pStyle w:val="13"/>
              <w:spacing w:before="78" w:line="180" w:lineRule="auto"/>
              <w:ind w:left="351" w:leftChars="0"/>
              <w:rPr>
                <w:rFonts w:ascii="仿宋" w:hAnsi="仿宋" w:eastAsia="仿宋" w:cs="仿宋"/>
                <w:snapToGrid w:val="0"/>
                <w:color w:val="000000"/>
                <w:kern w:val="0"/>
                <w:sz w:val="24"/>
                <w:szCs w:val="24"/>
                <w:lang w:val="en-US" w:eastAsia="en-US" w:bidi="ar-SA"/>
              </w:rPr>
            </w:pPr>
            <w:r>
              <w:rPr>
                <w:spacing w:val="-6"/>
              </w:rPr>
              <w:t>23</w:t>
            </w:r>
          </w:p>
        </w:tc>
        <w:tc>
          <w:tcPr>
            <w:tcW w:w="2536" w:type="dxa"/>
            <w:gridSpan w:val="2"/>
            <w:shd w:val="clear" w:color="auto" w:fill="auto"/>
            <w:vAlign w:val="top"/>
          </w:tcPr>
          <w:p w14:paraId="255D8DFB">
            <w:pPr>
              <w:pStyle w:val="13"/>
              <w:spacing w:before="272" w:line="222" w:lineRule="auto"/>
              <w:ind w:left="40" w:leftChars="0"/>
              <w:rPr>
                <w:rFonts w:ascii="仿宋" w:hAnsi="仿宋" w:eastAsia="仿宋" w:cs="仿宋"/>
                <w:snapToGrid w:val="0"/>
                <w:color w:val="000000"/>
                <w:kern w:val="0"/>
                <w:sz w:val="24"/>
                <w:szCs w:val="24"/>
                <w:lang w:val="en-US" w:eastAsia="en-US" w:bidi="ar-SA"/>
              </w:rPr>
            </w:pPr>
            <w:r>
              <w:rPr>
                <w:spacing w:val="-9"/>
              </w:rPr>
              <w:t>响应报价的范围</w:t>
            </w:r>
          </w:p>
        </w:tc>
        <w:tc>
          <w:tcPr>
            <w:tcW w:w="5738" w:type="dxa"/>
            <w:shd w:val="clear" w:color="auto" w:fill="auto"/>
            <w:vAlign w:val="top"/>
          </w:tcPr>
          <w:p w14:paraId="5F83979F">
            <w:pPr>
              <w:pStyle w:val="13"/>
              <w:spacing w:before="282" w:line="222" w:lineRule="auto"/>
              <w:ind w:left="33" w:leftChars="0"/>
              <w:rPr>
                <w:rFonts w:ascii="仿宋" w:hAnsi="仿宋" w:eastAsia="仿宋" w:cs="仿宋"/>
                <w:snapToGrid w:val="0"/>
                <w:color w:val="000000"/>
                <w:kern w:val="0"/>
                <w:sz w:val="24"/>
                <w:szCs w:val="24"/>
                <w:lang w:val="en-US" w:eastAsia="en-US" w:bidi="ar-SA"/>
              </w:rPr>
            </w:pPr>
            <w:r>
              <w:rPr>
                <w:spacing w:val="-8"/>
              </w:rPr>
              <w:t>含税全包价，本次报价为人民币报价</w:t>
            </w:r>
          </w:p>
        </w:tc>
      </w:tr>
      <w:tr w14:paraId="7D7D6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7" w:type="dxa"/>
            <w:shd w:val="clear" w:color="auto" w:fill="auto"/>
            <w:vAlign w:val="top"/>
          </w:tcPr>
          <w:p w14:paraId="0C609635">
            <w:pPr>
              <w:spacing w:line="310" w:lineRule="auto"/>
              <w:rPr>
                <w:rFonts w:ascii="Arial"/>
                <w:sz w:val="21"/>
              </w:rPr>
            </w:pPr>
          </w:p>
          <w:p w14:paraId="463170E0">
            <w:pPr>
              <w:pStyle w:val="13"/>
              <w:spacing w:before="78" w:line="180" w:lineRule="auto"/>
              <w:ind w:left="351" w:leftChars="0"/>
              <w:rPr>
                <w:rFonts w:ascii="仿宋" w:hAnsi="仿宋" w:eastAsia="仿宋" w:cs="仿宋"/>
                <w:snapToGrid w:val="0"/>
                <w:color w:val="000000"/>
                <w:kern w:val="0"/>
                <w:sz w:val="24"/>
                <w:szCs w:val="24"/>
                <w:lang w:val="en-US" w:eastAsia="en-US" w:bidi="ar-SA"/>
              </w:rPr>
            </w:pPr>
            <w:r>
              <w:rPr>
                <w:spacing w:val="-6"/>
              </w:rPr>
              <w:t>24</w:t>
            </w:r>
          </w:p>
        </w:tc>
        <w:tc>
          <w:tcPr>
            <w:tcW w:w="2536" w:type="dxa"/>
            <w:gridSpan w:val="2"/>
            <w:shd w:val="clear" w:color="auto" w:fill="auto"/>
            <w:vAlign w:val="top"/>
          </w:tcPr>
          <w:p w14:paraId="21380832">
            <w:pPr>
              <w:spacing w:line="276" w:lineRule="auto"/>
              <w:rPr>
                <w:rFonts w:ascii="Arial"/>
                <w:sz w:val="21"/>
              </w:rPr>
            </w:pPr>
          </w:p>
          <w:p w14:paraId="18D4CD1C">
            <w:pPr>
              <w:pStyle w:val="13"/>
              <w:spacing w:before="78" w:line="222" w:lineRule="auto"/>
              <w:ind w:left="40" w:leftChars="0"/>
              <w:rPr>
                <w:rFonts w:ascii="仿宋" w:hAnsi="仿宋" w:eastAsia="仿宋" w:cs="仿宋"/>
                <w:snapToGrid w:val="0"/>
                <w:color w:val="000000"/>
                <w:kern w:val="0"/>
                <w:sz w:val="24"/>
                <w:szCs w:val="24"/>
                <w:lang w:val="en-US" w:eastAsia="en-US" w:bidi="ar-SA"/>
              </w:rPr>
            </w:pPr>
            <w:r>
              <w:rPr>
                <w:spacing w:val="-9"/>
              </w:rPr>
              <w:t>响应报价的次数</w:t>
            </w:r>
          </w:p>
        </w:tc>
        <w:tc>
          <w:tcPr>
            <w:tcW w:w="5738" w:type="dxa"/>
            <w:shd w:val="clear" w:color="auto" w:fill="auto"/>
            <w:vAlign w:val="top"/>
          </w:tcPr>
          <w:p w14:paraId="6611E77E">
            <w:pPr>
              <w:pStyle w:val="13"/>
              <w:spacing w:before="199" w:line="229" w:lineRule="auto"/>
              <w:ind w:left="174" w:leftChars="0" w:right="231" w:rightChars="0" w:hanging="22" w:firstLineChars="0"/>
              <w:rPr>
                <w:rFonts w:ascii="仿宋" w:hAnsi="仿宋" w:eastAsia="仿宋" w:cs="仿宋"/>
                <w:snapToGrid w:val="0"/>
                <w:color w:val="000000"/>
                <w:kern w:val="0"/>
                <w:sz w:val="24"/>
                <w:szCs w:val="24"/>
                <w:lang w:val="en-US" w:eastAsia="en-US" w:bidi="ar-SA"/>
              </w:rPr>
            </w:pPr>
            <w:r>
              <w:rPr>
                <w:spacing w:val="-8"/>
              </w:rPr>
              <w:t>本次响应报价实行多轮谈判报价，原则上第二轮报价</w:t>
            </w:r>
            <w:r>
              <w:rPr>
                <w:spacing w:val="12"/>
              </w:rPr>
              <w:t xml:space="preserve"> </w:t>
            </w:r>
            <w:r>
              <w:rPr>
                <w:spacing w:val="-8"/>
              </w:rPr>
              <w:t>为最终报价（其中第一轮为响应文件中的报价）。</w:t>
            </w:r>
          </w:p>
        </w:tc>
      </w:tr>
      <w:tr w14:paraId="5C755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7" w:type="dxa"/>
            <w:shd w:val="clear" w:color="auto" w:fill="auto"/>
            <w:vAlign w:val="top"/>
          </w:tcPr>
          <w:p w14:paraId="5C746676">
            <w:pPr>
              <w:spacing w:line="343" w:lineRule="auto"/>
              <w:rPr>
                <w:rFonts w:ascii="Arial"/>
                <w:sz w:val="21"/>
              </w:rPr>
            </w:pPr>
          </w:p>
          <w:p w14:paraId="11375885">
            <w:pPr>
              <w:pStyle w:val="13"/>
              <w:spacing w:before="78" w:line="180" w:lineRule="auto"/>
              <w:ind w:left="351" w:leftChars="0"/>
              <w:rPr>
                <w:rFonts w:ascii="仿宋" w:hAnsi="仿宋" w:eastAsia="仿宋" w:cs="仿宋"/>
                <w:snapToGrid w:val="0"/>
                <w:color w:val="000000"/>
                <w:kern w:val="0"/>
                <w:sz w:val="24"/>
                <w:szCs w:val="24"/>
                <w:lang w:val="en-US" w:eastAsia="en-US" w:bidi="ar-SA"/>
              </w:rPr>
            </w:pPr>
            <w:r>
              <w:rPr>
                <w:spacing w:val="-6"/>
              </w:rPr>
              <w:t>25</w:t>
            </w:r>
          </w:p>
        </w:tc>
        <w:tc>
          <w:tcPr>
            <w:tcW w:w="2536" w:type="dxa"/>
            <w:gridSpan w:val="2"/>
            <w:shd w:val="clear" w:color="auto" w:fill="auto"/>
            <w:vAlign w:val="top"/>
          </w:tcPr>
          <w:p w14:paraId="4D00FDB6">
            <w:pPr>
              <w:spacing w:line="307" w:lineRule="auto"/>
              <w:rPr>
                <w:rFonts w:ascii="Arial"/>
                <w:sz w:val="21"/>
              </w:rPr>
            </w:pPr>
          </w:p>
          <w:p w14:paraId="3B3FE698">
            <w:pPr>
              <w:pStyle w:val="13"/>
              <w:spacing w:before="78" w:line="222" w:lineRule="auto"/>
              <w:ind w:left="30" w:leftChars="0"/>
              <w:rPr>
                <w:rFonts w:ascii="仿宋" w:hAnsi="仿宋" w:eastAsia="仿宋" w:cs="仿宋"/>
                <w:snapToGrid w:val="0"/>
                <w:color w:val="000000"/>
                <w:kern w:val="0"/>
                <w:sz w:val="24"/>
                <w:szCs w:val="24"/>
                <w:lang w:val="en-US" w:eastAsia="en-US" w:bidi="ar-SA"/>
              </w:rPr>
            </w:pPr>
            <w:r>
              <w:rPr>
                <w:spacing w:val="-7"/>
              </w:rPr>
              <w:t>进口产品投标</w:t>
            </w:r>
          </w:p>
        </w:tc>
        <w:tc>
          <w:tcPr>
            <w:tcW w:w="5738" w:type="dxa"/>
            <w:shd w:val="clear" w:color="auto" w:fill="auto"/>
            <w:vAlign w:val="top"/>
          </w:tcPr>
          <w:p w14:paraId="38CA21D8">
            <w:pPr>
              <w:pStyle w:val="13"/>
              <w:spacing w:before="168" w:line="222" w:lineRule="auto"/>
              <w:ind w:left="159"/>
            </w:pPr>
            <w:r>
              <w:rPr>
                <w:rFonts w:ascii="MS UI Gothic" w:hAnsi="MS UI Gothic" w:eastAsia="MS UI Gothic" w:cs="MS UI Gothic"/>
                <w:spacing w:val="-9"/>
              </w:rPr>
              <w:t>☑</w:t>
            </w:r>
            <w:r>
              <w:rPr>
                <w:spacing w:val="-9"/>
              </w:rPr>
              <w:t>不允许</w:t>
            </w:r>
          </w:p>
          <w:p w14:paraId="45FA50DE">
            <w:pPr>
              <w:pStyle w:val="13"/>
              <w:spacing w:before="138" w:line="208" w:lineRule="auto"/>
              <w:ind w:left="205" w:leftChars="0"/>
              <w:rPr>
                <w:rFonts w:ascii="仿宋" w:hAnsi="仿宋" w:eastAsia="仿宋" w:cs="仿宋"/>
                <w:snapToGrid w:val="0"/>
                <w:color w:val="000000"/>
                <w:kern w:val="0"/>
                <w:sz w:val="24"/>
                <w:szCs w:val="24"/>
                <w:lang w:val="en-US" w:eastAsia="en-US" w:bidi="ar-SA"/>
              </w:rPr>
            </w:pPr>
            <w:r>
              <w:rPr>
                <w:spacing w:val="-9"/>
              </w:rPr>
              <w:t>□允许，产品名目清单：</w:t>
            </w:r>
          </w:p>
        </w:tc>
      </w:tr>
      <w:tr w14:paraId="538D6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887" w:type="dxa"/>
            <w:shd w:val="clear" w:color="auto" w:fill="auto"/>
            <w:vAlign w:val="top"/>
          </w:tcPr>
          <w:p w14:paraId="4E463031">
            <w:pPr>
              <w:pStyle w:val="13"/>
              <w:spacing w:before="206" w:line="174" w:lineRule="auto"/>
              <w:ind w:left="351" w:leftChars="0"/>
              <w:rPr>
                <w:rFonts w:ascii="仿宋" w:hAnsi="仿宋" w:eastAsia="仿宋" w:cs="仿宋"/>
                <w:snapToGrid w:val="0"/>
                <w:color w:val="000000"/>
                <w:kern w:val="0"/>
                <w:sz w:val="24"/>
                <w:szCs w:val="24"/>
                <w:lang w:val="en-US" w:eastAsia="en-US" w:bidi="ar-SA"/>
              </w:rPr>
            </w:pPr>
            <w:r>
              <w:rPr>
                <w:spacing w:val="-6"/>
              </w:rPr>
              <w:t>26</w:t>
            </w:r>
          </w:p>
        </w:tc>
        <w:tc>
          <w:tcPr>
            <w:tcW w:w="2536" w:type="dxa"/>
            <w:gridSpan w:val="2"/>
            <w:shd w:val="clear" w:color="auto" w:fill="auto"/>
            <w:vAlign w:val="top"/>
          </w:tcPr>
          <w:p w14:paraId="085CAB11">
            <w:pPr>
              <w:pStyle w:val="13"/>
              <w:spacing w:before="163" w:line="207" w:lineRule="auto"/>
              <w:ind w:left="26" w:leftChars="0"/>
              <w:rPr>
                <w:rFonts w:ascii="仿宋" w:hAnsi="仿宋" w:eastAsia="仿宋" w:cs="仿宋"/>
                <w:snapToGrid w:val="0"/>
                <w:color w:val="000000"/>
                <w:kern w:val="0"/>
                <w:sz w:val="24"/>
                <w:szCs w:val="24"/>
                <w:lang w:val="en-US" w:eastAsia="en-US" w:bidi="ar-SA"/>
              </w:rPr>
            </w:pPr>
            <w:r>
              <w:rPr>
                <w:spacing w:val="-9"/>
              </w:rPr>
              <w:t>样品</w:t>
            </w:r>
          </w:p>
        </w:tc>
        <w:tc>
          <w:tcPr>
            <w:tcW w:w="5738" w:type="dxa"/>
            <w:shd w:val="clear" w:color="auto" w:fill="auto"/>
            <w:vAlign w:val="top"/>
          </w:tcPr>
          <w:p w14:paraId="2C74DED5">
            <w:pPr>
              <w:pStyle w:val="13"/>
              <w:spacing w:before="163" w:line="207" w:lineRule="auto"/>
              <w:ind w:left="159" w:leftChars="0"/>
              <w:rPr>
                <w:rFonts w:ascii="仿宋" w:hAnsi="仿宋" w:eastAsia="仿宋" w:cs="仿宋"/>
                <w:snapToGrid w:val="0"/>
                <w:color w:val="000000"/>
                <w:kern w:val="0"/>
                <w:sz w:val="24"/>
                <w:szCs w:val="24"/>
                <w:lang w:val="en-US" w:eastAsia="en-US" w:bidi="ar-SA"/>
              </w:rPr>
            </w:pPr>
            <w:r>
              <w:rPr>
                <w:rFonts w:ascii="MS Gothic" w:hAnsi="MS Gothic" w:eastAsia="MS Gothic" w:cs="MS Gothic"/>
                <w:spacing w:val="-9"/>
              </w:rPr>
              <w:t>☑</w:t>
            </w:r>
            <w:r>
              <w:rPr>
                <w:spacing w:val="-9"/>
              </w:rPr>
              <w:t>不需要</w:t>
            </w:r>
          </w:p>
        </w:tc>
      </w:tr>
      <w:tr w14:paraId="54484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7" w:hRule="atLeast"/>
        </w:trPr>
        <w:tc>
          <w:tcPr>
            <w:tcW w:w="887" w:type="dxa"/>
            <w:vAlign w:val="top"/>
          </w:tcPr>
          <w:p w14:paraId="19A7A98E">
            <w:pPr>
              <w:rPr>
                <w:rFonts w:ascii="Arial"/>
                <w:sz w:val="21"/>
              </w:rPr>
            </w:pPr>
          </w:p>
        </w:tc>
        <w:tc>
          <w:tcPr>
            <w:tcW w:w="2536" w:type="dxa"/>
            <w:gridSpan w:val="2"/>
            <w:vAlign w:val="top"/>
          </w:tcPr>
          <w:p w14:paraId="73AC0302">
            <w:pPr>
              <w:rPr>
                <w:rFonts w:ascii="Arial"/>
                <w:sz w:val="21"/>
              </w:rPr>
            </w:pPr>
          </w:p>
        </w:tc>
        <w:tc>
          <w:tcPr>
            <w:tcW w:w="5738" w:type="dxa"/>
            <w:vAlign w:val="top"/>
          </w:tcPr>
          <w:p w14:paraId="60A6E602">
            <w:pPr>
              <w:pStyle w:val="13"/>
              <w:spacing w:before="188" w:line="314" w:lineRule="auto"/>
              <w:ind w:left="180" w:right="3111" w:firstLine="24"/>
            </w:pPr>
            <w:r>
              <w:rPr>
                <w:spacing w:val="-21"/>
              </w:rPr>
              <w:t>□需要，样品要求如下：</w:t>
            </w:r>
            <w:r>
              <w:rPr>
                <w:spacing w:val="5"/>
              </w:rPr>
              <w:t xml:space="preserve"> </w:t>
            </w:r>
            <w:r>
              <w:rPr>
                <w:spacing w:val="-10"/>
              </w:rPr>
              <w:t>1.样品：/</w:t>
            </w:r>
          </w:p>
          <w:p w14:paraId="0F749EA6">
            <w:pPr>
              <w:pStyle w:val="13"/>
              <w:spacing w:before="110" w:line="232" w:lineRule="auto"/>
              <w:ind w:left="152" w:right="135" w:hanging="15"/>
            </w:pPr>
            <w:r>
              <w:rPr>
                <w:spacing w:val="-3"/>
              </w:rPr>
              <w:t>2.样品的生产、安装、运输费、保全费等一切费用由</w:t>
            </w:r>
            <w:r>
              <w:rPr>
                <w:spacing w:val="11"/>
              </w:rPr>
              <w:t xml:space="preserve"> </w:t>
            </w:r>
            <w:r>
              <w:rPr>
                <w:spacing w:val="-7"/>
              </w:rPr>
              <w:t>供应商自理。</w:t>
            </w:r>
          </w:p>
          <w:p w14:paraId="5DA897EE">
            <w:pPr>
              <w:pStyle w:val="13"/>
              <w:spacing w:before="166" w:line="219" w:lineRule="auto"/>
              <w:ind w:left="144"/>
            </w:pPr>
            <w:r>
              <w:rPr>
                <w:spacing w:val="-14"/>
              </w:rPr>
              <w:t>3.送样截止时间：  年</w:t>
            </w:r>
            <w:r>
              <w:rPr>
                <w:spacing w:val="24"/>
              </w:rPr>
              <w:t xml:space="preserve">  </w:t>
            </w:r>
            <w:r>
              <w:rPr>
                <w:spacing w:val="-14"/>
              </w:rPr>
              <w:t>月   日</w:t>
            </w:r>
            <w:r>
              <w:rPr>
                <w:spacing w:val="25"/>
              </w:rPr>
              <w:t xml:space="preserve">  </w:t>
            </w:r>
            <w:r>
              <w:rPr>
                <w:spacing w:val="-14"/>
              </w:rPr>
              <w:t>时</w:t>
            </w:r>
            <w:r>
              <w:rPr>
                <w:spacing w:val="10"/>
              </w:rPr>
              <w:t xml:space="preserve">  </w:t>
            </w:r>
            <w:r>
              <w:rPr>
                <w:spacing w:val="-14"/>
              </w:rPr>
              <w:t>分</w:t>
            </w:r>
          </w:p>
          <w:p w14:paraId="3D8CFED7">
            <w:pPr>
              <w:pStyle w:val="13"/>
              <w:spacing w:before="188" w:line="232" w:lineRule="auto"/>
              <w:ind w:left="158" w:right="142" w:hanging="35"/>
            </w:pPr>
            <w:r>
              <w:rPr>
                <w:spacing w:val="-3"/>
              </w:rPr>
              <w:t>4.送样送达地点：逾期送达或未送达到指定地点的拒</w:t>
            </w:r>
            <w:r>
              <w:rPr>
                <w:spacing w:val="17"/>
              </w:rPr>
              <w:t xml:space="preserve"> </w:t>
            </w:r>
            <w:r>
              <w:rPr>
                <w:spacing w:val="-10"/>
              </w:rPr>
              <w:t>绝接收。</w:t>
            </w:r>
          </w:p>
          <w:p w14:paraId="0E4AA97D">
            <w:pPr>
              <w:pStyle w:val="13"/>
              <w:spacing w:before="184" w:line="219" w:lineRule="auto"/>
              <w:ind w:left="144"/>
              <w:rPr>
                <w:spacing w:val="-2"/>
              </w:rPr>
            </w:pPr>
            <w:r>
              <w:rPr>
                <w:spacing w:val="-2"/>
              </w:rPr>
              <w:t>5.供应商应按照采购代理机构的要求摆放样品并做好</w:t>
            </w:r>
          </w:p>
          <w:p w14:paraId="295B7A83">
            <w:pPr>
              <w:pStyle w:val="13"/>
              <w:spacing w:before="72" w:line="236" w:lineRule="auto"/>
              <w:ind w:left="158" w:right="120" w:hanging="6"/>
            </w:pPr>
            <w:r>
              <w:rPr>
                <w:spacing w:val="-3"/>
              </w:rPr>
              <w:t>展示，样品不能有供应商的标识及品牌，样品将进行</w:t>
            </w:r>
            <w:r>
              <w:rPr>
                <w:spacing w:val="7"/>
              </w:rPr>
              <w:t xml:space="preserve"> </w:t>
            </w:r>
            <w:r>
              <w:rPr>
                <w:spacing w:val="-9"/>
              </w:rPr>
              <w:t>统一编号。</w:t>
            </w:r>
          </w:p>
          <w:p w14:paraId="3CFAEF8F">
            <w:pPr>
              <w:pStyle w:val="13"/>
              <w:spacing w:before="215" w:line="272" w:lineRule="auto"/>
              <w:ind w:left="148" w:right="123" w:hanging="10"/>
            </w:pPr>
            <w:r>
              <w:rPr>
                <w:spacing w:val="-3"/>
              </w:rPr>
              <w:t>6.宣布评审结果前，供应商不得将样品整理、装箱或</w:t>
            </w:r>
            <w:r>
              <w:rPr>
                <w:spacing w:val="12"/>
              </w:rPr>
              <w:t xml:space="preserve"> </w:t>
            </w:r>
            <w:r>
              <w:rPr>
                <w:spacing w:val="-3"/>
              </w:rPr>
              <w:t>者撤离展示区；遇到特殊情况需要对样品进行整理、</w:t>
            </w:r>
            <w:r>
              <w:rPr>
                <w:spacing w:val="8"/>
              </w:rPr>
              <w:t xml:space="preserve"> </w:t>
            </w:r>
            <w:r>
              <w:rPr>
                <w:spacing w:val="-3"/>
              </w:rPr>
              <w:t>装箱或者移动样品的，供应商必须书面提出申请，采</w:t>
            </w:r>
            <w:r>
              <w:rPr>
                <w:spacing w:val="8"/>
              </w:rPr>
              <w:t xml:space="preserve"> </w:t>
            </w:r>
            <w:r>
              <w:rPr>
                <w:spacing w:val="-3"/>
              </w:rPr>
              <w:t>购代理机构同意后方可移动样品。谈判小组已经确定</w:t>
            </w:r>
            <w:r>
              <w:rPr>
                <w:spacing w:val="8"/>
              </w:rPr>
              <w:t xml:space="preserve"> </w:t>
            </w:r>
            <w:r>
              <w:rPr>
                <w:spacing w:val="-3"/>
              </w:rPr>
              <w:t>供应商响应无效或者废标的，供应商签字确认后可以</w:t>
            </w:r>
            <w:r>
              <w:rPr>
                <w:spacing w:val="8"/>
              </w:rPr>
              <w:t xml:space="preserve"> </w:t>
            </w:r>
            <w:r>
              <w:rPr>
                <w:spacing w:val="-3"/>
              </w:rPr>
              <w:t>进行样品整理、装箱或者撤离展示区，但不得影响或</w:t>
            </w:r>
            <w:r>
              <w:rPr>
                <w:spacing w:val="8"/>
              </w:rPr>
              <w:t xml:space="preserve"> </w:t>
            </w:r>
            <w:r>
              <w:rPr>
                <w:spacing w:val="-3"/>
              </w:rPr>
              <w:t>者损害其他供应商的样品，否则将承担相应的法律责</w:t>
            </w:r>
            <w:r>
              <w:rPr>
                <w:spacing w:val="8"/>
              </w:rPr>
              <w:t xml:space="preserve"> </w:t>
            </w:r>
            <w:r>
              <w:rPr>
                <w:spacing w:val="-8"/>
              </w:rPr>
              <w:t>任。</w:t>
            </w:r>
          </w:p>
          <w:p w14:paraId="5F1482C8">
            <w:pPr>
              <w:pStyle w:val="13"/>
              <w:spacing w:before="184" w:line="219" w:lineRule="auto"/>
              <w:ind w:left="144"/>
              <w:rPr>
                <w:spacing w:val="-2"/>
              </w:rPr>
            </w:pPr>
            <w:r>
              <w:rPr>
                <w:spacing w:val="-1"/>
              </w:rPr>
              <w:t>8.宣布评审结果后，成交供应商与采购人、采购代理</w:t>
            </w:r>
            <w:r>
              <w:rPr>
                <w:spacing w:val="4"/>
              </w:rPr>
              <w:t xml:space="preserve"> </w:t>
            </w:r>
            <w:r>
              <w:rPr>
                <w:spacing w:val="-2"/>
              </w:rPr>
              <w:t>机构共同清点、检查和密封样品，由成交供应商送至</w:t>
            </w:r>
            <w:r>
              <w:rPr>
                <w:spacing w:val="9"/>
              </w:rPr>
              <w:t xml:space="preserve"> </w:t>
            </w:r>
            <w:r>
              <w:rPr>
                <w:spacing w:val="-5"/>
              </w:rPr>
              <w:t>采购人指定地点封存。</w:t>
            </w:r>
          </w:p>
        </w:tc>
      </w:tr>
      <w:tr w14:paraId="22D66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top"/>
          </w:tcPr>
          <w:p w14:paraId="50595F3F">
            <w:pPr>
              <w:pStyle w:val="13"/>
              <w:spacing w:before="203" w:line="175" w:lineRule="auto"/>
              <w:ind w:left="351" w:leftChars="0"/>
              <w:rPr>
                <w:rFonts w:ascii="仿宋" w:hAnsi="仿宋" w:eastAsia="仿宋" w:cs="仿宋"/>
                <w:snapToGrid w:val="0"/>
                <w:color w:val="000000"/>
                <w:kern w:val="0"/>
                <w:sz w:val="24"/>
                <w:szCs w:val="24"/>
                <w:lang w:val="en-US" w:eastAsia="en-US" w:bidi="ar-SA"/>
              </w:rPr>
            </w:pPr>
            <w:r>
              <w:rPr>
                <w:spacing w:val="-6"/>
              </w:rPr>
              <w:t>27</w:t>
            </w:r>
          </w:p>
        </w:tc>
        <w:tc>
          <w:tcPr>
            <w:tcW w:w="2536" w:type="dxa"/>
            <w:gridSpan w:val="2"/>
            <w:shd w:val="clear" w:color="auto" w:fill="auto"/>
            <w:vAlign w:val="top"/>
          </w:tcPr>
          <w:p w14:paraId="0A833693">
            <w:pPr>
              <w:pStyle w:val="13"/>
              <w:spacing w:before="161" w:line="207" w:lineRule="auto"/>
              <w:ind w:left="146" w:leftChars="0"/>
              <w:rPr>
                <w:rFonts w:ascii="仿宋" w:hAnsi="仿宋" w:eastAsia="仿宋" w:cs="仿宋"/>
                <w:snapToGrid w:val="0"/>
                <w:color w:val="000000"/>
                <w:kern w:val="0"/>
                <w:sz w:val="24"/>
                <w:szCs w:val="24"/>
                <w:lang w:val="en-US" w:eastAsia="en-US" w:bidi="ar-SA"/>
              </w:rPr>
            </w:pPr>
            <w:r>
              <w:rPr>
                <w:spacing w:val="-7"/>
              </w:rPr>
              <w:t>保证金的交纳</w:t>
            </w:r>
          </w:p>
        </w:tc>
        <w:tc>
          <w:tcPr>
            <w:tcW w:w="5738" w:type="dxa"/>
            <w:shd w:val="clear" w:color="auto" w:fill="auto"/>
            <w:vAlign w:val="top"/>
          </w:tcPr>
          <w:p w14:paraId="032AC915">
            <w:pPr>
              <w:pStyle w:val="13"/>
              <w:spacing w:before="161" w:line="207" w:lineRule="auto"/>
              <w:ind w:left="159" w:leftChars="0"/>
              <w:rPr>
                <w:rFonts w:ascii="仿宋" w:hAnsi="仿宋" w:eastAsia="仿宋" w:cs="仿宋"/>
                <w:snapToGrid w:val="0"/>
                <w:color w:val="000000"/>
                <w:kern w:val="0"/>
                <w:sz w:val="24"/>
                <w:szCs w:val="24"/>
                <w:lang w:val="en-US" w:eastAsia="en-US" w:bidi="ar-SA"/>
              </w:rPr>
            </w:pPr>
            <w:r>
              <w:t>无</w:t>
            </w:r>
          </w:p>
        </w:tc>
      </w:tr>
      <w:tr w14:paraId="55F34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7" w:hRule="atLeast"/>
        </w:trPr>
        <w:tc>
          <w:tcPr>
            <w:tcW w:w="887" w:type="dxa"/>
            <w:shd w:val="clear" w:color="auto" w:fill="auto"/>
            <w:vAlign w:val="top"/>
          </w:tcPr>
          <w:p w14:paraId="1885EF58">
            <w:pPr>
              <w:spacing w:line="242" w:lineRule="auto"/>
              <w:rPr>
                <w:rFonts w:ascii="Arial"/>
                <w:sz w:val="21"/>
              </w:rPr>
            </w:pPr>
          </w:p>
          <w:p w14:paraId="628D614F">
            <w:pPr>
              <w:spacing w:line="242" w:lineRule="auto"/>
              <w:rPr>
                <w:rFonts w:ascii="Arial"/>
                <w:sz w:val="21"/>
              </w:rPr>
            </w:pPr>
          </w:p>
          <w:p w14:paraId="1F7A1304">
            <w:pPr>
              <w:spacing w:line="242" w:lineRule="auto"/>
              <w:rPr>
                <w:rFonts w:ascii="Arial"/>
                <w:sz w:val="21"/>
              </w:rPr>
            </w:pPr>
          </w:p>
          <w:p w14:paraId="421B2653">
            <w:pPr>
              <w:spacing w:line="242" w:lineRule="auto"/>
              <w:rPr>
                <w:rFonts w:ascii="Arial"/>
                <w:sz w:val="21"/>
              </w:rPr>
            </w:pPr>
          </w:p>
          <w:p w14:paraId="7E785A1A">
            <w:pPr>
              <w:spacing w:line="242" w:lineRule="auto"/>
              <w:rPr>
                <w:rFonts w:ascii="Arial"/>
                <w:sz w:val="21"/>
              </w:rPr>
            </w:pPr>
          </w:p>
          <w:p w14:paraId="3A4FE5DF">
            <w:pPr>
              <w:spacing w:line="243" w:lineRule="auto"/>
              <w:rPr>
                <w:rFonts w:ascii="Arial"/>
                <w:sz w:val="21"/>
              </w:rPr>
            </w:pPr>
          </w:p>
          <w:p w14:paraId="301CD3C9">
            <w:pPr>
              <w:spacing w:line="243" w:lineRule="auto"/>
              <w:rPr>
                <w:rFonts w:ascii="Arial"/>
                <w:sz w:val="21"/>
              </w:rPr>
            </w:pPr>
          </w:p>
          <w:p w14:paraId="0BA6CA24">
            <w:pPr>
              <w:pStyle w:val="13"/>
              <w:spacing w:before="78" w:line="180" w:lineRule="auto"/>
              <w:ind w:left="351" w:leftChars="0"/>
              <w:rPr>
                <w:rFonts w:ascii="仿宋" w:hAnsi="仿宋" w:eastAsia="仿宋" w:cs="仿宋"/>
                <w:snapToGrid w:val="0"/>
                <w:color w:val="000000"/>
                <w:kern w:val="0"/>
                <w:sz w:val="24"/>
                <w:szCs w:val="24"/>
                <w:lang w:val="en-US" w:eastAsia="en-US" w:bidi="ar-SA"/>
              </w:rPr>
            </w:pPr>
            <w:r>
              <w:rPr>
                <w:spacing w:val="-6"/>
              </w:rPr>
              <w:t>28</w:t>
            </w:r>
          </w:p>
        </w:tc>
        <w:tc>
          <w:tcPr>
            <w:tcW w:w="2536" w:type="dxa"/>
            <w:gridSpan w:val="2"/>
            <w:shd w:val="clear" w:color="auto" w:fill="auto"/>
            <w:vAlign w:val="top"/>
          </w:tcPr>
          <w:p w14:paraId="60953090">
            <w:pPr>
              <w:spacing w:line="276" w:lineRule="auto"/>
              <w:rPr>
                <w:rFonts w:ascii="Arial"/>
                <w:sz w:val="21"/>
              </w:rPr>
            </w:pPr>
          </w:p>
          <w:p w14:paraId="7B0ED04A">
            <w:pPr>
              <w:spacing w:line="276" w:lineRule="auto"/>
              <w:rPr>
                <w:rFonts w:ascii="Arial"/>
                <w:sz w:val="21"/>
              </w:rPr>
            </w:pPr>
          </w:p>
          <w:p w14:paraId="7F137E3B">
            <w:pPr>
              <w:spacing w:line="276" w:lineRule="auto"/>
              <w:rPr>
                <w:rFonts w:ascii="Arial"/>
                <w:sz w:val="21"/>
              </w:rPr>
            </w:pPr>
          </w:p>
          <w:p w14:paraId="7D129743">
            <w:pPr>
              <w:spacing w:line="277" w:lineRule="auto"/>
              <w:rPr>
                <w:rFonts w:ascii="Arial"/>
                <w:sz w:val="21"/>
              </w:rPr>
            </w:pPr>
          </w:p>
          <w:p w14:paraId="24BEE9FD">
            <w:pPr>
              <w:spacing w:line="277" w:lineRule="auto"/>
              <w:rPr>
                <w:rFonts w:ascii="Arial"/>
                <w:sz w:val="21"/>
              </w:rPr>
            </w:pPr>
          </w:p>
          <w:p w14:paraId="1063E01B">
            <w:pPr>
              <w:spacing w:line="277" w:lineRule="auto"/>
              <w:rPr>
                <w:rFonts w:ascii="Arial"/>
                <w:sz w:val="21"/>
              </w:rPr>
            </w:pPr>
          </w:p>
          <w:p w14:paraId="3DA7190F">
            <w:pPr>
              <w:pStyle w:val="13"/>
              <w:spacing w:before="78" w:line="222" w:lineRule="auto"/>
              <w:ind w:left="167" w:leftChars="0"/>
              <w:rPr>
                <w:rFonts w:ascii="仿宋" w:hAnsi="仿宋" w:eastAsia="仿宋" w:cs="仿宋"/>
                <w:snapToGrid w:val="0"/>
                <w:color w:val="000000"/>
                <w:kern w:val="0"/>
                <w:sz w:val="24"/>
                <w:szCs w:val="24"/>
                <w:lang w:val="en-US" w:eastAsia="en-US" w:bidi="ar-SA"/>
              </w:rPr>
            </w:pPr>
            <w:r>
              <w:rPr>
                <w:spacing w:val="-9"/>
              </w:rPr>
              <w:t>响应文件编制</w:t>
            </w:r>
          </w:p>
        </w:tc>
        <w:tc>
          <w:tcPr>
            <w:tcW w:w="5738" w:type="dxa"/>
            <w:shd w:val="clear" w:color="auto" w:fill="auto"/>
            <w:vAlign w:val="top"/>
          </w:tcPr>
          <w:p w14:paraId="7AA19279">
            <w:pPr>
              <w:pStyle w:val="13"/>
              <w:spacing w:before="194" w:line="279" w:lineRule="auto"/>
              <w:ind w:left="130" w:right="89" w:firstLine="50"/>
              <w:jc w:val="both"/>
            </w:pPr>
            <w:r>
              <w:rPr>
                <w:spacing w:val="-3"/>
              </w:rPr>
              <w:t>1.本项目采用电子交易方式，供应商可前往新疆政府</w:t>
            </w:r>
            <w:r>
              <w:rPr>
                <w:spacing w:val="6"/>
              </w:rPr>
              <w:t xml:space="preserve"> </w:t>
            </w:r>
            <w:r>
              <w:t>采购网（</w:t>
            </w:r>
            <w:r>
              <w:fldChar w:fldCharType="begin"/>
            </w:r>
            <w:r>
              <w:instrText xml:space="preserve"> HYPERLINK "http://www.ccgp-xinjiang.gov.cn/" </w:instrText>
            </w:r>
            <w:r>
              <w:fldChar w:fldCharType="separate"/>
            </w:r>
            <w:r>
              <w:t>http://www.ccgp-xin</w:t>
            </w:r>
            <w:r>
              <w:rPr>
                <w:spacing w:val="-1"/>
              </w:rPr>
              <w:t>jiang.gov.cn/</w:t>
            </w:r>
            <w:r>
              <w:rPr>
                <w:spacing w:val="-1"/>
              </w:rPr>
              <w:fldChar w:fldCharType="end"/>
            </w:r>
            <w:r>
              <w:rPr>
                <w:spacing w:val="-1"/>
              </w:rPr>
              <w:t>）下载</w:t>
            </w:r>
            <w:r>
              <w:t xml:space="preserve"> </w:t>
            </w:r>
            <w:r>
              <w:rPr>
                <w:spacing w:val="-1"/>
              </w:rPr>
              <w:t>专区，下载政采云电子投标客户端，安装完成后，可</w:t>
            </w:r>
            <w:r>
              <w:rPr>
                <w:spacing w:val="7"/>
              </w:rPr>
              <w:t xml:space="preserve"> </w:t>
            </w:r>
            <w:r>
              <w:rPr>
                <w:spacing w:val="-9"/>
              </w:rPr>
              <w:t>通过账号密码或</w:t>
            </w:r>
            <w:r>
              <w:rPr>
                <w:spacing w:val="-24"/>
              </w:rPr>
              <w:t xml:space="preserve"> </w:t>
            </w:r>
            <w:r>
              <w:rPr>
                <w:spacing w:val="-9"/>
              </w:rPr>
              <w:t>CA 登录客户端进行响应文件制作。在</w:t>
            </w:r>
            <w:r>
              <w:t xml:space="preserve"> </w:t>
            </w:r>
            <w:r>
              <w:rPr>
                <w:spacing w:val="-5"/>
              </w:rPr>
              <w:t>使用政采云电子投标客户端时，建议使用WIN7 及以上</w:t>
            </w:r>
            <w:r>
              <w:t xml:space="preserve"> </w:t>
            </w:r>
            <w:r>
              <w:rPr>
                <w:spacing w:val="12"/>
              </w:rPr>
              <w:t>操作系统</w:t>
            </w:r>
            <w:r>
              <w:rPr>
                <w:spacing w:val="78"/>
              </w:rPr>
              <w:t xml:space="preserve"> </w:t>
            </w:r>
            <w:r>
              <w:rPr>
                <w:spacing w:val="12"/>
              </w:rPr>
              <w:t>。如有问题可拨打政采云客户服务热线</w:t>
            </w:r>
            <w:r>
              <w:t xml:space="preserve"> </w:t>
            </w:r>
            <w:r>
              <w:rPr>
                <w:spacing w:val="-7"/>
              </w:rPr>
              <w:t>95763 进行咨询。</w:t>
            </w:r>
          </w:p>
          <w:p w14:paraId="3DEAA7F6">
            <w:pPr>
              <w:pStyle w:val="13"/>
              <w:spacing w:before="206" w:line="222" w:lineRule="auto"/>
              <w:ind w:left="137"/>
            </w:pPr>
            <w:r>
              <w:rPr>
                <w:spacing w:val="-3"/>
              </w:rPr>
              <w:t>2.响应文件分技术文件、商务文件。</w:t>
            </w:r>
          </w:p>
          <w:p w14:paraId="03130B92">
            <w:pPr>
              <w:pStyle w:val="13"/>
              <w:spacing w:before="190" w:line="234" w:lineRule="auto"/>
              <w:ind w:left="160" w:right="111" w:firstLine="7"/>
            </w:pPr>
            <w:r>
              <w:rPr>
                <w:spacing w:val="-3"/>
              </w:rPr>
              <w:t>3.响应文件内容。供应商应按照竞争性谈判文件的要求编写响应文件；对竞争性谈判文件要求填写的表格</w:t>
            </w:r>
            <w:r>
              <w:rPr>
                <w:spacing w:val="2"/>
              </w:rPr>
              <w:t xml:space="preserve"> </w:t>
            </w:r>
            <w:r>
              <w:rPr>
                <w:spacing w:val="-3"/>
              </w:rPr>
              <w:t>或者资料不得缺少或者留空，响应文件不得加行。</w:t>
            </w:r>
          </w:p>
          <w:p w14:paraId="551F3132">
            <w:pPr>
              <w:pStyle w:val="13"/>
              <w:spacing w:before="187" w:line="235" w:lineRule="auto"/>
              <w:ind w:left="186" w:right="271" w:hanging="63"/>
            </w:pPr>
            <w:r>
              <w:rPr>
                <w:spacing w:val="-15"/>
              </w:rPr>
              <w:t>4.响应文件应编制目录，</w:t>
            </w:r>
            <w:r>
              <w:rPr>
                <w:spacing w:val="56"/>
              </w:rPr>
              <w:t xml:space="preserve"> </w:t>
            </w:r>
            <w:r>
              <w:rPr>
                <w:spacing w:val="-15"/>
              </w:rPr>
              <w:t>目录、内容标注连续页码，</w:t>
            </w:r>
            <w:r>
              <w:t xml:space="preserve"> </w:t>
            </w:r>
            <w:r>
              <w:rPr>
                <w:spacing w:val="-6"/>
              </w:rPr>
              <w:t>页码从目录编起，标注于页面底部居中位置。</w:t>
            </w:r>
          </w:p>
          <w:p w14:paraId="500369A6">
            <w:pPr>
              <w:pStyle w:val="13"/>
              <w:spacing w:before="90" w:line="212" w:lineRule="auto"/>
              <w:ind w:left="144" w:leftChars="0"/>
              <w:rPr>
                <w:rFonts w:ascii="仿宋" w:hAnsi="仿宋" w:eastAsia="仿宋" w:cs="仿宋"/>
                <w:snapToGrid w:val="0"/>
                <w:color w:val="000000"/>
                <w:kern w:val="0"/>
                <w:sz w:val="24"/>
                <w:szCs w:val="24"/>
                <w:lang w:val="en-US" w:eastAsia="en-US" w:bidi="ar-SA"/>
              </w:rPr>
            </w:pPr>
            <w:r>
              <w:rPr>
                <w:spacing w:val="-3"/>
              </w:rPr>
              <w:t>供应商中标后应按要求提供纸质响应文件。</w:t>
            </w:r>
          </w:p>
        </w:tc>
      </w:tr>
      <w:tr w14:paraId="201A8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9" w:hRule="atLeast"/>
        </w:trPr>
        <w:tc>
          <w:tcPr>
            <w:tcW w:w="887" w:type="dxa"/>
            <w:vAlign w:val="top"/>
          </w:tcPr>
          <w:p w14:paraId="41D42A83">
            <w:pPr>
              <w:spacing w:line="288" w:lineRule="auto"/>
              <w:rPr>
                <w:rFonts w:ascii="Arial"/>
                <w:sz w:val="21"/>
              </w:rPr>
            </w:pPr>
          </w:p>
          <w:p w14:paraId="1F902F39">
            <w:pPr>
              <w:spacing w:line="288" w:lineRule="auto"/>
              <w:rPr>
                <w:rFonts w:ascii="Arial"/>
                <w:sz w:val="21"/>
              </w:rPr>
            </w:pPr>
          </w:p>
          <w:p w14:paraId="35E1F4FA">
            <w:pPr>
              <w:spacing w:line="288" w:lineRule="auto"/>
              <w:rPr>
                <w:rFonts w:ascii="Arial"/>
                <w:sz w:val="21"/>
              </w:rPr>
            </w:pPr>
          </w:p>
          <w:p w14:paraId="63238AC0">
            <w:pPr>
              <w:pStyle w:val="13"/>
              <w:spacing w:before="78" w:line="180" w:lineRule="auto"/>
              <w:ind w:left="248"/>
            </w:pPr>
            <w:r>
              <w:rPr>
                <w:spacing w:val="-6"/>
              </w:rPr>
              <w:t>29</w:t>
            </w:r>
          </w:p>
        </w:tc>
        <w:tc>
          <w:tcPr>
            <w:tcW w:w="2536" w:type="dxa"/>
            <w:gridSpan w:val="2"/>
            <w:vAlign w:val="top"/>
          </w:tcPr>
          <w:p w14:paraId="5B611500">
            <w:pPr>
              <w:spacing w:line="282" w:lineRule="auto"/>
              <w:rPr>
                <w:rFonts w:ascii="Arial"/>
                <w:sz w:val="21"/>
              </w:rPr>
            </w:pPr>
          </w:p>
          <w:p w14:paraId="363D401E">
            <w:pPr>
              <w:spacing w:line="282" w:lineRule="auto"/>
              <w:rPr>
                <w:rFonts w:ascii="Arial"/>
                <w:sz w:val="21"/>
              </w:rPr>
            </w:pPr>
          </w:p>
          <w:p w14:paraId="27E1E1A1">
            <w:pPr>
              <w:spacing w:line="282" w:lineRule="auto"/>
              <w:rPr>
                <w:rFonts w:ascii="Arial"/>
                <w:sz w:val="21"/>
              </w:rPr>
            </w:pPr>
          </w:p>
          <w:p w14:paraId="6D307B31">
            <w:pPr>
              <w:pStyle w:val="13"/>
              <w:spacing w:before="78" w:line="222" w:lineRule="auto"/>
              <w:ind w:left="40"/>
            </w:pPr>
            <w:r>
              <w:rPr>
                <w:spacing w:val="-8"/>
              </w:rPr>
              <w:t>响应文件签署</w:t>
            </w:r>
          </w:p>
        </w:tc>
        <w:tc>
          <w:tcPr>
            <w:tcW w:w="5738" w:type="dxa"/>
            <w:vAlign w:val="top"/>
          </w:tcPr>
          <w:p w14:paraId="68E81179">
            <w:pPr>
              <w:pStyle w:val="13"/>
              <w:spacing w:before="189" w:line="257" w:lineRule="auto"/>
              <w:ind w:left="165" w:right="103" w:firstLine="15"/>
              <w:jc w:val="both"/>
            </w:pPr>
            <w:r>
              <w:rPr>
                <w:spacing w:val="-3"/>
              </w:rPr>
              <w:t>1.竞争性谈判文件要求供应商法定代表人或</w:t>
            </w:r>
            <w:r>
              <w:rPr>
                <w:spacing w:val="-4"/>
              </w:rPr>
              <w:t>者被授权</w:t>
            </w:r>
            <w:r>
              <w:t xml:space="preserve"> </w:t>
            </w:r>
            <w:r>
              <w:rPr>
                <w:spacing w:val="-3"/>
              </w:rPr>
              <w:t>代表签字处的，均须加盖其个人电子印章，并逐页加</w:t>
            </w:r>
            <w:r>
              <w:rPr>
                <w:spacing w:val="11"/>
              </w:rPr>
              <w:t xml:space="preserve"> </w:t>
            </w:r>
            <w:r>
              <w:rPr>
                <w:spacing w:val="-7"/>
              </w:rPr>
              <w:t>盖单位公章的电子印章。</w:t>
            </w:r>
          </w:p>
          <w:p w14:paraId="12DF93A2">
            <w:pPr>
              <w:pStyle w:val="13"/>
              <w:spacing w:before="190" w:line="237" w:lineRule="auto"/>
              <w:ind w:left="181" w:right="135" w:hanging="44"/>
            </w:pPr>
            <w:r>
              <w:rPr>
                <w:spacing w:val="-3"/>
              </w:rPr>
              <w:t>2.被授权代表人签章的，响应文件应附法人授权委托</w:t>
            </w:r>
            <w:r>
              <w:rPr>
                <w:spacing w:val="11"/>
              </w:rPr>
              <w:t xml:space="preserve"> </w:t>
            </w:r>
            <w:r>
              <w:rPr>
                <w:spacing w:val="-14"/>
              </w:rPr>
              <w:t>书。</w:t>
            </w:r>
          </w:p>
        </w:tc>
      </w:tr>
      <w:tr w14:paraId="3F846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9" w:hRule="atLeast"/>
        </w:trPr>
        <w:tc>
          <w:tcPr>
            <w:tcW w:w="887" w:type="dxa"/>
            <w:shd w:val="clear" w:color="auto" w:fill="auto"/>
            <w:vAlign w:val="top"/>
          </w:tcPr>
          <w:p w14:paraId="4DA158CD">
            <w:pPr>
              <w:spacing w:line="248" w:lineRule="auto"/>
              <w:rPr>
                <w:rFonts w:ascii="Arial"/>
                <w:sz w:val="21"/>
              </w:rPr>
            </w:pPr>
          </w:p>
          <w:p w14:paraId="72880BB6">
            <w:pPr>
              <w:spacing w:line="249" w:lineRule="auto"/>
              <w:rPr>
                <w:rFonts w:ascii="Arial"/>
                <w:sz w:val="21"/>
              </w:rPr>
            </w:pPr>
          </w:p>
          <w:p w14:paraId="5804F67A">
            <w:pPr>
              <w:spacing w:line="249" w:lineRule="auto"/>
              <w:rPr>
                <w:rFonts w:ascii="Arial"/>
                <w:sz w:val="21"/>
              </w:rPr>
            </w:pPr>
          </w:p>
          <w:p w14:paraId="1BD4254C">
            <w:pPr>
              <w:spacing w:line="249" w:lineRule="auto"/>
              <w:rPr>
                <w:rFonts w:ascii="Arial"/>
                <w:sz w:val="21"/>
              </w:rPr>
            </w:pPr>
          </w:p>
          <w:p w14:paraId="211B0E01">
            <w:pPr>
              <w:spacing w:line="249" w:lineRule="auto"/>
              <w:rPr>
                <w:rFonts w:ascii="Arial"/>
                <w:sz w:val="21"/>
              </w:rPr>
            </w:pPr>
          </w:p>
          <w:p w14:paraId="05FD4346">
            <w:pPr>
              <w:spacing w:line="249" w:lineRule="auto"/>
              <w:rPr>
                <w:rFonts w:ascii="Arial"/>
                <w:sz w:val="21"/>
              </w:rPr>
            </w:pPr>
          </w:p>
          <w:p w14:paraId="750A6FB6">
            <w:pPr>
              <w:spacing w:line="249" w:lineRule="auto"/>
              <w:rPr>
                <w:rFonts w:ascii="Arial"/>
                <w:sz w:val="21"/>
              </w:rPr>
            </w:pPr>
          </w:p>
          <w:p w14:paraId="342F2CA7">
            <w:pPr>
              <w:spacing w:line="249" w:lineRule="auto"/>
              <w:rPr>
                <w:rFonts w:ascii="Arial"/>
                <w:sz w:val="21"/>
              </w:rPr>
            </w:pPr>
          </w:p>
          <w:p w14:paraId="2F0C59F9">
            <w:pPr>
              <w:spacing w:line="249" w:lineRule="auto"/>
              <w:rPr>
                <w:rFonts w:ascii="Arial"/>
                <w:sz w:val="21"/>
              </w:rPr>
            </w:pPr>
          </w:p>
          <w:p w14:paraId="04C6B970">
            <w:pPr>
              <w:spacing w:line="249" w:lineRule="auto"/>
              <w:rPr>
                <w:rFonts w:ascii="Arial"/>
                <w:sz w:val="21"/>
              </w:rPr>
            </w:pPr>
          </w:p>
          <w:p w14:paraId="0E115178">
            <w:pPr>
              <w:pStyle w:val="13"/>
              <w:spacing w:before="78" w:line="180" w:lineRule="auto"/>
              <w:ind w:left="353" w:leftChars="0"/>
              <w:rPr>
                <w:rFonts w:ascii="仿宋" w:hAnsi="仿宋" w:eastAsia="仿宋" w:cs="仿宋"/>
                <w:snapToGrid w:val="0"/>
                <w:color w:val="000000"/>
                <w:kern w:val="0"/>
                <w:sz w:val="24"/>
                <w:szCs w:val="24"/>
                <w:lang w:val="en-US" w:eastAsia="en-US" w:bidi="ar-SA"/>
              </w:rPr>
            </w:pPr>
            <w:r>
              <w:rPr>
                <w:spacing w:val="-7"/>
              </w:rPr>
              <w:t>30</w:t>
            </w:r>
          </w:p>
        </w:tc>
        <w:tc>
          <w:tcPr>
            <w:tcW w:w="2536" w:type="dxa"/>
            <w:gridSpan w:val="2"/>
            <w:shd w:val="clear" w:color="auto" w:fill="auto"/>
            <w:vAlign w:val="top"/>
          </w:tcPr>
          <w:p w14:paraId="00DDC5DD">
            <w:pPr>
              <w:spacing w:line="245" w:lineRule="auto"/>
              <w:rPr>
                <w:rFonts w:ascii="Arial"/>
                <w:sz w:val="21"/>
              </w:rPr>
            </w:pPr>
          </w:p>
          <w:p w14:paraId="15F26965">
            <w:pPr>
              <w:spacing w:line="245" w:lineRule="auto"/>
              <w:rPr>
                <w:rFonts w:ascii="Arial"/>
                <w:sz w:val="21"/>
              </w:rPr>
            </w:pPr>
          </w:p>
          <w:p w14:paraId="46F39A22">
            <w:pPr>
              <w:spacing w:line="245" w:lineRule="auto"/>
              <w:rPr>
                <w:rFonts w:ascii="Arial"/>
                <w:sz w:val="21"/>
              </w:rPr>
            </w:pPr>
          </w:p>
          <w:p w14:paraId="3AF5A8A7">
            <w:pPr>
              <w:spacing w:line="245" w:lineRule="auto"/>
              <w:rPr>
                <w:rFonts w:ascii="Arial"/>
                <w:sz w:val="21"/>
              </w:rPr>
            </w:pPr>
          </w:p>
          <w:p w14:paraId="732B5302">
            <w:pPr>
              <w:spacing w:line="245" w:lineRule="auto"/>
              <w:rPr>
                <w:rFonts w:ascii="Arial"/>
                <w:sz w:val="21"/>
              </w:rPr>
            </w:pPr>
          </w:p>
          <w:p w14:paraId="27328D78">
            <w:pPr>
              <w:spacing w:line="245" w:lineRule="auto"/>
              <w:rPr>
                <w:rFonts w:ascii="Arial"/>
                <w:sz w:val="21"/>
              </w:rPr>
            </w:pPr>
          </w:p>
          <w:p w14:paraId="72C584C3">
            <w:pPr>
              <w:spacing w:line="245" w:lineRule="auto"/>
              <w:rPr>
                <w:rFonts w:ascii="Arial"/>
                <w:sz w:val="21"/>
              </w:rPr>
            </w:pPr>
          </w:p>
          <w:p w14:paraId="541471FC">
            <w:pPr>
              <w:spacing w:line="246" w:lineRule="auto"/>
              <w:rPr>
                <w:rFonts w:ascii="Arial"/>
                <w:sz w:val="21"/>
              </w:rPr>
            </w:pPr>
          </w:p>
          <w:p w14:paraId="3431D156">
            <w:pPr>
              <w:spacing w:line="246" w:lineRule="auto"/>
              <w:rPr>
                <w:rFonts w:ascii="Arial"/>
                <w:sz w:val="21"/>
              </w:rPr>
            </w:pPr>
          </w:p>
          <w:p w14:paraId="7D6E013F">
            <w:pPr>
              <w:spacing w:line="246" w:lineRule="auto"/>
              <w:rPr>
                <w:rFonts w:ascii="Arial"/>
                <w:sz w:val="21"/>
              </w:rPr>
            </w:pPr>
          </w:p>
          <w:p w14:paraId="6598E030">
            <w:pPr>
              <w:pStyle w:val="13"/>
              <w:spacing w:before="78" w:line="222" w:lineRule="auto"/>
              <w:ind w:left="167" w:leftChars="0"/>
              <w:rPr>
                <w:rFonts w:ascii="仿宋" w:hAnsi="仿宋" w:eastAsia="仿宋" w:cs="仿宋"/>
                <w:snapToGrid w:val="0"/>
                <w:color w:val="000000"/>
                <w:kern w:val="0"/>
                <w:sz w:val="24"/>
                <w:szCs w:val="24"/>
                <w:lang w:val="en-US" w:eastAsia="en-US" w:bidi="ar-SA"/>
              </w:rPr>
            </w:pPr>
            <w:r>
              <w:rPr>
                <w:spacing w:val="-8"/>
              </w:rPr>
              <w:t>响应文件加密、上传</w:t>
            </w:r>
          </w:p>
        </w:tc>
        <w:tc>
          <w:tcPr>
            <w:tcW w:w="5738" w:type="dxa"/>
            <w:shd w:val="clear" w:color="auto" w:fill="auto"/>
            <w:vAlign w:val="top"/>
          </w:tcPr>
          <w:p w14:paraId="08D2F96C">
            <w:pPr>
              <w:pStyle w:val="13"/>
              <w:spacing w:before="190" w:line="286" w:lineRule="auto"/>
              <w:ind w:left="32" w:right="19"/>
            </w:pPr>
            <w:r>
              <w:rPr>
                <w:spacing w:val="-4"/>
              </w:rPr>
              <w:t>本项目采用不见面开标，供应商须在投标截止时间前，</w:t>
            </w:r>
            <w:r>
              <w:rPr>
                <w:spacing w:val="15"/>
              </w:rPr>
              <w:t xml:space="preserve"> </w:t>
            </w:r>
            <w:r>
              <w:rPr>
                <w:spacing w:val="-6"/>
              </w:rPr>
              <w:t>将生成的“加密标书</w:t>
            </w:r>
            <w:r>
              <w:rPr>
                <w:spacing w:val="-24"/>
              </w:rPr>
              <w:t xml:space="preserve"> </w:t>
            </w:r>
            <w:r>
              <w:rPr>
                <w:spacing w:val="-6"/>
              </w:rPr>
              <w:t>”上传递交至“政府采购云平台</w:t>
            </w:r>
            <w:r>
              <w:t xml:space="preserve">  </w:t>
            </w:r>
            <w:r>
              <w:rPr>
                <w:spacing w:val="-7"/>
              </w:rPr>
              <w:t>”,</w:t>
            </w:r>
            <w:r>
              <w:rPr>
                <w:spacing w:val="87"/>
              </w:rPr>
              <w:t xml:space="preserve"> </w:t>
            </w:r>
            <w:r>
              <w:rPr>
                <w:spacing w:val="-7"/>
              </w:rPr>
              <w:t>投标截止时间以后上传递交的响应文件将被“政府</w:t>
            </w:r>
            <w:r>
              <w:t xml:space="preserve"> </w:t>
            </w:r>
            <w:r>
              <w:rPr>
                <w:spacing w:val="-9"/>
              </w:rPr>
              <w:t>采购云平台</w:t>
            </w:r>
            <w:r>
              <w:rPr>
                <w:spacing w:val="-14"/>
              </w:rPr>
              <w:t xml:space="preserve"> </w:t>
            </w:r>
            <w:r>
              <w:rPr>
                <w:spacing w:val="-9"/>
              </w:rPr>
              <w:t>”拒收。备注：供应商对不见面开评标系统</w:t>
            </w:r>
            <w:r>
              <w:t xml:space="preserve"> </w:t>
            </w:r>
            <w:r>
              <w:rPr>
                <w:spacing w:val="-16"/>
              </w:rPr>
              <w:t>的技术操作咨询，可通过</w:t>
            </w:r>
          </w:p>
          <w:p w14:paraId="7AF991E0">
            <w:pPr>
              <w:pStyle w:val="13"/>
              <w:spacing w:before="83" w:line="272" w:lineRule="auto"/>
              <w:ind w:left="78" w:right="238" w:hanging="69"/>
            </w:pPr>
            <w:r>
              <w:fldChar w:fldCharType="begin"/>
            </w:r>
            <w:r>
              <w:instrText xml:space="preserve"> HYPERLINK "https://edu.zcygov.cn/luban/xinjiang-e-biding" </w:instrText>
            </w:r>
            <w:r>
              <w:fldChar w:fldCharType="separate"/>
            </w:r>
            <w:r>
              <w:t>https://edu.zcygov.cn</w:t>
            </w:r>
            <w:r>
              <w:rPr>
                <w:spacing w:val="-1"/>
              </w:rPr>
              <w:t>/luban/xinjiang-e-biding</w:t>
            </w:r>
            <w:r>
              <w:rPr>
                <w:spacing w:val="-1"/>
              </w:rPr>
              <w:fldChar w:fldCharType="end"/>
            </w:r>
            <w:r>
              <w:t xml:space="preserve">  </w:t>
            </w:r>
            <w:r>
              <w:rPr>
                <w:spacing w:val="-5"/>
              </w:rPr>
              <w:t>自助查询，也可在政采云帮助中心常见问题解答和操</w:t>
            </w:r>
          </w:p>
          <w:p w14:paraId="64D3224D">
            <w:pPr>
              <w:pStyle w:val="13"/>
              <w:spacing w:before="42" w:line="220" w:lineRule="auto"/>
              <w:ind w:left="37"/>
            </w:pPr>
            <w:r>
              <w:rPr>
                <w:spacing w:val="-20"/>
              </w:rPr>
              <w:t>作</w:t>
            </w:r>
            <w:r>
              <w:rPr>
                <w:spacing w:val="-27"/>
              </w:rPr>
              <w:t xml:space="preserve"> </w:t>
            </w:r>
            <w:r>
              <w:rPr>
                <w:spacing w:val="-20"/>
              </w:rPr>
              <w:t>流</w:t>
            </w:r>
            <w:r>
              <w:rPr>
                <w:spacing w:val="-28"/>
              </w:rPr>
              <w:t xml:space="preserve"> </w:t>
            </w:r>
            <w:r>
              <w:rPr>
                <w:spacing w:val="-20"/>
              </w:rPr>
              <w:t>程 讲</w:t>
            </w:r>
            <w:r>
              <w:rPr>
                <w:spacing w:val="-21"/>
              </w:rPr>
              <w:t xml:space="preserve"> </w:t>
            </w:r>
            <w:r>
              <w:rPr>
                <w:spacing w:val="-20"/>
              </w:rPr>
              <w:t>解</w:t>
            </w:r>
            <w:r>
              <w:rPr>
                <w:spacing w:val="-29"/>
              </w:rPr>
              <w:t xml:space="preserve"> </w:t>
            </w:r>
            <w:r>
              <w:rPr>
                <w:spacing w:val="-20"/>
              </w:rPr>
              <w:t>视</w:t>
            </w:r>
            <w:r>
              <w:rPr>
                <w:spacing w:val="-18"/>
              </w:rPr>
              <w:t xml:space="preserve"> </w:t>
            </w:r>
            <w:r>
              <w:rPr>
                <w:spacing w:val="-20"/>
              </w:rPr>
              <w:t>频</w:t>
            </w:r>
            <w:r>
              <w:rPr>
                <w:spacing w:val="85"/>
              </w:rPr>
              <w:t xml:space="preserve"> </w:t>
            </w:r>
            <w:r>
              <w:rPr>
                <w:spacing w:val="-20"/>
              </w:rPr>
              <w:t>中  自 助 查</w:t>
            </w:r>
            <w:r>
              <w:rPr>
                <w:spacing w:val="-25"/>
              </w:rPr>
              <w:t xml:space="preserve"> </w:t>
            </w:r>
            <w:r>
              <w:rPr>
                <w:spacing w:val="-20"/>
              </w:rPr>
              <w:t xml:space="preserve">询 ， 网 </w:t>
            </w:r>
            <w:r>
              <w:rPr>
                <w:spacing w:val="-21"/>
              </w:rPr>
              <w:t>址</w:t>
            </w:r>
            <w:r>
              <w:rPr>
                <w:spacing w:val="-19"/>
              </w:rPr>
              <w:t xml:space="preserve"> </w:t>
            </w:r>
            <w:r>
              <w:rPr>
                <w:spacing w:val="-21"/>
              </w:rPr>
              <w:t>为</w:t>
            </w:r>
            <w:r>
              <w:rPr>
                <w:spacing w:val="-58"/>
              </w:rPr>
              <w:t xml:space="preserve"> </w:t>
            </w:r>
            <w:r>
              <w:rPr>
                <w:spacing w:val="-21"/>
              </w:rPr>
              <w:t>：</w:t>
            </w:r>
          </w:p>
          <w:p w14:paraId="08128B5D">
            <w:pPr>
              <w:pStyle w:val="13"/>
              <w:spacing w:before="52" w:line="287" w:lineRule="auto"/>
              <w:ind w:left="13" w:hanging="4"/>
            </w:pPr>
            <w:r>
              <w:fldChar w:fldCharType="begin"/>
            </w:r>
            <w:r>
              <w:instrText xml:space="preserve"> HYPERLINK "https://service.zcygov.cn/#/help" </w:instrText>
            </w:r>
            <w:r>
              <w:fldChar w:fldCharType="separate"/>
            </w:r>
            <w:r>
              <w:t>https</w:t>
            </w:r>
            <w:r>
              <w:rPr>
                <w:spacing w:val="5"/>
              </w:rPr>
              <w:t>://</w:t>
            </w:r>
            <w:r>
              <w:t>service</w:t>
            </w:r>
            <w:r>
              <w:rPr>
                <w:spacing w:val="5"/>
              </w:rPr>
              <w:t>.</w:t>
            </w:r>
            <w:r>
              <w:t>zcygov</w:t>
            </w:r>
            <w:r>
              <w:rPr>
                <w:spacing w:val="5"/>
              </w:rPr>
              <w:t>.</w:t>
            </w:r>
            <w:r>
              <w:t>cn</w:t>
            </w:r>
            <w:r>
              <w:rPr>
                <w:spacing w:val="5"/>
              </w:rPr>
              <w:t>/#/</w:t>
            </w:r>
            <w:r>
              <w:t>help</w:t>
            </w:r>
            <w:r>
              <w:fldChar w:fldCharType="end"/>
            </w:r>
            <w:r>
              <w:rPr>
                <w:spacing w:val="5"/>
              </w:rPr>
              <w:t>，“项目采购 ”</w:t>
            </w:r>
            <w:r>
              <w:rPr>
                <w:spacing w:val="2"/>
              </w:rPr>
              <w:t xml:space="preserve"> </w:t>
            </w:r>
            <w:r>
              <w:rPr>
                <w:spacing w:val="-14"/>
              </w:rPr>
              <w:t>—“操作流程-电子招投标</w:t>
            </w:r>
            <w:r>
              <w:rPr>
                <w:spacing w:val="-17"/>
              </w:rPr>
              <w:t xml:space="preserve"> </w:t>
            </w:r>
            <w:r>
              <w:rPr>
                <w:spacing w:val="-14"/>
              </w:rPr>
              <w:t>”—“政府采购项目电子交</w:t>
            </w:r>
            <w:r>
              <w:t xml:space="preserve">   </w:t>
            </w:r>
            <w:r>
              <w:rPr>
                <w:spacing w:val="-14"/>
              </w:rPr>
              <w:t>易管理操作指南-供应商</w:t>
            </w:r>
            <w:r>
              <w:rPr>
                <w:spacing w:val="-17"/>
              </w:rPr>
              <w:t xml:space="preserve"> </w:t>
            </w:r>
            <w:r>
              <w:rPr>
                <w:spacing w:val="-14"/>
              </w:rPr>
              <w:t>”版面获取操作指南，同时对</w:t>
            </w:r>
            <w:r>
              <w:t xml:space="preserve">   </w:t>
            </w:r>
            <w:r>
              <w:rPr>
                <w:spacing w:val="-7"/>
              </w:rPr>
              <w:t>自助查询无法解决的问题可通过钉钉群及政采云在线</w:t>
            </w:r>
          </w:p>
          <w:p w14:paraId="50280FB9">
            <w:pPr>
              <w:pStyle w:val="13"/>
              <w:spacing w:before="77" w:line="222" w:lineRule="auto"/>
              <w:ind w:left="25" w:leftChars="0"/>
              <w:rPr>
                <w:rFonts w:ascii="仿宋" w:hAnsi="仿宋" w:eastAsia="仿宋" w:cs="仿宋"/>
                <w:snapToGrid w:val="0"/>
                <w:color w:val="000000"/>
                <w:kern w:val="0"/>
                <w:sz w:val="24"/>
                <w:szCs w:val="24"/>
                <w:lang w:val="en-US" w:eastAsia="en-US" w:bidi="ar-SA"/>
              </w:rPr>
            </w:pPr>
            <w:r>
              <w:rPr>
                <w:spacing w:val="-4"/>
              </w:rPr>
              <w:t>客服获取服务支持。</w:t>
            </w:r>
          </w:p>
        </w:tc>
      </w:tr>
      <w:tr w14:paraId="3F822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9" w:hRule="atLeast"/>
        </w:trPr>
        <w:tc>
          <w:tcPr>
            <w:tcW w:w="887" w:type="dxa"/>
            <w:shd w:val="clear" w:color="auto" w:fill="auto"/>
            <w:vAlign w:val="top"/>
          </w:tcPr>
          <w:p w14:paraId="2BF9074E">
            <w:pPr>
              <w:spacing w:line="259" w:lineRule="auto"/>
              <w:rPr>
                <w:rFonts w:ascii="Arial"/>
                <w:sz w:val="21"/>
              </w:rPr>
            </w:pPr>
          </w:p>
          <w:p w14:paraId="4372CB39">
            <w:pPr>
              <w:spacing w:line="259" w:lineRule="auto"/>
              <w:rPr>
                <w:rFonts w:ascii="Arial"/>
                <w:sz w:val="21"/>
              </w:rPr>
            </w:pPr>
          </w:p>
          <w:p w14:paraId="685E1115">
            <w:pPr>
              <w:spacing w:line="260" w:lineRule="auto"/>
              <w:rPr>
                <w:rFonts w:ascii="Arial"/>
                <w:sz w:val="21"/>
              </w:rPr>
            </w:pPr>
          </w:p>
          <w:p w14:paraId="2B105F0A">
            <w:pPr>
              <w:spacing w:line="260" w:lineRule="auto"/>
              <w:rPr>
                <w:rFonts w:ascii="Arial"/>
                <w:sz w:val="21"/>
              </w:rPr>
            </w:pPr>
          </w:p>
          <w:p w14:paraId="12848277">
            <w:pPr>
              <w:pStyle w:val="13"/>
              <w:spacing w:before="78" w:line="181" w:lineRule="auto"/>
              <w:ind w:left="358" w:leftChars="0"/>
              <w:rPr>
                <w:rFonts w:ascii="仿宋" w:hAnsi="仿宋" w:eastAsia="仿宋" w:cs="仿宋"/>
                <w:snapToGrid w:val="0"/>
                <w:color w:val="000000"/>
                <w:kern w:val="0"/>
                <w:sz w:val="24"/>
                <w:szCs w:val="24"/>
                <w:lang w:val="en-US" w:eastAsia="en-US" w:bidi="ar-SA"/>
              </w:rPr>
            </w:pPr>
            <w:r>
              <w:rPr>
                <w:spacing w:val="-7"/>
              </w:rPr>
              <w:t>31</w:t>
            </w:r>
          </w:p>
        </w:tc>
        <w:tc>
          <w:tcPr>
            <w:tcW w:w="2536" w:type="dxa"/>
            <w:gridSpan w:val="2"/>
            <w:shd w:val="clear" w:color="auto" w:fill="auto"/>
            <w:vAlign w:val="top"/>
          </w:tcPr>
          <w:p w14:paraId="048C9F0B">
            <w:pPr>
              <w:spacing w:line="284" w:lineRule="auto"/>
              <w:rPr>
                <w:rFonts w:ascii="Arial"/>
                <w:sz w:val="21"/>
              </w:rPr>
            </w:pPr>
          </w:p>
          <w:p w14:paraId="2FC3330E">
            <w:pPr>
              <w:spacing w:line="284" w:lineRule="auto"/>
              <w:rPr>
                <w:rFonts w:ascii="Arial"/>
                <w:sz w:val="21"/>
              </w:rPr>
            </w:pPr>
          </w:p>
          <w:p w14:paraId="1AD727B1">
            <w:pPr>
              <w:spacing w:line="285" w:lineRule="auto"/>
              <w:rPr>
                <w:rFonts w:ascii="Arial"/>
                <w:sz w:val="21"/>
              </w:rPr>
            </w:pPr>
          </w:p>
          <w:p w14:paraId="183631E9">
            <w:pPr>
              <w:pStyle w:val="13"/>
              <w:spacing w:before="78" w:line="230" w:lineRule="auto"/>
              <w:ind w:left="145" w:leftChars="0" w:right="145" w:rightChars="0"/>
              <w:rPr>
                <w:rFonts w:ascii="仿宋" w:hAnsi="仿宋" w:eastAsia="仿宋" w:cs="仿宋"/>
                <w:snapToGrid w:val="0"/>
                <w:color w:val="000000"/>
                <w:kern w:val="0"/>
                <w:sz w:val="24"/>
                <w:szCs w:val="24"/>
                <w:lang w:val="en-US" w:eastAsia="en-US" w:bidi="ar-SA"/>
              </w:rPr>
            </w:pPr>
            <w:r>
              <w:rPr>
                <w:spacing w:val="8"/>
              </w:rPr>
              <w:t>供应商签到及电子响</w:t>
            </w:r>
            <w:r>
              <w:rPr>
                <w:spacing w:val="6"/>
              </w:rPr>
              <w:t xml:space="preserve"> </w:t>
            </w:r>
            <w:r>
              <w:rPr>
                <w:spacing w:val="-8"/>
              </w:rPr>
              <w:t>应文件解密</w:t>
            </w:r>
          </w:p>
        </w:tc>
        <w:tc>
          <w:tcPr>
            <w:tcW w:w="5738" w:type="dxa"/>
            <w:shd w:val="clear" w:color="auto" w:fill="auto"/>
            <w:vAlign w:val="top"/>
          </w:tcPr>
          <w:p w14:paraId="74C64F39">
            <w:pPr>
              <w:pStyle w:val="13"/>
              <w:spacing w:before="178" w:line="266" w:lineRule="auto"/>
              <w:ind w:left="152" w:leftChars="0" w:right="94" w:rightChars="0"/>
              <w:rPr>
                <w:rFonts w:ascii="仿宋" w:hAnsi="仿宋" w:eastAsia="仿宋" w:cs="仿宋"/>
                <w:snapToGrid w:val="0"/>
                <w:color w:val="000000"/>
                <w:kern w:val="0"/>
                <w:sz w:val="24"/>
                <w:szCs w:val="24"/>
                <w:lang w:val="en-US" w:eastAsia="en-US" w:bidi="ar-SA"/>
              </w:rPr>
            </w:pPr>
            <w:r>
              <w:rPr>
                <w:spacing w:val="-3"/>
              </w:rPr>
              <w:t>供应商登录政采云平台，在投标截止时间前必须完成</w:t>
            </w:r>
            <w:r>
              <w:rPr>
                <w:spacing w:val="7"/>
              </w:rPr>
              <w:t xml:space="preserve"> </w:t>
            </w:r>
            <w:r>
              <w:rPr>
                <w:spacing w:val="-3"/>
              </w:rPr>
              <w:t>签到</w:t>
            </w:r>
            <w:r>
              <w:rPr>
                <w:spacing w:val="-46"/>
              </w:rPr>
              <w:t>，（</w:t>
            </w:r>
            <w:r>
              <w:rPr>
                <w:spacing w:val="-3"/>
              </w:rPr>
              <w:t>本项目解密时长为：30 分钟，签名时长为：</w:t>
            </w:r>
            <w:r>
              <w:rPr>
                <w:spacing w:val="1"/>
              </w:rPr>
              <w:t xml:space="preserve"> </w:t>
            </w:r>
            <w:r>
              <w:rPr>
                <w:spacing w:val="-9"/>
              </w:rPr>
              <w:t>10 分钟）开标时间后</w:t>
            </w:r>
            <w:r>
              <w:rPr>
                <w:spacing w:val="-32"/>
              </w:rPr>
              <w:t xml:space="preserve"> </w:t>
            </w:r>
            <w:r>
              <w:rPr>
                <w:spacing w:val="-9"/>
              </w:rPr>
              <w:t>30 分钟内（用“项目采购-开标</w:t>
            </w:r>
            <w:r>
              <w:t xml:space="preserve"> </w:t>
            </w:r>
            <w:r>
              <w:rPr>
                <w:spacing w:val="-6"/>
              </w:rPr>
              <w:t>评标</w:t>
            </w:r>
            <w:r>
              <w:rPr>
                <w:spacing w:val="-24"/>
              </w:rPr>
              <w:t xml:space="preserve"> </w:t>
            </w:r>
            <w:r>
              <w:rPr>
                <w:spacing w:val="-6"/>
              </w:rPr>
              <w:t>”功能进行解密响应文件。若供应商在规定时间</w:t>
            </w:r>
            <w:r>
              <w:t xml:space="preserve"> </w:t>
            </w:r>
            <w:r>
              <w:rPr>
                <w:spacing w:val="-3"/>
              </w:rPr>
              <w:t>内未按时签到或解密的，视为无效投标。解密与加密</w:t>
            </w:r>
            <w:r>
              <w:rPr>
                <w:spacing w:val="7"/>
              </w:rPr>
              <w:t xml:space="preserve"> </w:t>
            </w:r>
            <w:r>
              <w:rPr>
                <w:spacing w:val="-5"/>
              </w:rPr>
              <w:t>响应文件须为同一个</w:t>
            </w:r>
            <w:r>
              <w:rPr>
                <w:spacing w:val="-40"/>
              </w:rPr>
              <w:t xml:space="preserve"> </w:t>
            </w:r>
            <w:r>
              <w:rPr>
                <w:spacing w:val="-5"/>
              </w:rPr>
              <w:t>CA。</w:t>
            </w:r>
          </w:p>
        </w:tc>
      </w:tr>
      <w:tr w14:paraId="57A19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6" w:hRule="atLeast"/>
        </w:trPr>
        <w:tc>
          <w:tcPr>
            <w:tcW w:w="887" w:type="dxa"/>
            <w:shd w:val="clear" w:color="auto" w:fill="auto"/>
            <w:vAlign w:val="top"/>
          </w:tcPr>
          <w:p w14:paraId="0452838A">
            <w:pPr>
              <w:spacing w:line="312" w:lineRule="auto"/>
              <w:rPr>
                <w:rFonts w:ascii="Arial"/>
                <w:sz w:val="21"/>
              </w:rPr>
            </w:pPr>
          </w:p>
          <w:p w14:paraId="0EABC8A7">
            <w:pPr>
              <w:pStyle w:val="13"/>
              <w:spacing w:before="78" w:line="180" w:lineRule="auto"/>
              <w:ind w:left="358" w:leftChars="0"/>
              <w:rPr>
                <w:rFonts w:ascii="仿宋" w:hAnsi="仿宋" w:eastAsia="仿宋" w:cs="仿宋"/>
                <w:snapToGrid w:val="0"/>
                <w:color w:val="000000"/>
                <w:kern w:val="0"/>
                <w:sz w:val="24"/>
                <w:szCs w:val="24"/>
                <w:lang w:val="en-US" w:eastAsia="en-US" w:bidi="ar-SA"/>
              </w:rPr>
            </w:pPr>
            <w:r>
              <w:rPr>
                <w:spacing w:val="-7"/>
              </w:rPr>
              <w:t>32</w:t>
            </w:r>
          </w:p>
        </w:tc>
        <w:tc>
          <w:tcPr>
            <w:tcW w:w="2536" w:type="dxa"/>
            <w:gridSpan w:val="2"/>
            <w:shd w:val="clear" w:color="auto" w:fill="auto"/>
            <w:vAlign w:val="top"/>
          </w:tcPr>
          <w:p w14:paraId="4D479A10">
            <w:pPr>
              <w:pStyle w:val="13"/>
              <w:spacing w:before="202" w:line="232" w:lineRule="auto"/>
              <w:ind w:left="211" w:leftChars="0" w:right="140" w:rightChars="0" w:hanging="58" w:firstLineChars="0"/>
              <w:rPr>
                <w:rFonts w:ascii="仿宋" w:hAnsi="仿宋" w:eastAsia="仿宋" w:cs="仿宋"/>
                <w:snapToGrid w:val="0"/>
                <w:color w:val="000000"/>
                <w:kern w:val="0"/>
                <w:sz w:val="24"/>
                <w:szCs w:val="24"/>
                <w:lang w:val="en-US" w:eastAsia="en-US" w:bidi="ar-SA"/>
              </w:rPr>
            </w:pPr>
            <w:r>
              <w:rPr>
                <w:spacing w:val="8"/>
              </w:rPr>
              <w:t>递交响应文件截止时</w:t>
            </w:r>
            <w:r>
              <w:rPr>
                <w:spacing w:val="4"/>
              </w:rPr>
              <w:t xml:space="preserve"> </w:t>
            </w:r>
            <w:r>
              <w:t>间</w:t>
            </w:r>
          </w:p>
        </w:tc>
        <w:tc>
          <w:tcPr>
            <w:tcW w:w="5738" w:type="dxa"/>
            <w:shd w:val="clear" w:color="auto" w:fill="auto"/>
            <w:vAlign w:val="top"/>
          </w:tcPr>
          <w:p w14:paraId="604329AF">
            <w:pPr>
              <w:spacing w:line="275" w:lineRule="auto"/>
              <w:rPr>
                <w:rFonts w:ascii="Arial"/>
                <w:color w:val="auto"/>
                <w:sz w:val="21"/>
              </w:rPr>
            </w:pPr>
          </w:p>
          <w:p w14:paraId="2EE3276C">
            <w:pPr>
              <w:pStyle w:val="13"/>
              <w:spacing w:before="78" w:line="222" w:lineRule="auto"/>
              <w:ind w:left="202" w:leftChars="0"/>
              <w:rPr>
                <w:rFonts w:ascii="仿宋" w:hAnsi="仿宋" w:eastAsia="仿宋" w:cs="仿宋"/>
                <w:snapToGrid w:val="0"/>
                <w:color w:val="auto"/>
                <w:kern w:val="0"/>
                <w:sz w:val="24"/>
                <w:szCs w:val="24"/>
                <w:u w:val="single"/>
                <w:lang w:val="en-US" w:eastAsia="en-US" w:bidi="ar-SA"/>
              </w:rPr>
            </w:pPr>
            <w:r>
              <w:rPr>
                <w:color w:val="auto"/>
                <w:spacing w:val="-18"/>
              </w:rPr>
              <w:t>时间：</w:t>
            </w:r>
            <w:r>
              <w:rPr>
                <w:rFonts w:hint="eastAsia" w:ascii="宋体" w:hAnsi="宋体" w:eastAsia="宋体" w:cs="宋体"/>
                <w:color w:val="FF0000"/>
                <w:spacing w:val="-1"/>
                <w:sz w:val="24"/>
                <w:szCs w:val="24"/>
                <w:u w:val="single"/>
                <w:lang w:eastAsia="zh-CN"/>
              </w:rPr>
              <w:t>2026年10月29日1</w:t>
            </w:r>
            <w:r>
              <w:rPr>
                <w:rFonts w:hint="eastAsia" w:ascii="宋体" w:hAnsi="宋体" w:eastAsia="宋体" w:cs="宋体"/>
                <w:color w:val="FF0000"/>
                <w:spacing w:val="-1"/>
                <w:sz w:val="24"/>
                <w:szCs w:val="24"/>
                <w:u w:val="single"/>
                <w:lang w:val="en-US" w:eastAsia="zh-CN"/>
              </w:rPr>
              <w:t>0</w:t>
            </w:r>
            <w:r>
              <w:rPr>
                <w:rFonts w:hint="eastAsia" w:ascii="宋体" w:hAnsi="宋体" w:eastAsia="宋体" w:cs="宋体"/>
                <w:color w:val="FF0000"/>
                <w:spacing w:val="-1"/>
                <w:sz w:val="24"/>
                <w:szCs w:val="24"/>
                <w:u w:val="single"/>
                <w:lang w:eastAsia="zh-CN"/>
              </w:rPr>
              <w:t>点30分</w:t>
            </w:r>
          </w:p>
        </w:tc>
      </w:tr>
      <w:tr w14:paraId="2A823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887" w:type="dxa"/>
            <w:shd w:val="clear" w:color="auto" w:fill="auto"/>
            <w:vAlign w:val="top"/>
          </w:tcPr>
          <w:p w14:paraId="6703C529">
            <w:pPr>
              <w:spacing w:line="341" w:lineRule="auto"/>
              <w:rPr>
                <w:rFonts w:ascii="Arial"/>
                <w:sz w:val="21"/>
              </w:rPr>
            </w:pPr>
          </w:p>
          <w:p w14:paraId="09434FAE">
            <w:pPr>
              <w:pStyle w:val="13"/>
              <w:spacing w:before="78" w:line="180" w:lineRule="auto"/>
              <w:ind w:left="358" w:leftChars="0"/>
              <w:rPr>
                <w:rFonts w:ascii="仿宋" w:hAnsi="仿宋" w:eastAsia="仿宋" w:cs="仿宋"/>
                <w:snapToGrid w:val="0"/>
                <w:color w:val="000000"/>
                <w:kern w:val="0"/>
                <w:sz w:val="24"/>
                <w:szCs w:val="24"/>
                <w:lang w:val="en-US" w:eastAsia="en-US" w:bidi="ar-SA"/>
              </w:rPr>
            </w:pPr>
            <w:r>
              <w:rPr>
                <w:spacing w:val="-7"/>
              </w:rPr>
              <w:t>33</w:t>
            </w:r>
          </w:p>
        </w:tc>
        <w:tc>
          <w:tcPr>
            <w:tcW w:w="2536" w:type="dxa"/>
            <w:gridSpan w:val="2"/>
            <w:shd w:val="clear" w:color="auto" w:fill="auto"/>
            <w:vAlign w:val="top"/>
          </w:tcPr>
          <w:p w14:paraId="0817E775">
            <w:pPr>
              <w:spacing w:line="307" w:lineRule="auto"/>
              <w:rPr>
                <w:rFonts w:ascii="Arial"/>
                <w:sz w:val="21"/>
              </w:rPr>
            </w:pPr>
          </w:p>
          <w:p w14:paraId="1C1712BC">
            <w:pPr>
              <w:pStyle w:val="13"/>
              <w:spacing w:before="78" w:line="222" w:lineRule="auto"/>
              <w:ind w:left="145" w:leftChars="0"/>
              <w:rPr>
                <w:rFonts w:ascii="仿宋" w:hAnsi="仿宋" w:eastAsia="仿宋" w:cs="仿宋"/>
                <w:snapToGrid w:val="0"/>
                <w:color w:val="000000"/>
                <w:kern w:val="0"/>
                <w:sz w:val="24"/>
                <w:szCs w:val="24"/>
                <w:lang w:val="en-US" w:eastAsia="en-US" w:bidi="ar-SA"/>
              </w:rPr>
            </w:pPr>
            <w:r>
              <w:rPr>
                <w:spacing w:val="-6"/>
              </w:rPr>
              <w:t>开标时间及地点</w:t>
            </w:r>
          </w:p>
        </w:tc>
        <w:tc>
          <w:tcPr>
            <w:tcW w:w="5738" w:type="dxa"/>
            <w:shd w:val="clear" w:color="auto" w:fill="auto"/>
            <w:vAlign w:val="top"/>
          </w:tcPr>
          <w:p w14:paraId="5138C011">
            <w:pPr>
              <w:pStyle w:val="13"/>
              <w:spacing w:before="171" w:line="222" w:lineRule="auto"/>
              <w:ind w:left="202"/>
              <w:rPr>
                <w:rFonts w:hint="eastAsia" w:eastAsia="宋体"/>
                <w:color w:val="auto"/>
                <w:u w:val="single"/>
                <w:lang w:eastAsia="zh-CN"/>
              </w:rPr>
            </w:pPr>
            <w:r>
              <w:rPr>
                <w:color w:val="auto"/>
                <w:spacing w:val="-18"/>
              </w:rPr>
              <w:t>时间</w:t>
            </w:r>
            <w:r>
              <w:rPr>
                <w:rFonts w:hint="eastAsia"/>
                <w:color w:val="auto"/>
                <w:spacing w:val="-18"/>
                <w:lang w:eastAsia="zh-CN"/>
              </w:rPr>
              <w:t>：</w:t>
            </w:r>
            <w:r>
              <w:rPr>
                <w:rFonts w:hint="eastAsia" w:ascii="宋体" w:hAnsi="宋体" w:eastAsia="宋体" w:cs="宋体"/>
                <w:color w:val="FF0000"/>
                <w:spacing w:val="-1"/>
                <w:sz w:val="24"/>
                <w:szCs w:val="24"/>
                <w:u w:val="single"/>
                <w:lang w:eastAsia="zh-CN"/>
              </w:rPr>
              <w:t>2026年10月29日1</w:t>
            </w:r>
            <w:r>
              <w:rPr>
                <w:rFonts w:hint="eastAsia" w:ascii="宋体" w:hAnsi="宋体" w:eastAsia="宋体" w:cs="宋体"/>
                <w:color w:val="FF0000"/>
                <w:spacing w:val="-1"/>
                <w:sz w:val="24"/>
                <w:szCs w:val="24"/>
                <w:u w:val="single"/>
                <w:lang w:val="en-US" w:eastAsia="zh-CN"/>
              </w:rPr>
              <w:t>0</w:t>
            </w:r>
            <w:r>
              <w:rPr>
                <w:rFonts w:hint="eastAsia" w:ascii="宋体" w:hAnsi="宋体" w:eastAsia="宋体" w:cs="宋体"/>
                <w:color w:val="FF0000"/>
                <w:spacing w:val="-1"/>
                <w:sz w:val="24"/>
                <w:szCs w:val="24"/>
                <w:u w:val="single"/>
                <w:lang w:eastAsia="zh-CN"/>
              </w:rPr>
              <w:t>点30分</w:t>
            </w:r>
          </w:p>
          <w:p w14:paraId="2CBD4623">
            <w:pPr>
              <w:pStyle w:val="13"/>
              <w:spacing w:before="140" w:line="209" w:lineRule="auto"/>
              <w:ind w:left="152" w:leftChars="0"/>
              <w:rPr>
                <w:rFonts w:ascii="仿宋" w:hAnsi="仿宋" w:eastAsia="仿宋" w:cs="仿宋"/>
                <w:snapToGrid w:val="0"/>
                <w:color w:val="auto"/>
                <w:kern w:val="0"/>
                <w:sz w:val="24"/>
                <w:szCs w:val="24"/>
                <w:lang w:val="en-US" w:eastAsia="en-US" w:bidi="ar-SA"/>
              </w:rPr>
            </w:pPr>
            <w:r>
              <w:rPr>
                <w:color w:val="auto"/>
                <w:spacing w:val="-4"/>
              </w:rPr>
              <w:t>地点：政采云一站式政府采购云平台</w:t>
            </w:r>
          </w:p>
        </w:tc>
      </w:tr>
      <w:tr w14:paraId="757D6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8" w:hRule="atLeast"/>
        </w:trPr>
        <w:tc>
          <w:tcPr>
            <w:tcW w:w="887" w:type="dxa"/>
            <w:shd w:val="clear" w:color="auto" w:fill="auto"/>
            <w:vAlign w:val="top"/>
          </w:tcPr>
          <w:p w14:paraId="038A5ECE">
            <w:pPr>
              <w:spacing w:line="308" w:lineRule="auto"/>
              <w:rPr>
                <w:rFonts w:ascii="Arial"/>
                <w:sz w:val="21"/>
              </w:rPr>
            </w:pPr>
          </w:p>
          <w:p w14:paraId="7E60E379">
            <w:pPr>
              <w:spacing w:line="308" w:lineRule="auto"/>
              <w:rPr>
                <w:rFonts w:ascii="Arial"/>
                <w:sz w:val="21"/>
              </w:rPr>
            </w:pPr>
          </w:p>
          <w:p w14:paraId="69574860">
            <w:pPr>
              <w:pStyle w:val="13"/>
              <w:spacing w:before="78" w:line="180" w:lineRule="auto"/>
              <w:ind w:left="358" w:leftChars="0"/>
              <w:rPr>
                <w:rFonts w:ascii="仿宋" w:hAnsi="仿宋" w:eastAsia="仿宋" w:cs="仿宋"/>
                <w:snapToGrid w:val="0"/>
                <w:color w:val="000000"/>
                <w:kern w:val="0"/>
                <w:sz w:val="24"/>
                <w:szCs w:val="24"/>
                <w:lang w:val="en-US" w:eastAsia="en-US" w:bidi="ar-SA"/>
              </w:rPr>
            </w:pPr>
            <w:r>
              <w:rPr>
                <w:spacing w:val="-7"/>
              </w:rPr>
              <w:t>34</w:t>
            </w:r>
          </w:p>
        </w:tc>
        <w:tc>
          <w:tcPr>
            <w:tcW w:w="2536" w:type="dxa"/>
            <w:gridSpan w:val="2"/>
            <w:shd w:val="clear" w:color="auto" w:fill="auto"/>
            <w:vAlign w:val="top"/>
          </w:tcPr>
          <w:p w14:paraId="4D217510">
            <w:pPr>
              <w:spacing w:line="292" w:lineRule="auto"/>
              <w:rPr>
                <w:rFonts w:ascii="Arial"/>
                <w:sz w:val="21"/>
              </w:rPr>
            </w:pPr>
          </w:p>
          <w:p w14:paraId="2259917D">
            <w:pPr>
              <w:spacing w:line="292" w:lineRule="auto"/>
              <w:rPr>
                <w:rFonts w:ascii="Arial"/>
                <w:sz w:val="21"/>
              </w:rPr>
            </w:pPr>
          </w:p>
          <w:p w14:paraId="54B8A598">
            <w:pPr>
              <w:pStyle w:val="13"/>
              <w:spacing w:before="78" w:line="224" w:lineRule="auto"/>
              <w:ind w:left="153" w:leftChars="0"/>
              <w:rPr>
                <w:rFonts w:ascii="仿宋" w:hAnsi="仿宋" w:eastAsia="仿宋" w:cs="仿宋"/>
                <w:snapToGrid w:val="0"/>
                <w:color w:val="000000"/>
                <w:kern w:val="0"/>
                <w:sz w:val="24"/>
                <w:szCs w:val="24"/>
                <w:lang w:val="en-US" w:eastAsia="en-US" w:bidi="ar-SA"/>
              </w:rPr>
            </w:pPr>
            <w:r>
              <w:rPr>
                <w:spacing w:val="-9"/>
              </w:rPr>
              <w:t>谈判小组</w:t>
            </w:r>
          </w:p>
        </w:tc>
        <w:tc>
          <w:tcPr>
            <w:tcW w:w="5738" w:type="dxa"/>
            <w:shd w:val="clear" w:color="auto" w:fill="auto"/>
            <w:vAlign w:val="top"/>
          </w:tcPr>
          <w:p w14:paraId="38D56CBE">
            <w:pPr>
              <w:pStyle w:val="13"/>
              <w:spacing w:before="203" w:line="233" w:lineRule="auto"/>
              <w:ind w:left="159" w:right="123"/>
              <w:rPr>
                <w:color w:val="auto"/>
              </w:rPr>
            </w:pPr>
            <w:r>
              <w:rPr>
                <w:spacing w:val="2"/>
              </w:rPr>
              <w:t>谈判小组共3人，其中：</w:t>
            </w:r>
            <w:r>
              <w:rPr>
                <w:color w:val="auto"/>
                <w:spacing w:val="2"/>
              </w:rPr>
              <w:t>采购人代表0人，评审专家3</w:t>
            </w:r>
            <w:r>
              <w:rPr>
                <w:color w:val="auto"/>
                <w:spacing w:val="1"/>
              </w:rPr>
              <w:t xml:space="preserve"> </w:t>
            </w:r>
            <w:r>
              <w:rPr>
                <w:color w:val="auto"/>
                <w:spacing w:val="-10"/>
              </w:rPr>
              <w:t>人。</w:t>
            </w:r>
          </w:p>
          <w:p w14:paraId="635FD4EC">
            <w:pPr>
              <w:pStyle w:val="13"/>
              <w:spacing w:before="66" w:line="212" w:lineRule="auto"/>
              <w:ind w:left="148" w:leftChars="0" w:right="115" w:rightChars="0" w:firstLine="10" w:firstLineChars="0"/>
              <w:rPr>
                <w:rFonts w:ascii="仿宋" w:hAnsi="仿宋" w:eastAsia="仿宋" w:cs="仿宋"/>
                <w:snapToGrid w:val="0"/>
                <w:color w:val="000000"/>
                <w:kern w:val="0"/>
                <w:sz w:val="24"/>
                <w:szCs w:val="24"/>
                <w:lang w:val="en-US" w:eastAsia="en-US" w:bidi="ar-SA"/>
              </w:rPr>
            </w:pPr>
            <w:r>
              <w:rPr>
                <w:color w:val="auto"/>
                <w:spacing w:val="-3"/>
              </w:rPr>
              <w:t>谈判小组采用随机抽</w:t>
            </w:r>
            <w:r>
              <w:rPr>
                <w:spacing w:val="-3"/>
              </w:rPr>
              <w:t>取方式从政府采购监管部门依法</w:t>
            </w:r>
            <w:r>
              <w:rPr>
                <w:spacing w:val="5"/>
              </w:rPr>
              <w:t xml:space="preserve"> </w:t>
            </w:r>
            <w:r>
              <w:rPr>
                <w:spacing w:val="-3"/>
              </w:rPr>
              <w:t>设立的专家库中确定谈判小组成员。</w:t>
            </w:r>
          </w:p>
        </w:tc>
      </w:tr>
      <w:tr w14:paraId="06F6D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87" w:type="dxa"/>
            <w:vAlign w:val="top"/>
          </w:tcPr>
          <w:p w14:paraId="1A52C6B5">
            <w:pPr>
              <w:pStyle w:val="13"/>
              <w:spacing w:before="203" w:line="175" w:lineRule="auto"/>
              <w:ind w:left="358"/>
            </w:pPr>
            <w:r>
              <w:rPr>
                <w:spacing w:val="-7"/>
              </w:rPr>
              <w:t>35</w:t>
            </w:r>
          </w:p>
        </w:tc>
        <w:tc>
          <w:tcPr>
            <w:tcW w:w="2536" w:type="dxa"/>
            <w:gridSpan w:val="2"/>
            <w:vAlign w:val="top"/>
          </w:tcPr>
          <w:p w14:paraId="64C4258E">
            <w:pPr>
              <w:pStyle w:val="13"/>
              <w:spacing w:before="161" w:line="207" w:lineRule="auto"/>
              <w:ind w:left="146"/>
            </w:pPr>
            <w:r>
              <w:rPr>
                <w:spacing w:val="-8"/>
              </w:rPr>
              <w:t>评审办法</w:t>
            </w:r>
          </w:p>
        </w:tc>
        <w:tc>
          <w:tcPr>
            <w:tcW w:w="5738" w:type="dxa"/>
            <w:vAlign w:val="top"/>
          </w:tcPr>
          <w:p w14:paraId="56A57531">
            <w:pPr>
              <w:pStyle w:val="13"/>
              <w:spacing w:before="161" w:line="207" w:lineRule="auto"/>
              <w:ind w:left="170"/>
            </w:pPr>
            <w:r>
              <w:rPr>
                <w:spacing w:val="-9"/>
              </w:rPr>
              <w:t>最低评标价法</w:t>
            </w:r>
          </w:p>
        </w:tc>
      </w:tr>
      <w:tr w14:paraId="60309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trPr>
        <w:tc>
          <w:tcPr>
            <w:tcW w:w="887" w:type="dxa"/>
            <w:vAlign w:val="top"/>
          </w:tcPr>
          <w:p w14:paraId="58AB6E59">
            <w:pPr>
              <w:spacing w:line="357" w:lineRule="auto"/>
              <w:rPr>
                <w:rFonts w:ascii="Arial"/>
                <w:sz w:val="21"/>
              </w:rPr>
            </w:pPr>
          </w:p>
          <w:p w14:paraId="12212AAB">
            <w:pPr>
              <w:spacing w:line="357" w:lineRule="auto"/>
              <w:rPr>
                <w:rFonts w:ascii="Arial"/>
                <w:sz w:val="21"/>
              </w:rPr>
            </w:pPr>
          </w:p>
          <w:p w14:paraId="4827523A">
            <w:pPr>
              <w:pStyle w:val="13"/>
              <w:spacing w:before="78" w:line="180" w:lineRule="auto"/>
              <w:ind w:left="358"/>
            </w:pPr>
            <w:r>
              <w:rPr>
                <w:spacing w:val="-7"/>
              </w:rPr>
              <w:t>36</w:t>
            </w:r>
          </w:p>
        </w:tc>
        <w:tc>
          <w:tcPr>
            <w:tcW w:w="2536" w:type="dxa"/>
            <w:gridSpan w:val="2"/>
            <w:vAlign w:val="top"/>
          </w:tcPr>
          <w:p w14:paraId="41FFE976">
            <w:pPr>
              <w:spacing w:line="262" w:lineRule="auto"/>
              <w:rPr>
                <w:rFonts w:ascii="Arial"/>
                <w:sz w:val="21"/>
              </w:rPr>
            </w:pPr>
          </w:p>
          <w:p w14:paraId="0519FBE1">
            <w:pPr>
              <w:spacing w:line="262" w:lineRule="auto"/>
              <w:rPr>
                <w:rFonts w:ascii="Arial"/>
                <w:sz w:val="21"/>
              </w:rPr>
            </w:pPr>
          </w:p>
          <w:p w14:paraId="02125BC4">
            <w:pPr>
              <w:pStyle w:val="13"/>
              <w:spacing w:before="78" w:line="232" w:lineRule="auto"/>
              <w:ind w:left="157" w:right="145" w:hanging="11"/>
            </w:pPr>
            <w:r>
              <w:rPr>
                <w:spacing w:val="8"/>
              </w:rPr>
              <w:t>是否授权谈判小组确</w:t>
            </w:r>
            <w:r>
              <w:rPr>
                <w:spacing w:val="6"/>
              </w:rPr>
              <w:t xml:space="preserve"> </w:t>
            </w:r>
            <w:r>
              <w:rPr>
                <w:spacing w:val="-9"/>
              </w:rPr>
              <w:t>定成交供应商</w:t>
            </w:r>
          </w:p>
        </w:tc>
        <w:tc>
          <w:tcPr>
            <w:tcW w:w="5738" w:type="dxa"/>
            <w:vAlign w:val="top"/>
          </w:tcPr>
          <w:p w14:paraId="5458B258">
            <w:pPr>
              <w:pStyle w:val="13"/>
              <w:spacing w:before="207" w:line="242" w:lineRule="auto"/>
              <w:ind w:left="511" w:right="125" w:hanging="306"/>
            </w:pPr>
            <w:r>
              <w:rPr>
                <w:spacing w:val="-6"/>
              </w:rPr>
              <w:t>□是，每包确定一个成交供应商，成交结果在新疆政</w:t>
            </w:r>
            <w:r>
              <w:rPr>
                <w:spacing w:val="16"/>
              </w:rPr>
              <w:t xml:space="preserve"> </w:t>
            </w:r>
            <w:r>
              <w:rPr>
                <w:spacing w:val="-9"/>
              </w:rPr>
              <w:t>府采购网和阿克苏地区行政公署网发布，公告期限</w:t>
            </w:r>
            <w:r>
              <w:rPr>
                <w:spacing w:val="12"/>
              </w:rPr>
              <w:t xml:space="preserve"> </w:t>
            </w:r>
            <w:r>
              <w:rPr>
                <w:spacing w:val="-13"/>
              </w:rPr>
              <w:t>为 1</w:t>
            </w:r>
            <w:r>
              <w:rPr>
                <w:spacing w:val="-27"/>
              </w:rPr>
              <w:t xml:space="preserve"> </w:t>
            </w:r>
            <w:r>
              <w:rPr>
                <w:spacing w:val="-13"/>
              </w:rPr>
              <w:t>个工作日。</w:t>
            </w:r>
          </w:p>
          <w:p w14:paraId="06A3FDDB">
            <w:pPr>
              <w:pStyle w:val="13"/>
              <w:spacing w:before="168" w:line="207" w:lineRule="auto"/>
              <w:ind w:left="159"/>
            </w:pPr>
            <w:r>
              <w:rPr>
                <w:rFonts w:ascii="MS UI Gothic" w:hAnsi="MS UI Gothic" w:eastAsia="MS UI Gothic" w:cs="MS UI Gothic"/>
                <w:spacing w:val="-3"/>
              </w:rPr>
              <w:t>☑</w:t>
            </w:r>
            <w:r>
              <w:rPr>
                <w:spacing w:val="-3"/>
              </w:rPr>
              <w:t>否，推荐的成交候选供应商个数：3</w:t>
            </w:r>
          </w:p>
        </w:tc>
      </w:tr>
      <w:tr w14:paraId="558AE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3" w:hRule="atLeast"/>
        </w:trPr>
        <w:tc>
          <w:tcPr>
            <w:tcW w:w="887" w:type="dxa"/>
            <w:vAlign w:val="top"/>
          </w:tcPr>
          <w:p w14:paraId="640ED170">
            <w:pPr>
              <w:spacing w:line="262" w:lineRule="auto"/>
              <w:rPr>
                <w:rFonts w:ascii="Arial"/>
                <w:sz w:val="21"/>
              </w:rPr>
            </w:pPr>
          </w:p>
          <w:p w14:paraId="1D08B764">
            <w:pPr>
              <w:spacing w:line="263" w:lineRule="auto"/>
              <w:rPr>
                <w:rFonts w:ascii="Arial"/>
                <w:sz w:val="21"/>
              </w:rPr>
            </w:pPr>
          </w:p>
          <w:p w14:paraId="78A983CB">
            <w:pPr>
              <w:pStyle w:val="13"/>
              <w:spacing w:before="78" w:line="180" w:lineRule="auto"/>
              <w:ind w:left="358"/>
            </w:pPr>
            <w:r>
              <w:rPr>
                <w:spacing w:val="-7"/>
              </w:rPr>
              <w:t>37</w:t>
            </w:r>
          </w:p>
        </w:tc>
        <w:tc>
          <w:tcPr>
            <w:tcW w:w="2536" w:type="dxa"/>
            <w:gridSpan w:val="2"/>
            <w:vAlign w:val="top"/>
          </w:tcPr>
          <w:p w14:paraId="7A338244">
            <w:pPr>
              <w:spacing w:line="243" w:lineRule="auto"/>
              <w:rPr>
                <w:rFonts w:ascii="Arial"/>
                <w:sz w:val="21"/>
              </w:rPr>
            </w:pPr>
          </w:p>
          <w:p w14:paraId="47362ACB">
            <w:pPr>
              <w:spacing w:line="244" w:lineRule="auto"/>
              <w:rPr>
                <w:rFonts w:ascii="Arial"/>
                <w:sz w:val="21"/>
              </w:rPr>
            </w:pPr>
          </w:p>
          <w:p w14:paraId="0191EF06">
            <w:pPr>
              <w:pStyle w:val="13"/>
              <w:spacing w:before="78" w:line="222" w:lineRule="auto"/>
              <w:ind w:left="146"/>
            </w:pPr>
            <w:r>
              <w:rPr>
                <w:spacing w:val="-7"/>
              </w:rPr>
              <w:t>是否退还响应文件</w:t>
            </w:r>
          </w:p>
        </w:tc>
        <w:tc>
          <w:tcPr>
            <w:tcW w:w="5738" w:type="dxa"/>
            <w:vAlign w:val="top"/>
          </w:tcPr>
          <w:p w14:paraId="171D71F4">
            <w:pPr>
              <w:pStyle w:val="13"/>
              <w:spacing w:before="230" w:line="244" w:lineRule="auto"/>
              <w:ind w:left="148" w:right="123" w:firstLine="36"/>
            </w:pPr>
            <w:r>
              <w:rPr>
                <w:spacing w:val="-4"/>
              </w:rPr>
              <w:t>除供应商需收回的资格、资信等证明文件中</w:t>
            </w:r>
            <w:r>
              <w:rPr>
                <w:spacing w:val="-5"/>
              </w:rPr>
              <w:t>的证明材</w:t>
            </w:r>
            <w:r>
              <w:t xml:space="preserve"> </w:t>
            </w:r>
            <w:r>
              <w:rPr>
                <w:spacing w:val="-3"/>
              </w:rPr>
              <w:t>料原件（如营业执照、合同、相关资质证书等）外，</w:t>
            </w:r>
            <w:r>
              <w:rPr>
                <w:spacing w:val="9"/>
              </w:rPr>
              <w:t xml:space="preserve"> </w:t>
            </w:r>
            <w:r>
              <w:rPr>
                <w:spacing w:val="-5"/>
              </w:rPr>
              <w:t>其他文件概不退还。</w:t>
            </w:r>
          </w:p>
        </w:tc>
      </w:tr>
      <w:tr w14:paraId="67C55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vAlign w:val="top"/>
          </w:tcPr>
          <w:p w14:paraId="08D6DD3A">
            <w:pPr>
              <w:pStyle w:val="13"/>
              <w:spacing w:before="209" w:line="172" w:lineRule="auto"/>
              <w:ind w:left="358"/>
            </w:pPr>
            <w:r>
              <w:rPr>
                <w:spacing w:val="-7"/>
              </w:rPr>
              <w:t>38</w:t>
            </w:r>
          </w:p>
        </w:tc>
        <w:tc>
          <w:tcPr>
            <w:tcW w:w="8274" w:type="dxa"/>
            <w:gridSpan w:val="3"/>
            <w:vAlign w:val="top"/>
          </w:tcPr>
          <w:p w14:paraId="4BC105D6">
            <w:pPr>
              <w:pStyle w:val="13"/>
              <w:spacing w:before="162" w:line="208" w:lineRule="auto"/>
              <w:ind w:left="150"/>
            </w:pPr>
            <w:r>
              <w:rPr>
                <w:spacing w:val="-7"/>
              </w:rPr>
              <w:t>其他需补充的内容</w:t>
            </w:r>
          </w:p>
        </w:tc>
      </w:tr>
      <w:tr w14:paraId="07EAC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14CA5DDC">
            <w:pPr>
              <w:spacing w:line="245" w:lineRule="auto"/>
              <w:rPr>
                <w:rFonts w:ascii="Arial"/>
                <w:sz w:val="21"/>
              </w:rPr>
            </w:pPr>
          </w:p>
          <w:p w14:paraId="52AAE716">
            <w:pPr>
              <w:spacing w:line="245" w:lineRule="auto"/>
              <w:rPr>
                <w:rFonts w:ascii="Arial"/>
                <w:sz w:val="21"/>
              </w:rPr>
            </w:pPr>
          </w:p>
          <w:p w14:paraId="6FDF81DF">
            <w:pPr>
              <w:spacing w:line="245" w:lineRule="auto"/>
              <w:rPr>
                <w:rFonts w:ascii="Arial"/>
                <w:sz w:val="21"/>
              </w:rPr>
            </w:pPr>
          </w:p>
          <w:p w14:paraId="2189786F">
            <w:pPr>
              <w:spacing w:line="246" w:lineRule="auto"/>
              <w:rPr>
                <w:rFonts w:ascii="Arial"/>
                <w:sz w:val="21"/>
              </w:rPr>
            </w:pPr>
          </w:p>
          <w:p w14:paraId="50A680DF">
            <w:pPr>
              <w:spacing w:line="246" w:lineRule="auto"/>
              <w:rPr>
                <w:rFonts w:ascii="Arial"/>
                <w:sz w:val="21"/>
              </w:rPr>
            </w:pPr>
          </w:p>
          <w:p w14:paraId="56517048">
            <w:pPr>
              <w:spacing w:line="246" w:lineRule="auto"/>
              <w:rPr>
                <w:rFonts w:ascii="Arial"/>
                <w:sz w:val="21"/>
              </w:rPr>
            </w:pPr>
          </w:p>
          <w:p w14:paraId="29742CAB">
            <w:pPr>
              <w:spacing w:line="246" w:lineRule="auto"/>
              <w:rPr>
                <w:rFonts w:ascii="Arial"/>
                <w:sz w:val="21"/>
              </w:rPr>
            </w:pPr>
          </w:p>
          <w:p w14:paraId="23CCA31F">
            <w:pPr>
              <w:spacing w:line="246" w:lineRule="auto"/>
              <w:rPr>
                <w:rFonts w:ascii="Arial"/>
                <w:sz w:val="21"/>
              </w:rPr>
            </w:pPr>
          </w:p>
          <w:p w14:paraId="0737C929">
            <w:pPr>
              <w:spacing w:line="246" w:lineRule="auto"/>
              <w:rPr>
                <w:rFonts w:ascii="Arial"/>
                <w:sz w:val="21"/>
              </w:rPr>
            </w:pPr>
          </w:p>
          <w:p w14:paraId="0081DE12">
            <w:pPr>
              <w:spacing w:line="246" w:lineRule="auto"/>
              <w:rPr>
                <w:rFonts w:ascii="Arial"/>
                <w:sz w:val="21"/>
              </w:rPr>
            </w:pPr>
          </w:p>
          <w:p w14:paraId="55FB33AC">
            <w:pPr>
              <w:spacing w:line="246" w:lineRule="auto"/>
              <w:rPr>
                <w:rFonts w:ascii="Arial"/>
                <w:sz w:val="21"/>
              </w:rPr>
            </w:pPr>
          </w:p>
          <w:p w14:paraId="68A57692">
            <w:pPr>
              <w:spacing w:line="246" w:lineRule="auto"/>
              <w:rPr>
                <w:rFonts w:ascii="Arial"/>
                <w:sz w:val="21"/>
              </w:rPr>
            </w:pPr>
          </w:p>
          <w:p w14:paraId="47326185">
            <w:pPr>
              <w:spacing w:line="246" w:lineRule="auto"/>
              <w:rPr>
                <w:rFonts w:ascii="Arial"/>
                <w:sz w:val="21"/>
              </w:rPr>
            </w:pPr>
          </w:p>
          <w:p w14:paraId="4C278ADD">
            <w:pPr>
              <w:spacing w:line="246" w:lineRule="auto"/>
              <w:rPr>
                <w:rFonts w:ascii="Arial"/>
                <w:sz w:val="21"/>
              </w:rPr>
            </w:pPr>
          </w:p>
          <w:p w14:paraId="74D1E25A">
            <w:pPr>
              <w:spacing w:line="246" w:lineRule="auto"/>
              <w:rPr>
                <w:rFonts w:ascii="Arial"/>
                <w:sz w:val="21"/>
              </w:rPr>
            </w:pPr>
          </w:p>
          <w:p w14:paraId="36B1D387">
            <w:pPr>
              <w:pStyle w:val="13"/>
              <w:spacing w:before="78" w:line="181" w:lineRule="auto"/>
              <w:ind w:left="242" w:leftChars="0"/>
              <w:rPr>
                <w:rFonts w:ascii="仿宋" w:hAnsi="仿宋" w:eastAsia="仿宋" w:cs="仿宋"/>
                <w:snapToGrid w:val="0"/>
                <w:color w:val="000000"/>
                <w:kern w:val="0"/>
                <w:sz w:val="24"/>
                <w:szCs w:val="24"/>
                <w:lang w:val="en-US" w:eastAsia="en-US" w:bidi="ar-SA"/>
              </w:rPr>
            </w:pPr>
            <w:r>
              <w:rPr>
                <w:spacing w:val="-6"/>
              </w:rPr>
              <w:t>38.1</w:t>
            </w:r>
          </w:p>
        </w:tc>
        <w:tc>
          <w:tcPr>
            <w:tcW w:w="1493" w:type="dxa"/>
            <w:shd w:val="clear" w:color="auto" w:fill="auto"/>
            <w:vAlign w:val="top"/>
          </w:tcPr>
          <w:p w14:paraId="6DF9F3B6">
            <w:pPr>
              <w:spacing w:line="250" w:lineRule="auto"/>
              <w:rPr>
                <w:rFonts w:ascii="Arial"/>
                <w:sz w:val="21"/>
              </w:rPr>
            </w:pPr>
          </w:p>
          <w:p w14:paraId="4CB58920">
            <w:pPr>
              <w:spacing w:line="250" w:lineRule="auto"/>
              <w:rPr>
                <w:rFonts w:ascii="Arial"/>
                <w:sz w:val="21"/>
              </w:rPr>
            </w:pPr>
          </w:p>
          <w:p w14:paraId="07561345">
            <w:pPr>
              <w:spacing w:line="250" w:lineRule="auto"/>
              <w:rPr>
                <w:rFonts w:ascii="Arial"/>
                <w:sz w:val="21"/>
              </w:rPr>
            </w:pPr>
          </w:p>
          <w:p w14:paraId="421564A8">
            <w:pPr>
              <w:spacing w:line="250" w:lineRule="auto"/>
              <w:rPr>
                <w:rFonts w:ascii="Arial"/>
                <w:sz w:val="21"/>
              </w:rPr>
            </w:pPr>
          </w:p>
          <w:p w14:paraId="67D7D992">
            <w:pPr>
              <w:spacing w:line="250" w:lineRule="auto"/>
              <w:rPr>
                <w:rFonts w:ascii="Arial"/>
                <w:sz w:val="21"/>
              </w:rPr>
            </w:pPr>
          </w:p>
          <w:p w14:paraId="336DDDF6">
            <w:pPr>
              <w:spacing w:line="250" w:lineRule="auto"/>
              <w:rPr>
                <w:rFonts w:ascii="Arial"/>
                <w:sz w:val="21"/>
              </w:rPr>
            </w:pPr>
          </w:p>
          <w:p w14:paraId="5304F991">
            <w:pPr>
              <w:spacing w:line="250" w:lineRule="auto"/>
              <w:rPr>
                <w:rFonts w:ascii="Arial"/>
                <w:sz w:val="21"/>
              </w:rPr>
            </w:pPr>
          </w:p>
          <w:p w14:paraId="57AC62CB">
            <w:pPr>
              <w:spacing w:line="250" w:lineRule="auto"/>
              <w:rPr>
                <w:rFonts w:ascii="Arial"/>
                <w:sz w:val="21"/>
              </w:rPr>
            </w:pPr>
          </w:p>
          <w:p w14:paraId="1649D178">
            <w:pPr>
              <w:spacing w:line="250" w:lineRule="auto"/>
              <w:rPr>
                <w:rFonts w:ascii="Arial"/>
                <w:sz w:val="21"/>
              </w:rPr>
            </w:pPr>
          </w:p>
          <w:p w14:paraId="10147DE9">
            <w:pPr>
              <w:spacing w:line="250" w:lineRule="auto"/>
              <w:rPr>
                <w:rFonts w:ascii="Arial"/>
                <w:sz w:val="21"/>
              </w:rPr>
            </w:pPr>
          </w:p>
          <w:p w14:paraId="440750C2">
            <w:pPr>
              <w:spacing w:line="250" w:lineRule="auto"/>
              <w:rPr>
                <w:rFonts w:ascii="Arial"/>
                <w:sz w:val="21"/>
              </w:rPr>
            </w:pPr>
          </w:p>
          <w:p w14:paraId="2C649BA1">
            <w:pPr>
              <w:spacing w:line="250" w:lineRule="auto"/>
              <w:rPr>
                <w:rFonts w:ascii="Arial"/>
                <w:sz w:val="21"/>
              </w:rPr>
            </w:pPr>
          </w:p>
          <w:p w14:paraId="352867FB">
            <w:pPr>
              <w:spacing w:line="251" w:lineRule="auto"/>
              <w:rPr>
                <w:rFonts w:ascii="Arial"/>
                <w:sz w:val="21"/>
              </w:rPr>
            </w:pPr>
          </w:p>
          <w:p w14:paraId="0F234478">
            <w:pPr>
              <w:spacing w:line="251" w:lineRule="auto"/>
              <w:rPr>
                <w:rFonts w:ascii="Arial"/>
                <w:sz w:val="21"/>
              </w:rPr>
            </w:pPr>
          </w:p>
          <w:p w14:paraId="7266991C">
            <w:pPr>
              <w:pStyle w:val="13"/>
              <w:spacing w:before="78" w:line="230" w:lineRule="auto"/>
              <w:ind w:left="147" w:leftChars="0" w:right="143" w:rightChars="0" w:firstLine="1" w:firstLineChars="0"/>
              <w:rPr>
                <w:rFonts w:ascii="仿宋" w:hAnsi="仿宋" w:eastAsia="仿宋" w:cs="仿宋"/>
                <w:snapToGrid w:val="0"/>
                <w:color w:val="000000"/>
                <w:kern w:val="0"/>
                <w:sz w:val="24"/>
                <w:szCs w:val="24"/>
                <w:lang w:val="en-US" w:eastAsia="en-US" w:bidi="ar-SA"/>
              </w:rPr>
            </w:pPr>
            <w:r>
              <w:rPr>
                <w:spacing w:val="8"/>
              </w:rPr>
              <w:t>供应商电子不见面开</w:t>
            </w:r>
            <w:r>
              <w:rPr>
                <w:spacing w:val="6"/>
              </w:rPr>
              <w:t xml:space="preserve"> </w:t>
            </w:r>
            <w:r>
              <w:rPr>
                <w:spacing w:val="-7"/>
              </w:rPr>
              <w:t>标注意事项</w:t>
            </w:r>
          </w:p>
        </w:tc>
        <w:tc>
          <w:tcPr>
            <w:tcW w:w="6781" w:type="dxa"/>
            <w:gridSpan w:val="2"/>
            <w:shd w:val="clear" w:color="auto" w:fill="auto"/>
            <w:vAlign w:val="top"/>
          </w:tcPr>
          <w:p w14:paraId="3E0DD38F">
            <w:pPr>
              <w:pStyle w:val="13"/>
              <w:spacing w:before="174" w:line="262" w:lineRule="auto"/>
              <w:ind w:left="145" w:right="92" w:firstLine="36"/>
            </w:pPr>
            <w:r>
              <w:rPr>
                <w:spacing w:val="-8"/>
              </w:rPr>
              <w:t>1、本项目实行电子招投标，供应商须登录政府采购云</w:t>
            </w:r>
            <w:r>
              <w:rPr>
                <w:spacing w:val="3"/>
              </w:rPr>
              <w:t xml:space="preserve"> </w:t>
            </w:r>
            <w:r>
              <w:rPr>
                <w:spacing w:val="-9"/>
              </w:rPr>
              <w:t>平台申请获取采购文件，并需要使用</w:t>
            </w:r>
            <w:r>
              <w:rPr>
                <w:spacing w:val="-22"/>
              </w:rPr>
              <w:t xml:space="preserve"> </w:t>
            </w:r>
            <w:r>
              <w:rPr>
                <w:spacing w:val="-9"/>
              </w:rPr>
              <w:t>CA</w:t>
            </w:r>
            <w:r>
              <w:rPr>
                <w:spacing w:val="-31"/>
              </w:rPr>
              <w:t xml:space="preserve"> </w:t>
            </w:r>
            <w:r>
              <w:rPr>
                <w:spacing w:val="-9"/>
              </w:rPr>
              <w:t>锁，在新疆政</w:t>
            </w:r>
            <w:r>
              <w:t xml:space="preserve"> </w:t>
            </w:r>
            <w:r>
              <w:rPr>
                <w:spacing w:val="-2"/>
              </w:rPr>
              <w:t>府采购网--下载专区下载--供应商客户端制作投标文</w:t>
            </w:r>
            <w:r>
              <w:rPr>
                <w:spacing w:val="9"/>
              </w:rPr>
              <w:t xml:space="preserve"> </w:t>
            </w:r>
            <w:r>
              <w:rPr>
                <w:spacing w:val="-9"/>
              </w:rPr>
              <w:t>件，并生成 JMBS</w:t>
            </w:r>
            <w:r>
              <w:rPr>
                <w:spacing w:val="-33"/>
              </w:rPr>
              <w:t xml:space="preserve"> </w:t>
            </w:r>
            <w:r>
              <w:rPr>
                <w:spacing w:val="-9"/>
              </w:rPr>
              <w:t>格式加密文件，在投标截止前上传至</w:t>
            </w:r>
            <w:r>
              <w:t xml:space="preserve"> </w:t>
            </w:r>
            <w:r>
              <w:rPr>
                <w:spacing w:val="-14"/>
              </w:rPr>
              <w:t>政府采购云平台。若供应商参与投标,</w:t>
            </w:r>
            <w:r>
              <w:rPr>
                <w:spacing w:val="55"/>
              </w:rPr>
              <w:t xml:space="preserve"> </w:t>
            </w:r>
            <w:r>
              <w:rPr>
                <w:spacing w:val="-14"/>
              </w:rPr>
              <w:t>自行承担与投标</w:t>
            </w:r>
            <w:r>
              <w:t xml:space="preserve"> </w:t>
            </w:r>
            <w:r>
              <w:rPr>
                <w:spacing w:val="-5"/>
              </w:rPr>
              <w:t>有关的一切费用。</w:t>
            </w:r>
          </w:p>
          <w:p w14:paraId="39764DE8">
            <w:pPr>
              <w:pStyle w:val="13"/>
              <w:spacing w:before="229" w:line="250" w:lineRule="auto"/>
              <w:ind w:left="152" w:right="92" w:hanging="14"/>
            </w:pPr>
            <w:r>
              <w:rPr>
                <w:spacing w:val="-7"/>
              </w:rPr>
              <w:t>2、各供应商应在开标前确保是新疆维吾尔自治区政府</w:t>
            </w:r>
            <w:r>
              <w:rPr>
                <w:spacing w:val="16"/>
              </w:rPr>
              <w:t xml:space="preserve"> </w:t>
            </w:r>
            <w:r>
              <w:rPr>
                <w:spacing w:val="-9"/>
              </w:rPr>
              <w:t>采购网正式注册入库的供应商，并完成</w:t>
            </w:r>
            <w:r>
              <w:rPr>
                <w:spacing w:val="-25"/>
              </w:rPr>
              <w:t xml:space="preserve"> </w:t>
            </w:r>
            <w:r>
              <w:rPr>
                <w:spacing w:val="-9"/>
              </w:rPr>
              <w:t>CA</w:t>
            </w:r>
            <w:r>
              <w:rPr>
                <w:spacing w:val="-36"/>
              </w:rPr>
              <w:t xml:space="preserve"> </w:t>
            </w:r>
            <w:r>
              <w:rPr>
                <w:spacing w:val="-9"/>
              </w:rPr>
              <w:t>数字证书申</w:t>
            </w:r>
            <w:r>
              <w:t xml:space="preserve"> </w:t>
            </w:r>
            <w:r>
              <w:rPr>
                <w:spacing w:val="-9"/>
              </w:rPr>
              <w:t>领。因未注册入库、未办理</w:t>
            </w:r>
            <w:r>
              <w:rPr>
                <w:spacing w:val="-23"/>
              </w:rPr>
              <w:t xml:space="preserve"> </w:t>
            </w:r>
            <w:r>
              <w:rPr>
                <w:spacing w:val="-9"/>
              </w:rPr>
              <w:t>CA</w:t>
            </w:r>
            <w:r>
              <w:rPr>
                <w:spacing w:val="-35"/>
              </w:rPr>
              <w:t xml:space="preserve"> </w:t>
            </w:r>
            <w:r>
              <w:rPr>
                <w:spacing w:val="-9"/>
              </w:rPr>
              <w:t>数字证书等原因造成无</w:t>
            </w:r>
            <w:r>
              <w:t xml:space="preserve"> </w:t>
            </w:r>
            <w:r>
              <w:rPr>
                <w:spacing w:val="-3"/>
              </w:rPr>
              <w:t>法投标或投标失败等后果的由供应商自行承担。</w:t>
            </w:r>
          </w:p>
          <w:p w14:paraId="31B4C13B">
            <w:pPr>
              <w:pStyle w:val="13"/>
              <w:spacing w:before="211" w:line="272" w:lineRule="auto"/>
              <w:ind w:left="109" w:right="61" w:firstLine="36"/>
              <w:jc w:val="both"/>
            </w:pPr>
            <w:r>
              <w:rPr>
                <w:spacing w:val="-17"/>
              </w:rPr>
              <w:t>3  、</w:t>
            </w:r>
            <w:r>
              <w:rPr>
                <w:spacing w:val="39"/>
              </w:rPr>
              <w:t xml:space="preserve"> </w:t>
            </w:r>
            <w:r>
              <w:rPr>
                <w:spacing w:val="-17"/>
              </w:rPr>
              <w:t>供</w:t>
            </w:r>
            <w:r>
              <w:rPr>
                <w:spacing w:val="30"/>
              </w:rPr>
              <w:t xml:space="preserve"> </w:t>
            </w:r>
            <w:r>
              <w:rPr>
                <w:spacing w:val="-17"/>
              </w:rPr>
              <w:t>应</w:t>
            </w:r>
            <w:r>
              <w:rPr>
                <w:spacing w:val="56"/>
              </w:rPr>
              <w:t xml:space="preserve"> </w:t>
            </w:r>
            <w:r>
              <w:rPr>
                <w:spacing w:val="-17"/>
              </w:rPr>
              <w:t>商</w:t>
            </w:r>
            <w:r>
              <w:rPr>
                <w:spacing w:val="46"/>
              </w:rPr>
              <w:t xml:space="preserve"> </w:t>
            </w:r>
            <w:r>
              <w:rPr>
                <w:spacing w:val="-17"/>
              </w:rPr>
              <w:t>可</w:t>
            </w:r>
            <w:r>
              <w:rPr>
                <w:spacing w:val="40"/>
              </w:rPr>
              <w:t xml:space="preserve"> </w:t>
            </w:r>
            <w:r>
              <w:rPr>
                <w:spacing w:val="-17"/>
              </w:rPr>
              <w:t>前</w:t>
            </w:r>
            <w:r>
              <w:rPr>
                <w:spacing w:val="41"/>
              </w:rPr>
              <w:t xml:space="preserve"> </w:t>
            </w:r>
            <w:r>
              <w:rPr>
                <w:spacing w:val="-17"/>
              </w:rPr>
              <w:t>往</w:t>
            </w:r>
            <w:r>
              <w:rPr>
                <w:spacing w:val="27"/>
              </w:rPr>
              <w:t xml:space="preserve"> </w:t>
            </w:r>
            <w:r>
              <w:rPr>
                <w:spacing w:val="-17"/>
              </w:rPr>
              <w:t>新</w:t>
            </w:r>
            <w:r>
              <w:rPr>
                <w:spacing w:val="29"/>
              </w:rPr>
              <w:t xml:space="preserve"> </w:t>
            </w:r>
            <w:r>
              <w:rPr>
                <w:spacing w:val="-17"/>
              </w:rPr>
              <w:t>疆</w:t>
            </w:r>
            <w:r>
              <w:rPr>
                <w:spacing w:val="34"/>
              </w:rPr>
              <w:t xml:space="preserve"> </w:t>
            </w:r>
            <w:r>
              <w:rPr>
                <w:spacing w:val="-17"/>
              </w:rPr>
              <w:t>政</w:t>
            </w:r>
            <w:r>
              <w:rPr>
                <w:spacing w:val="36"/>
              </w:rPr>
              <w:t xml:space="preserve"> </w:t>
            </w:r>
            <w:r>
              <w:rPr>
                <w:spacing w:val="-17"/>
              </w:rPr>
              <w:t>府</w:t>
            </w:r>
            <w:r>
              <w:rPr>
                <w:spacing w:val="39"/>
              </w:rPr>
              <w:t xml:space="preserve"> </w:t>
            </w:r>
            <w:r>
              <w:rPr>
                <w:spacing w:val="-17"/>
              </w:rPr>
              <w:t>采</w:t>
            </w:r>
            <w:r>
              <w:rPr>
                <w:spacing w:val="31"/>
              </w:rPr>
              <w:t xml:space="preserve"> </w:t>
            </w:r>
            <w:r>
              <w:rPr>
                <w:spacing w:val="-17"/>
              </w:rPr>
              <w:t>购  网</w:t>
            </w:r>
            <w:r>
              <w:t xml:space="preserve"> </w:t>
            </w:r>
            <w:r>
              <w:fldChar w:fldCharType="begin"/>
            </w:r>
            <w:r>
              <w:instrText xml:space="preserve"> HYPERLINK "http://www.ccgp-xinjiang.gov.cn/" </w:instrText>
            </w:r>
            <w:r>
              <w:fldChar w:fldCharType="separate"/>
            </w:r>
            <w:r>
              <w:rPr>
                <w:spacing w:val="1"/>
              </w:rPr>
              <w:t>(</w:t>
            </w:r>
            <w:r>
              <w:t>http</w:t>
            </w:r>
            <w:r>
              <w:rPr>
                <w:spacing w:val="1"/>
              </w:rPr>
              <w:t>://</w:t>
            </w:r>
            <w:r>
              <w:t>www</w:t>
            </w:r>
            <w:r>
              <w:rPr>
                <w:spacing w:val="1"/>
              </w:rPr>
              <w:t>.</w:t>
            </w:r>
            <w:r>
              <w:t>ccgp</w:t>
            </w:r>
            <w:r>
              <w:rPr>
                <w:spacing w:val="1"/>
              </w:rPr>
              <w:t>-</w:t>
            </w:r>
            <w:r>
              <w:t>xinjiang</w:t>
            </w:r>
            <w:r>
              <w:rPr>
                <w:spacing w:val="1"/>
              </w:rPr>
              <w:t>.</w:t>
            </w:r>
            <w:r>
              <w:t>gov</w:t>
            </w:r>
            <w:r>
              <w:rPr>
                <w:spacing w:val="1"/>
              </w:rPr>
              <w:t>.</w:t>
            </w:r>
            <w:r>
              <w:t>cn</w:t>
            </w:r>
            <w:r>
              <w:rPr>
                <w:spacing w:val="1"/>
              </w:rPr>
              <w:t>/</w:t>
            </w:r>
            <w:r>
              <w:rPr>
                <w:spacing w:val="1"/>
              </w:rPr>
              <w:fldChar w:fldCharType="end"/>
            </w:r>
            <w:r>
              <w:rPr>
                <w:spacing w:val="1"/>
              </w:rPr>
              <w:t>)下载专区，下</w:t>
            </w:r>
            <w:r>
              <w:rPr>
                <w:spacing w:val="3"/>
              </w:rPr>
              <w:t xml:space="preserve"> </w:t>
            </w:r>
            <w:r>
              <w:rPr>
                <w:spacing w:val="1"/>
              </w:rPr>
              <w:t>载政府采购云平台电子投标客户端，安装完</w:t>
            </w:r>
            <w:r>
              <w:t xml:space="preserve">成后，可 </w:t>
            </w:r>
            <w:r>
              <w:rPr>
                <w:spacing w:val="-7"/>
              </w:rPr>
              <w:t>通过账号密码或</w:t>
            </w:r>
            <w:r>
              <w:rPr>
                <w:spacing w:val="-39"/>
              </w:rPr>
              <w:t xml:space="preserve"> </w:t>
            </w:r>
            <w:r>
              <w:rPr>
                <w:spacing w:val="-7"/>
              </w:rPr>
              <w:t>CA 登录客户端进行响应文件制作。在</w:t>
            </w:r>
            <w:r>
              <w:t xml:space="preserve"> </w:t>
            </w:r>
            <w:r>
              <w:rPr>
                <w:spacing w:val="11"/>
              </w:rPr>
              <w:t>使用政府采购云平台电子投标客户端时，建议使用</w:t>
            </w:r>
            <w:r>
              <w:rPr>
                <w:spacing w:val="8"/>
              </w:rPr>
              <w:t xml:space="preserve"> </w:t>
            </w:r>
            <w:r>
              <w:rPr>
                <w:spacing w:val="-4"/>
              </w:rPr>
              <w:t>WIN7 及以上操作系统。如有问题可拨打政府采购云平</w:t>
            </w:r>
            <w:r>
              <w:rPr>
                <w:spacing w:val="8"/>
              </w:rPr>
              <w:t xml:space="preserve"> </w:t>
            </w:r>
            <w:r>
              <w:rPr>
                <w:spacing w:val="-6"/>
              </w:rPr>
              <w:t>台客户服务热线 95763</w:t>
            </w:r>
            <w:r>
              <w:rPr>
                <w:spacing w:val="-10"/>
              </w:rPr>
              <w:t xml:space="preserve"> </w:t>
            </w:r>
            <w:r>
              <w:rPr>
                <w:spacing w:val="-6"/>
              </w:rPr>
              <w:t>进行咨询。</w:t>
            </w:r>
          </w:p>
          <w:p w14:paraId="13FF03AF">
            <w:pPr>
              <w:pStyle w:val="13"/>
              <w:numPr>
                <w:ilvl w:val="0"/>
                <w:numId w:val="1"/>
              </w:numPr>
              <w:spacing w:before="171" w:line="242" w:lineRule="auto"/>
              <w:ind w:left="152" w:leftChars="0" w:right="95" w:rightChars="0" w:hanging="25" w:firstLineChars="0"/>
              <w:jc w:val="both"/>
              <w:rPr>
                <w:spacing w:val="-3"/>
              </w:rPr>
            </w:pPr>
            <w:r>
              <w:rPr>
                <w:spacing w:val="-6"/>
              </w:rPr>
              <w:t>供应商在开标时须携带制作加密电子响应文件所使</w:t>
            </w:r>
            <w:r>
              <w:rPr>
                <w:spacing w:val="12"/>
              </w:rPr>
              <w:t xml:space="preserve"> </w:t>
            </w:r>
            <w:r>
              <w:rPr>
                <w:spacing w:val="-4"/>
              </w:rPr>
              <w:t>用的</w:t>
            </w:r>
            <w:r>
              <w:rPr>
                <w:spacing w:val="-42"/>
              </w:rPr>
              <w:t xml:space="preserve"> </w:t>
            </w:r>
            <w:r>
              <w:rPr>
                <w:spacing w:val="-4"/>
              </w:rPr>
              <w:t>CA 锁，电脑须提前配置好浏览器(建</w:t>
            </w:r>
            <w:r>
              <w:rPr>
                <w:spacing w:val="-5"/>
              </w:rPr>
              <w:t>议使用 360</w:t>
            </w:r>
            <w:r>
              <w:t xml:space="preserve"> </w:t>
            </w:r>
            <w:r>
              <w:rPr>
                <w:spacing w:val="-3"/>
              </w:rPr>
              <w:t>浏览器或谷歌浏览器)，以便开标时在线解密。</w:t>
            </w:r>
          </w:p>
          <w:p w14:paraId="3E3F62F4">
            <w:pPr>
              <w:pStyle w:val="13"/>
              <w:spacing w:before="177" w:line="250" w:lineRule="auto"/>
              <w:ind w:left="146" w:right="83" w:hanging="1"/>
            </w:pPr>
            <w:r>
              <w:rPr>
                <w:spacing w:val="-14"/>
              </w:rPr>
              <w:t>5、投标供应商应当在投标截止时间前，将生成的“JMBS</w:t>
            </w:r>
            <w:r>
              <w:rPr>
                <w:spacing w:val="1"/>
              </w:rPr>
              <w:t xml:space="preserve"> </w:t>
            </w:r>
            <w:r>
              <w:rPr>
                <w:spacing w:val="-10"/>
              </w:rPr>
              <w:t>格式加密标书 ”上传递交至“政府采购云平台</w:t>
            </w:r>
            <w:r>
              <w:rPr>
                <w:spacing w:val="-33"/>
              </w:rPr>
              <w:t xml:space="preserve"> </w:t>
            </w:r>
            <w:r>
              <w:rPr>
                <w:spacing w:val="-11"/>
              </w:rPr>
              <w:t>”，投</w:t>
            </w:r>
            <w:r>
              <w:t xml:space="preserve"> </w:t>
            </w:r>
            <w:r>
              <w:rPr>
                <w:spacing w:val="-3"/>
              </w:rPr>
              <w:t>标截止时间以后上传递交的响应文件将被“政府采购</w:t>
            </w:r>
            <w:r>
              <w:rPr>
                <w:spacing w:val="7"/>
              </w:rPr>
              <w:t xml:space="preserve"> </w:t>
            </w:r>
            <w:r>
              <w:rPr>
                <w:spacing w:val="-13"/>
              </w:rPr>
              <w:t>云平台</w:t>
            </w:r>
            <w:r>
              <w:rPr>
                <w:spacing w:val="-43"/>
              </w:rPr>
              <w:t xml:space="preserve"> </w:t>
            </w:r>
            <w:r>
              <w:rPr>
                <w:spacing w:val="-13"/>
              </w:rPr>
              <w:t>”拒收。</w:t>
            </w:r>
          </w:p>
          <w:p w14:paraId="3DD1BFDB">
            <w:pPr>
              <w:pStyle w:val="13"/>
              <w:numPr>
                <w:ilvl w:val="0"/>
                <w:numId w:val="0"/>
              </w:numPr>
              <w:spacing w:before="171" w:line="242" w:lineRule="auto"/>
              <w:ind w:left="127" w:leftChars="0" w:right="95" w:rightChars="0"/>
              <w:jc w:val="both"/>
              <w:rPr>
                <w:spacing w:val="-3"/>
                <w:lang w:val="en-US" w:eastAsia="en-US"/>
              </w:rPr>
            </w:pPr>
            <w:r>
              <w:rPr>
                <w:spacing w:val="-7"/>
              </w:rPr>
              <w:t>6、供应商应按当地交易中心要求递交场地费，在进入</w:t>
            </w:r>
            <w:r>
              <w:rPr>
                <w:spacing w:val="17"/>
              </w:rPr>
              <w:t xml:space="preserve"> </w:t>
            </w:r>
            <w:r>
              <w:rPr>
                <w:spacing w:val="-3"/>
              </w:rPr>
              <w:t>评标环节前完成缴费，若不缴纳场地费，则不予进入</w:t>
            </w:r>
            <w:r>
              <w:rPr>
                <w:spacing w:val="7"/>
              </w:rPr>
              <w:t xml:space="preserve"> </w:t>
            </w:r>
            <w:r>
              <w:rPr>
                <w:spacing w:val="-8"/>
              </w:rPr>
              <w:t>评标环节。</w:t>
            </w:r>
          </w:p>
        </w:tc>
      </w:tr>
      <w:tr w14:paraId="70033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0" w:hRule="atLeast"/>
        </w:trPr>
        <w:tc>
          <w:tcPr>
            <w:tcW w:w="887" w:type="dxa"/>
            <w:shd w:val="clear" w:color="auto" w:fill="auto"/>
            <w:vAlign w:val="top"/>
          </w:tcPr>
          <w:p w14:paraId="37E7B796">
            <w:pPr>
              <w:spacing w:line="302" w:lineRule="auto"/>
              <w:rPr>
                <w:rFonts w:ascii="Arial"/>
                <w:sz w:val="21"/>
              </w:rPr>
            </w:pPr>
          </w:p>
          <w:p w14:paraId="77815690">
            <w:pPr>
              <w:pStyle w:val="13"/>
              <w:spacing w:before="78" w:line="180" w:lineRule="auto"/>
              <w:ind w:left="240" w:leftChars="0"/>
              <w:rPr>
                <w:rFonts w:ascii="仿宋" w:hAnsi="仿宋" w:eastAsia="仿宋" w:cs="仿宋"/>
                <w:snapToGrid w:val="0"/>
                <w:color w:val="000000"/>
                <w:kern w:val="0"/>
                <w:sz w:val="24"/>
                <w:szCs w:val="24"/>
                <w:lang w:val="en-US" w:eastAsia="en-US" w:bidi="ar-SA"/>
              </w:rPr>
            </w:pPr>
            <w:r>
              <w:rPr>
                <w:spacing w:val="-6"/>
              </w:rPr>
              <w:t>38.2</w:t>
            </w:r>
          </w:p>
        </w:tc>
        <w:tc>
          <w:tcPr>
            <w:tcW w:w="1493" w:type="dxa"/>
            <w:shd w:val="clear" w:color="auto" w:fill="auto"/>
            <w:vAlign w:val="top"/>
          </w:tcPr>
          <w:p w14:paraId="0983790B">
            <w:pPr>
              <w:spacing w:line="293" w:lineRule="auto"/>
              <w:rPr>
                <w:rFonts w:ascii="Arial"/>
                <w:sz w:val="21"/>
              </w:rPr>
            </w:pPr>
          </w:p>
          <w:p w14:paraId="14082B00">
            <w:pPr>
              <w:pStyle w:val="13"/>
              <w:spacing w:before="78" w:line="226" w:lineRule="auto"/>
              <w:ind w:left="160" w:leftChars="0"/>
              <w:rPr>
                <w:rFonts w:ascii="仿宋" w:hAnsi="仿宋" w:eastAsia="仿宋" w:cs="仿宋"/>
                <w:snapToGrid w:val="0"/>
                <w:color w:val="000000"/>
                <w:kern w:val="0"/>
                <w:sz w:val="24"/>
                <w:szCs w:val="24"/>
                <w:lang w:val="en-US" w:eastAsia="en-US" w:bidi="ar-SA"/>
              </w:rPr>
            </w:pPr>
            <w:r>
              <w:rPr>
                <w:spacing w:val="-11"/>
              </w:rPr>
              <w:t>定义</w:t>
            </w:r>
          </w:p>
        </w:tc>
        <w:tc>
          <w:tcPr>
            <w:tcW w:w="6781" w:type="dxa"/>
            <w:gridSpan w:val="2"/>
            <w:shd w:val="clear" w:color="auto" w:fill="auto"/>
            <w:vAlign w:val="top"/>
          </w:tcPr>
          <w:p w14:paraId="76627986">
            <w:pPr>
              <w:pStyle w:val="13"/>
              <w:spacing w:before="207" w:line="229" w:lineRule="auto"/>
              <w:ind w:left="164" w:leftChars="0" w:right="112" w:rightChars="0"/>
              <w:rPr>
                <w:spacing w:val="-3"/>
              </w:rPr>
            </w:pPr>
            <w:r>
              <w:rPr>
                <w:spacing w:val="-3"/>
              </w:rPr>
              <w:t>原件：最初产生的区别于复制件的原始文件或文件的</w:t>
            </w:r>
            <w:r>
              <w:rPr>
                <w:spacing w:val="-11"/>
              </w:rPr>
              <w:t>原本。</w:t>
            </w:r>
          </w:p>
          <w:p w14:paraId="37609050">
            <w:pPr>
              <w:pStyle w:val="13"/>
              <w:spacing w:before="212" w:line="244" w:lineRule="auto"/>
              <w:ind w:left="143" w:leftChars="0" w:right="126" w:rightChars="0" w:firstLine="37" w:firstLineChars="0"/>
              <w:rPr>
                <w:rFonts w:ascii="仿宋" w:hAnsi="仿宋" w:eastAsia="仿宋" w:cs="仿宋"/>
                <w:snapToGrid w:val="0"/>
                <w:color w:val="000000"/>
                <w:kern w:val="0"/>
                <w:sz w:val="24"/>
                <w:szCs w:val="24"/>
                <w:lang w:val="en-US" w:eastAsia="en-US" w:bidi="ar-SA"/>
              </w:rPr>
            </w:pPr>
            <w:r>
              <w:rPr>
                <w:spacing w:val="-4"/>
              </w:rPr>
              <w:t>书面形式：包括文字的打印或复印件、传真</w:t>
            </w:r>
            <w:r>
              <w:rPr>
                <w:spacing w:val="-5"/>
              </w:rPr>
              <w:t>、信函、</w:t>
            </w:r>
            <w:r>
              <w:t xml:space="preserve"> </w:t>
            </w:r>
            <w:r>
              <w:rPr>
                <w:spacing w:val="-3"/>
              </w:rPr>
              <w:t>电传、电报、电子邮件、相关网站发布的公告等可以</w:t>
            </w:r>
            <w:r>
              <w:rPr>
                <w:spacing w:val="11"/>
              </w:rPr>
              <w:t xml:space="preserve"> </w:t>
            </w:r>
            <w:r>
              <w:rPr>
                <w:spacing w:val="-4"/>
              </w:rPr>
              <w:t>有形地表现所载内容的形式。</w:t>
            </w:r>
          </w:p>
        </w:tc>
      </w:tr>
      <w:tr w14:paraId="7FB9C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7A17FDE1">
            <w:pPr>
              <w:spacing w:line="359" w:lineRule="auto"/>
              <w:rPr>
                <w:rFonts w:ascii="Arial"/>
                <w:sz w:val="21"/>
              </w:rPr>
            </w:pPr>
          </w:p>
          <w:p w14:paraId="0CDF51D5">
            <w:pPr>
              <w:spacing w:line="360" w:lineRule="auto"/>
              <w:rPr>
                <w:rFonts w:ascii="Arial"/>
                <w:sz w:val="21"/>
              </w:rPr>
            </w:pPr>
          </w:p>
          <w:p w14:paraId="64D6DF78">
            <w:pPr>
              <w:pStyle w:val="13"/>
              <w:spacing w:before="78" w:line="180" w:lineRule="auto"/>
              <w:ind w:left="240" w:leftChars="0"/>
              <w:rPr>
                <w:rFonts w:ascii="仿宋" w:hAnsi="仿宋" w:eastAsia="仿宋" w:cs="仿宋"/>
                <w:snapToGrid w:val="0"/>
                <w:color w:val="000000"/>
                <w:kern w:val="0"/>
                <w:sz w:val="24"/>
                <w:szCs w:val="24"/>
                <w:lang w:val="en-US" w:eastAsia="en-US" w:bidi="ar-SA"/>
              </w:rPr>
            </w:pPr>
            <w:r>
              <w:rPr>
                <w:spacing w:val="-6"/>
              </w:rPr>
              <w:t>38.3</w:t>
            </w:r>
          </w:p>
        </w:tc>
        <w:tc>
          <w:tcPr>
            <w:tcW w:w="1493" w:type="dxa"/>
            <w:shd w:val="clear" w:color="auto" w:fill="auto"/>
            <w:vAlign w:val="top"/>
          </w:tcPr>
          <w:p w14:paraId="3C70A8F1">
            <w:pPr>
              <w:spacing w:line="266" w:lineRule="auto"/>
              <w:rPr>
                <w:rFonts w:ascii="Arial"/>
                <w:sz w:val="21"/>
              </w:rPr>
            </w:pPr>
          </w:p>
          <w:p w14:paraId="3112CB51">
            <w:pPr>
              <w:spacing w:line="267" w:lineRule="auto"/>
              <w:rPr>
                <w:rFonts w:ascii="Arial"/>
                <w:sz w:val="21"/>
              </w:rPr>
            </w:pPr>
          </w:p>
          <w:p w14:paraId="6E04E722">
            <w:pPr>
              <w:pStyle w:val="13"/>
              <w:spacing w:before="78" w:line="227" w:lineRule="auto"/>
              <w:ind w:left="153" w:leftChars="0" w:right="95" w:rightChars="0"/>
              <w:rPr>
                <w:rFonts w:ascii="仿宋" w:hAnsi="仿宋" w:eastAsia="仿宋" w:cs="仿宋"/>
                <w:snapToGrid w:val="0"/>
                <w:color w:val="000000"/>
                <w:kern w:val="0"/>
                <w:sz w:val="24"/>
                <w:szCs w:val="24"/>
                <w:lang w:val="en-US" w:eastAsia="en-US" w:bidi="ar-SA"/>
              </w:rPr>
            </w:pPr>
            <w:r>
              <w:rPr>
                <w:spacing w:val="-12"/>
              </w:rPr>
              <w:t>分包和非主体、非关键</w:t>
            </w:r>
            <w:r>
              <w:rPr>
                <w:spacing w:val="1"/>
              </w:rPr>
              <w:t xml:space="preserve"> </w:t>
            </w:r>
            <w:r>
              <w:rPr>
                <w:spacing w:val="-10"/>
              </w:rPr>
              <w:t>性工作</w:t>
            </w:r>
          </w:p>
        </w:tc>
        <w:tc>
          <w:tcPr>
            <w:tcW w:w="6781" w:type="dxa"/>
            <w:gridSpan w:val="2"/>
            <w:shd w:val="clear" w:color="auto" w:fill="auto"/>
            <w:vAlign w:val="top"/>
          </w:tcPr>
          <w:p w14:paraId="1B6E94BB">
            <w:pPr>
              <w:pStyle w:val="13"/>
              <w:spacing w:before="175" w:line="222" w:lineRule="auto"/>
              <w:ind w:left="158"/>
            </w:pPr>
            <w:r>
              <w:rPr>
                <w:rFonts w:ascii="MS UI Gothic" w:hAnsi="MS UI Gothic" w:eastAsia="MS UI Gothic" w:cs="MS UI Gothic"/>
                <w:spacing w:val="-9"/>
              </w:rPr>
              <w:t>☑</w:t>
            </w:r>
            <w:r>
              <w:rPr>
                <w:spacing w:val="-9"/>
              </w:rPr>
              <w:t>不允许</w:t>
            </w:r>
          </w:p>
          <w:p w14:paraId="5E42B714">
            <w:pPr>
              <w:pStyle w:val="13"/>
              <w:spacing w:before="176" w:line="244" w:lineRule="auto"/>
              <w:ind w:left="165" w:leftChars="0" w:right="102" w:rightChars="0" w:firstLine="36" w:firstLineChars="0"/>
              <w:jc w:val="both"/>
              <w:rPr>
                <w:rFonts w:ascii="仿宋" w:hAnsi="仿宋" w:eastAsia="仿宋" w:cs="仿宋"/>
                <w:snapToGrid w:val="0"/>
                <w:color w:val="000000"/>
                <w:kern w:val="0"/>
                <w:sz w:val="24"/>
                <w:szCs w:val="24"/>
                <w:lang w:val="en-US" w:eastAsia="en-US" w:bidi="ar-SA"/>
              </w:rPr>
            </w:pPr>
            <w:r>
              <w:rPr>
                <w:spacing w:val="-4"/>
              </w:rPr>
              <w:t>□允许，供应商根据采购文件载明的标的采购项目实</w:t>
            </w:r>
            <w:r>
              <w:t xml:space="preserve"> </w:t>
            </w:r>
            <w:r>
              <w:rPr>
                <w:spacing w:val="-3"/>
              </w:rPr>
              <w:t>际情况，拟在成交后将成交项目的非主体、非关键性</w:t>
            </w:r>
            <w:r>
              <w:rPr>
                <w:spacing w:val="10"/>
              </w:rPr>
              <w:t xml:space="preserve"> </w:t>
            </w:r>
            <w:r>
              <w:rPr>
                <w:spacing w:val="-3"/>
              </w:rPr>
              <w:t>工作交由他人完成的，应当在响应文件中载明。</w:t>
            </w:r>
          </w:p>
        </w:tc>
      </w:tr>
      <w:tr w14:paraId="32F8A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273CBDAD">
            <w:pPr>
              <w:spacing w:line="271" w:lineRule="auto"/>
              <w:rPr>
                <w:rFonts w:ascii="Arial"/>
                <w:sz w:val="21"/>
              </w:rPr>
            </w:pPr>
          </w:p>
          <w:p w14:paraId="6B73C7E5">
            <w:pPr>
              <w:spacing w:line="271" w:lineRule="auto"/>
              <w:rPr>
                <w:rFonts w:ascii="Arial"/>
                <w:sz w:val="21"/>
              </w:rPr>
            </w:pPr>
          </w:p>
          <w:p w14:paraId="43EB8C24">
            <w:pPr>
              <w:spacing w:line="271" w:lineRule="auto"/>
              <w:rPr>
                <w:rFonts w:ascii="Arial"/>
                <w:sz w:val="21"/>
              </w:rPr>
            </w:pPr>
          </w:p>
          <w:p w14:paraId="2DFAA804">
            <w:pPr>
              <w:pStyle w:val="13"/>
              <w:spacing w:before="78" w:line="180" w:lineRule="auto"/>
              <w:ind w:left="238" w:leftChars="0"/>
              <w:rPr>
                <w:rFonts w:ascii="仿宋" w:hAnsi="仿宋" w:eastAsia="仿宋" w:cs="仿宋"/>
                <w:snapToGrid w:val="0"/>
                <w:color w:val="000000"/>
                <w:kern w:val="0"/>
                <w:sz w:val="24"/>
                <w:szCs w:val="24"/>
                <w:lang w:val="en-US" w:eastAsia="en-US" w:bidi="ar-SA"/>
              </w:rPr>
            </w:pPr>
            <w:r>
              <w:rPr>
                <w:spacing w:val="-6"/>
              </w:rPr>
              <w:t>38.4</w:t>
            </w:r>
          </w:p>
        </w:tc>
        <w:tc>
          <w:tcPr>
            <w:tcW w:w="1493" w:type="dxa"/>
            <w:shd w:val="clear" w:color="auto" w:fill="auto"/>
            <w:vAlign w:val="top"/>
          </w:tcPr>
          <w:p w14:paraId="509B38A6">
            <w:pPr>
              <w:spacing w:line="261" w:lineRule="auto"/>
              <w:rPr>
                <w:rFonts w:ascii="Arial"/>
                <w:sz w:val="21"/>
              </w:rPr>
            </w:pPr>
          </w:p>
          <w:p w14:paraId="0EA84195">
            <w:pPr>
              <w:spacing w:line="262" w:lineRule="auto"/>
              <w:rPr>
                <w:rFonts w:ascii="Arial"/>
                <w:sz w:val="21"/>
              </w:rPr>
            </w:pPr>
          </w:p>
          <w:p w14:paraId="64A70028">
            <w:pPr>
              <w:pStyle w:val="13"/>
              <w:spacing w:before="78" w:line="223" w:lineRule="auto"/>
              <w:ind w:left="170" w:leftChars="0" w:right="56" w:rightChars="0" w:firstLine="15" w:firstLineChars="0"/>
              <w:rPr>
                <w:rFonts w:ascii="仿宋" w:hAnsi="仿宋" w:eastAsia="仿宋" w:cs="仿宋"/>
                <w:snapToGrid w:val="0"/>
                <w:color w:val="000000"/>
                <w:kern w:val="0"/>
                <w:sz w:val="24"/>
                <w:szCs w:val="24"/>
                <w:lang w:val="en-US" w:eastAsia="en-US" w:bidi="ar-SA"/>
              </w:rPr>
            </w:pPr>
            <w:r>
              <w:rPr>
                <w:spacing w:val="-12"/>
              </w:rPr>
              <w:t>多包成交规则（本项目</w:t>
            </w:r>
            <w:r>
              <w:rPr>
                <w:spacing w:val="7"/>
              </w:rPr>
              <w:t xml:space="preserve"> </w:t>
            </w:r>
            <w:r>
              <w:rPr>
                <w:spacing w:val="-9"/>
              </w:rPr>
              <w:t>不要求分包）</w:t>
            </w:r>
          </w:p>
        </w:tc>
        <w:tc>
          <w:tcPr>
            <w:tcW w:w="6781" w:type="dxa"/>
            <w:gridSpan w:val="2"/>
            <w:shd w:val="clear" w:color="auto" w:fill="auto"/>
            <w:vAlign w:val="top"/>
          </w:tcPr>
          <w:p w14:paraId="4C796712">
            <w:pPr>
              <w:pStyle w:val="13"/>
              <w:spacing w:before="216" w:line="234" w:lineRule="auto"/>
              <w:ind w:left="184" w:right="113" w:hanging="11"/>
              <w:rPr>
                <w:rFonts w:ascii="仿宋" w:hAnsi="仿宋" w:eastAsia="仿宋" w:cs="仿宋"/>
                <w:snapToGrid w:val="0"/>
                <w:color w:val="000000"/>
                <w:kern w:val="0"/>
                <w:sz w:val="24"/>
                <w:szCs w:val="24"/>
                <w:lang w:val="en-US" w:eastAsia="en-US" w:bidi="ar-SA"/>
              </w:rPr>
            </w:pPr>
            <w:r>
              <w:rPr>
                <w:spacing w:val="2"/>
              </w:rPr>
              <w:t>分包采购的项目，供应商可以选择*个包报价，但只</w:t>
            </w:r>
            <w:r>
              <w:rPr>
                <w:spacing w:val="-9"/>
              </w:rPr>
              <w:t>能成交*个包。</w:t>
            </w:r>
            <w:r>
              <w:rPr>
                <w:spacing w:val="7"/>
              </w:rPr>
              <w:t>供应商可依照采购文件要求进行多个包报价。若所</w:t>
            </w:r>
            <w:r>
              <w:rPr>
                <w:spacing w:val="17"/>
              </w:rPr>
              <w:t xml:space="preserve"> </w:t>
            </w:r>
            <w:r>
              <w:rPr>
                <w:spacing w:val="-2"/>
              </w:rPr>
              <w:t>投多个包的报价排位均第一，由供应商自行选择其中</w:t>
            </w:r>
            <w:r>
              <w:rPr>
                <w:spacing w:val="15"/>
              </w:rPr>
              <w:t xml:space="preserve"> </w:t>
            </w:r>
            <w:r>
              <w:rPr>
                <w:spacing w:val="-2"/>
              </w:rPr>
              <w:t>* 个包成交；其他包参与报价排序，排序第一也不成</w:t>
            </w:r>
            <w:r>
              <w:rPr>
                <w:spacing w:val="17"/>
              </w:rPr>
              <w:t xml:space="preserve"> </w:t>
            </w:r>
            <w:r>
              <w:rPr>
                <w:spacing w:val="-3"/>
              </w:rPr>
              <w:t>交，成交顺延排序第二的供应商，以此类推。</w:t>
            </w:r>
          </w:p>
        </w:tc>
      </w:tr>
      <w:tr w14:paraId="7CEC6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5D088117">
            <w:pPr>
              <w:spacing w:line="309" w:lineRule="auto"/>
              <w:rPr>
                <w:rFonts w:ascii="Arial"/>
                <w:sz w:val="21"/>
              </w:rPr>
            </w:pPr>
          </w:p>
          <w:p w14:paraId="44CCC52D">
            <w:pPr>
              <w:pStyle w:val="13"/>
              <w:spacing w:before="78" w:line="180" w:lineRule="auto"/>
              <w:ind w:left="238" w:leftChars="0"/>
              <w:rPr>
                <w:rFonts w:ascii="仿宋" w:hAnsi="仿宋" w:eastAsia="仿宋" w:cs="仿宋"/>
                <w:snapToGrid w:val="0"/>
                <w:color w:val="000000"/>
                <w:kern w:val="0"/>
                <w:sz w:val="24"/>
                <w:szCs w:val="24"/>
                <w:lang w:val="en-US" w:eastAsia="en-US" w:bidi="ar-SA"/>
              </w:rPr>
            </w:pPr>
            <w:r>
              <w:rPr>
                <w:spacing w:val="-6"/>
              </w:rPr>
              <w:t>38.5</w:t>
            </w:r>
          </w:p>
        </w:tc>
        <w:tc>
          <w:tcPr>
            <w:tcW w:w="1493" w:type="dxa"/>
            <w:shd w:val="clear" w:color="auto" w:fill="auto"/>
            <w:vAlign w:val="top"/>
          </w:tcPr>
          <w:p w14:paraId="7A1EB93C">
            <w:pPr>
              <w:spacing w:line="272" w:lineRule="auto"/>
              <w:rPr>
                <w:rFonts w:ascii="Arial"/>
                <w:sz w:val="21"/>
              </w:rPr>
            </w:pPr>
          </w:p>
          <w:p w14:paraId="212FA3F3">
            <w:pPr>
              <w:pStyle w:val="13"/>
              <w:spacing w:before="78" w:line="223" w:lineRule="auto"/>
              <w:ind w:left="166" w:leftChars="0"/>
              <w:rPr>
                <w:rFonts w:ascii="仿宋" w:hAnsi="仿宋" w:eastAsia="仿宋" w:cs="仿宋"/>
                <w:snapToGrid w:val="0"/>
                <w:color w:val="000000"/>
                <w:kern w:val="0"/>
                <w:sz w:val="24"/>
                <w:szCs w:val="24"/>
                <w:lang w:val="en-US" w:eastAsia="en-US" w:bidi="ar-SA"/>
              </w:rPr>
            </w:pPr>
            <w:r>
              <w:rPr>
                <w:spacing w:val="-12"/>
              </w:rPr>
              <w:t>监督</w:t>
            </w:r>
          </w:p>
        </w:tc>
        <w:tc>
          <w:tcPr>
            <w:tcW w:w="6781" w:type="dxa"/>
            <w:gridSpan w:val="2"/>
            <w:shd w:val="clear" w:color="auto" w:fill="auto"/>
            <w:vAlign w:val="top"/>
          </w:tcPr>
          <w:p w14:paraId="1D1F3B2F">
            <w:pPr>
              <w:pStyle w:val="13"/>
              <w:spacing w:before="197" w:line="231" w:lineRule="auto"/>
              <w:ind w:left="152" w:leftChars="0" w:right="120" w:rightChars="0"/>
              <w:rPr>
                <w:rFonts w:ascii="仿宋" w:hAnsi="仿宋" w:eastAsia="仿宋" w:cs="仿宋"/>
                <w:snapToGrid w:val="0"/>
                <w:color w:val="000000"/>
                <w:kern w:val="0"/>
                <w:sz w:val="24"/>
                <w:szCs w:val="24"/>
                <w:lang w:val="en-US" w:eastAsia="en-US" w:bidi="ar-SA"/>
              </w:rPr>
            </w:pPr>
            <w:r>
              <w:rPr>
                <w:spacing w:val="-3"/>
              </w:rPr>
              <w:t>本次采购活动以及相关当事人应当接受项目所在地财</w:t>
            </w:r>
            <w:r>
              <w:rPr>
                <w:spacing w:val="-4"/>
              </w:rPr>
              <w:t>政局监督管理部门依法实施的监督。</w:t>
            </w:r>
          </w:p>
        </w:tc>
      </w:tr>
      <w:tr w14:paraId="3C229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7D667A8A">
            <w:pPr>
              <w:spacing w:line="247" w:lineRule="auto"/>
              <w:rPr>
                <w:rFonts w:ascii="Arial"/>
                <w:sz w:val="21"/>
              </w:rPr>
            </w:pPr>
          </w:p>
          <w:p w14:paraId="3B0FD66C">
            <w:pPr>
              <w:spacing w:line="248" w:lineRule="auto"/>
              <w:rPr>
                <w:rFonts w:ascii="Arial"/>
                <w:sz w:val="21"/>
              </w:rPr>
            </w:pPr>
          </w:p>
          <w:p w14:paraId="3AEFA9FC">
            <w:pPr>
              <w:spacing w:line="248" w:lineRule="auto"/>
              <w:rPr>
                <w:rFonts w:ascii="Arial"/>
                <w:sz w:val="21"/>
              </w:rPr>
            </w:pPr>
          </w:p>
          <w:p w14:paraId="39DA9600">
            <w:pPr>
              <w:spacing w:line="248" w:lineRule="auto"/>
              <w:rPr>
                <w:rFonts w:ascii="Arial"/>
                <w:sz w:val="21"/>
              </w:rPr>
            </w:pPr>
          </w:p>
          <w:p w14:paraId="55B15BB6">
            <w:pPr>
              <w:spacing w:line="248" w:lineRule="auto"/>
              <w:rPr>
                <w:rFonts w:ascii="Arial"/>
                <w:sz w:val="21"/>
              </w:rPr>
            </w:pPr>
          </w:p>
          <w:p w14:paraId="129044E5">
            <w:pPr>
              <w:pStyle w:val="13"/>
              <w:spacing w:before="78" w:line="180" w:lineRule="auto"/>
              <w:ind w:left="238" w:leftChars="0"/>
              <w:rPr>
                <w:rFonts w:ascii="仿宋" w:hAnsi="仿宋" w:eastAsia="仿宋" w:cs="仿宋"/>
                <w:snapToGrid w:val="0"/>
                <w:color w:val="000000"/>
                <w:kern w:val="0"/>
                <w:sz w:val="24"/>
                <w:szCs w:val="24"/>
                <w:lang w:val="en-US" w:eastAsia="en-US" w:bidi="ar-SA"/>
              </w:rPr>
            </w:pPr>
            <w:r>
              <w:rPr>
                <w:spacing w:val="-6"/>
              </w:rPr>
              <w:t>38.6</w:t>
            </w:r>
          </w:p>
        </w:tc>
        <w:tc>
          <w:tcPr>
            <w:tcW w:w="1493" w:type="dxa"/>
            <w:shd w:val="clear" w:color="auto" w:fill="auto"/>
            <w:vAlign w:val="top"/>
          </w:tcPr>
          <w:p w14:paraId="5346E5F9">
            <w:pPr>
              <w:spacing w:line="243" w:lineRule="auto"/>
              <w:rPr>
                <w:rFonts w:ascii="Arial"/>
                <w:sz w:val="21"/>
              </w:rPr>
            </w:pPr>
          </w:p>
          <w:p w14:paraId="150D083E">
            <w:pPr>
              <w:spacing w:line="243" w:lineRule="auto"/>
              <w:rPr>
                <w:rFonts w:ascii="Arial"/>
                <w:sz w:val="21"/>
              </w:rPr>
            </w:pPr>
          </w:p>
          <w:p w14:paraId="7331319A">
            <w:pPr>
              <w:spacing w:line="243" w:lineRule="auto"/>
              <w:rPr>
                <w:rFonts w:ascii="Arial"/>
                <w:sz w:val="21"/>
              </w:rPr>
            </w:pPr>
          </w:p>
          <w:p w14:paraId="127B5DC5">
            <w:pPr>
              <w:spacing w:line="243" w:lineRule="auto"/>
              <w:rPr>
                <w:rFonts w:ascii="Arial"/>
                <w:sz w:val="21"/>
              </w:rPr>
            </w:pPr>
          </w:p>
          <w:p w14:paraId="4316DF39">
            <w:pPr>
              <w:spacing w:line="244" w:lineRule="auto"/>
              <w:rPr>
                <w:rFonts w:ascii="Arial"/>
                <w:sz w:val="21"/>
              </w:rPr>
            </w:pPr>
          </w:p>
          <w:p w14:paraId="39D0B70C">
            <w:pPr>
              <w:pStyle w:val="13"/>
              <w:spacing w:before="78" w:line="222" w:lineRule="auto"/>
              <w:ind w:left="150" w:leftChars="0"/>
              <w:rPr>
                <w:rFonts w:ascii="仿宋" w:hAnsi="仿宋" w:eastAsia="仿宋" w:cs="仿宋"/>
                <w:snapToGrid w:val="0"/>
                <w:color w:val="000000"/>
                <w:kern w:val="0"/>
                <w:sz w:val="24"/>
                <w:szCs w:val="24"/>
                <w:lang w:val="en-US" w:eastAsia="en-US" w:bidi="ar-SA"/>
              </w:rPr>
            </w:pPr>
            <w:r>
              <w:rPr>
                <w:spacing w:val="-9"/>
              </w:rPr>
              <w:t>相关费用</w:t>
            </w:r>
          </w:p>
        </w:tc>
        <w:tc>
          <w:tcPr>
            <w:tcW w:w="6781" w:type="dxa"/>
            <w:gridSpan w:val="2"/>
            <w:shd w:val="clear" w:color="auto" w:fill="auto"/>
            <w:vAlign w:val="top"/>
          </w:tcPr>
          <w:p w14:paraId="7A52ED6D">
            <w:pPr>
              <w:pStyle w:val="13"/>
              <w:spacing w:before="208" w:line="259" w:lineRule="auto"/>
              <w:ind w:left="151" w:leftChars="0" w:right="94" w:rightChars="0" w:firstLine="32" w:firstLineChars="0"/>
              <w:jc w:val="both"/>
              <w:rPr>
                <w:rFonts w:ascii="仿宋" w:hAnsi="仿宋" w:eastAsia="仿宋" w:cs="仿宋"/>
                <w:snapToGrid w:val="0"/>
                <w:color w:val="000000"/>
                <w:kern w:val="0"/>
                <w:sz w:val="24"/>
                <w:szCs w:val="24"/>
                <w:lang w:val="en-US" w:eastAsia="en-US" w:bidi="ar-SA"/>
              </w:rPr>
            </w:pPr>
            <w:r>
              <w:rPr>
                <w:spacing w:val="-3"/>
              </w:rPr>
              <w:t>1.代理服务费：由采购人、招标代理机构和成交供应</w:t>
            </w:r>
            <w:r>
              <w:rPr>
                <w:spacing w:val="1"/>
              </w:rPr>
              <w:t xml:space="preserve"> </w:t>
            </w:r>
            <w:r>
              <w:rPr>
                <w:spacing w:val="-2"/>
              </w:rPr>
              <w:t>商协商支付，其计算标准和方法：</w:t>
            </w:r>
            <w:r>
              <w:rPr>
                <w:rFonts w:ascii="仿宋" w:hAnsi="仿宋" w:eastAsia="仿宋" w:cs="仿宋"/>
                <w:sz w:val="24"/>
                <w:szCs w:val="24"/>
              </w:rPr>
              <w:t>以成交单位的中标金额为基准，参照新建招协【2024】4</w:t>
            </w:r>
            <w:r>
              <w:rPr>
                <w:rFonts w:ascii="仿宋" w:hAnsi="仿宋" w:eastAsia="仿宋" w:cs="仿宋"/>
                <w:spacing w:val="5"/>
                <w:sz w:val="24"/>
                <w:szCs w:val="24"/>
              </w:rPr>
              <w:t xml:space="preserve"> </w:t>
            </w:r>
            <w:r>
              <w:rPr>
                <w:rFonts w:ascii="仿宋" w:hAnsi="仿宋" w:eastAsia="仿宋" w:cs="仿宋"/>
                <w:spacing w:val="-6"/>
                <w:sz w:val="24"/>
                <w:szCs w:val="24"/>
              </w:rPr>
              <w:t>号文计取，不足</w:t>
            </w:r>
            <w:r>
              <w:rPr>
                <w:rFonts w:ascii="仿宋" w:hAnsi="仿宋" w:eastAsia="仿宋" w:cs="仿宋"/>
                <w:spacing w:val="-25"/>
                <w:sz w:val="24"/>
                <w:szCs w:val="24"/>
              </w:rPr>
              <w:t xml:space="preserve"> </w:t>
            </w:r>
            <w:r>
              <w:rPr>
                <w:rFonts w:hint="eastAsia" w:cs="仿宋"/>
                <w:spacing w:val="-6"/>
                <w:sz w:val="24"/>
                <w:szCs w:val="24"/>
                <w:lang w:val="en-US" w:eastAsia="zh-CN"/>
              </w:rPr>
              <w:t>6</w:t>
            </w:r>
            <w:r>
              <w:rPr>
                <w:rFonts w:ascii="仿宋" w:hAnsi="仿宋" w:eastAsia="仿宋" w:cs="仿宋"/>
                <w:spacing w:val="-6"/>
                <w:sz w:val="24"/>
                <w:szCs w:val="24"/>
              </w:rPr>
              <w:t>000 按</w:t>
            </w:r>
            <w:r>
              <w:rPr>
                <w:rFonts w:ascii="仿宋" w:hAnsi="仿宋" w:eastAsia="仿宋" w:cs="仿宋"/>
                <w:spacing w:val="-25"/>
                <w:sz w:val="24"/>
                <w:szCs w:val="24"/>
              </w:rPr>
              <w:t xml:space="preserve"> </w:t>
            </w:r>
            <w:r>
              <w:rPr>
                <w:rFonts w:hint="eastAsia" w:cs="仿宋"/>
                <w:spacing w:val="-6"/>
                <w:sz w:val="24"/>
                <w:szCs w:val="24"/>
                <w:lang w:val="en-US" w:eastAsia="zh-CN"/>
              </w:rPr>
              <w:t>6</w:t>
            </w:r>
            <w:r>
              <w:rPr>
                <w:rFonts w:ascii="仿宋" w:hAnsi="仿宋" w:eastAsia="仿宋" w:cs="仿宋"/>
                <w:spacing w:val="-6"/>
                <w:sz w:val="24"/>
                <w:szCs w:val="24"/>
              </w:rPr>
              <w:t>000 计取，由成交</w:t>
            </w:r>
            <w:r>
              <w:rPr>
                <w:rFonts w:ascii="仿宋" w:hAnsi="仿宋" w:eastAsia="仿宋" w:cs="仿宋"/>
                <w:spacing w:val="-7"/>
                <w:sz w:val="24"/>
                <w:szCs w:val="24"/>
              </w:rPr>
              <w:t>单位支付招标代理服务费</w:t>
            </w:r>
            <w:r>
              <w:rPr>
                <w:spacing w:val="-7"/>
              </w:rPr>
              <w:t>；</w:t>
            </w:r>
          </w:p>
        </w:tc>
      </w:tr>
      <w:tr w14:paraId="59994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28DBEB25">
            <w:pPr>
              <w:spacing w:line="254" w:lineRule="auto"/>
              <w:rPr>
                <w:rFonts w:ascii="Arial"/>
                <w:sz w:val="21"/>
              </w:rPr>
            </w:pPr>
          </w:p>
          <w:p w14:paraId="204AE3A1">
            <w:pPr>
              <w:spacing w:line="254" w:lineRule="auto"/>
              <w:rPr>
                <w:rFonts w:ascii="Arial"/>
                <w:sz w:val="21"/>
              </w:rPr>
            </w:pPr>
          </w:p>
          <w:p w14:paraId="7981F0A1">
            <w:pPr>
              <w:spacing w:line="254" w:lineRule="auto"/>
              <w:rPr>
                <w:rFonts w:ascii="Arial"/>
                <w:sz w:val="21"/>
              </w:rPr>
            </w:pPr>
          </w:p>
          <w:p w14:paraId="78DB5D87">
            <w:pPr>
              <w:spacing w:line="254" w:lineRule="auto"/>
              <w:rPr>
                <w:rFonts w:ascii="Arial"/>
                <w:sz w:val="21"/>
              </w:rPr>
            </w:pPr>
          </w:p>
          <w:p w14:paraId="02806464">
            <w:pPr>
              <w:spacing w:line="254" w:lineRule="auto"/>
              <w:rPr>
                <w:rFonts w:ascii="Arial"/>
                <w:sz w:val="21"/>
              </w:rPr>
            </w:pPr>
          </w:p>
          <w:p w14:paraId="1EA08C59">
            <w:pPr>
              <w:spacing w:line="254" w:lineRule="auto"/>
              <w:rPr>
                <w:rFonts w:ascii="Arial"/>
                <w:sz w:val="21"/>
              </w:rPr>
            </w:pPr>
          </w:p>
          <w:p w14:paraId="775DD58F">
            <w:pPr>
              <w:spacing w:line="254" w:lineRule="auto"/>
              <w:rPr>
                <w:rFonts w:ascii="Arial"/>
                <w:sz w:val="21"/>
              </w:rPr>
            </w:pPr>
          </w:p>
          <w:p w14:paraId="4CA4BE99">
            <w:pPr>
              <w:spacing w:line="254" w:lineRule="auto"/>
              <w:rPr>
                <w:rFonts w:ascii="Arial"/>
                <w:sz w:val="21"/>
              </w:rPr>
            </w:pPr>
          </w:p>
          <w:p w14:paraId="480D9675">
            <w:pPr>
              <w:spacing w:line="254" w:lineRule="auto"/>
              <w:rPr>
                <w:rFonts w:ascii="Arial"/>
                <w:sz w:val="21"/>
              </w:rPr>
            </w:pPr>
          </w:p>
          <w:p w14:paraId="4C43D6E5">
            <w:pPr>
              <w:spacing w:line="254" w:lineRule="auto"/>
              <w:rPr>
                <w:rFonts w:ascii="Arial"/>
                <w:sz w:val="21"/>
              </w:rPr>
            </w:pPr>
          </w:p>
          <w:p w14:paraId="11C35F4E">
            <w:pPr>
              <w:spacing w:line="254" w:lineRule="auto"/>
              <w:rPr>
                <w:rFonts w:ascii="Arial"/>
                <w:sz w:val="21"/>
              </w:rPr>
            </w:pPr>
          </w:p>
          <w:p w14:paraId="06534697">
            <w:pPr>
              <w:spacing w:line="254" w:lineRule="auto"/>
              <w:rPr>
                <w:rFonts w:ascii="Arial"/>
                <w:sz w:val="21"/>
              </w:rPr>
            </w:pPr>
          </w:p>
          <w:p w14:paraId="46819D19">
            <w:pPr>
              <w:pStyle w:val="13"/>
              <w:spacing w:before="78" w:line="180" w:lineRule="auto"/>
              <w:ind w:left="238" w:leftChars="0"/>
              <w:rPr>
                <w:rFonts w:ascii="仿宋" w:hAnsi="仿宋" w:eastAsia="仿宋" w:cs="仿宋"/>
                <w:snapToGrid w:val="0"/>
                <w:color w:val="000000"/>
                <w:kern w:val="0"/>
                <w:sz w:val="24"/>
                <w:szCs w:val="24"/>
                <w:lang w:val="en-US" w:eastAsia="en-US" w:bidi="ar-SA"/>
              </w:rPr>
            </w:pPr>
            <w:r>
              <w:rPr>
                <w:spacing w:val="-6"/>
              </w:rPr>
              <w:t>38.7</w:t>
            </w:r>
          </w:p>
        </w:tc>
        <w:tc>
          <w:tcPr>
            <w:tcW w:w="1493" w:type="dxa"/>
            <w:shd w:val="clear" w:color="auto" w:fill="auto"/>
            <w:vAlign w:val="top"/>
          </w:tcPr>
          <w:p w14:paraId="5462B0F5">
            <w:pPr>
              <w:pStyle w:val="13"/>
              <w:spacing w:before="78" w:line="222" w:lineRule="auto"/>
              <w:ind w:left="413"/>
              <w:jc w:val="center"/>
              <w:rPr>
                <w:rFonts w:hint="eastAsia"/>
                <w:spacing w:val="-6"/>
                <w:lang w:val="en-US" w:eastAsia="zh-CN"/>
              </w:rPr>
            </w:pPr>
          </w:p>
          <w:p w14:paraId="6F1DF08A">
            <w:pPr>
              <w:pStyle w:val="13"/>
              <w:spacing w:before="78" w:line="222" w:lineRule="auto"/>
              <w:jc w:val="center"/>
              <w:rPr>
                <w:rFonts w:hint="eastAsia"/>
                <w:spacing w:val="-6"/>
                <w:lang w:val="en-US" w:eastAsia="zh-CN"/>
              </w:rPr>
            </w:pPr>
          </w:p>
          <w:p w14:paraId="43428E43">
            <w:pPr>
              <w:pStyle w:val="13"/>
              <w:spacing w:before="78" w:line="222" w:lineRule="auto"/>
              <w:jc w:val="center"/>
              <w:rPr>
                <w:rFonts w:hint="eastAsia"/>
                <w:spacing w:val="-6"/>
                <w:lang w:val="en-US" w:eastAsia="zh-CN"/>
              </w:rPr>
            </w:pPr>
          </w:p>
          <w:p w14:paraId="2F6CBD8B">
            <w:pPr>
              <w:pStyle w:val="13"/>
              <w:spacing w:before="78" w:line="222" w:lineRule="auto"/>
              <w:jc w:val="center"/>
              <w:rPr>
                <w:rFonts w:hint="eastAsia"/>
                <w:spacing w:val="-6"/>
                <w:lang w:val="en-US" w:eastAsia="zh-CN"/>
              </w:rPr>
            </w:pPr>
          </w:p>
          <w:p w14:paraId="4107ED49">
            <w:pPr>
              <w:pStyle w:val="13"/>
              <w:spacing w:before="78" w:line="222" w:lineRule="auto"/>
              <w:jc w:val="center"/>
              <w:rPr>
                <w:rFonts w:hint="eastAsia"/>
                <w:spacing w:val="-6"/>
                <w:lang w:val="en-US" w:eastAsia="zh-CN"/>
              </w:rPr>
            </w:pPr>
          </w:p>
          <w:p w14:paraId="3B660994">
            <w:pPr>
              <w:pStyle w:val="13"/>
              <w:spacing w:before="78" w:line="222" w:lineRule="auto"/>
              <w:jc w:val="center"/>
              <w:rPr>
                <w:rFonts w:hint="eastAsia"/>
                <w:spacing w:val="-6"/>
                <w:lang w:val="en-US" w:eastAsia="zh-CN"/>
              </w:rPr>
            </w:pPr>
          </w:p>
          <w:p w14:paraId="1F7C5142">
            <w:pPr>
              <w:pStyle w:val="13"/>
              <w:spacing w:before="78" w:line="222" w:lineRule="auto"/>
              <w:jc w:val="center"/>
              <w:rPr>
                <w:rFonts w:hint="eastAsia"/>
                <w:spacing w:val="-6"/>
                <w:lang w:val="en-US" w:eastAsia="zh-CN"/>
              </w:rPr>
            </w:pPr>
          </w:p>
          <w:p w14:paraId="5FFFCDED">
            <w:pPr>
              <w:pStyle w:val="13"/>
              <w:spacing w:before="78" w:line="222" w:lineRule="auto"/>
              <w:jc w:val="center"/>
              <w:rPr>
                <w:rFonts w:hint="eastAsia"/>
                <w:spacing w:val="-6"/>
              </w:rPr>
            </w:pPr>
            <w:r>
              <w:rPr>
                <w:rFonts w:hint="eastAsia"/>
                <w:spacing w:val="-6"/>
                <w:lang w:val="en-US" w:eastAsia="zh-CN"/>
              </w:rPr>
              <w:t>低价不正当竞争预防措施</w:t>
            </w:r>
          </w:p>
          <w:p w14:paraId="5B5E7DEC">
            <w:pPr>
              <w:pStyle w:val="13"/>
              <w:spacing w:before="78" w:line="222" w:lineRule="auto"/>
              <w:ind w:left="413" w:leftChars="0"/>
              <w:rPr>
                <w:rFonts w:ascii="仿宋" w:hAnsi="仿宋" w:eastAsia="仿宋" w:cs="仿宋"/>
                <w:snapToGrid w:val="0"/>
                <w:color w:val="000000"/>
                <w:kern w:val="0"/>
                <w:sz w:val="24"/>
                <w:szCs w:val="24"/>
                <w:lang w:val="en-US" w:eastAsia="en-US" w:bidi="ar-SA"/>
              </w:rPr>
            </w:pPr>
          </w:p>
        </w:tc>
        <w:tc>
          <w:tcPr>
            <w:tcW w:w="6781" w:type="dxa"/>
            <w:gridSpan w:val="2"/>
            <w:shd w:val="clear" w:color="auto" w:fill="auto"/>
            <w:vAlign w:val="top"/>
          </w:tcPr>
          <w:p w14:paraId="1505BB30">
            <w:pPr>
              <w:pStyle w:val="13"/>
              <w:spacing w:before="125" w:line="313" w:lineRule="auto"/>
              <w:ind w:left="142" w:right="97" w:firstLine="488" w:firstLineChars="207"/>
              <w:jc w:val="both"/>
              <w:rPr>
                <w:rFonts w:hint="eastAsia"/>
                <w:spacing w:val="-2"/>
                <w:lang w:eastAsia="zh-CN"/>
              </w:rPr>
            </w:pPr>
            <w:r>
              <w:rPr>
                <w:rFonts w:hint="eastAsia"/>
                <w:spacing w:val="-2"/>
                <w:lang w:val="en-US" w:eastAsia="zh-CN"/>
              </w:rPr>
              <w:t>低价不正当竞争预防措施(实质性要求):评标过程中根据《关于推动解决政府采购异常低价问题的通知》</w:t>
            </w:r>
            <w:r>
              <w:rPr>
                <w:rFonts w:hint="eastAsia"/>
                <w:spacing w:val="-2"/>
              </w:rPr>
              <w:t>财库〔2026〕2号</w:t>
            </w:r>
            <w:r>
              <w:rPr>
                <w:rFonts w:hint="eastAsia"/>
                <w:spacing w:val="-2"/>
                <w:lang w:eastAsia="zh-CN"/>
              </w:rPr>
              <w:t>文执行。政府采购评审中出现下列情形之一的，评审委员会应当启动异常低价投标（响应）审查程序：</w:t>
            </w:r>
          </w:p>
          <w:p w14:paraId="5E0B1F28">
            <w:pPr>
              <w:pStyle w:val="13"/>
              <w:spacing w:before="125" w:line="313" w:lineRule="auto"/>
              <w:ind w:left="142" w:right="97" w:firstLine="15"/>
              <w:jc w:val="both"/>
              <w:rPr>
                <w:rFonts w:hint="eastAsia"/>
                <w:spacing w:val="-2"/>
                <w:lang w:eastAsia="zh-CN"/>
              </w:rPr>
            </w:pPr>
            <w:r>
              <w:rPr>
                <w:rFonts w:hint="eastAsia"/>
                <w:spacing w:val="-2"/>
                <w:lang w:eastAsia="zh-CN"/>
              </w:rPr>
              <w:t>1.投标（响应）报价低于全部通过符合性审查供应商投标（响应）报价平均值50%的，即投标（响应）报价&lt;全部通过符合性审查供应商投标（响应）报价平均值×50%；</w:t>
            </w:r>
          </w:p>
          <w:p w14:paraId="0B050382">
            <w:pPr>
              <w:pStyle w:val="13"/>
              <w:spacing w:before="125" w:line="313" w:lineRule="auto"/>
              <w:ind w:left="142" w:right="97" w:firstLine="15"/>
              <w:jc w:val="both"/>
              <w:rPr>
                <w:rFonts w:hint="eastAsia"/>
                <w:spacing w:val="-2"/>
                <w:lang w:eastAsia="zh-CN"/>
              </w:rPr>
            </w:pPr>
            <w:r>
              <w:rPr>
                <w:rFonts w:hint="eastAsia"/>
                <w:spacing w:val="-2"/>
                <w:lang w:eastAsia="zh-CN"/>
              </w:rPr>
              <w:t>2.投标（响应）报价低于通过符合性审查的次低报价供应商投标（响应）报价50%的，即投标（响应）报价&lt;通过符合性审查的次低报价供应商投标（响应）报价×50%；</w:t>
            </w:r>
          </w:p>
          <w:p w14:paraId="08CC9C73">
            <w:pPr>
              <w:pStyle w:val="13"/>
              <w:spacing w:before="125" w:line="313" w:lineRule="auto"/>
              <w:ind w:left="142" w:right="97" w:firstLine="15"/>
              <w:jc w:val="both"/>
              <w:rPr>
                <w:rFonts w:hint="eastAsia"/>
                <w:spacing w:val="-2"/>
                <w:lang w:eastAsia="zh-CN"/>
              </w:rPr>
            </w:pPr>
            <w:r>
              <w:rPr>
                <w:rFonts w:hint="eastAsia"/>
                <w:spacing w:val="-2"/>
                <w:lang w:eastAsia="zh-CN"/>
              </w:rPr>
              <w:t>3.投标（响应）报价低于采购项目最高限价45%的，即投标（响应）报价&lt;采购项目最高限价×45%；</w:t>
            </w:r>
          </w:p>
          <w:p w14:paraId="637C62D4">
            <w:pPr>
              <w:pStyle w:val="13"/>
              <w:spacing w:before="125" w:line="313" w:lineRule="auto"/>
              <w:ind w:left="142" w:right="97" w:firstLine="15"/>
              <w:jc w:val="both"/>
              <w:rPr>
                <w:rFonts w:hint="eastAsia"/>
                <w:spacing w:val="-2"/>
                <w:lang w:eastAsia="zh-CN"/>
              </w:rPr>
            </w:pPr>
            <w:r>
              <w:rPr>
                <w:rFonts w:hint="eastAsia"/>
                <w:spacing w:val="-2"/>
                <w:lang w:eastAsia="zh-CN"/>
              </w:rPr>
              <w:t>4.评审委员会基于专业判断，认为供应商报价过低，有可能影响产品质量或者不能诚信履约的其他情形。</w:t>
            </w:r>
          </w:p>
          <w:p w14:paraId="341BBECE">
            <w:pPr>
              <w:pStyle w:val="13"/>
              <w:spacing w:before="125" w:line="313" w:lineRule="auto"/>
              <w:ind w:left="142" w:right="97" w:firstLine="488" w:firstLineChars="207"/>
              <w:jc w:val="both"/>
              <w:rPr>
                <w:rFonts w:hint="eastAsia"/>
                <w:spacing w:val="-2"/>
                <w:lang w:eastAsia="zh-CN"/>
              </w:rPr>
            </w:pPr>
            <w:r>
              <w:rPr>
                <w:rFonts w:hint="eastAsia"/>
                <w:spacing w:val="-2"/>
                <w:lang w:eastAsia="zh-CN"/>
              </w:rPr>
              <w:t>采购人可以结合具体项目实际情况，提高上述第1项至第3项中启动异常低价投标（响应）审查的数值标准，但是最高不得超过65%。</w:t>
            </w:r>
          </w:p>
          <w:p w14:paraId="781A3F56">
            <w:pPr>
              <w:pStyle w:val="13"/>
              <w:spacing w:before="125" w:line="313" w:lineRule="auto"/>
              <w:ind w:left="142" w:right="97" w:firstLine="488" w:firstLineChars="207"/>
              <w:jc w:val="both"/>
              <w:rPr>
                <w:rFonts w:hint="eastAsia"/>
                <w:spacing w:val="-2"/>
                <w:lang w:val="en-US" w:eastAsia="zh-CN"/>
              </w:rPr>
            </w:pPr>
            <w:r>
              <w:rPr>
                <w:rFonts w:hint="eastAsia"/>
                <w:spacing w:val="-2"/>
                <w:lang w:val="en-US" w:eastAsia="zh-CN"/>
              </w:rPr>
              <w:t>评审委员会启动异常低价投标（响应）审查后，属于前述第1项至第4项情形的，应当要求相关供应商在评审现场合理的时间内（35分钟）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6B5420D9">
            <w:pPr>
              <w:pStyle w:val="13"/>
              <w:spacing w:before="125" w:line="313" w:lineRule="auto"/>
              <w:ind w:left="142" w:leftChars="0" w:right="97" w:rightChars="0" w:firstLine="488" w:firstLineChars="207"/>
              <w:jc w:val="both"/>
              <w:rPr>
                <w:rFonts w:ascii="仿宋" w:hAnsi="仿宋" w:eastAsia="仿宋" w:cs="仿宋"/>
                <w:snapToGrid w:val="0"/>
                <w:color w:val="000000"/>
                <w:kern w:val="0"/>
                <w:sz w:val="24"/>
                <w:szCs w:val="24"/>
                <w:lang w:val="en-US" w:eastAsia="en-US" w:bidi="ar-SA"/>
              </w:rPr>
            </w:pPr>
            <w:r>
              <w:rPr>
                <w:rFonts w:hint="eastAsia"/>
                <w:spacing w:val="-2"/>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7308D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228A7BAB">
            <w:pPr>
              <w:rPr>
                <w:rFonts w:ascii="Arial"/>
                <w:sz w:val="21"/>
              </w:rPr>
            </w:pPr>
          </w:p>
          <w:p w14:paraId="3194DD59">
            <w:pPr>
              <w:rPr>
                <w:rFonts w:ascii="Arial"/>
                <w:sz w:val="21"/>
              </w:rPr>
            </w:pPr>
          </w:p>
          <w:p w14:paraId="5650F6B3">
            <w:pPr>
              <w:spacing w:line="241" w:lineRule="auto"/>
              <w:rPr>
                <w:rFonts w:ascii="Arial"/>
                <w:sz w:val="21"/>
              </w:rPr>
            </w:pPr>
          </w:p>
          <w:p w14:paraId="5F0D6C18">
            <w:pPr>
              <w:spacing w:line="241" w:lineRule="auto"/>
              <w:rPr>
                <w:rFonts w:ascii="Arial"/>
                <w:sz w:val="21"/>
              </w:rPr>
            </w:pPr>
          </w:p>
          <w:p w14:paraId="3A0892E2">
            <w:pPr>
              <w:pStyle w:val="13"/>
              <w:spacing w:before="78" w:line="180" w:lineRule="auto"/>
              <w:ind w:left="238" w:leftChars="0"/>
              <w:rPr>
                <w:rFonts w:ascii="仿宋" w:hAnsi="仿宋" w:eastAsia="仿宋" w:cs="仿宋"/>
                <w:snapToGrid w:val="0"/>
                <w:color w:val="000000"/>
                <w:kern w:val="0"/>
                <w:sz w:val="24"/>
                <w:szCs w:val="24"/>
                <w:lang w:val="en-US" w:eastAsia="en-US" w:bidi="ar-SA"/>
              </w:rPr>
            </w:pPr>
            <w:r>
              <w:rPr>
                <w:spacing w:val="-6"/>
              </w:rPr>
              <w:t>38.8</w:t>
            </w:r>
          </w:p>
        </w:tc>
        <w:tc>
          <w:tcPr>
            <w:tcW w:w="1493" w:type="dxa"/>
            <w:shd w:val="clear" w:color="auto" w:fill="auto"/>
            <w:vAlign w:val="top"/>
          </w:tcPr>
          <w:p w14:paraId="05980AB6">
            <w:pPr>
              <w:spacing w:line="313" w:lineRule="auto"/>
              <w:rPr>
                <w:rFonts w:ascii="Arial"/>
                <w:sz w:val="21"/>
              </w:rPr>
            </w:pPr>
          </w:p>
          <w:p w14:paraId="1F76503A">
            <w:pPr>
              <w:spacing w:line="313" w:lineRule="auto"/>
              <w:rPr>
                <w:rFonts w:ascii="Arial"/>
                <w:sz w:val="21"/>
              </w:rPr>
            </w:pPr>
          </w:p>
          <w:p w14:paraId="77B53383">
            <w:pPr>
              <w:spacing w:line="314" w:lineRule="auto"/>
              <w:rPr>
                <w:rFonts w:ascii="Arial"/>
                <w:sz w:val="21"/>
              </w:rPr>
            </w:pPr>
          </w:p>
          <w:p w14:paraId="75B68413">
            <w:pPr>
              <w:pStyle w:val="13"/>
              <w:spacing w:before="78" w:line="222" w:lineRule="auto"/>
              <w:ind w:left="156" w:leftChars="0"/>
              <w:rPr>
                <w:rFonts w:ascii="仿宋" w:hAnsi="仿宋" w:eastAsia="仿宋" w:cs="仿宋"/>
                <w:snapToGrid w:val="0"/>
                <w:color w:val="000000"/>
                <w:kern w:val="0"/>
                <w:sz w:val="24"/>
                <w:szCs w:val="24"/>
                <w:lang w:val="en-US" w:eastAsia="en-US" w:bidi="ar-SA"/>
              </w:rPr>
            </w:pPr>
            <w:r>
              <w:rPr>
                <w:spacing w:val="-7"/>
              </w:rPr>
              <w:t>纸质版投标文件</w:t>
            </w:r>
          </w:p>
        </w:tc>
        <w:tc>
          <w:tcPr>
            <w:tcW w:w="6781" w:type="dxa"/>
            <w:gridSpan w:val="2"/>
            <w:shd w:val="clear" w:color="auto" w:fill="auto"/>
            <w:vAlign w:val="top"/>
          </w:tcPr>
          <w:p w14:paraId="7799C330">
            <w:pPr>
              <w:pStyle w:val="13"/>
              <w:spacing w:before="94" w:line="229" w:lineRule="auto"/>
              <w:ind w:left="137" w:leftChars="0" w:right="17" w:rightChars="0" w:firstLine="15" w:firstLineChars="0"/>
              <w:rPr>
                <w:rFonts w:hint="eastAsia" w:ascii="仿宋" w:hAnsi="仿宋" w:eastAsia="仿宋" w:cs="仿宋"/>
                <w:snapToGrid w:val="0"/>
                <w:color w:val="000000"/>
                <w:kern w:val="0"/>
                <w:sz w:val="24"/>
                <w:szCs w:val="24"/>
                <w:lang w:val="en-US" w:eastAsia="zh-CN" w:bidi="ar-SA"/>
              </w:rPr>
            </w:pPr>
            <w:r>
              <w:rPr>
                <w:spacing w:val="1"/>
              </w:rPr>
              <w:t>评标结束后，各投标单位须在一周内按谈判文件要求</w:t>
            </w:r>
            <w:r>
              <w:rPr>
                <w:spacing w:val="2"/>
              </w:rPr>
              <w:t xml:space="preserve"> </w:t>
            </w:r>
            <w:r>
              <w:rPr>
                <w:spacing w:val="6"/>
              </w:rPr>
              <w:t>将纸质版投标文件邮寄至招标代理处(所产生的的费</w:t>
            </w:r>
            <w:r>
              <w:rPr>
                <w:spacing w:val="3"/>
              </w:rPr>
              <w:t xml:space="preserve"> </w:t>
            </w:r>
            <w:r>
              <w:rPr>
                <w:spacing w:val="-3"/>
              </w:rPr>
              <w:t>用投标单位自理)。纸质版投标文件可通过加密电子版</w:t>
            </w:r>
            <w:r>
              <w:rPr>
                <w:spacing w:val="9"/>
              </w:rPr>
              <w:t xml:space="preserve"> </w:t>
            </w:r>
            <w:r>
              <w:rPr>
                <w:spacing w:val="-12"/>
              </w:rPr>
              <w:t>投标文件打印生成，应当与电子版投标文件一致。</w:t>
            </w:r>
            <w:r>
              <w:rPr>
                <w:spacing w:val="-13"/>
              </w:rPr>
              <w:t>【1、</w:t>
            </w:r>
            <w:r>
              <w:t xml:space="preserve"> </w:t>
            </w:r>
            <w:r>
              <w:rPr>
                <w:spacing w:val="-7"/>
              </w:rPr>
              <w:t>份数要求：正本壹份、副本叁份，电子标壹份(U 盘)。</w:t>
            </w:r>
            <w:r>
              <w:t xml:space="preserve"> </w:t>
            </w:r>
            <w:r>
              <w:rPr>
                <w:spacing w:val="-3"/>
              </w:rPr>
              <w:t>2、装订要求：响应文件商务技术部分装订成一册，响</w:t>
            </w:r>
            <w:r>
              <w:rPr>
                <w:spacing w:val="9"/>
              </w:rPr>
              <w:t xml:space="preserve"> </w:t>
            </w:r>
            <w:r>
              <w:rPr>
                <w:spacing w:val="3"/>
              </w:rPr>
              <w:t>应文件的装订必须采用死页胶粘本。】</w:t>
            </w:r>
          </w:p>
        </w:tc>
      </w:tr>
      <w:tr w14:paraId="57C49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3D30A6F4">
            <w:pPr>
              <w:spacing w:line="244" w:lineRule="auto"/>
              <w:rPr>
                <w:rFonts w:ascii="Arial"/>
                <w:sz w:val="21"/>
              </w:rPr>
            </w:pPr>
          </w:p>
          <w:p w14:paraId="39743FE1">
            <w:pPr>
              <w:spacing w:line="245" w:lineRule="auto"/>
              <w:rPr>
                <w:rFonts w:ascii="Arial"/>
                <w:sz w:val="21"/>
              </w:rPr>
            </w:pPr>
          </w:p>
          <w:p w14:paraId="68763463">
            <w:pPr>
              <w:spacing w:line="245" w:lineRule="auto"/>
              <w:rPr>
                <w:rFonts w:ascii="Arial"/>
                <w:sz w:val="21"/>
              </w:rPr>
            </w:pPr>
          </w:p>
          <w:p w14:paraId="2F4E10FA">
            <w:pPr>
              <w:pStyle w:val="13"/>
              <w:spacing w:before="78" w:line="180" w:lineRule="auto"/>
              <w:ind w:left="238" w:leftChars="0"/>
              <w:rPr>
                <w:rFonts w:ascii="仿宋" w:hAnsi="仿宋" w:eastAsia="仿宋" w:cs="仿宋"/>
                <w:snapToGrid w:val="0"/>
                <w:color w:val="000000"/>
                <w:kern w:val="0"/>
                <w:sz w:val="24"/>
                <w:szCs w:val="24"/>
                <w:lang w:val="en-US" w:eastAsia="en-US" w:bidi="ar-SA"/>
              </w:rPr>
            </w:pPr>
            <w:r>
              <w:rPr>
                <w:spacing w:val="-6"/>
              </w:rPr>
              <w:t>38.9</w:t>
            </w:r>
          </w:p>
        </w:tc>
        <w:tc>
          <w:tcPr>
            <w:tcW w:w="1493" w:type="dxa"/>
            <w:shd w:val="clear" w:color="auto" w:fill="auto"/>
            <w:vAlign w:val="top"/>
          </w:tcPr>
          <w:p w14:paraId="7758DBCA">
            <w:pPr>
              <w:spacing w:line="349" w:lineRule="auto"/>
              <w:rPr>
                <w:rFonts w:ascii="Arial"/>
                <w:sz w:val="21"/>
              </w:rPr>
            </w:pPr>
          </w:p>
          <w:p w14:paraId="742B486C">
            <w:pPr>
              <w:spacing w:line="350" w:lineRule="auto"/>
              <w:rPr>
                <w:rFonts w:ascii="Arial"/>
                <w:sz w:val="21"/>
              </w:rPr>
            </w:pPr>
          </w:p>
          <w:p w14:paraId="402C7E64">
            <w:pPr>
              <w:pStyle w:val="13"/>
              <w:spacing w:before="78" w:line="224" w:lineRule="auto"/>
              <w:ind w:left="156" w:leftChars="0"/>
              <w:rPr>
                <w:rFonts w:ascii="仿宋" w:hAnsi="仿宋" w:eastAsia="仿宋" w:cs="仿宋"/>
                <w:snapToGrid w:val="0"/>
                <w:color w:val="000000"/>
                <w:kern w:val="0"/>
                <w:sz w:val="24"/>
                <w:szCs w:val="24"/>
                <w:lang w:val="en-US" w:eastAsia="en-US" w:bidi="ar-SA"/>
              </w:rPr>
            </w:pPr>
            <w:r>
              <w:rPr>
                <w:spacing w:val="-7"/>
              </w:rPr>
              <w:t>成交公示及签订合同</w:t>
            </w:r>
          </w:p>
        </w:tc>
        <w:tc>
          <w:tcPr>
            <w:tcW w:w="6781" w:type="dxa"/>
            <w:gridSpan w:val="2"/>
            <w:shd w:val="clear" w:color="auto" w:fill="auto"/>
            <w:vAlign w:val="top"/>
          </w:tcPr>
          <w:p w14:paraId="03CF36CD">
            <w:pPr>
              <w:pStyle w:val="13"/>
              <w:spacing w:before="93" w:line="222" w:lineRule="auto"/>
              <w:ind w:left="148" w:right="113" w:firstLine="32"/>
            </w:pPr>
            <w:r>
              <w:rPr>
                <w:spacing w:val="1"/>
              </w:rPr>
              <w:t>1、采购结果在新疆政府采购网和阿克苏地区行政公</w:t>
            </w:r>
            <w:r>
              <w:rPr>
                <w:spacing w:val="-5"/>
              </w:rPr>
              <w:t>署网发布成交公示。</w:t>
            </w:r>
          </w:p>
          <w:p w14:paraId="538A2223">
            <w:pPr>
              <w:pStyle w:val="13"/>
              <w:spacing w:before="34" w:line="209" w:lineRule="auto"/>
              <w:ind w:left="137"/>
              <w:rPr>
                <w:rFonts w:hint="eastAsia" w:ascii="仿宋" w:hAnsi="仿宋" w:eastAsia="仿宋" w:cs="仿宋"/>
                <w:snapToGrid w:val="0"/>
                <w:color w:val="000000"/>
                <w:kern w:val="0"/>
                <w:sz w:val="24"/>
                <w:szCs w:val="24"/>
                <w:lang w:val="en-US" w:eastAsia="zh-CN" w:bidi="ar-SA"/>
              </w:rPr>
            </w:pPr>
            <w:r>
              <w:rPr>
                <w:spacing w:val="-5"/>
              </w:rPr>
              <w:t>2、成交供应商应自成交通知书发出后 7日内与采购</w:t>
            </w:r>
            <w:bookmarkStart w:id="56" w:name="_Toc15544"/>
            <w:r>
              <w:rPr>
                <w:spacing w:val="-9"/>
              </w:rPr>
              <w:t>人签订合同。</w:t>
            </w:r>
            <w:bookmarkEnd w:id="56"/>
          </w:p>
        </w:tc>
      </w:tr>
      <w:tr w14:paraId="449F6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top"/>
          </w:tcPr>
          <w:p w14:paraId="39BD8D5B">
            <w:pPr>
              <w:pStyle w:val="13"/>
              <w:spacing w:before="251" w:line="181" w:lineRule="auto"/>
              <w:ind w:left="257" w:leftChars="0"/>
              <w:rPr>
                <w:rFonts w:ascii="仿宋" w:hAnsi="仿宋" w:eastAsia="仿宋" w:cs="仿宋"/>
                <w:snapToGrid w:val="0"/>
                <w:color w:val="000000"/>
                <w:kern w:val="0"/>
                <w:sz w:val="24"/>
                <w:szCs w:val="24"/>
                <w:lang w:val="en-US" w:eastAsia="en-US" w:bidi="ar-SA"/>
              </w:rPr>
            </w:pPr>
            <w:r>
              <w:rPr>
                <w:spacing w:val="-6"/>
              </w:rPr>
              <w:t>38.10</w:t>
            </w:r>
          </w:p>
        </w:tc>
        <w:tc>
          <w:tcPr>
            <w:tcW w:w="1493" w:type="dxa"/>
            <w:shd w:val="clear" w:color="auto" w:fill="auto"/>
            <w:vAlign w:val="top"/>
          </w:tcPr>
          <w:p w14:paraId="76AD4D95">
            <w:pPr>
              <w:pStyle w:val="13"/>
              <w:spacing w:before="232" w:line="221" w:lineRule="auto"/>
              <w:ind w:left="26" w:leftChars="0"/>
              <w:rPr>
                <w:rFonts w:ascii="仿宋" w:hAnsi="仿宋" w:eastAsia="仿宋" w:cs="仿宋"/>
                <w:snapToGrid w:val="0"/>
                <w:color w:val="000000"/>
                <w:kern w:val="0"/>
                <w:sz w:val="24"/>
                <w:szCs w:val="24"/>
                <w:lang w:val="en-US" w:eastAsia="en-US" w:bidi="ar-SA"/>
              </w:rPr>
            </w:pPr>
            <w:r>
              <w:rPr>
                <w:spacing w:val="-8"/>
              </w:rPr>
              <w:t>所属行业</w:t>
            </w:r>
          </w:p>
        </w:tc>
        <w:tc>
          <w:tcPr>
            <w:tcW w:w="6781" w:type="dxa"/>
            <w:gridSpan w:val="2"/>
            <w:shd w:val="clear" w:color="auto" w:fill="auto"/>
            <w:vAlign w:val="top"/>
          </w:tcPr>
          <w:p w14:paraId="3403B413">
            <w:pPr>
              <w:pStyle w:val="13"/>
              <w:spacing w:before="209" w:line="233" w:lineRule="auto"/>
              <w:ind w:left="164" w:leftChars="0"/>
              <w:outlineLvl w:val="1"/>
              <w:rPr>
                <w:rFonts w:hint="eastAsia" w:ascii="仿宋" w:hAnsi="仿宋" w:eastAsia="仿宋" w:cs="仿宋"/>
                <w:snapToGrid w:val="0"/>
                <w:color w:val="000000"/>
                <w:kern w:val="0"/>
                <w:sz w:val="24"/>
                <w:szCs w:val="24"/>
                <w:lang w:val="en-US" w:eastAsia="zh-CN" w:bidi="ar-SA"/>
              </w:rPr>
            </w:pPr>
            <w:bookmarkStart w:id="57" w:name="_Toc16800"/>
            <w:r>
              <w:rPr>
                <w:spacing w:val="-11"/>
              </w:rPr>
              <w:t>工业</w:t>
            </w:r>
            <w:bookmarkEnd w:id="57"/>
          </w:p>
        </w:tc>
      </w:tr>
      <w:tr w14:paraId="42A1A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9161" w:type="dxa"/>
            <w:gridSpan w:val="4"/>
            <w:shd w:val="clear" w:color="auto" w:fill="auto"/>
            <w:vAlign w:val="top"/>
          </w:tcPr>
          <w:p w14:paraId="397BB5AD">
            <w:pPr>
              <w:pStyle w:val="13"/>
              <w:spacing w:before="82" w:line="223" w:lineRule="auto"/>
              <w:ind w:left="41"/>
            </w:pPr>
            <w:r>
              <w:rPr>
                <w:spacing w:val="-8"/>
              </w:rPr>
              <w:t>注意事项：</w:t>
            </w:r>
          </w:p>
          <w:p w14:paraId="2F69DB44">
            <w:pPr>
              <w:pStyle w:val="13"/>
              <w:spacing w:before="125" w:line="313" w:lineRule="auto"/>
              <w:ind w:left="142" w:leftChars="0" w:right="97" w:rightChars="0" w:firstLine="492" w:firstLineChars="207"/>
              <w:jc w:val="both"/>
              <w:rPr>
                <w:rFonts w:hint="eastAsia"/>
                <w:spacing w:val="-2"/>
                <w:lang w:val="en-US" w:eastAsia="zh-CN"/>
              </w:rPr>
            </w:pPr>
            <w:r>
              <w:rPr>
                <w:spacing w:val="-1"/>
              </w:rPr>
              <w:t>1、请务必确保投标文件制作客户端为最新版本，</w:t>
            </w:r>
            <w:r>
              <w:rPr>
                <w:spacing w:val="-2"/>
              </w:rPr>
              <w:t>旧版本可能导致投标文件解密失败。</w:t>
            </w:r>
            <w:r>
              <w:t xml:space="preserve"> </w:t>
            </w:r>
            <w:r>
              <w:rPr>
                <w:spacing w:val="-1"/>
              </w:rPr>
              <w:t>2、请务必确保投标文件制作时所用的CA锁与投标文件解密时的CA锁为同一把，否则可</w:t>
            </w:r>
            <w:r>
              <w:rPr>
                <w:spacing w:val="15"/>
              </w:rPr>
              <w:t xml:space="preserve"> </w:t>
            </w:r>
            <w:r>
              <w:rPr>
                <w:spacing w:val="-2"/>
              </w:rPr>
              <w:t>能导致投标文件解密失败。</w:t>
            </w:r>
          </w:p>
        </w:tc>
      </w:tr>
    </w:tbl>
    <w:p w14:paraId="0BDC1DAB">
      <w:pPr>
        <w:pStyle w:val="2"/>
      </w:pPr>
    </w:p>
    <w:p w14:paraId="6159AB9A">
      <w:pPr>
        <w:sectPr>
          <w:footerReference r:id="rId9" w:type="default"/>
          <w:pgSz w:w="11906" w:h="16840"/>
          <w:pgMar w:top="1440" w:right="1435" w:bottom="1158" w:left="1303" w:header="0" w:footer="948" w:gutter="0"/>
          <w:pgNumType w:fmt="decimal"/>
          <w:cols w:space="720" w:num="1"/>
        </w:sectPr>
      </w:pPr>
    </w:p>
    <w:p w14:paraId="7128A018">
      <w:pPr>
        <w:spacing w:before="189" w:line="222" w:lineRule="auto"/>
        <w:ind w:left="3813"/>
        <w:rPr>
          <w:rFonts w:ascii="黑体" w:hAnsi="黑体" w:eastAsia="黑体" w:cs="黑体"/>
          <w:sz w:val="28"/>
          <w:szCs w:val="28"/>
        </w:rPr>
      </w:pPr>
      <w:r>
        <w:rPr>
          <w:rFonts w:ascii="黑体" w:hAnsi="黑体" w:eastAsia="黑体" w:cs="黑体"/>
          <w:spacing w:val="-5"/>
          <w:sz w:val="28"/>
          <w:szCs w:val="28"/>
        </w:rPr>
        <w:t>供应商须知</w:t>
      </w:r>
    </w:p>
    <w:p w14:paraId="3CB5BAFB">
      <w:pPr>
        <w:pStyle w:val="2"/>
        <w:spacing w:line="359" w:lineRule="auto"/>
      </w:pPr>
    </w:p>
    <w:p w14:paraId="38B4BE5B">
      <w:pPr>
        <w:spacing w:before="91" w:line="227" w:lineRule="auto"/>
        <w:ind w:left="582"/>
        <w:outlineLvl w:val="2"/>
        <w:rPr>
          <w:rFonts w:ascii="楷体" w:hAnsi="楷体" w:eastAsia="楷体" w:cs="楷体"/>
          <w:sz w:val="28"/>
          <w:szCs w:val="28"/>
        </w:rPr>
      </w:pPr>
      <w:r>
        <w:rPr>
          <w:rFonts w:ascii="楷体" w:hAnsi="楷体" w:eastAsia="楷体" w:cs="楷体"/>
          <w:spacing w:val="-7"/>
          <w:sz w:val="28"/>
          <w:szCs w:val="28"/>
        </w:rPr>
        <w:t>1.采购依据以及原则</w:t>
      </w:r>
    </w:p>
    <w:p w14:paraId="798846C8">
      <w:pPr>
        <w:spacing w:before="207" w:line="343" w:lineRule="auto"/>
        <w:ind w:left="506" w:right="4761"/>
        <w:rPr>
          <w:rFonts w:ascii="仿宋" w:hAnsi="仿宋" w:eastAsia="仿宋" w:cs="仿宋"/>
          <w:sz w:val="24"/>
          <w:szCs w:val="24"/>
        </w:rPr>
      </w:pPr>
      <w:r>
        <w:rPr>
          <w:rFonts w:ascii="仿宋" w:hAnsi="仿宋" w:eastAsia="仿宋" w:cs="仿宋"/>
          <w:spacing w:val="-12"/>
          <w:sz w:val="24"/>
          <w:szCs w:val="24"/>
        </w:rPr>
        <w:t>1.1《中华人民共和国政府采购法》；</w:t>
      </w:r>
      <w:r>
        <w:rPr>
          <w:rFonts w:ascii="仿宋" w:hAnsi="仿宋" w:eastAsia="仿宋" w:cs="仿宋"/>
          <w:spacing w:val="11"/>
          <w:sz w:val="24"/>
          <w:szCs w:val="24"/>
        </w:rPr>
        <w:t xml:space="preserve"> </w:t>
      </w:r>
      <w:r>
        <w:rPr>
          <w:rFonts w:ascii="仿宋" w:hAnsi="仿宋" w:eastAsia="仿宋" w:cs="仿宋"/>
          <w:spacing w:val="-6"/>
          <w:sz w:val="24"/>
          <w:szCs w:val="24"/>
        </w:rPr>
        <w:t>1.2《中华人民共和国合同法》；</w:t>
      </w:r>
    </w:p>
    <w:p w14:paraId="09D31CEB">
      <w:pPr>
        <w:spacing w:before="40" w:line="350" w:lineRule="auto"/>
        <w:ind w:left="506" w:right="3806"/>
        <w:rPr>
          <w:rFonts w:ascii="仿宋" w:hAnsi="仿宋" w:eastAsia="仿宋" w:cs="仿宋"/>
          <w:sz w:val="24"/>
          <w:szCs w:val="24"/>
        </w:rPr>
      </w:pPr>
      <w:r>
        <w:rPr>
          <w:rFonts w:ascii="仿宋" w:hAnsi="仿宋" w:eastAsia="仿宋" w:cs="仿宋"/>
          <w:spacing w:val="-10"/>
          <w:sz w:val="24"/>
          <w:szCs w:val="24"/>
        </w:rPr>
        <w:t>1.3《中华人民共和国政府采购法实施条例》；</w:t>
      </w:r>
      <w:r>
        <w:rPr>
          <w:rFonts w:ascii="仿宋" w:hAnsi="仿宋" w:eastAsia="仿宋" w:cs="仿宋"/>
          <w:spacing w:val="10"/>
          <w:sz w:val="24"/>
          <w:szCs w:val="24"/>
        </w:rPr>
        <w:t xml:space="preserve"> </w:t>
      </w:r>
      <w:r>
        <w:rPr>
          <w:rFonts w:ascii="仿宋" w:hAnsi="仿宋" w:eastAsia="仿宋" w:cs="仿宋"/>
          <w:spacing w:val="-4"/>
          <w:sz w:val="24"/>
          <w:szCs w:val="24"/>
        </w:rPr>
        <w:t>1.4《政府采购非招标采购方式管理办法》；</w:t>
      </w:r>
      <w:r>
        <w:rPr>
          <w:rFonts w:ascii="仿宋" w:hAnsi="仿宋" w:eastAsia="仿宋" w:cs="仿宋"/>
          <w:spacing w:val="5"/>
          <w:sz w:val="24"/>
          <w:szCs w:val="24"/>
        </w:rPr>
        <w:t xml:space="preserve">  </w:t>
      </w:r>
      <w:r>
        <w:rPr>
          <w:rFonts w:ascii="仿宋" w:hAnsi="仿宋" w:eastAsia="仿宋" w:cs="仿宋"/>
          <w:spacing w:val="-5"/>
          <w:sz w:val="24"/>
          <w:szCs w:val="24"/>
        </w:rPr>
        <w:t>1.5《政府采购供应商投诉处理办法》；</w:t>
      </w:r>
    </w:p>
    <w:p w14:paraId="7A54535A">
      <w:pPr>
        <w:spacing w:before="34" w:line="220" w:lineRule="auto"/>
        <w:ind w:left="506"/>
        <w:rPr>
          <w:rFonts w:ascii="仿宋" w:hAnsi="仿宋" w:eastAsia="仿宋" w:cs="仿宋"/>
          <w:sz w:val="24"/>
          <w:szCs w:val="24"/>
        </w:rPr>
      </w:pPr>
      <w:r>
        <w:rPr>
          <w:rFonts w:ascii="仿宋" w:hAnsi="仿宋" w:eastAsia="仿宋" w:cs="仿宋"/>
          <w:spacing w:val="-5"/>
          <w:sz w:val="24"/>
          <w:szCs w:val="24"/>
        </w:rPr>
        <w:t>1.6 其他有关法律、行政法规以及省市规范性文件规定。</w:t>
      </w:r>
    </w:p>
    <w:p w14:paraId="0D1D0096">
      <w:pPr>
        <w:spacing w:before="252" w:line="225" w:lineRule="auto"/>
        <w:ind w:left="531"/>
        <w:outlineLvl w:val="2"/>
        <w:rPr>
          <w:rFonts w:ascii="楷体" w:hAnsi="楷体" w:eastAsia="楷体" w:cs="楷体"/>
          <w:sz w:val="28"/>
          <w:szCs w:val="28"/>
        </w:rPr>
      </w:pPr>
      <w:r>
        <w:rPr>
          <w:rFonts w:ascii="楷体" w:hAnsi="楷体" w:eastAsia="楷体" w:cs="楷体"/>
          <w:spacing w:val="-3"/>
          <w:sz w:val="28"/>
          <w:szCs w:val="28"/>
        </w:rPr>
        <w:t>2.合格的供应商</w:t>
      </w:r>
    </w:p>
    <w:p w14:paraId="5C8C378D">
      <w:pPr>
        <w:spacing w:before="207" w:line="221" w:lineRule="auto"/>
        <w:ind w:left="460"/>
        <w:rPr>
          <w:rFonts w:ascii="仿宋" w:hAnsi="仿宋" w:eastAsia="仿宋" w:cs="仿宋"/>
          <w:sz w:val="24"/>
          <w:szCs w:val="24"/>
        </w:rPr>
      </w:pPr>
      <w:r>
        <w:rPr>
          <w:rFonts w:ascii="仿宋" w:hAnsi="仿宋" w:eastAsia="仿宋" w:cs="仿宋"/>
          <w:spacing w:val="-3"/>
          <w:sz w:val="24"/>
          <w:szCs w:val="24"/>
        </w:rPr>
        <w:t>2.1 符合《中华人民共和国政府采购法》第二十二条第一款规定的条件；</w:t>
      </w:r>
    </w:p>
    <w:p w14:paraId="564D4689">
      <w:pPr>
        <w:spacing w:before="181" w:line="220" w:lineRule="auto"/>
        <w:ind w:left="460"/>
        <w:rPr>
          <w:rFonts w:ascii="仿宋" w:hAnsi="仿宋" w:eastAsia="仿宋" w:cs="仿宋"/>
          <w:sz w:val="24"/>
          <w:szCs w:val="24"/>
        </w:rPr>
      </w:pPr>
      <w:r>
        <w:rPr>
          <w:rFonts w:ascii="仿宋" w:hAnsi="仿宋" w:eastAsia="仿宋" w:cs="仿宋"/>
          <w:spacing w:val="-3"/>
          <w:sz w:val="24"/>
          <w:szCs w:val="24"/>
        </w:rPr>
        <w:t>2.2 符合本采购文件规定的资格要求，且按照要求提供相关证明材料；</w:t>
      </w:r>
    </w:p>
    <w:p w14:paraId="3AF7EB79">
      <w:pPr>
        <w:spacing w:before="181" w:line="260" w:lineRule="auto"/>
        <w:ind w:left="7" w:right="7" w:firstLine="454"/>
        <w:rPr>
          <w:rFonts w:ascii="仿宋" w:hAnsi="仿宋" w:eastAsia="仿宋" w:cs="仿宋"/>
          <w:sz w:val="24"/>
          <w:szCs w:val="24"/>
        </w:rPr>
      </w:pPr>
      <w:r>
        <w:rPr>
          <w:rFonts w:ascii="仿宋" w:hAnsi="仿宋" w:eastAsia="仿宋" w:cs="仿宋"/>
          <w:spacing w:val="-2"/>
          <w:sz w:val="24"/>
          <w:szCs w:val="24"/>
        </w:rPr>
        <w:t>2.3 单位负责人为同一人或者存在直接控股、管理关系的</w:t>
      </w:r>
      <w:r>
        <w:rPr>
          <w:rFonts w:ascii="仿宋" w:hAnsi="仿宋" w:eastAsia="仿宋" w:cs="仿宋"/>
          <w:spacing w:val="-3"/>
          <w:sz w:val="24"/>
          <w:szCs w:val="24"/>
        </w:rPr>
        <w:t>不同供应商，不得参加同</w:t>
      </w:r>
      <w:r>
        <w:rPr>
          <w:rFonts w:ascii="仿宋" w:hAnsi="仿宋" w:eastAsia="仿宋" w:cs="仿宋"/>
          <w:sz w:val="24"/>
          <w:szCs w:val="24"/>
        </w:rPr>
        <w:t xml:space="preserve"> </w:t>
      </w:r>
      <w:r>
        <w:rPr>
          <w:rFonts w:ascii="仿宋" w:hAnsi="仿宋" w:eastAsia="仿宋" w:cs="仿宋"/>
          <w:spacing w:val="-5"/>
          <w:sz w:val="24"/>
          <w:szCs w:val="24"/>
        </w:rPr>
        <w:t>一合同项下的政府采购活动。</w:t>
      </w:r>
    </w:p>
    <w:p w14:paraId="1B94B99B">
      <w:pPr>
        <w:spacing w:before="255" w:line="261" w:lineRule="auto"/>
        <w:ind w:left="73" w:right="7" w:firstLine="389"/>
        <w:rPr>
          <w:rFonts w:ascii="仿宋" w:hAnsi="仿宋" w:eastAsia="仿宋" w:cs="仿宋"/>
          <w:sz w:val="24"/>
          <w:szCs w:val="24"/>
        </w:rPr>
      </w:pPr>
      <w:r>
        <w:rPr>
          <w:rFonts w:ascii="仿宋" w:hAnsi="仿宋" w:eastAsia="仿宋" w:cs="仿宋"/>
          <w:spacing w:val="-2"/>
          <w:sz w:val="24"/>
          <w:szCs w:val="24"/>
        </w:rPr>
        <w:t>2.4 供应商资格要求中，代理商须提供产品制造商针对本</w:t>
      </w:r>
      <w:r>
        <w:rPr>
          <w:rFonts w:ascii="仿宋" w:hAnsi="仿宋" w:eastAsia="仿宋" w:cs="仿宋"/>
          <w:spacing w:val="-3"/>
          <w:sz w:val="24"/>
          <w:szCs w:val="24"/>
        </w:rPr>
        <w:t>项目的唯一授权的，同一</w:t>
      </w:r>
      <w:r>
        <w:rPr>
          <w:rFonts w:ascii="仿宋" w:hAnsi="仿宋" w:eastAsia="仿宋" w:cs="仿宋"/>
          <w:sz w:val="24"/>
          <w:szCs w:val="24"/>
        </w:rPr>
        <w:t xml:space="preserve"> </w:t>
      </w:r>
      <w:r>
        <w:rPr>
          <w:rFonts w:ascii="仿宋" w:hAnsi="仿宋" w:eastAsia="仿宋" w:cs="仿宋"/>
          <w:spacing w:val="-11"/>
          <w:sz w:val="24"/>
          <w:szCs w:val="24"/>
        </w:rPr>
        <w:t>品牌的同品 目产品，只允许一个供应商参加报价；</w:t>
      </w:r>
    </w:p>
    <w:p w14:paraId="509B1133">
      <w:pPr>
        <w:spacing w:before="258" w:line="221" w:lineRule="auto"/>
        <w:ind w:left="460"/>
        <w:rPr>
          <w:rFonts w:ascii="仿宋" w:hAnsi="仿宋" w:eastAsia="仿宋" w:cs="仿宋"/>
          <w:sz w:val="24"/>
          <w:szCs w:val="24"/>
        </w:rPr>
      </w:pPr>
      <w:r>
        <w:rPr>
          <w:rFonts w:ascii="仿宋" w:hAnsi="仿宋" w:eastAsia="仿宋" w:cs="仿宋"/>
          <w:spacing w:val="-3"/>
          <w:sz w:val="24"/>
          <w:szCs w:val="24"/>
        </w:rPr>
        <w:t>2.5 供应商须知前附表规定接受联合体报价的，应符合以下规定：</w:t>
      </w:r>
    </w:p>
    <w:p w14:paraId="5756D58F">
      <w:pPr>
        <w:spacing w:before="178" w:line="261" w:lineRule="auto"/>
        <w:ind w:left="7" w:right="4" w:firstLine="454"/>
        <w:rPr>
          <w:rFonts w:ascii="仿宋" w:hAnsi="仿宋" w:eastAsia="仿宋" w:cs="仿宋"/>
          <w:sz w:val="24"/>
          <w:szCs w:val="24"/>
        </w:rPr>
      </w:pPr>
      <w:r>
        <w:rPr>
          <w:rFonts w:ascii="仿宋" w:hAnsi="仿宋" w:eastAsia="仿宋" w:cs="仿宋"/>
          <w:spacing w:val="-2"/>
          <w:sz w:val="24"/>
          <w:szCs w:val="24"/>
        </w:rPr>
        <w:t>2.5.1</w:t>
      </w:r>
      <w:r>
        <w:rPr>
          <w:rFonts w:ascii="仿宋" w:hAnsi="仿宋" w:eastAsia="仿宋" w:cs="仿宋"/>
          <w:spacing w:val="-9"/>
          <w:sz w:val="24"/>
          <w:szCs w:val="24"/>
        </w:rPr>
        <w:t xml:space="preserve"> </w:t>
      </w:r>
      <w:r>
        <w:rPr>
          <w:rFonts w:ascii="仿宋" w:hAnsi="仿宋" w:eastAsia="仿宋" w:cs="仿宋"/>
          <w:spacing w:val="-2"/>
          <w:sz w:val="24"/>
          <w:szCs w:val="24"/>
        </w:rPr>
        <w:t>联合体各方应按照采购文件提供的格式签订联合体协议书，明确联合体牵头</w:t>
      </w:r>
      <w:r>
        <w:rPr>
          <w:rFonts w:ascii="仿宋" w:hAnsi="仿宋" w:eastAsia="仿宋" w:cs="仿宋"/>
          <w:sz w:val="24"/>
          <w:szCs w:val="24"/>
        </w:rPr>
        <w:t xml:space="preserve"> </w:t>
      </w:r>
      <w:r>
        <w:rPr>
          <w:rFonts w:ascii="仿宋" w:hAnsi="仿宋" w:eastAsia="仿宋" w:cs="仿宋"/>
          <w:spacing w:val="-7"/>
          <w:sz w:val="24"/>
          <w:szCs w:val="24"/>
        </w:rPr>
        <w:t>人和各方权利义务；</w:t>
      </w:r>
    </w:p>
    <w:p w14:paraId="084F5774">
      <w:pPr>
        <w:spacing w:before="256" w:line="221" w:lineRule="auto"/>
        <w:ind w:left="460"/>
        <w:rPr>
          <w:rFonts w:ascii="仿宋" w:hAnsi="仿宋" w:eastAsia="仿宋" w:cs="仿宋"/>
          <w:sz w:val="24"/>
          <w:szCs w:val="24"/>
        </w:rPr>
      </w:pPr>
      <w:r>
        <w:rPr>
          <w:rFonts w:ascii="仿宋" w:hAnsi="仿宋" w:eastAsia="仿宋" w:cs="仿宋"/>
          <w:spacing w:val="-2"/>
          <w:sz w:val="24"/>
          <w:szCs w:val="24"/>
        </w:rPr>
        <w:t>2.5.2 联合体各方均应当符合《政府采购</w:t>
      </w:r>
      <w:r>
        <w:rPr>
          <w:rFonts w:ascii="仿宋" w:hAnsi="仿宋" w:eastAsia="仿宋" w:cs="仿宋"/>
          <w:spacing w:val="-3"/>
          <w:sz w:val="24"/>
          <w:szCs w:val="24"/>
        </w:rPr>
        <w:t>法》第二十二条第一款规定的条件；</w:t>
      </w:r>
    </w:p>
    <w:p w14:paraId="6EF47B41">
      <w:pPr>
        <w:spacing w:before="182" w:line="259" w:lineRule="auto"/>
        <w:ind w:left="11" w:right="4" w:firstLine="450"/>
        <w:rPr>
          <w:rFonts w:ascii="仿宋" w:hAnsi="仿宋" w:eastAsia="仿宋" w:cs="仿宋"/>
          <w:sz w:val="24"/>
          <w:szCs w:val="24"/>
        </w:rPr>
      </w:pPr>
      <w:r>
        <w:rPr>
          <w:rFonts w:ascii="仿宋" w:hAnsi="仿宋" w:eastAsia="仿宋" w:cs="仿宋"/>
          <w:spacing w:val="-2"/>
          <w:sz w:val="24"/>
          <w:szCs w:val="24"/>
        </w:rPr>
        <w:t>2.5.3</w:t>
      </w:r>
      <w:r>
        <w:rPr>
          <w:rFonts w:ascii="仿宋" w:hAnsi="仿宋" w:eastAsia="仿宋" w:cs="仿宋"/>
          <w:spacing w:val="-9"/>
          <w:sz w:val="24"/>
          <w:szCs w:val="24"/>
        </w:rPr>
        <w:t xml:space="preserve"> </w:t>
      </w:r>
      <w:r>
        <w:rPr>
          <w:rFonts w:ascii="仿宋" w:hAnsi="仿宋" w:eastAsia="仿宋" w:cs="仿宋"/>
          <w:spacing w:val="-2"/>
          <w:sz w:val="24"/>
          <w:szCs w:val="24"/>
        </w:rPr>
        <w:t>联合体中有同类资质的供应商按照联合体分工承担相同工作的，应当按照资</w:t>
      </w:r>
      <w:r>
        <w:rPr>
          <w:rFonts w:ascii="仿宋" w:hAnsi="仿宋" w:eastAsia="仿宋" w:cs="仿宋"/>
          <w:sz w:val="24"/>
          <w:szCs w:val="24"/>
        </w:rPr>
        <w:t xml:space="preserve"> </w:t>
      </w:r>
      <w:r>
        <w:rPr>
          <w:rFonts w:ascii="仿宋" w:hAnsi="仿宋" w:eastAsia="仿宋" w:cs="仿宋"/>
          <w:spacing w:val="-5"/>
          <w:sz w:val="24"/>
          <w:szCs w:val="24"/>
        </w:rPr>
        <w:t>质等级较低的供应商确定资质等级。</w:t>
      </w:r>
    </w:p>
    <w:p w14:paraId="3F807B72">
      <w:pPr>
        <w:spacing w:before="256" w:line="261" w:lineRule="auto"/>
        <w:ind w:right="4" w:firstLine="476"/>
        <w:rPr>
          <w:rFonts w:ascii="仿宋" w:hAnsi="仿宋" w:eastAsia="仿宋" w:cs="仿宋"/>
          <w:sz w:val="24"/>
          <w:szCs w:val="24"/>
        </w:rPr>
      </w:pPr>
      <w:r>
        <w:rPr>
          <w:rFonts w:ascii="仿宋" w:hAnsi="仿宋" w:eastAsia="仿宋" w:cs="仿宋"/>
          <w:spacing w:val="-4"/>
          <w:sz w:val="24"/>
          <w:szCs w:val="24"/>
        </w:rPr>
        <w:t>2.5.4</w:t>
      </w:r>
      <w:r>
        <w:rPr>
          <w:rFonts w:ascii="仿宋" w:hAnsi="仿宋" w:eastAsia="仿宋" w:cs="仿宋"/>
          <w:spacing w:val="72"/>
          <w:sz w:val="24"/>
          <w:szCs w:val="24"/>
        </w:rPr>
        <w:t xml:space="preserve"> </w:t>
      </w:r>
      <w:r>
        <w:rPr>
          <w:rFonts w:ascii="仿宋" w:hAnsi="仿宋" w:eastAsia="仿宋" w:cs="仿宋"/>
          <w:spacing w:val="-4"/>
          <w:sz w:val="24"/>
          <w:szCs w:val="24"/>
        </w:rPr>
        <w:t>以联合体形式参加政府采购活动</w:t>
      </w:r>
      <w:r>
        <w:rPr>
          <w:rFonts w:ascii="仿宋" w:hAnsi="仿宋" w:eastAsia="仿宋" w:cs="仿宋"/>
          <w:spacing w:val="-5"/>
          <w:sz w:val="24"/>
          <w:szCs w:val="24"/>
        </w:rPr>
        <w:t>的，联合体各方不得再单独参加或者与其他</w:t>
      </w:r>
      <w:r>
        <w:rPr>
          <w:rFonts w:ascii="仿宋" w:hAnsi="仿宋" w:eastAsia="仿宋" w:cs="仿宋"/>
          <w:sz w:val="24"/>
          <w:szCs w:val="24"/>
        </w:rPr>
        <w:t xml:space="preserve"> </w:t>
      </w:r>
      <w:r>
        <w:rPr>
          <w:rFonts w:ascii="仿宋" w:hAnsi="仿宋" w:eastAsia="仿宋" w:cs="仿宋"/>
          <w:spacing w:val="-3"/>
          <w:sz w:val="24"/>
          <w:szCs w:val="24"/>
        </w:rPr>
        <w:t>供应商另外组成联合体参加同一合同项下的政府采购活动。</w:t>
      </w:r>
    </w:p>
    <w:p w14:paraId="044B82D2">
      <w:pPr>
        <w:spacing w:before="255" w:line="259" w:lineRule="auto"/>
        <w:ind w:right="4" w:firstLine="461"/>
        <w:rPr>
          <w:rFonts w:ascii="仿宋" w:hAnsi="仿宋" w:eastAsia="仿宋" w:cs="仿宋"/>
          <w:sz w:val="24"/>
          <w:szCs w:val="24"/>
        </w:rPr>
      </w:pPr>
      <w:r>
        <w:rPr>
          <w:rFonts w:ascii="仿宋" w:hAnsi="仿宋" w:eastAsia="仿宋" w:cs="仿宋"/>
          <w:spacing w:val="-2"/>
          <w:sz w:val="24"/>
          <w:szCs w:val="24"/>
        </w:rPr>
        <w:t>2.5.5 联合体各方应当共同与采购人签订采购合同，就合同约定的</w:t>
      </w:r>
      <w:r>
        <w:rPr>
          <w:rFonts w:ascii="仿宋" w:hAnsi="仿宋" w:eastAsia="仿宋" w:cs="仿宋"/>
          <w:spacing w:val="-3"/>
          <w:sz w:val="24"/>
          <w:szCs w:val="24"/>
        </w:rPr>
        <w:t>事项对采购人承</w:t>
      </w:r>
      <w:r>
        <w:rPr>
          <w:rFonts w:ascii="仿宋" w:hAnsi="仿宋" w:eastAsia="仿宋" w:cs="仿宋"/>
          <w:sz w:val="24"/>
          <w:szCs w:val="24"/>
        </w:rPr>
        <w:t xml:space="preserve"> </w:t>
      </w:r>
      <w:r>
        <w:rPr>
          <w:rFonts w:ascii="仿宋" w:hAnsi="仿宋" w:eastAsia="仿宋" w:cs="仿宋"/>
          <w:spacing w:val="-7"/>
          <w:sz w:val="24"/>
          <w:szCs w:val="24"/>
        </w:rPr>
        <w:t>担连带责任。</w:t>
      </w:r>
    </w:p>
    <w:p w14:paraId="54643505">
      <w:pPr>
        <w:spacing w:before="261" w:line="259" w:lineRule="auto"/>
        <w:ind w:left="15" w:right="9" w:firstLine="447"/>
        <w:rPr>
          <w:rFonts w:ascii="仿宋" w:hAnsi="仿宋" w:eastAsia="仿宋" w:cs="仿宋"/>
          <w:sz w:val="24"/>
          <w:szCs w:val="24"/>
        </w:rPr>
      </w:pPr>
      <w:r>
        <w:rPr>
          <w:rFonts w:ascii="仿宋" w:hAnsi="仿宋" w:eastAsia="仿宋" w:cs="仿宋"/>
          <w:spacing w:val="-2"/>
          <w:sz w:val="24"/>
          <w:szCs w:val="24"/>
        </w:rPr>
        <w:t>2.5.6 鼓励大中型企业和其他自然人、法人或者其他组</w:t>
      </w:r>
      <w:r>
        <w:rPr>
          <w:rFonts w:ascii="仿宋" w:hAnsi="仿宋" w:eastAsia="仿宋" w:cs="仿宋"/>
          <w:spacing w:val="-3"/>
          <w:sz w:val="24"/>
          <w:szCs w:val="24"/>
        </w:rPr>
        <w:t>织与小型、微型企业组成联</w:t>
      </w:r>
      <w:r>
        <w:rPr>
          <w:rFonts w:ascii="仿宋" w:hAnsi="仿宋" w:eastAsia="仿宋" w:cs="仿宋"/>
          <w:sz w:val="24"/>
          <w:szCs w:val="24"/>
        </w:rPr>
        <w:t xml:space="preserve"> </w:t>
      </w:r>
      <w:r>
        <w:rPr>
          <w:rFonts w:ascii="仿宋" w:hAnsi="仿宋" w:eastAsia="仿宋" w:cs="仿宋"/>
          <w:spacing w:val="-4"/>
          <w:sz w:val="24"/>
          <w:szCs w:val="24"/>
        </w:rPr>
        <w:t>合体报价，但联合体各方均应符合上述规定。</w:t>
      </w:r>
    </w:p>
    <w:p w14:paraId="7202B6A6">
      <w:pPr>
        <w:spacing w:before="262" w:line="222" w:lineRule="auto"/>
        <w:jc w:val="right"/>
        <w:rPr>
          <w:rFonts w:ascii="仿宋" w:hAnsi="仿宋" w:eastAsia="仿宋" w:cs="仿宋"/>
          <w:sz w:val="24"/>
          <w:szCs w:val="24"/>
        </w:rPr>
      </w:pPr>
      <w:r>
        <w:rPr>
          <w:rFonts w:ascii="仿宋" w:hAnsi="仿宋" w:eastAsia="仿宋" w:cs="仿宋"/>
          <w:spacing w:val="-2"/>
          <w:sz w:val="24"/>
          <w:szCs w:val="24"/>
        </w:rPr>
        <w:t>2.6 除采购人拟采购进口产品通过财政部门审核外，供应</w:t>
      </w:r>
      <w:r>
        <w:rPr>
          <w:rFonts w:ascii="仿宋" w:hAnsi="仿宋" w:eastAsia="仿宋" w:cs="仿宋"/>
          <w:spacing w:val="-3"/>
          <w:sz w:val="24"/>
          <w:szCs w:val="24"/>
        </w:rPr>
        <w:t>商不得提供直接进口或者</w:t>
      </w:r>
    </w:p>
    <w:p w14:paraId="5FF518D4">
      <w:pPr>
        <w:spacing w:line="222" w:lineRule="auto"/>
        <w:rPr>
          <w:rFonts w:ascii="仿宋" w:hAnsi="仿宋" w:eastAsia="仿宋" w:cs="仿宋"/>
          <w:sz w:val="24"/>
          <w:szCs w:val="24"/>
        </w:rPr>
        <w:sectPr>
          <w:footerReference r:id="rId10" w:type="default"/>
          <w:pgSz w:w="11906" w:h="16840"/>
          <w:pgMar w:top="1431" w:right="1413" w:bottom="1158" w:left="1468" w:header="0" w:footer="946" w:gutter="0"/>
          <w:pgNumType w:fmt="decimal"/>
          <w:cols w:space="720" w:num="1"/>
        </w:sectPr>
      </w:pPr>
    </w:p>
    <w:p w14:paraId="44D69689">
      <w:pPr>
        <w:spacing w:before="135" w:line="222" w:lineRule="auto"/>
        <w:ind w:left="29"/>
        <w:rPr>
          <w:rFonts w:ascii="仿宋" w:hAnsi="仿宋" w:eastAsia="仿宋" w:cs="仿宋"/>
          <w:sz w:val="24"/>
          <w:szCs w:val="24"/>
        </w:rPr>
      </w:pPr>
      <w:r>
        <w:rPr>
          <w:rFonts w:ascii="仿宋" w:hAnsi="仿宋" w:eastAsia="仿宋" w:cs="仿宋"/>
          <w:spacing w:val="-4"/>
          <w:sz w:val="24"/>
          <w:szCs w:val="24"/>
        </w:rPr>
        <w:t>委托进口产品（包括已进入中国境内的进口产品）。</w:t>
      </w:r>
    </w:p>
    <w:p w14:paraId="23AECD33">
      <w:pPr>
        <w:spacing w:before="192" w:line="256" w:lineRule="auto"/>
        <w:ind w:left="26" w:right="21" w:firstLine="440"/>
        <w:rPr>
          <w:rFonts w:ascii="仿宋" w:hAnsi="仿宋" w:eastAsia="仿宋" w:cs="仿宋"/>
          <w:sz w:val="24"/>
          <w:szCs w:val="24"/>
        </w:rPr>
      </w:pPr>
      <w:r>
        <w:rPr>
          <w:rFonts w:ascii="仿宋" w:hAnsi="仿宋" w:eastAsia="仿宋" w:cs="仿宋"/>
          <w:spacing w:val="-2"/>
          <w:sz w:val="24"/>
          <w:szCs w:val="24"/>
        </w:rPr>
        <w:t>2.7 为采购项目提供整体设计、规范编制或者项目</w:t>
      </w:r>
      <w:r>
        <w:rPr>
          <w:rFonts w:ascii="仿宋" w:hAnsi="仿宋" w:eastAsia="仿宋" w:cs="仿宋"/>
          <w:spacing w:val="-3"/>
          <w:sz w:val="24"/>
          <w:szCs w:val="24"/>
        </w:rPr>
        <w:t>管理、监理、检测等服务的供应</w:t>
      </w:r>
      <w:r>
        <w:rPr>
          <w:rFonts w:ascii="仿宋" w:hAnsi="仿宋" w:eastAsia="仿宋" w:cs="仿宋"/>
          <w:sz w:val="24"/>
          <w:szCs w:val="24"/>
        </w:rPr>
        <w:t xml:space="preserve"> </w:t>
      </w:r>
      <w:r>
        <w:rPr>
          <w:rFonts w:ascii="仿宋" w:hAnsi="仿宋" w:eastAsia="仿宋" w:cs="仿宋"/>
          <w:spacing w:val="-5"/>
          <w:sz w:val="24"/>
          <w:szCs w:val="24"/>
        </w:rPr>
        <w:t>商，不得再参加该采购项目的其他采购活动。</w:t>
      </w:r>
    </w:p>
    <w:p w14:paraId="21E93592">
      <w:pPr>
        <w:spacing w:before="247" w:line="220" w:lineRule="auto"/>
        <w:ind w:left="466"/>
        <w:rPr>
          <w:rFonts w:ascii="仿宋" w:hAnsi="仿宋" w:eastAsia="仿宋" w:cs="仿宋"/>
          <w:sz w:val="24"/>
          <w:szCs w:val="24"/>
        </w:rPr>
      </w:pPr>
      <w:r>
        <w:rPr>
          <w:rFonts w:ascii="仿宋" w:hAnsi="仿宋" w:eastAsia="仿宋" w:cs="仿宋"/>
          <w:spacing w:val="-5"/>
          <w:sz w:val="24"/>
          <w:szCs w:val="24"/>
        </w:rPr>
        <w:t>2.8 供应商提供的证明材料内容必须真实可靠。</w:t>
      </w:r>
    </w:p>
    <w:p w14:paraId="6D4E9DE4">
      <w:pPr>
        <w:spacing w:before="201" w:line="332" w:lineRule="auto"/>
        <w:ind w:right="141" w:firstLine="471"/>
        <w:rPr>
          <w:rFonts w:ascii="仿宋" w:hAnsi="仿宋" w:eastAsia="仿宋" w:cs="仿宋"/>
          <w:sz w:val="24"/>
          <w:szCs w:val="24"/>
        </w:rPr>
      </w:pPr>
      <w:r>
        <w:rPr>
          <w:rFonts w:ascii="仿宋" w:hAnsi="仿宋" w:eastAsia="仿宋" w:cs="仿宋"/>
          <w:spacing w:val="-3"/>
          <w:sz w:val="24"/>
          <w:szCs w:val="24"/>
        </w:rPr>
        <w:t>2.9为保证政府采购活动提供的货物及参数应真实有效，投标文件内须提供诚信投</w:t>
      </w:r>
      <w:r>
        <w:rPr>
          <w:rFonts w:ascii="仿宋" w:hAnsi="仿宋" w:eastAsia="仿宋" w:cs="仿宋"/>
          <w:spacing w:val="17"/>
          <w:sz w:val="24"/>
          <w:szCs w:val="24"/>
        </w:rPr>
        <w:t xml:space="preserve"> </w:t>
      </w:r>
      <w:r>
        <w:rPr>
          <w:rFonts w:ascii="仿宋" w:hAnsi="仿宋" w:eastAsia="仿宋" w:cs="仿宋"/>
          <w:spacing w:val="-6"/>
          <w:sz w:val="24"/>
          <w:szCs w:val="24"/>
        </w:rPr>
        <w:t>标承诺书。</w:t>
      </w:r>
    </w:p>
    <w:p w14:paraId="3206FD0A">
      <w:pPr>
        <w:spacing w:before="71" w:line="341" w:lineRule="auto"/>
        <w:ind w:left="5" w:right="4" w:firstLine="466"/>
        <w:jc w:val="both"/>
        <w:rPr>
          <w:rFonts w:ascii="仿宋" w:hAnsi="仿宋" w:eastAsia="仿宋" w:cs="仿宋"/>
          <w:sz w:val="24"/>
          <w:szCs w:val="24"/>
        </w:rPr>
      </w:pPr>
      <w:r>
        <w:rPr>
          <w:rFonts w:ascii="仿宋" w:hAnsi="仿宋" w:eastAsia="仿宋" w:cs="仿宋"/>
          <w:spacing w:val="-2"/>
          <w:sz w:val="24"/>
          <w:szCs w:val="24"/>
        </w:rPr>
        <w:t>2.10为保证本次招标活动公平竞争，杜绝任何形式的商业贿赂行为，投标文件</w:t>
      </w:r>
      <w:r>
        <w:rPr>
          <w:rFonts w:ascii="仿宋" w:hAnsi="仿宋" w:eastAsia="仿宋" w:cs="仿宋"/>
          <w:spacing w:val="-3"/>
          <w:sz w:val="24"/>
          <w:szCs w:val="24"/>
        </w:rPr>
        <w:t>内须</w:t>
      </w:r>
      <w:r>
        <w:rPr>
          <w:rFonts w:ascii="仿宋" w:hAnsi="仿宋" w:eastAsia="仿宋" w:cs="仿宋"/>
          <w:sz w:val="24"/>
          <w:szCs w:val="24"/>
        </w:rPr>
        <w:t xml:space="preserve"> </w:t>
      </w:r>
      <w:r>
        <w:rPr>
          <w:rFonts w:ascii="仿宋" w:hAnsi="仿宋" w:eastAsia="仿宋" w:cs="仿宋"/>
          <w:spacing w:val="-2"/>
          <w:sz w:val="24"/>
          <w:szCs w:val="24"/>
        </w:rPr>
        <w:t>提供反商业贿赂承诺书符合上述条件的供应商即为合</w:t>
      </w:r>
      <w:r>
        <w:rPr>
          <w:rFonts w:ascii="仿宋" w:hAnsi="仿宋" w:eastAsia="仿宋" w:cs="仿宋"/>
          <w:spacing w:val="-3"/>
          <w:sz w:val="24"/>
          <w:szCs w:val="24"/>
        </w:rPr>
        <w:t>格供应商，具有参与竞争性谈判的</w:t>
      </w:r>
      <w:r>
        <w:rPr>
          <w:rFonts w:ascii="仿宋" w:hAnsi="仿宋" w:eastAsia="仿宋" w:cs="仿宋"/>
          <w:sz w:val="24"/>
          <w:szCs w:val="24"/>
        </w:rPr>
        <w:t xml:space="preserve"> </w:t>
      </w:r>
      <w:r>
        <w:rPr>
          <w:rFonts w:ascii="仿宋" w:hAnsi="仿宋" w:eastAsia="仿宋" w:cs="仿宋"/>
          <w:spacing w:val="-9"/>
          <w:sz w:val="24"/>
          <w:szCs w:val="24"/>
        </w:rPr>
        <w:t>资格。</w:t>
      </w:r>
    </w:p>
    <w:p w14:paraId="150BE3F0">
      <w:pPr>
        <w:spacing w:before="137" w:line="231" w:lineRule="auto"/>
        <w:ind w:left="545"/>
        <w:outlineLvl w:val="2"/>
        <w:rPr>
          <w:rFonts w:ascii="楷体" w:hAnsi="楷体" w:eastAsia="楷体" w:cs="楷体"/>
          <w:sz w:val="28"/>
          <w:szCs w:val="28"/>
        </w:rPr>
      </w:pPr>
      <w:r>
        <w:rPr>
          <w:rFonts w:ascii="楷体" w:hAnsi="楷体" w:eastAsia="楷体" w:cs="楷体"/>
          <w:spacing w:val="-5"/>
          <w:sz w:val="28"/>
          <w:szCs w:val="28"/>
        </w:rPr>
        <w:t>3.保密</w:t>
      </w:r>
    </w:p>
    <w:p w14:paraId="130620E7">
      <w:pPr>
        <w:spacing w:before="188" w:line="343" w:lineRule="auto"/>
        <w:ind w:left="36" w:right="28" w:firstLine="457"/>
        <w:rPr>
          <w:rFonts w:ascii="仿宋" w:hAnsi="仿宋" w:eastAsia="仿宋" w:cs="仿宋"/>
          <w:sz w:val="24"/>
          <w:szCs w:val="24"/>
        </w:rPr>
      </w:pPr>
      <w:r>
        <w:rPr>
          <w:rFonts w:ascii="仿宋" w:hAnsi="仿宋" w:eastAsia="仿宋" w:cs="仿宋"/>
          <w:spacing w:val="3"/>
          <w:sz w:val="24"/>
          <w:szCs w:val="24"/>
        </w:rPr>
        <w:t>参与竞争性谈判活动的当事人应对采购文件和响应文件中的商业和技术等秘密保</w:t>
      </w:r>
      <w:r>
        <w:rPr>
          <w:rFonts w:ascii="仿宋" w:hAnsi="仿宋" w:eastAsia="仿宋" w:cs="仿宋"/>
          <w:spacing w:val="10"/>
          <w:sz w:val="24"/>
          <w:szCs w:val="24"/>
        </w:rPr>
        <w:t xml:space="preserve"> </w:t>
      </w:r>
      <w:r>
        <w:rPr>
          <w:rFonts w:ascii="仿宋" w:hAnsi="仿宋" w:eastAsia="仿宋" w:cs="仿宋"/>
          <w:spacing w:val="-6"/>
          <w:sz w:val="24"/>
          <w:szCs w:val="24"/>
        </w:rPr>
        <w:t>密，违者应对由此造成的后果承担法律责任。</w:t>
      </w:r>
    </w:p>
    <w:p w14:paraId="3CCA3EB2">
      <w:pPr>
        <w:spacing w:before="104" w:line="224" w:lineRule="auto"/>
        <w:ind w:right="30"/>
        <w:jc w:val="right"/>
        <w:outlineLvl w:val="2"/>
        <w:rPr>
          <w:rFonts w:ascii="楷体" w:hAnsi="楷体" w:eastAsia="楷体" w:cs="楷体"/>
          <w:sz w:val="28"/>
          <w:szCs w:val="28"/>
        </w:rPr>
      </w:pPr>
      <w:r>
        <w:rPr>
          <w:rFonts w:ascii="楷体" w:hAnsi="楷体" w:eastAsia="楷体" w:cs="楷体"/>
          <w:spacing w:val="3"/>
          <w:sz w:val="28"/>
          <w:szCs w:val="28"/>
        </w:rPr>
        <w:t>4.语言文字、计量单位、时间单位、报价有</w:t>
      </w:r>
      <w:r>
        <w:rPr>
          <w:rFonts w:ascii="楷体" w:hAnsi="楷体" w:eastAsia="楷体" w:cs="楷体"/>
          <w:spacing w:val="2"/>
          <w:sz w:val="28"/>
          <w:szCs w:val="28"/>
        </w:rPr>
        <w:t>效期以及参与采购活动费</w:t>
      </w:r>
    </w:p>
    <w:p w14:paraId="4BA29E0E">
      <w:pPr>
        <w:spacing w:before="296" w:line="229" w:lineRule="auto"/>
        <w:ind w:left="50"/>
        <w:rPr>
          <w:rFonts w:ascii="楷体" w:hAnsi="楷体" w:eastAsia="楷体" w:cs="楷体"/>
          <w:sz w:val="28"/>
          <w:szCs w:val="28"/>
        </w:rPr>
      </w:pPr>
      <w:r>
        <w:rPr>
          <w:rFonts w:ascii="楷体" w:hAnsi="楷体" w:eastAsia="楷体" w:cs="楷体"/>
          <w:sz w:val="28"/>
          <w:szCs w:val="28"/>
        </w:rPr>
        <w:t>用</w:t>
      </w:r>
    </w:p>
    <w:p w14:paraId="0B8596A3">
      <w:pPr>
        <w:spacing w:before="200" w:line="222" w:lineRule="auto"/>
        <w:ind w:left="457"/>
        <w:rPr>
          <w:rFonts w:ascii="仿宋" w:hAnsi="仿宋" w:eastAsia="仿宋" w:cs="仿宋"/>
          <w:sz w:val="24"/>
          <w:szCs w:val="24"/>
        </w:rPr>
      </w:pPr>
      <w:r>
        <w:rPr>
          <w:rFonts w:ascii="仿宋" w:hAnsi="仿宋" w:eastAsia="仿宋" w:cs="仿宋"/>
          <w:spacing w:val="-6"/>
          <w:sz w:val="24"/>
          <w:szCs w:val="24"/>
        </w:rPr>
        <w:t>4.1</w:t>
      </w:r>
      <w:r>
        <w:rPr>
          <w:rFonts w:ascii="仿宋" w:hAnsi="仿宋" w:eastAsia="仿宋" w:cs="仿宋"/>
          <w:spacing w:val="-25"/>
          <w:sz w:val="24"/>
          <w:szCs w:val="24"/>
        </w:rPr>
        <w:t xml:space="preserve"> </w:t>
      </w:r>
      <w:r>
        <w:rPr>
          <w:rFonts w:ascii="仿宋" w:hAnsi="仿宋" w:eastAsia="仿宋" w:cs="仿宋"/>
          <w:spacing w:val="-6"/>
          <w:sz w:val="24"/>
          <w:szCs w:val="24"/>
        </w:rPr>
        <w:t>语言文字</w:t>
      </w:r>
    </w:p>
    <w:p w14:paraId="27467330">
      <w:pPr>
        <w:spacing w:before="215" w:line="328" w:lineRule="auto"/>
        <w:ind w:left="8" w:right="11" w:firstLine="505"/>
        <w:rPr>
          <w:rFonts w:ascii="仿宋" w:hAnsi="仿宋" w:eastAsia="仿宋" w:cs="仿宋"/>
          <w:sz w:val="24"/>
          <w:szCs w:val="24"/>
        </w:rPr>
      </w:pPr>
      <w:r>
        <w:rPr>
          <w:rFonts w:ascii="仿宋" w:hAnsi="仿宋" w:eastAsia="仿宋" w:cs="仿宋"/>
          <w:spacing w:val="-4"/>
          <w:sz w:val="24"/>
          <w:szCs w:val="24"/>
        </w:rPr>
        <w:t>除专用术语外，与竞争性谈判活动有关的语言均使用简体中文。必要时专用术语应</w:t>
      </w:r>
      <w:r>
        <w:rPr>
          <w:rFonts w:ascii="仿宋" w:hAnsi="仿宋" w:eastAsia="仿宋" w:cs="仿宋"/>
          <w:spacing w:val="10"/>
          <w:sz w:val="24"/>
          <w:szCs w:val="24"/>
        </w:rPr>
        <w:t xml:space="preserve"> </w:t>
      </w:r>
      <w:r>
        <w:rPr>
          <w:rFonts w:ascii="仿宋" w:hAnsi="仿宋" w:eastAsia="仿宋" w:cs="仿宋"/>
          <w:spacing w:val="-3"/>
          <w:sz w:val="24"/>
          <w:szCs w:val="24"/>
        </w:rPr>
        <w:t>附有中文注释。如供应商提交的支持文件和印刷的文献使用另一种语言，应附有相应内</w:t>
      </w:r>
      <w:r>
        <w:rPr>
          <w:rFonts w:ascii="仿宋" w:hAnsi="仿宋" w:eastAsia="仿宋" w:cs="仿宋"/>
          <w:spacing w:val="12"/>
          <w:sz w:val="24"/>
          <w:szCs w:val="24"/>
        </w:rPr>
        <w:t xml:space="preserve"> </w:t>
      </w:r>
      <w:r>
        <w:rPr>
          <w:rFonts w:ascii="仿宋" w:hAnsi="仿宋" w:eastAsia="仿宋" w:cs="仿宋"/>
          <w:spacing w:val="-3"/>
          <w:sz w:val="24"/>
          <w:szCs w:val="24"/>
        </w:rPr>
        <w:t>容的中文翻译本，在解释响应文件时以中文翻译本为准。</w:t>
      </w:r>
    </w:p>
    <w:p w14:paraId="2B151EA4">
      <w:pPr>
        <w:spacing w:before="76" w:line="221" w:lineRule="auto"/>
        <w:ind w:left="457"/>
        <w:rPr>
          <w:rFonts w:ascii="仿宋" w:hAnsi="仿宋" w:eastAsia="仿宋" w:cs="仿宋"/>
          <w:sz w:val="24"/>
          <w:szCs w:val="24"/>
        </w:rPr>
      </w:pPr>
      <w:r>
        <w:rPr>
          <w:rFonts w:ascii="仿宋" w:hAnsi="仿宋" w:eastAsia="仿宋" w:cs="仿宋"/>
          <w:spacing w:val="-7"/>
          <w:sz w:val="24"/>
          <w:szCs w:val="24"/>
        </w:rPr>
        <w:t>4.2</w:t>
      </w:r>
      <w:r>
        <w:rPr>
          <w:rFonts w:ascii="仿宋" w:hAnsi="仿宋" w:eastAsia="仿宋" w:cs="仿宋"/>
          <w:spacing w:val="-18"/>
          <w:sz w:val="24"/>
          <w:szCs w:val="24"/>
        </w:rPr>
        <w:t xml:space="preserve"> </w:t>
      </w:r>
      <w:r>
        <w:rPr>
          <w:rFonts w:ascii="仿宋" w:hAnsi="仿宋" w:eastAsia="仿宋" w:cs="仿宋"/>
          <w:spacing w:val="-7"/>
          <w:sz w:val="24"/>
          <w:szCs w:val="24"/>
        </w:rPr>
        <w:t>计量单位</w:t>
      </w:r>
    </w:p>
    <w:p w14:paraId="37A4F0E4">
      <w:pPr>
        <w:spacing w:before="186" w:line="341" w:lineRule="auto"/>
        <w:ind w:firstLine="532"/>
        <w:rPr>
          <w:rFonts w:ascii="仿宋" w:hAnsi="仿宋" w:eastAsia="仿宋" w:cs="仿宋"/>
          <w:sz w:val="24"/>
          <w:szCs w:val="24"/>
        </w:rPr>
      </w:pPr>
      <w:r>
        <w:rPr>
          <w:rFonts w:ascii="仿宋" w:hAnsi="仿宋" w:eastAsia="仿宋" w:cs="仿宋"/>
          <w:spacing w:val="-4"/>
          <w:sz w:val="24"/>
          <w:szCs w:val="24"/>
        </w:rPr>
        <w:t>除采购文件另有规定外，计量均应采用中华人民共和国法定计量单位；所有报价一</w:t>
      </w:r>
      <w:r>
        <w:rPr>
          <w:rFonts w:ascii="仿宋" w:hAnsi="仿宋" w:eastAsia="仿宋" w:cs="仿宋"/>
          <w:spacing w:val="10"/>
          <w:sz w:val="24"/>
          <w:szCs w:val="24"/>
        </w:rPr>
        <w:t xml:space="preserve"> </w:t>
      </w:r>
      <w:r>
        <w:rPr>
          <w:rFonts w:ascii="仿宋" w:hAnsi="仿宋" w:eastAsia="仿宋" w:cs="仿宋"/>
          <w:spacing w:val="-4"/>
          <w:sz w:val="24"/>
          <w:szCs w:val="24"/>
        </w:rPr>
        <w:t>律使用人民币，货币单位为“元 ”。</w:t>
      </w:r>
    </w:p>
    <w:p w14:paraId="7FBE650A">
      <w:pPr>
        <w:spacing w:before="45" w:line="221" w:lineRule="auto"/>
        <w:ind w:left="457"/>
        <w:rPr>
          <w:rFonts w:ascii="仿宋" w:hAnsi="仿宋" w:eastAsia="仿宋" w:cs="仿宋"/>
          <w:sz w:val="24"/>
          <w:szCs w:val="24"/>
        </w:rPr>
      </w:pPr>
      <w:r>
        <w:rPr>
          <w:rFonts w:ascii="仿宋" w:hAnsi="仿宋" w:eastAsia="仿宋" w:cs="仿宋"/>
          <w:spacing w:val="-11"/>
          <w:sz w:val="24"/>
          <w:szCs w:val="24"/>
        </w:rPr>
        <w:t>4.3</w:t>
      </w:r>
      <w:r>
        <w:rPr>
          <w:rFonts w:ascii="仿宋" w:hAnsi="仿宋" w:eastAsia="仿宋" w:cs="仿宋"/>
          <w:spacing w:val="13"/>
          <w:sz w:val="24"/>
          <w:szCs w:val="24"/>
        </w:rPr>
        <w:t xml:space="preserve"> </w:t>
      </w:r>
      <w:r>
        <w:rPr>
          <w:rFonts w:ascii="仿宋" w:hAnsi="仿宋" w:eastAsia="仿宋" w:cs="仿宋"/>
          <w:spacing w:val="-11"/>
          <w:sz w:val="24"/>
          <w:szCs w:val="24"/>
        </w:rPr>
        <w:t>时间单位</w:t>
      </w:r>
    </w:p>
    <w:p w14:paraId="01BD18FD">
      <w:pPr>
        <w:spacing w:before="179" w:line="343" w:lineRule="auto"/>
        <w:ind w:left="51" w:right="37" w:firstLine="464"/>
        <w:rPr>
          <w:rFonts w:ascii="仿宋" w:hAnsi="仿宋" w:eastAsia="仿宋" w:cs="仿宋"/>
          <w:sz w:val="24"/>
          <w:szCs w:val="24"/>
        </w:rPr>
      </w:pPr>
      <w:r>
        <w:rPr>
          <w:rFonts w:ascii="仿宋" w:hAnsi="仿宋" w:eastAsia="仿宋" w:cs="仿宋"/>
          <w:spacing w:val="-19"/>
          <w:sz w:val="24"/>
          <w:szCs w:val="24"/>
        </w:rPr>
        <w:t>除采购文件中另有规定外，采购文件所使用的时间单位“天 ”、“</w:t>
      </w:r>
      <w:r>
        <w:rPr>
          <w:rFonts w:ascii="仿宋" w:hAnsi="仿宋" w:eastAsia="仿宋" w:cs="仿宋"/>
          <w:spacing w:val="21"/>
          <w:sz w:val="24"/>
          <w:szCs w:val="24"/>
        </w:rPr>
        <w:t xml:space="preserve"> </w:t>
      </w:r>
      <w:r>
        <w:rPr>
          <w:rFonts w:ascii="仿宋" w:hAnsi="仿宋" w:eastAsia="仿宋" w:cs="仿宋"/>
          <w:spacing w:val="-19"/>
          <w:sz w:val="24"/>
          <w:szCs w:val="24"/>
        </w:rPr>
        <w:t>日</w:t>
      </w:r>
      <w:r>
        <w:rPr>
          <w:rFonts w:ascii="仿宋" w:hAnsi="仿宋" w:eastAsia="仿宋" w:cs="仿宋"/>
          <w:spacing w:val="-47"/>
          <w:sz w:val="24"/>
          <w:szCs w:val="24"/>
        </w:rPr>
        <w:t xml:space="preserve"> </w:t>
      </w:r>
      <w:r>
        <w:rPr>
          <w:rFonts w:ascii="仿宋" w:hAnsi="仿宋" w:eastAsia="仿宋" w:cs="仿宋"/>
          <w:spacing w:val="-20"/>
          <w:sz w:val="24"/>
          <w:szCs w:val="24"/>
        </w:rPr>
        <w:t>”均指日历天，</w:t>
      </w:r>
      <w:r>
        <w:rPr>
          <w:rFonts w:ascii="仿宋" w:hAnsi="仿宋" w:eastAsia="仿宋" w:cs="仿宋"/>
          <w:sz w:val="24"/>
          <w:szCs w:val="24"/>
        </w:rPr>
        <w:t xml:space="preserve"> </w:t>
      </w:r>
      <w:r>
        <w:rPr>
          <w:rFonts w:ascii="仿宋" w:hAnsi="仿宋" w:eastAsia="仿宋" w:cs="仿宋"/>
          <w:spacing w:val="-9"/>
          <w:sz w:val="24"/>
          <w:szCs w:val="24"/>
        </w:rPr>
        <w:t>时、分均为北京时间。</w:t>
      </w:r>
    </w:p>
    <w:p w14:paraId="116ED6E4">
      <w:pPr>
        <w:spacing w:before="44" w:line="222" w:lineRule="auto"/>
        <w:ind w:left="457"/>
        <w:rPr>
          <w:rFonts w:ascii="仿宋" w:hAnsi="仿宋" w:eastAsia="仿宋" w:cs="仿宋"/>
          <w:sz w:val="24"/>
          <w:szCs w:val="24"/>
        </w:rPr>
      </w:pPr>
      <w:r>
        <w:rPr>
          <w:rFonts w:ascii="仿宋" w:hAnsi="仿宋" w:eastAsia="仿宋" w:cs="仿宋"/>
          <w:spacing w:val="-6"/>
          <w:sz w:val="24"/>
          <w:szCs w:val="24"/>
        </w:rPr>
        <w:t>4.4</w:t>
      </w:r>
      <w:r>
        <w:rPr>
          <w:rFonts w:ascii="仿宋" w:hAnsi="仿宋" w:eastAsia="仿宋" w:cs="仿宋"/>
          <w:spacing w:val="-26"/>
          <w:sz w:val="24"/>
          <w:szCs w:val="24"/>
        </w:rPr>
        <w:t xml:space="preserve"> </w:t>
      </w:r>
      <w:r>
        <w:rPr>
          <w:rFonts w:ascii="仿宋" w:hAnsi="仿宋" w:eastAsia="仿宋" w:cs="仿宋"/>
          <w:spacing w:val="-6"/>
          <w:sz w:val="24"/>
          <w:szCs w:val="24"/>
        </w:rPr>
        <w:t>报价有效期</w:t>
      </w:r>
    </w:p>
    <w:p w14:paraId="1707DE08">
      <w:pPr>
        <w:spacing w:before="174" w:line="259" w:lineRule="auto"/>
        <w:ind w:left="8" w:right="16" w:firstLine="449"/>
        <w:rPr>
          <w:rFonts w:ascii="仿宋" w:hAnsi="仿宋" w:eastAsia="仿宋" w:cs="仿宋"/>
          <w:sz w:val="24"/>
          <w:szCs w:val="24"/>
        </w:rPr>
      </w:pPr>
      <w:r>
        <w:rPr>
          <w:rFonts w:ascii="仿宋" w:hAnsi="仿宋" w:eastAsia="仿宋" w:cs="仿宋"/>
          <w:spacing w:val="-2"/>
          <w:sz w:val="24"/>
          <w:szCs w:val="24"/>
        </w:rPr>
        <w:t>4.4.1 在供应商须知前附表规定的报价有效期内，响应文件以及其补充、承诺等部</w:t>
      </w:r>
      <w:r>
        <w:rPr>
          <w:rFonts w:ascii="仿宋" w:hAnsi="仿宋" w:eastAsia="仿宋" w:cs="仿宋"/>
          <w:spacing w:val="2"/>
          <w:sz w:val="24"/>
          <w:szCs w:val="24"/>
        </w:rPr>
        <w:t xml:space="preserve"> </w:t>
      </w:r>
      <w:r>
        <w:rPr>
          <w:rFonts w:ascii="仿宋" w:hAnsi="仿宋" w:eastAsia="仿宋" w:cs="仿宋"/>
          <w:spacing w:val="-7"/>
          <w:sz w:val="24"/>
          <w:szCs w:val="24"/>
        </w:rPr>
        <w:t>分均保持有效。</w:t>
      </w:r>
    </w:p>
    <w:p w14:paraId="47FB4B31">
      <w:pPr>
        <w:spacing w:before="298" w:line="254" w:lineRule="auto"/>
        <w:ind w:left="7" w:right="18" w:firstLine="445"/>
        <w:rPr>
          <w:rFonts w:ascii="仿宋" w:hAnsi="仿宋" w:eastAsia="仿宋" w:cs="仿宋"/>
          <w:sz w:val="24"/>
          <w:szCs w:val="24"/>
        </w:rPr>
      </w:pPr>
      <w:r>
        <w:rPr>
          <w:rFonts w:ascii="仿宋" w:hAnsi="仿宋" w:eastAsia="仿宋" w:cs="仿宋"/>
          <w:spacing w:val="-2"/>
          <w:sz w:val="24"/>
          <w:szCs w:val="24"/>
        </w:rPr>
        <w:t>4.4.2 在采购文件规定的响应文件有效期满之前，如果出现特殊情况，采购人或者</w:t>
      </w:r>
      <w:r>
        <w:rPr>
          <w:rFonts w:ascii="仿宋" w:hAnsi="仿宋" w:eastAsia="仿宋" w:cs="仿宋"/>
          <w:spacing w:val="4"/>
          <w:sz w:val="24"/>
          <w:szCs w:val="24"/>
        </w:rPr>
        <w:t xml:space="preserve"> </w:t>
      </w:r>
      <w:r>
        <w:rPr>
          <w:rFonts w:ascii="仿宋" w:hAnsi="仿宋" w:eastAsia="仿宋" w:cs="仿宋"/>
          <w:spacing w:val="-3"/>
          <w:sz w:val="24"/>
          <w:szCs w:val="24"/>
        </w:rPr>
        <w:t>采购代理机构可在报价有效期内要求供应商延长有效期，要求与答复均以书面通知为准</w:t>
      </w:r>
    </w:p>
    <w:p w14:paraId="628C8F60">
      <w:pPr>
        <w:spacing w:line="254" w:lineRule="auto"/>
        <w:rPr>
          <w:rFonts w:ascii="仿宋" w:hAnsi="仿宋" w:eastAsia="仿宋" w:cs="仿宋"/>
          <w:sz w:val="24"/>
          <w:szCs w:val="24"/>
        </w:rPr>
        <w:sectPr>
          <w:footerReference r:id="rId11" w:type="default"/>
          <w:pgSz w:w="11906" w:h="16840"/>
          <w:pgMar w:top="1431" w:right="1403" w:bottom="1158" w:left="1462" w:header="0" w:footer="948" w:gutter="0"/>
          <w:pgNumType w:fmt="decimal"/>
          <w:cols w:space="720" w:num="1"/>
        </w:sectPr>
      </w:pPr>
    </w:p>
    <w:p w14:paraId="70ACF936">
      <w:pPr>
        <w:spacing w:before="49" w:line="328" w:lineRule="auto"/>
        <w:ind w:left="3"/>
        <w:jc w:val="both"/>
        <w:rPr>
          <w:rFonts w:ascii="仿宋" w:hAnsi="仿宋" w:eastAsia="仿宋" w:cs="仿宋"/>
          <w:sz w:val="24"/>
          <w:szCs w:val="24"/>
        </w:rPr>
      </w:pPr>
      <w:r>
        <w:rPr>
          <w:rFonts w:ascii="仿宋" w:hAnsi="仿宋" w:eastAsia="仿宋" w:cs="仿宋"/>
          <w:spacing w:val="3"/>
          <w:sz w:val="24"/>
          <w:szCs w:val="24"/>
        </w:rPr>
        <w:t>并作为采购文件和响应文件的组成部分；供应商可以拒绝上述要求而其保证金不被没</w:t>
      </w:r>
      <w:r>
        <w:rPr>
          <w:rFonts w:ascii="仿宋" w:hAnsi="仿宋" w:eastAsia="仿宋" w:cs="仿宋"/>
          <w:spacing w:val="15"/>
          <w:sz w:val="24"/>
          <w:szCs w:val="24"/>
        </w:rPr>
        <w:t xml:space="preserve"> </w:t>
      </w:r>
      <w:r>
        <w:rPr>
          <w:rFonts w:ascii="仿宋" w:hAnsi="仿宋" w:eastAsia="仿宋" w:cs="仿宋"/>
          <w:spacing w:val="-3"/>
          <w:sz w:val="24"/>
          <w:szCs w:val="24"/>
        </w:rPr>
        <w:t>收，拒绝延长响应文件有效期的，其响应失效；同意上述要求的，既不能要求也不允许</w:t>
      </w:r>
      <w:r>
        <w:rPr>
          <w:rFonts w:ascii="仿宋" w:hAnsi="仿宋" w:eastAsia="仿宋" w:cs="仿宋"/>
          <w:spacing w:val="6"/>
          <w:sz w:val="24"/>
          <w:szCs w:val="24"/>
        </w:rPr>
        <w:t xml:space="preserve"> </w:t>
      </w:r>
      <w:r>
        <w:rPr>
          <w:rFonts w:ascii="仿宋" w:hAnsi="仿宋" w:eastAsia="仿宋" w:cs="仿宋"/>
          <w:spacing w:val="-2"/>
          <w:sz w:val="24"/>
          <w:szCs w:val="24"/>
        </w:rPr>
        <w:t>其修改响应文件，有关退还和没收保证金的规定在报价有效期的延长期内继续有效。</w:t>
      </w:r>
    </w:p>
    <w:p w14:paraId="6AC09D28">
      <w:pPr>
        <w:spacing w:before="78" w:line="220" w:lineRule="auto"/>
        <w:ind w:left="453"/>
        <w:rPr>
          <w:rFonts w:ascii="仿宋" w:hAnsi="仿宋" w:eastAsia="仿宋" w:cs="仿宋"/>
          <w:sz w:val="24"/>
          <w:szCs w:val="24"/>
        </w:rPr>
      </w:pPr>
      <w:r>
        <w:rPr>
          <w:rFonts w:ascii="仿宋" w:hAnsi="仿宋" w:eastAsia="仿宋" w:cs="仿宋"/>
          <w:spacing w:val="-7"/>
          <w:sz w:val="24"/>
          <w:szCs w:val="24"/>
        </w:rPr>
        <w:t>4.5 参与采购活动费用</w:t>
      </w:r>
    </w:p>
    <w:p w14:paraId="06802EC5">
      <w:pPr>
        <w:spacing w:before="1" w:line="220" w:lineRule="auto"/>
        <w:rPr>
          <w:rFonts w:ascii="仿宋" w:hAnsi="仿宋" w:eastAsia="仿宋" w:cs="仿宋"/>
          <w:spacing w:val="-3"/>
          <w:sz w:val="24"/>
          <w:szCs w:val="24"/>
        </w:rPr>
      </w:pPr>
      <w:r>
        <w:rPr>
          <w:rFonts w:ascii="仿宋" w:hAnsi="仿宋" w:eastAsia="仿宋" w:cs="仿宋"/>
          <w:spacing w:val="-3"/>
          <w:sz w:val="24"/>
          <w:szCs w:val="24"/>
        </w:rPr>
        <w:t>供应商应自行承担其准备和参加采购活动发生的所有费用</w:t>
      </w:r>
    </w:p>
    <w:p w14:paraId="770A3790">
      <w:pPr>
        <w:spacing w:before="1" w:line="220" w:lineRule="auto"/>
        <w:rPr>
          <w:rFonts w:ascii="仿宋" w:hAnsi="仿宋" w:eastAsia="仿宋" w:cs="仿宋"/>
          <w:spacing w:val="-3"/>
          <w:sz w:val="24"/>
          <w:szCs w:val="24"/>
        </w:rPr>
      </w:pPr>
    </w:p>
    <w:p w14:paraId="0C20BC53">
      <w:pPr>
        <w:spacing w:before="1" w:line="220" w:lineRule="auto"/>
        <w:ind w:firstLine="552" w:firstLineChars="200"/>
        <w:rPr>
          <w:rFonts w:ascii="楷体" w:hAnsi="楷体" w:eastAsia="楷体" w:cs="楷体"/>
          <w:sz w:val="28"/>
          <w:szCs w:val="28"/>
        </w:rPr>
      </w:pPr>
      <w:r>
        <w:rPr>
          <w:rFonts w:ascii="楷体" w:hAnsi="楷体" w:eastAsia="楷体" w:cs="楷体"/>
          <w:spacing w:val="-2"/>
          <w:sz w:val="28"/>
          <w:szCs w:val="28"/>
        </w:rPr>
        <w:t>5.踏勘现场</w:t>
      </w:r>
    </w:p>
    <w:p w14:paraId="59F60385">
      <w:pPr>
        <w:spacing w:before="248" w:line="296" w:lineRule="auto"/>
        <w:ind w:right="9" w:firstLine="473"/>
        <w:jc w:val="both"/>
        <w:rPr>
          <w:rFonts w:ascii="仿宋" w:hAnsi="仿宋" w:eastAsia="仿宋" w:cs="仿宋"/>
          <w:sz w:val="24"/>
          <w:szCs w:val="24"/>
        </w:rPr>
      </w:pPr>
      <w:r>
        <w:rPr>
          <w:rFonts w:ascii="仿宋" w:hAnsi="仿宋" w:eastAsia="仿宋" w:cs="仿宋"/>
          <w:spacing w:val="-2"/>
          <w:sz w:val="24"/>
          <w:szCs w:val="24"/>
        </w:rPr>
        <w:t>5.1 供应商须知前附表规定组织踏勘现场</w:t>
      </w:r>
      <w:r>
        <w:rPr>
          <w:rFonts w:ascii="仿宋" w:hAnsi="仿宋" w:eastAsia="仿宋" w:cs="仿宋"/>
          <w:spacing w:val="-3"/>
          <w:sz w:val="24"/>
          <w:szCs w:val="24"/>
        </w:rPr>
        <w:t>的，采购人必须按照规定时间、地点组织</w:t>
      </w:r>
      <w:r>
        <w:rPr>
          <w:rFonts w:ascii="仿宋" w:hAnsi="仿宋" w:eastAsia="仿宋" w:cs="仿宋"/>
          <w:sz w:val="24"/>
          <w:szCs w:val="24"/>
        </w:rPr>
        <w:t xml:space="preserve"> </w:t>
      </w:r>
      <w:r>
        <w:rPr>
          <w:rFonts w:ascii="仿宋" w:hAnsi="仿宋" w:eastAsia="仿宋" w:cs="仿宋"/>
          <w:spacing w:val="3"/>
          <w:sz w:val="24"/>
          <w:szCs w:val="24"/>
        </w:rPr>
        <w:t>供应商踏勘项目现场，以便供应商获取有关编制响应文件和签署合同所涉及现场的资</w:t>
      </w:r>
      <w:r>
        <w:rPr>
          <w:rFonts w:ascii="仿宋" w:hAnsi="仿宋" w:eastAsia="仿宋" w:cs="仿宋"/>
          <w:spacing w:val="16"/>
          <w:sz w:val="24"/>
          <w:szCs w:val="24"/>
        </w:rPr>
        <w:t xml:space="preserve"> </w:t>
      </w:r>
      <w:r>
        <w:rPr>
          <w:rFonts w:ascii="仿宋" w:hAnsi="仿宋" w:eastAsia="仿宋" w:cs="仿宋"/>
          <w:spacing w:val="-3"/>
          <w:sz w:val="24"/>
          <w:szCs w:val="24"/>
        </w:rPr>
        <w:t>料。供应商承担踏勘现场所发生的自身费用。</w:t>
      </w:r>
    </w:p>
    <w:p w14:paraId="31D25B84">
      <w:pPr>
        <w:spacing w:before="206" w:line="258" w:lineRule="auto"/>
        <w:ind w:right="7" w:firstLine="474"/>
        <w:rPr>
          <w:rFonts w:ascii="仿宋" w:hAnsi="仿宋" w:eastAsia="仿宋" w:cs="仿宋"/>
          <w:sz w:val="24"/>
          <w:szCs w:val="24"/>
        </w:rPr>
      </w:pPr>
      <w:r>
        <w:rPr>
          <w:rFonts w:ascii="仿宋" w:hAnsi="仿宋" w:eastAsia="仿宋" w:cs="仿宋"/>
          <w:spacing w:val="-2"/>
          <w:sz w:val="24"/>
          <w:szCs w:val="24"/>
        </w:rPr>
        <w:t>5.2 采购人向供应商提供的有关现场的资</w:t>
      </w:r>
      <w:r>
        <w:rPr>
          <w:rFonts w:ascii="仿宋" w:hAnsi="仿宋" w:eastAsia="仿宋" w:cs="仿宋"/>
          <w:spacing w:val="-3"/>
          <w:sz w:val="24"/>
          <w:szCs w:val="24"/>
        </w:rPr>
        <w:t>料和数据，是采购人现有的能使供应商利</w:t>
      </w:r>
      <w:r>
        <w:rPr>
          <w:rFonts w:ascii="仿宋" w:hAnsi="仿宋" w:eastAsia="仿宋" w:cs="仿宋"/>
          <w:sz w:val="24"/>
          <w:szCs w:val="24"/>
        </w:rPr>
        <w:t xml:space="preserve"> </w:t>
      </w:r>
      <w:r>
        <w:rPr>
          <w:rFonts w:ascii="仿宋" w:hAnsi="仿宋" w:eastAsia="仿宋" w:cs="仿宋"/>
          <w:spacing w:val="-3"/>
          <w:sz w:val="24"/>
          <w:szCs w:val="24"/>
        </w:rPr>
        <w:t>用的资料，采购人对供应商由此而做出的推论、理解和结论不负责任。</w:t>
      </w:r>
    </w:p>
    <w:p w14:paraId="215F1861">
      <w:pPr>
        <w:spacing w:before="303" w:line="298" w:lineRule="auto"/>
        <w:ind w:left="8" w:right="9" w:firstLine="462"/>
        <w:rPr>
          <w:rFonts w:ascii="仿宋" w:hAnsi="仿宋" w:eastAsia="仿宋" w:cs="仿宋"/>
          <w:sz w:val="24"/>
          <w:szCs w:val="24"/>
        </w:rPr>
      </w:pPr>
      <w:r>
        <w:rPr>
          <w:rFonts w:ascii="仿宋" w:hAnsi="仿宋" w:eastAsia="仿宋" w:cs="仿宋"/>
          <w:spacing w:val="-2"/>
          <w:sz w:val="24"/>
          <w:szCs w:val="24"/>
        </w:rPr>
        <w:t>5.3 供应商经过采购人允许，可以进入项目现</w:t>
      </w:r>
      <w:r>
        <w:rPr>
          <w:rFonts w:ascii="仿宋" w:hAnsi="仿宋" w:eastAsia="仿宋" w:cs="仿宋"/>
          <w:spacing w:val="-3"/>
          <w:sz w:val="24"/>
          <w:szCs w:val="24"/>
        </w:rPr>
        <w:t>场踏勘，但不得因此使采购人承担有</w:t>
      </w:r>
      <w:r>
        <w:rPr>
          <w:rFonts w:ascii="仿宋" w:hAnsi="仿宋" w:eastAsia="仿宋" w:cs="仿宋"/>
          <w:sz w:val="24"/>
          <w:szCs w:val="24"/>
        </w:rPr>
        <w:t xml:space="preserve"> </w:t>
      </w:r>
      <w:r>
        <w:rPr>
          <w:rFonts w:ascii="仿宋" w:hAnsi="仿宋" w:eastAsia="仿宋" w:cs="仿宋"/>
          <w:spacing w:val="-3"/>
          <w:sz w:val="24"/>
          <w:szCs w:val="24"/>
        </w:rPr>
        <w:t>关责任和蒙受损失。除采购人原因外，供应商应对踏勘现场而造成的死亡、人身伤害、</w:t>
      </w:r>
      <w:r>
        <w:rPr>
          <w:rFonts w:ascii="仿宋" w:hAnsi="仿宋" w:eastAsia="仿宋" w:cs="仿宋"/>
          <w:spacing w:val="5"/>
          <w:sz w:val="24"/>
          <w:szCs w:val="24"/>
        </w:rPr>
        <w:t xml:space="preserve"> </w:t>
      </w:r>
      <w:r>
        <w:rPr>
          <w:rFonts w:ascii="仿宋" w:hAnsi="仿宋" w:eastAsia="仿宋" w:cs="仿宋"/>
          <w:spacing w:val="-3"/>
          <w:sz w:val="24"/>
          <w:szCs w:val="24"/>
        </w:rPr>
        <w:t>财产损失、损害以及其它任何损失、损害和引起的费用和开支承担责任。</w:t>
      </w:r>
    </w:p>
    <w:p w14:paraId="543641C8">
      <w:pPr>
        <w:spacing w:before="267" w:line="228" w:lineRule="auto"/>
        <w:ind w:left="539"/>
        <w:outlineLvl w:val="2"/>
        <w:rPr>
          <w:rFonts w:ascii="楷体" w:hAnsi="楷体" w:eastAsia="楷体" w:cs="楷体"/>
          <w:sz w:val="28"/>
          <w:szCs w:val="28"/>
        </w:rPr>
      </w:pPr>
      <w:r>
        <w:rPr>
          <w:rFonts w:ascii="楷体" w:hAnsi="楷体" w:eastAsia="楷体" w:cs="楷体"/>
          <w:spacing w:val="-4"/>
          <w:sz w:val="28"/>
          <w:szCs w:val="28"/>
        </w:rPr>
        <w:t>6.询问</w:t>
      </w:r>
    </w:p>
    <w:p w14:paraId="5E6027EE">
      <w:pPr>
        <w:spacing w:before="202" w:line="258" w:lineRule="auto"/>
        <w:ind w:left="15" w:right="9" w:firstLine="452"/>
        <w:rPr>
          <w:rFonts w:ascii="仿宋" w:hAnsi="仿宋" w:eastAsia="仿宋" w:cs="仿宋"/>
          <w:sz w:val="24"/>
          <w:szCs w:val="24"/>
        </w:rPr>
      </w:pPr>
      <w:r>
        <w:rPr>
          <w:rFonts w:ascii="仿宋" w:hAnsi="仿宋" w:eastAsia="仿宋" w:cs="仿宋"/>
          <w:spacing w:val="-2"/>
          <w:sz w:val="24"/>
          <w:szCs w:val="24"/>
        </w:rPr>
        <w:t>6.1 供应商对竞争性谈判活动事项有疑问的，可以向</w:t>
      </w:r>
      <w:r>
        <w:rPr>
          <w:rFonts w:ascii="仿宋" w:hAnsi="仿宋" w:eastAsia="仿宋" w:cs="仿宋"/>
          <w:spacing w:val="-3"/>
          <w:sz w:val="24"/>
          <w:szCs w:val="24"/>
        </w:rPr>
        <w:t>采购代理机构提出询问；采购</w:t>
      </w:r>
      <w:r>
        <w:rPr>
          <w:rFonts w:ascii="仿宋" w:hAnsi="仿宋" w:eastAsia="仿宋" w:cs="仿宋"/>
          <w:sz w:val="24"/>
          <w:szCs w:val="24"/>
        </w:rPr>
        <w:t xml:space="preserve"> </w:t>
      </w:r>
      <w:r>
        <w:rPr>
          <w:rFonts w:ascii="仿宋" w:hAnsi="仿宋" w:eastAsia="仿宋" w:cs="仿宋"/>
          <w:spacing w:val="-3"/>
          <w:sz w:val="24"/>
          <w:szCs w:val="24"/>
        </w:rPr>
        <w:t>代理机构应当及时作出答复，但答复的内容不得涉及商业秘密。</w:t>
      </w:r>
    </w:p>
    <w:p w14:paraId="74B55C44">
      <w:pPr>
        <w:spacing w:before="266" w:line="222" w:lineRule="auto"/>
        <w:ind w:left="465"/>
        <w:rPr>
          <w:rFonts w:ascii="仿宋" w:hAnsi="仿宋" w:eastAsia="仿宋" w:cs="仿宋"/>
          <w:sz w:val="24"/>
          <w:szCs w:val="24"/>
        </w:rPr>
      </w:pPr>
      <w:r>
        <w:rPr>
          <w:rFonts w:ascii="仿宋" w:hAnsi="仿宋" w:eastAsia="仿宋" w:cs="仿宋"/>
          <w:spacing w:val="-3"/>
          <w:sz w:val="24"/>
          <w:szCs w:val="24"/>
        </w:rPr>
        <w:t>6.2 询问及答复既可以采取书面形式，也可以采取电话、面谈等口头方式。</w:t>
      </w:r>
    </w:p>
    <w:p w14:paraId="7C10BCB6">
      <w:pPr>
        <w:spacing w:before="250" w:line="227" w:lineRule="auto"/>
        <w:ind w:left="548"/>
        <w:outlineLvl w:val="2"/>
        <w:rPr>
          <w:rFonts w:ascii="楷体" w:hAnsi="楷体" w:eastAsia="楷体" w:cs="楷体"/>
          <w:sz w:val="28"/>
          <w:szCs w:val="28"/>
        </w:rPr>
      </w:pPr>
      <w:r>
        <w:rPr>
          <w:rFonts w:ascii="楷体" w:hAnsi="楷体" w:eastAsia="楷体" w:cs="楷体"/>
          <w:spacing w:val="-5"/>
          <w:sz w:val="28"/>
          <w:szCs w:val="28"/>
        </w:rPr>
        <w:t>7.偏离</w:t>
      </w:r>
    </w:p>
    <w:p w14:paraId="6B085CF1">
      <w:pPr>
        <w:spacing w:before="205" w:line="345" w:lineRule="auto"/>
        <w:ind w:left="15" w:right="2" w:firstLine="477"/>
        <w:rPr>
          <w:rFonts w:ascii="仿宋" w:hAnsi="仿宋" w:eastAsia="仿宋" w:cs="仿宋"/>
          <w:sz w:val="24"/>
          <w:szCs w:val="24"/>
        </w:rPr>
      </w:pPr>
      <w:r>
        <w:rPr>
          <w:rFonts w:ascii="仿宋" w:hAnsi="仿宋" w:eastAsia="仿宋" w:cs="仿宋"/>
          <w:spacing w:val="-3"/>
          <w:sz w:val="24"/>
          <w:szCs w:val="24"/>
        </w:rPr>
        <w:t>采购人允许响应文件偏离采购文件某些非实质性要求的，偏离应当符合采购文件规</w:t>
      </w:r>
      <w:r>
        <w:rPr>
          <w:rFonts w:ascii="仿宋" w:hAnsi="仿宋" w:eastAsia="仿宋" w:cs="仿宋"/>
          <w:spacing w:val="2"/>
          <w:sz w:val="24"/>
          <w:szCs w:val="24"/>
        </w:rPr>
        <w:t xml:space="preserve"> </w:t>
      </w:r>
      <w:r>
        <w:rPr>
          <w:rFonts w:ascii="仿宋" w:hAnsi="仿宋" w:eastAsia="仿宋" w:cs="仿宋"/>
          <w:spacing w:val="-7"/>
          <w:sz w:val="24"/>
          <w:szCs w:val="24"/>
        </w:rPr>
        <w:t>定的偏离范围和幅度。</w:t>
      </w:r>
    </w:p>
    <w:p w14:paraId="6AB4F10F">
      <w:pPr>
        <w:spacing w:before="111" w:line="227" w:lineRule="auto"/>
        <w:ind w:left="537"/>
        <w:outlineLvl w:val="2"/>
        <w:rPr>
          <w:rFonts w:ascii="楷体" w:hAnsi="楷体" w:eastAsia="楷体" w:cs="楷体"/>
          <w:sz w:val="28"/>
          <w:szCs w:val="28"/>
        </w:rPr>
      </w:pPr>
      <w:r>
        <w:rPr>
          <w:rFonts w:ascii="楷体" w:hAnsi="楷体" w:eastAsia="楷体" w:cs="楷体"/>
          <w:spacing w:val="-4"/>
          <w:sz w:val="28"/>
          <w:szCs w:val="28"/>
        </w:rPr>
        <w:t>8.履约担保</w:t>
      </w:r>
    </w:p>
    <w:p w14:paraId="10936272">
      <w:pPr>
        <w:spacing w:before="237" w:line="303" w:lineRule="auto"/>
        <w:ind w:left="7" w:right="11" w:firstLine="452"/>
        <w:jc w:val="both"/>
        <w:rPr>
          <w:rFonts w:ascii="仿宋" w:hAnsi="仿宋" w:eastAsia="仿宋" w:cs="仿宋"/>
          <w:sz w:val="24"/>
          <w:szCs w:val="24"/>
        </w:rPr>
      </w:pPr>
      <w:r>
        <w:rPr>
          <w:rFonts w:ascii="仿宋" w:hAnsi="仿宋" w:eastAsia="仿宋" w:cs="仿宋"/>
          <w:spacing w:val="-2"/>
          <w:sz w:val="24"/>
          <w:szCs w:val="24"/>
        </w:rPr>
        <w:t>8.1 在签订合同前，成交供应商应按照有关规定或者事先经过</w:t>
      </w:r>
      <w:r>
        <w:rPr>
          <w:rFonts w:ascii="仿宋" w:hAnsi="仿宋" w:eastAsia="仿宋" w:cs="仿宋"/>
          <w:spacing w:val="-3"/>
          <w:sz w:val="24"/>
          <w:szCs w:val="24"/>
        </w:rPr>
        <w:t>采购人书面认可的履</w:t>
      </w:r>
      <w:r>
        <w:rPr>
          <w:rFonts w:ascii="仿宋" w:hAnsi="仿宋" w:eastAsia="仿宋" w:cs="仿宋"/>
          <w:sz w:val="24"/>
          <w:szCs w:val="24"/>
        </w:rPr>
        <w:t xml:space="preserve"> </w:t>
      </w:r>
      <w:r>
        <w:rPr>
          <w:rFonts w:ascii="仿宋" w:hAnsi="仿宋" w:eastAsia="仿宋" w:cs="仿宋"/>
          <w:spacing w:val="-3"/>
          <w:sz w:val="24"/>
          <w:szCs w:val="24"/>
        </w:rPr>
        <w:t>约担保要求向采购人提交履约担保。除另有规定外，履约担保金额不超过成交合同金额</w:t>
      </w:r>
      <w:r>
        <w:rPr>
          <w:rFonts w:ascii="仿宋" w:hAnsi="仿宋" w:eastAsia="仿宋" w:cs="仿宋"/>
          <w:spacing w:val="3"/>
          <w:sz w:val="24"/>
          <w:szCs w:val="24"/>
        </w:rPr>
        <w:t xml:space="preserve"> </w:t>
      </w:r>
      <w:r>
        <w:rPr>
          <w:rFonts w:ascii="仿宋" w:hAnsi="仿宋" w:eastAsia="仿宋" w:cs="仿宋"/>
          <w:spacing w:val="-11"/>
          <w:sz w:val="24"/>
          <w:szCs w:val="24"/>
        </w:rPr>
        <w:t>的 10%。</w:t>
      </w:r>
    </w:p>
    <w:p w14:paraId="3481105D">
      <w:pPr>
        <w:spacing w:before="200" w:line="274" w:lineRule="auto"/>
        <w:ind w:left="8" w:right="11" w:firstLine="453"/>
        <w:rPr>
          <w:rFonts w:ascii="仿宋" w:hAnsi="仿宋" w:eastAsia="仿宋" w:cs="仿宋"/>
          <w:sz w:val="24"/>
          <w:szCs w:val="24"/>
        </w:rPr>
      </w:pPr>
      <w:r>
        <w:rPr>
          <w:rFonts w:ascii="仿宋" w:hAnsi="仿宋" w:eastAsia="仿宋" w:cs="仿宋"/>
          <w:spacing w:val="-2"/>
          <w:sz w:val="24"/>
          <w:szCs w:val="24"/>
        </w:rPr>
        <w:t>8.2 成交供应商未按照要求提交履约担保的，视为放弃成交资</w:t>
      </w:r>
      <w:r>
        <w:rPr>
          <w:rFonts w:ascii="仿宋" w:hAnsi="仿宋" w:eastAsia="仿宋" w:cs="仿宋"/>
          <w:spacing w:val="-3"/>
          <w:sz w:val="24"/>
          <w:szCs w:val="24"/>
        </w:rPr>
        <w:t>格，其保证金不予退</w:t>
      </w:r>
      <w:r>
        <w:rPr>
          <w:rFonts w:ascii="仿宋" w:hAnsi="仿宋" w:eastAsia="仿宋" w:cs="仿宋"/>
          <w:sz w:val="24"/>
          <w:szCs w:val="24"/>
        </w:rPr>
        <w:t xml:space="preserve"> </w:t>
      </w:r>
      <w:r>
        <w:rPr>
          <w:rFonts w:ascii="仿宋" w:hAnsi="仿宋" w:eastAsia="仿宋" w:cs="仿宋"/>
          <w:spacing w:val="-3"/>
          <w:sz w:val="24"/>
          <w:szCs w:val="24"/>
        </w:rPr>
        <w:t>还，给采购人造成的损失超过保证金的，成交供应商应当对超过部分予以赔偿。</w:t>
      </w:r>
    </w:p>
    <w:p w14:paraId="33B697F7">
      <w:pPr>
        <w:spacing w:before="271" w:line="226" w:lineRule="auto"/>
        <w:ind w:left="523"/>
        <w:outlineLvl w:val="2"/>
        <w:rPr>
          <w:rFonts w:ascii="楷体" w:hAnsi="楷体" w:eastAsia="楷体" w:cs="楷体"/>
          <w:sz w:val="28"/>
          <w:szCs w:val="28"/>
        </w:rPr>
      </w:pPr>
      <w:r>
        <w:rPr>
          <w:rFonts w:ascii="楷体" w:hAnsi="楷体" w:eastAsia="楷体" w:cs="楷体"/>
          <w:spacing w:val="-2"/>
          <w:sz w:val="28"/>
          <w:szCs w:val="28"/>
        </w:rPr>
        <w:t>9.采购代理服务费</w:t>
      </w:r>
    </w:p>
    <w:p w14:paraId="11D83793">
      <w:pPr>
        <w:spacing w:before="248" w:line="297" w:lineRule="auto"/>
        <w:ind w:right="2" w:firstLine="462"/>
        <w:jc w:val="both"/>
        <w:rPr>
          <w:rFonts w:ascii="仿宋" w:hAnsi="仿宋" w:eastAsia="仿宋" w:cs="仿宋"/>
          <w:sz w:val="24"/>
          <w:szCs w:val="24"/>
        </w:rPr>
      </w:pPr>
      <w:r>
        <w:rPr>
          <w:rFonts w:ascii="仿宋" w:hAnsi="仿宋" w:eastAsia="仿宋" w:cs="仿宋"/>
          <w:spacing w:val="-4"/>
          <w:sz w:val="24"/>
          <w:szCs w:val="24"/>
        </w:rPr>
        <w:t>9.1</w:t>
      </w:r>
      <w:r>
        <w:rPr>
          <w:rFonts w:ascii="仿宋" w:hAnsi="仿宋" w:eastAsia="仿宋" w:cs="仿宋"/>
          <w:spacing w:val="85"/>
          <w:sz w:val="24"/>
          <w:szCs w:val="24"/>
        </w:rPr>
        <w:t xml:space="preserve"> </w:t>
      </w:r>
      <w:r>
        <w:rPr>
          <w:rFonts w:ascii="仿宋" w:hAnsi="仿宋" w:eastAsia="仿宋" w:cs="仿宋"/>
          <w:spacing w:val="-4"/>
          <w:sz w:val="24"/>
          <w:szCs w:val="24"/>
        </w:rPr>
        <w:t>由成交供应商支付，在领取《成交通知书》时向</w:t>
      </w:r>
      <w:r>
        <w:rPr>
          <w:rFonts w:ascii="仿宋" w:hAnsi="仿宋" w:eastAsia="仿宋" w:cs="仿宋"/>
          <w:spacing w:val="-5"/>
          <w:sz w:val="24"/>
          <w:szCs w:val="24"/>
        </w:rPr>
        <w:t>采购代理机构一次性支付成交</w:t>
      </w:r>
      <w:r>
        <w:rPr>
          <w:rFonts w:ascii="仿宋" w:hAnsi="仿宋" w:eastAsia="仿宋" w:cs="仿宋"/>
          <w:sz w:val="24"/>
          <w:szCs w:val="24"/>
        </w:rPr>
        <w:t xml:space="preserve"> 服务费。其计算标准和方法：以成交单位的中标金额为基准，参照新建招协【2024】4</w:t>
      </w:r>
      <w:r>
        <w:rPr>
          <w:rFonts w:ascii="仿宋" w:hAnsi="仿宋" w:eastAsia="仿宋" w:cs="仿宋"/>
          <w:spacing w:val="5"/>
          <w:sz w:val="24"/>
          <w:szCs w:val="24"/>
        </w:rPr>
        <w:t xml:space="preserve"> </w:t>
      </w:r>
      <w:r>
        <w:rPr>
          <w:rFonts w:ascii="仿宋" w:hAnsi="仿宋" w:eastAsia="仿宋" w:cs="仿宋"/>
          <w:spacing w:val="-6"/>
          <w:sz w:val="24"/>
          <w:szCs w:val="24"/>
        </w:rPr>
        <w:t>号文计取，不足</w:t>
      </w:r>
      <w:r>
        <w:rPr>
          <w:rFonts w:ascii="仿宋" w:hAnsi="仿宋" w:eastAsia="仿宋" w:cs="仿宋"/>
          <w:spacing w:val="-25"/>
          <w:sz w:val="24"/>
          <w:szCs w:val="24"/>
        </w:rPr>
        <w:t xml:space="preserve"> </w:t>
      </w:r>
      <w:r>
        <w:rPr>
          <w:rFonts w:ascii="仿宋" w:hAnsi="仿宋" w:eastAsia="仿宋" w:cs="仿宋"/>
          <w:spacing w:val="-6"/>
          <w:sz w:val="24"/>
          <w:szCs w:val="24"/>
        </w:rPr>
        <w:t>5000 按</w:t>
      </w:r>
      <w:r>
        <w:rPr>
          <w:rFonts w:ascii="仿宋" w:hAnsi="仿宋" w:eastAsia="仿宋" w:cs="仿宋"/>
          <w:spacing w:val="-25"/>
          <w:sz w:val="24"/>
          <w:szCs w:val="24"/>
        </w:rPr>
        <w:t xml:space="preserve"> </w:t>
      </w:r>
      <w:r>
        <w:rPr>
          <w:rFonts w:ascii="仿宋" w:hAnsi="仿宋" w:eastAsia="仿宋" w:cs="仿宋"/>
          <w:spacing w:val="-6"/>
          <w:sz w:val="24"/>
          <w:szCs w:val="24"/>
        </w:rPr>
        <w:t>5000 计取，由成交</w:t>
      </w:r>
      <w:r>
        <w:rPr>
          <w:rFonts w:ascii="仿宋" w:hAnsi="仿宋" w:eastAsia="仿宋" w:cs="仿宋"/>
          <w:spacing w:val="-7"/>
          <w:sz w:val="24"/>
          <w:szCs w:val="24"/>
        </w:rPr>
        <w:t>单位支付招标代理服务费。</w:t>
      </w:r>
    </w:p>
    <w:p w14:paraId="11458B78">
      <w:pPr>
        <w:spacing w:before="132" w:line="343" w:lineRule="auto"/>
        <w:ind w:left="165" w:right="162"/>
        <w:rPr>
          <w:rFonts w:ascii="仿宋" w:hAnsi="仿宋" w:eastAsia="仿宋" w:cs="仿宋"/>
          <w:sz w:val="24"/>
          <w:szCs w:val="24"/>
        </w:rPr>
      </w:pPr>
      <w:r>
        <w:rPr>
          <w:rFonts w:ascii="仿宋" w:hAnsi="仿宋" w:eastAsia="仿宋" w:cs="仿宋"/>
          <w:spacing w:val="-2"/>
          <w:sz w:val="24"/>
          <w:szCs w:val="24"/>
        </w:rPr>
        <w:t>9.2 采购代理服务费在审批的项目预算中已经列支的，由采购</w:t>
      </w:r>
      <w:r>
        <w:rPr>
          <w:rFonts w:ascii="仿宋" w:hAnsi="仿宋" w:eastAsia="仿宋" w:cs="仿宋"/>
          <w:spacing w:val="-3"/>
          <w:sz w:val="24"/>
          <w:szCs w:val="24"/>
        </w:rPr>
        <w:t>人支付，并按照财政</w:t>
      </w:r>
      <w:r>
        <w:rPr>
          <w:rFonts w:ascii="仿宋" w:hAnsi="仿宋" w:eastAsia="仿宋" w:cs="仿宋"/>
          <w:spacing w:val="-4"/>
          <w:sz w:val="24"/>
          <w:szCs w:val="24"/>
        </w:rPr>
        <w:t>部门规定列支；在审批的项目预算中未列支的，采购代理服务费用由成</w:t>
      </w:r>
      <w:r>
        <w:rPr>
          <w:rFonts w:ascii="仿宋" w:hAnsi="仿宋" w:eastAsia="仿宋" w:cs="仿宋"/>
          <w:spacing w:val="-5"/>
          <w:sz w:val="24"/>
          <w:szCs w:val="24"/>
        </w:rPr>
        <w:t>交供应商支付，</w:t>
      </w:r>
      <w:r>
        <w:rPr>
          <w:rFonts w:ascii="仿宋" w:hAnsi="仿宋" w:eastAsia="仿宋" w:cs="仿宋"/>
          <w:sz w:val="24"/>
          <w:szCs w:val="24"/>
        </w:rPr>
        <w:t xml:space="preserve"> </w:t>
      </w:r>
      <w:r>
        <w:rPr>
          <w:rFonts w:ascii="仿宋" w:hAnsi="仿宋" w:eastAsia="仿宋" w:cs="仿宋"/>
          <w:spacing w:val="-5"/>
          <w:sz w:val="24"/>
          <w:szCs w:val="24"/>
        </w:rPr>
        <w:t>见供应商须知前附表。</w:t>
      </w:r>
    </w:p>
    <w:p w14:paraId="60BE6F0E">
      <w:pPr>
        <w:spacing w:before="42" w:line="222" w:lineRule="auto"/>
        <w:ind w:left="620"/>
        <w:rPr>
          <w:rFonts w:ascii="仿宋" w:hAnsi="仿宋" w:eastAsia="仿宋" w:cs="仿宋"/>
          <w:sz w:val="24"/>
          <w:szCs w:val="24"/>
        </w:rPr>
      </w:pPr>
      <w:r>
        <w:rPr>
          <w:rFonts w:ascii="仿宋" w:hAnsi="仿宋" w:eastAsia="仿宋" w:cs="仿宋"/>
          <w:spacing w:val="-3"/>
          <w:sz w:val="24"/>
          <w:szCs w:val="24"/>
        </w:rPr>
        <w:t>9.3 采购代理服务费采用差额定率累进计费方式。标准如下：</w:t>
      </w:r>
    </w:p>
    <w:p w14:paraId="2EDACCC7">
      <w:pPr>
        <w:spacing w:line="183" w:lineRule="exact"/>
      </w:pPr>
    </w:p>
    <w:tbl>
      <w:tblPr>
        <w:tblStyle w:val="12"/>
        <w:tblW w:w="92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15"/>
        <w:gridCol w:w="1520"/>
        <w:gridCol w:w="1520"/>
        <w:gridCol w:w="1529"/>
      </w:tblGrid>
      <w:tr w14:paraId="2DB92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4715" w:type="dxa"/>
            <w:vAlign w:val="top"/>
          </w:tcPr>
          <w:p w14:paraId="5D3622FC">
            <w:pPr>
              <w:spacing w:line="922" w:lineRule="exact"/>
              <w:ind w:firstLine="143"/>
            </w:pPr>
            <w:r>
              <w:rPr>
                <w:position w:val="-18"/>
              </w:rPr>
              <w:pict>
                <v:group id="_x0000_s1026" o:spid="_x0000_s1026" o:spt="203" style="height:46.25pt;width:147pt;" coordsize="2940,925">
                  <o:lock v:ext="edit"/>
                  <v:shape id="_x0000_s1027" o:spid="_x0000_s1027" o:spt="75" type="#_x0000_t75" style="position:absolute;left:0;top:0;height:925;width:2940;" filled="f" stroked="f" coordsize="21600,21600">
                    <v:path/>
                    <v:fill on="f" focussize="0,0"/>
                    <v:stroke on="f"/>
                    <v:imagedata r:id="rId33" o:title=""/>
                    <o:lock v:ext="edit" aspectratio="t"/>
                  </v:shape>
                  <v:shape id="_x0000_s1028" o:spid="_x0000_s1028" o:spt="202" type="#_x0000_t202" style="position:absolute;left:-20;top:-20;height:965;width:2980;" filled="f" stroked="f" coordsize="21600,21600">
                    <v:path/>
                    <v:fill on="f" focussize="0,0"/>
                    <v:stroke on="f"/>
                    <v:imagedata o:title=""/>
                    <o:lock v:ext="edit" aspectratio="f"/>
                    <v:textbox inset="0mm,0mm,0mm,0mm">
                      <w:txbxContent>
                        <w:p w14:paraId="20F7A89D">
                          <w:pPr>
                            <w:spacing w:before="40" w:line="219" w:lineRule="auto"/>
                            <w:ind w:left="1488"/>
                            <w:rPr>
                              <w:rFonts w:ascii="宋体" w:hAnsi="宋体" w:eastAsia="宋体" w:cs="宋体"/>
                              <w:sz w:val="24"/>
                              <w:szCs w:val="24"/>
                            </w:rPr>
                          </w:pPr>
                          <w:r>
                            <w:rPr>
                              <w:rFonts w:ascii="宋体" w:hAnsi="宋体" w:eastAsia="宋体" w:cs="宋体"/>
                              <w:spacing w:val="-5"/>
                              <w:sz w:val="24"/>
                              <w:szCs w:val="24"/>
                            </w:rPr>
                            <w:t>服务类型</w:t>
                          </w:r>
                        </w:p>
                        <w:p w14:paraId="2A6FE9B9">
                          <w:pPr>
                            <w:spacing w:line="254" w:lineRule="auto"/>
                            <w:rPr>
                              <w:rFonts w:ascii="Arial"/>
                              <w:sz w:val="21"/>
                            </w:rPr>
                          </w:pPr>
                        </w:p>
                        <w:p w14:paraId="6D434A45">
                          <w:pPr>
                            <w:spacing w:before="78" w:line="219" w:lineRule="auto"/>
                            <w:ind w:left="116"/>
                            <w:rPr>
                              <w:rFonts w:ascii="宋体" w:hAnsi="宋体" w:eastAsia="宋体" w:cs="宋体"/>
                              <w:sz w:val="24"/>
                              <w:szCs w:val="24"/>
                            </w:rPr>
                          </w:pPr>
                          <w:r>
                            <w:rPr>
                              <w:rFonts w:ascii="宋体" w:hAnsi="宋体" w:eastAsia="宋体" w:cs="宋体"/>
                              <w:spacing w:val="-15"/>
                              <w:sz w:val="24"/>
                              <w:szCs w:val="24"/>
                            </w:rPr>
                            <w:t>中标金额</w:t>
                          </w:r>
                        </w:p>
                      </w:txbxContent>
                    </v:textbox>
                  </v:shape>
                  <w10:wrap type="none"/>
                  <w10:anchorlock/>
                </v:group>
              </w:pict>
            </w:r>
          </w:p>
        </w:tc>
        <w:tc>
          <w:tcPr>
            <w:tcW w:w="1520" w:type="dxa"/>
            <w:vAlign w:val="top"/>
          </w:tcPr>
          <w:p w14:paraId="58EF38FD">
            <w:pPr>
              <w:spacing w:line="298" w:lineRule="auto"/>
              <w:rPr>
                <w:rFonts w:ascii="Arial"/>
                <w:sz w:val="21"/>
              </w:rPr>
            </w:pPr>
          </w:p>
          <w:p w14:paraId="54320E9E">
            <w:pPr>
              <w:spacing w:before="78" w:line="219" w:lineRule="auto"/>
              <w:ind w:left="320"/>
              <w:rPr>
                <w:rFonts w:ascii="宋体" w:hAnsi="宋体" w:eastAsia="宋体" w:cs="宋体"/>
                <w:sz w:val="24"/>
                <w:szCs w:val="24"/>
              </w:rPr>
            </w:pPr>
            <w:r>
              <w:rPr>
                <w:rFonts w:ascii="宋体" w:hAnsi="宋体" w:eastAsia="宋体" w:cs="宋体"/>
                <w:spacing w:val="-7"/>
                <w:sz w:val="24"/>
                <w:szCs w:val="24"/>
              </w:rPr>
              <w:t>货物招标</w:t>
            </w:r>
          </w:p>
        </w:tc>
        <w:tc>
          <w:tcPr>
            <w:tcW w:w="1520" w:type="dxa"/>
            <w:vAlign w:val="top"/>
          </w:tcPr>
          <w:p w14:paraId="055D2601">
            <w:pPr>
              <w:spacing w:line="302" w:lineRule="auto"/>
              <w:rPr>
                <w:rFonts w:ascii="Arial"/>
                <w:sz w:val="21"/>
              </w:rPr>
            </w:pPr>
          </w:p>
          <w:p w14:paraId="001A3875">
            <w:pPr>
              <w:spacing w:before="78" w:line="219" w:lineRule="auto"/>
              <w:ind w:left="306"/>
              <w:rPr>
                <w:rFonts w:ascii="宋体" w:hAnsi="宋体" w:eastAsia="宋体" w:cs="宋体"/>
                <w:sz w:val="24"/>
                <w:szCs w:val="24"/>
              </w:rPr>
            </w:pPr>
            <w:r>
              <w:rPr>
                <w:rFonts w:ascii="宋体" w:hAnsi="宋体" w:eastAsia="宋体" w:cs="宋体"/>
                <w:spacing w:val="-5"/>
                <w:sz w:val="24"/>
                <w:szCs w:val="24"/>
              </w:rPr>
              <w:t>服务招标</w:t>
            </w:r>
          </w:p>
        </w:tc>
        <w:tc>
          <w:tcPr>
            <w:tcW w:w="1529" w:type="dxa"/>
            <w:vAlign w:val="top"/>
          </w:tcPr>
          <w:p w14:paraId="4807EDDE">
            <w:pPr>
              <w:spacing w:line="301" w:lineRule="auto"/>
              <w:rPr>
                <w:rFonts w:ascii="Arial"/>
                <w:sz w:val="21"/>
              </w:rPr>
            </w:pPr>
          </w:p>
          <w:p w14:paraId="46F2191C">
            <w:pPr>
              <w:spacing w:before="78" w:line="220" w:lineRule="auto"/>
              <w:ind w:left="318"/>
              <w:rPr>
                <w:rFonts w:ascii="宋体" w:hAnsi="宋体" w:eastAsia="宋体" w:cs="宋体"/>
                <w:sz w:val="24"/>
                <w:szCs w:val="24"/>
              </w:rPr>
            </w:pPr>
            <w:r>
              <w:rPr>
                <w:rFonts w:ascii="宋体" w:hAnsi="宋体" w:eastAsia="宋体" w:cs="宋体"/>
                <w:spacing w:val="-6"/>
                <w:sz w:val="24"/>
                <w:szCs w:val="24"/>
              </w:rPr>
              <w:t>工程招标</w:t>
            </w:r>
          </w:p>
        </w:tc>
      </w:tr>
      <w:tr w14:paraId="21F0E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715" w:type="dxa"/>
            <w:vAlign w:val="top"/>
          </w:tcPr>
          <w:p w14:paraId="66FC5108">
            <w:pPr>
              <w:spacing w:before="217" w:line="219" w:lineRule="auto"/>
              <w:ind w:left="902"/>
              <w:rPr>
                <w:rFonts w:ascii="宋体" w:hAnsi="宋体" w:eastAsia="宋体" w:cs="宋体"/>
                <w:sz w:val="24"/>
                <w:szCs w:val="24"/>
              </w:rPr>
            </w:pPr>
            <w:r>
              <w:rPr>
                <w:rFonts w:ascii="宋体" w:hAnsi="宋体" w:eastAsia="宋体" w:cs="宋体"/>
                <w:spacing w:val="-11"/>
                <w:sz w:val="24"/>
                <w:szCs w:val="24"/>
              </w:rPr>
              <w:t>100</w:t>
            </w:r>
            <w:r>
              <w:rPr>
                <w:rFonts w:ascii="宋体" w:hAnsi="宋体" w:eastAsia="宋体" w:cs="宋体"/>
                <w:spacing w:val="-21"/>
                <w:sz w:val="24"/>
                <w:szCs w:val="24"/>
              </w:rPr>
              <w:t xml:space="preserve"> </w:t>
            </w:r>
            <w:r>
              <w:rPr>
                <w:rFonts w:ascii="宋体" w:hAnsi="宋体" w:eastAsia="宋体" w:cs="宋体"/>
                <w:spacing w:val="-11"/>
                <w:sz w:val="24"/>
                <w:szCs w:val="24"/>
              </w:rPr>
              <w:t>万元以下（含 100</w:t>
            </w:r>
            <w:r>
              <w:rPr>
                <w:rFonts w:ascii="宋体" w:hAnsi="宋体" w:eastAsia="宋体" w:cs="宋体"/>
                <w:spacing w:val="-36"/>
                <w:sz w:val="24"/>
                <w:szCs w:val="24"/>
              </w:rPr>
              <w:t xml:space="preserve"> </w:t>
            </w:r>
            <w:r>
              <w:rPr>
                <w:rFonts w:ascii="宋体" w:hAnsi="宋体" w:eastAsia="宋体" w:cs="宋体"/>
                <w:spacing w:val="-11"/>
                <w:sz w:val="24"/>
                <w:szCs w:val="24"/>
              </w:rPr>
              <w:t>万元）</w:t>
            </w:r>
          </w:p>
        </w:tc>
        <w:tc>
          <w:tcPr>
            <w:tcW w:w="1520" w:type="dxa"/>
            <w:vAlign w:val="top"/>
          </w:tcPr>
          <w:p w14:paraId="1BEC89A1">
            <w:pPr>
              <w:spacing w:before="175" w:line="239" w:lineRule="auto"/>
              <w:ind w:left="536"/>
              <w:rPr>
                <w:rFonts w:ascii="宋体" w:hAnsi="宋体" w:eastAsia="宋体" w:cs="宋体"/>
                <w:sz w:val="24"/>
                <w:szCs w:val="24"/>
              </w:rPr>
            </w:pPr>
            <w:r>
              <w:rPr>
                <w:rFonts w:ascii="宋体" w:hAnsi="宋体" w:eastAsia="宋体" w:cs="宋体"/>
                <w:spacing w:val="-11"/>
                <w:sz w:val="24"/>
                <w:szCs w:val="24"/>
              </w:rPr>
              <w:t>1.58%</w:t>
            </w:r>
          </w:p>
        </w:tc>
        <w:tc>
          <w:tcPr>
            <w:tcW w:w="1520" w:type="dxa"/>
            <w:vAlign w:val="top"/>
          </w:tcPr>
          <w:p w14:paraId="68A422A8">
            <w:pPr>
              <w:spacing w:before="175" w:line="239" w:lineRule="auto"/>
              <w:ind w:left="540"/>
              <w:rPr>
                <w:rFonts w:ascii="宋体" w:hAnsi="宋体" w:eastAsia="宋体" w:cs="宋体"/>
                <w:sz w:val="24"/>
                <w:szCs w:val="24"/>
              </w:rPr>
            </w:pPr>
            <w:r>
              <w:rPr>
                <w:rFonts w:ascii="宋体" w:hAnsi="宋体" w:eastAsia="宋体" w:cs="宋体"/>
                <w:spacing w:val="-11"/>
                <w:sz w:val="24"/>
                <w:szCs w:val="24"/>
              </w:rPr>
              <w:t>1.58%</w:t>
            </w:r>
          </w:p>
        </w:tc>
        <w:tc>
          <w:tcPr>
            <w:tcW w:w="1529" w:type="dxa"/>
            <w:vAlign w:val="top"/>
          </w:tcPr>
          <w:p w14:paraId="63B61E26">
            <w:pPr>
              <w:spacing w:before="175" w:line="239" w:lineRule="auto"/>
              <w:ind w:left="544"/>
              <w:rPr>
                <w:rFonts w:ascii="宋体" w:hAnsi="宋体" w:eastAsia="宋体" w:cs="宋体"/>
                <w:sz w:val="24"/>
                <w:szCs w:val="24"/>
              </w:rPr>
            </w:pPr>
            <w:r>
              <w:rPr>
                <w:rFonts w:ascii="宋体" w:hAnsi="宋体" w:eastAsia="宋体" w:cs="宋体"/>
                <w:spacing w:val="-11"/>
                <w:sz w:val="24"/>
                <w:szCs w:val="24"/>
              </w:rPr>
              <w:t>1.05%</w:t>
            </w:r>
          </w:p>
        </w:tc>
      </w:tr>
      <w:tr w14:paraId="6FB83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4715" w:type="dxa"/>
            <w:vAlign w:val="top"/>
          </w:tcPr>
          <w:p w14:paraId="7848C55E">
            <w:pPr>
              <w:spacing w:before="219" w:line="219" w:lineRule="auto"/>
              <w:ind w:left="902"/>
              <w:rPr>
                <w:rFonts w:ascii="宋体" w:hAnsi="宋体" w:eastAsia="宋体" w:cs="宋体"/>
                <w:sz w:val="24"/>
                <w:szCs w:val="24"/>
              </w:rPr>
            </w:pPr>
            <w:r>
              <w:rPr>
                <w:rFonts w:ascii="宋体" w:hAnsi="宋体" w:eastAsia="宋体" w:cs="宋体"/>
                <w:spacing w:val="-10"/>
                <w:sz w:val="24"/>
                <w:szCs w:val="24"/>
              </w:rPr>
              <w:t>100-500 万元（含</w:t>
            </w:r>
            <w:r>
              <w:rPr>
                <w:rFonts w:ascii="宋体" w:hAnsi="宋体" w:eastAsia="宋体" w:cs="宋体"/>
                <w:spacing w:val="-22"/>
                <w:sz w:val="24"/>
                <w:szCs w:val="24"/>
              </w:rPr>
              <w:t xml:space="preserve"> </w:t>
            </w:r>
            <w:r>
              <w:rPr>
                <w:rFonts w:ascii="宋体" w:hAnsi="宋体" w:eastAsia="宋体" w:cs="宋体"/>
                <w:spacing w:val="-10"/>
                <w:sz w:val="24"/>
                <w:szCs w:val="24"/>
              </w:rPr>
              <w:t>500</w:t>
            </w:r>
            <w:r>
              <w:rPr>
                <w:rFonts w:ascii="宋体" w:hAnsi="宋体" w:eastAsia="宋体" w:cs="宋体"/>
                <w:spacing w:val="-33"/>
                <w:sz w:val="24"/>
                <w:szCs w:val="24"/>
              </w:rPr>
              <w:t xml:space="preserve"> </w:t>
            </w:r>
            <w:r>
              <w:rPr>
                <w:rFonts w:ascii="宋体" w:hAnsi="宋体" w:eastAsia="宋体" w:cs="宋体"/>
                <w:spacing w:val="-10"/>
                <w:sz w:val="24"/>
                <w:szCs w:val="24"/>
              </w:rPr>
              <w:t>万元）</w:t>
            </w:r>
          </w:p>
        </w:tc>
        <w:tc>
          <w:tcPr>
            <w:tcW w:w="1520" w:type="dxa"/>
            <w:vAlign w:val="top"/>
          </w:tcPr>
          <w:p w14:paraId="5154E9EE">
            <w:pPr>
              <w:spacing w:before="179" w:line="239" w:lineRule="auto"/>
              <w:ind w:left="536"/>
              <w:rPr>
                <w:rFonts w:ascii="宋体" w:hAnsi="宋体" w:eastAsia="宋体" w:cs="宋体"/>
                <w:sz w:val="24"/>
                <w:szCs w:val="24"/>
              </w:rPr>
            </w:pPr>
            <w:r>
              <w:rPr>
                <w:rFonts w:ascii="宋体" w:hAnsi="宋体" w:eastAsia="宋体" w:cs="宋体"/>
                <w:spacing w:val="-11"/>
                <w:sz w:val="24"/>
                <w:szCs w:val="24"/>
              </w:rPr>
              <w:t>1.16%</w:t>
            </w:r>
          </w:p>
        </w:tc>
        <w:tc>
          <w:tcPr>
            <w:tcW w:w="1520" w:type="dxa"/>
            <w:vAlign w:val="top"/>
          </w:tcPr>
          <w:p w14:paraId="0A905E3E">
            <w:pPr>
              <w:spacing w:before="179" w:line="239" w:lineRule="auto"/>
              <w:ind w:left="493"/>
              <w:rPr>
                <w:rFonts w:ascii="宋体" w:hAnsi="宋体" w:eastAsia="宋体" w:cs="宋体"/>
                <w:sz w:val="24"/>
                <w:szCs w:val="24"/>
              </w:rPr>
            </w:pPr>
            <w:r>
              <w:rPr>
                <w:rFonts w:ascii="宋体" w:hAnsi="宋体" w:eastAsia="宋体" w:cs="宋体"/>
                <w:spacing w:val="-5"/>
                <w:sz w:val="24"/>
                <w:szCs w:val="24"/>
              </w:rPr>
              <w:t>0.84%</w:t>
            </w:r>
          </w:p>
        </w:tc>
        <w:tc>
          <w:tcPr>
            <w:tcW w:w="1529" w:type="dxa"/>
            <w:vAlign w:val="top"/>
          </w:tcPr>
          <w:p w14:paraId="43BDBD7F">
            <w:pPr>
              <w:spacing w:before="179" w:line="239" w:lineRule="auto"/>
              <w:ind w:left="557"/>
              <w:rPr>
                <w:rFonts w:ascii="宋体" w:hAnsi="宋体" w:eastAsia="宋体" w:cs="宋体"/>
                <w:sz w:val="24"/>
                <w:szCs w:val="24"/>
              </w:rPr>
            </w:pPr>
            <w:r>
              <w:rPr>
                <w:rFonts w:ascii="宋体" w:hAnsi="宋体" w:eastAsia="宋体" w:cs="宋体"/>
                <w:spacing w:val="-5"/>
                <w:sz w:val="24"/>
                <w:szCs w:val="24"/>
              </w:rPr>
              <w:t>0.8%</w:t>
            </w:r>
          </w:p>
        </w:tc>
      </w:tr>
      <w:tr w14:paraId="0968A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715" w:type="dxa"/>
            <w:vAlign w:val="top"/>
          </w:tcPr>
          <w:p w14:paraId="7FE6DB97">
            <w:pPr>
              <w:spacing w:before="221" w:line="219" w:lineRule="auto"/>
              <w:ind w:left="745"/>
              <w:rPr>
                <w:rFonts w:ascii="宋体" w:hAnsi="宋体" w:eastAsia="宋体" w:cs="宋体"/>
                <w:sz w:val="24"/>
                <w:szCs w:val="24"/>
              </w:rPr>
            </w:pPr>
            <w:r>
              <w:rPr>
                <w:rFonts w:ascii="宋体" w:hAnsi="宋体" w:eastAsia="宋体" w:cs="宋体"/>
                <w:spacing w:val="-9"/>
                <w:sz w:val="24"/>
                <w:szCs w:val="24"/>
              </w:rPr>
              <w:t>500-1000 万元（含 1000</w:t>
            </w:r>
            <w:r>
              <w:rPr>
                <w:rFonts w:ascii="宋体" w:hAnsi="宋体" w:eastAsia="宋体" w:cs="宋体"/>
                <w:spacing w:val="-19"/>
                <w:sz w:val="24"/>
                <w:szCs w:val="24"/>
              </w:rPr>
              <w:t xml:space="preserve"> </w:t>
            </w:r>
            <w:r>
              <w:rPr>
                <w:rFonts w:ascii="宋体" w:hAnsi="宋体" w:eastAsia="宋体" w:cs="宋体"/>
                <w:spacing w:val="-9"/>
                <w:sz w:val="24"/>
                <w:szCs w:val="24"/>
              </w:rPr>
              <w:t>万元）</w:t>
            </w:r>
          </w:p>
        </w:tc>
        <w:tc>
          <w:tcPr>
            <w:tcW w:w="1520" w:type="dxa"/>
            <w:vAlign w:val="top"/>
          </w:tcPr>
          <w:p w14:paraId="36ED6C35">
            <w:pPr>
              <w:spacing w:before="182" w:line="239" w:lineRule="auto"/>
              <w:ind w:left="491"/>
              <w:rPr>
                <w:rFonts w:ascii="宋体" w:hAnsi="宋体" w:eastAsia="宋体" w:cs="宋体"/>
                <w:sz w:val="24"/>
                <w:szCs w:val="24"/>
              </w:rPr>
            </w:pPr>
            <w:r>
              <w:rPr>
                <w:rFonts w:ascii="宋体" w:hAnsi="宋体" w:eastAsia="宋体" w:cs="宋体"/>
                <w:spacing w:val="-5"/>
                <w:sz w:val="24"/>
                <w:szCs w:val="24"/>
              </w:rPr>
              <w:t>0.93%</w:t>
            </w:r>
          </w:p>
        </w:tc>
        <w:tc>
          <w:tcPr>
            <w:tcW w:w="1520" w:type="dxa"/>
            <w:vAlign w:val="top"/>
          </w:tcPr>
          <w:p w14:paraId="4EB84A10">
            <w:pPr>
              <w:spacing w:before="182" w:line="239" w:lineRule="auto"/>
              <w:ind w:left="493"/>
              <w:rPr>
                <w:rFonts w:ascii="宋体" w:hAnsi="宋体" w:eastAsia="宋体" w:cs="宋体"/>
                <w:sz w:val="24"/>
                <w:szCs w:val="24"/>
              </w:rPr>
            </w:pPr>
            <w:r>
              <w:rPr>
                <w:rFonts w:ascii="宋体" w:hAnsi="宋体" w:eastAsia="宋体" w:cs="宋体"/>
                <w:spacing w:val="-5"/>
                <w:sz w:val="24"/>
                <w:szCs w:val="24"/>
              </w:rPr>
              <w:t>0.62%</w:t>
            </w:r>
          </w:p>
        </w:tc>
        <w:tc>
          <w:tcPr>
            <w:tcW w:w="1529" w:type="dxa"/>
            <w:vAlign w:val="top"/>
          </w:tcPr>
          <w:p w14:paraId="0F7A9EC5">
            <w:pPr>
              <w:spacing w:before="182" w:line="239" w:lineRule="auto"/>
              <w:ind w:left="497"/>
              <w:rPr>
                <w:rFonts w:ascii="宋体" w:hAnsi="宋体" w:eastAsia="宋体" w:cs="宋体"/>
                <w:sz w:val="24"/>
                <w:szCs w:val="24"/>
              </w:rPr>
            </w:pPr>
            <w:r>
              <w:rPr>
                <w:rFonts w:ascii="宋体" w:hAnsi="宋体" w:eastAsia="宋体" w:cs="宋体"/>
                <w:spacing w:val="-5"/>
                <w:sz w:val="24"/>
                <w:szCs w:val="24"/>
              </w:rPr>
              <w:t>0.63%</w:t>
            </w:r>
          </w:p>
        </w:tc>
      </w:tr>
      <w:tr w14:paraId="6EC2A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4715" w:type="dxa"/>
            <w:vAlign w:val="top"/>
          </w:tcPr>
          <w:p w14:paraId="5B3F80CF">
            <w:pPr>
              <w:spacing w:before="223" w:line="219" w:lineRule="auto"/>
              <w:ind w:left="722"/>
              <w:rPr>
                <w:rFonts w:ascii="宋体" w:hAnsi="宋体" w:eastAsia="宋体" w:cs="宋体"/>
                <w:sz w:val="24"/>
                <w:szCs w:val="24"/>
              </w:rPr>
            </w:pPr>
            <w:r>
              <w:rPr>
                <w:rFonts w:ascii="宋体" w:hAnsi="宋体" w:eastAsia="宋体" w:cs="宋体"/>
                <w:spacing w:val="-9"/>
                <w:sz w:val="24"/>
                <w:szCs w:val="24"/>
              </w:rPr>
              <w:t>1000-5000 万元（含</w:t>
            </w:r>
            <w:r>
              <w:rPr>
                <w:rFonts w:ascii="宋体" w:hAnsi="宋体" w:eastAsia="宋体" w:cs="宋体"/>
                <w:spacing w:val="-23"/>
                <w:sz w:val="24"/>
                <w:szCs w:val="24"/>
              </w:rPr>
              <w:t xml:space="preserve"> </w:t>
            </w:r>
            <w:r>
              <w:rPr>
                <w:rFonts w:ascii="宋体" w:hAnsi="宋体" w:eastAsia="宋体" w:cs="宋体"/>
                <w:spacing w:val="-9"/>
                <w:sz w:val="24"/>
                <w:szCs w:val="24"/>
              </w:rPr>
              <w:t>5000</w:t>
            </w:r>
            <w:r>
              <w:rPr>
                <w:rFonts w:ascii="宋体" w:hAnsi="宋体" w:eastAsia="宋体" w:cs="宋体"/>
                <w:spacing w:val="-33"/>
                <w:sz w:val="24"/>
                <w:szCs w:val="24"/>
              </w:rPr>
              <w:t xml:space="preserve"> </w:t>
            </w:r>
            <w:r>
              <w:rPr>
                <w:rFonts w:ascii="宋体" w:hAnsi="宋体" w:eastAsia="宋体" w:cs="宋体"/>
                <w:spacing w:val="-9"/>
                <w:sz w:val="24"/>
                <w:szCs w:val="24"/>
              </w:rPr>
              <w:t>万元）</w:t>
            </w:r>
          </w:p>
        </w:tc>
        <w:tc>
          <w:tcPr>
            <w:tcW w:w="1520" w:type="dxa"/>
            <w:vAlign w:val="top"/>
          </w:tcPr>
          <w:p w14:paraId="5A478355">
            <w:pPr>
              <w:spacing w:before="184" w:line="239" w:lineRule="auto"/>
              <w:ind w:left="491"/>
              <w:rPr>
                <w:rFonts w:ascii="宋体" w:hAnsi="宋体" w:eastAsia="宋体" w:cs="宋体"/>
                <w:sz w:val="24"/>
                <w:szCs w:val="24"/>
              </w:rPr>
            </w:pPr>
            <w:r>
              <w:rPr>
                <w:rFonts w:ascii="宋体" w:hAnsi="宋体" w:eastAsia="宋体" w:cs="宋体"/>
                <w:spacing w:val="-5"/>
                <w:sz w:val="24"/>
                <w:szCs w:val="24"/>
              </w:rPr>
              <w:t>0.61%</w:t>
            </w:r>
          </w:p>
        </w:tc>
        <w:tc>
          <w:tcPr>
            <w:tcW w:w="1520" w:type="dxa"/>
            <w:vAlign w:val="top"/>
          </w:tcPr>
          <w:p w14:paraId="5C019457">
            <w:pPr>
              <w:spacing w:before="184" w:line="239" w:lineRule="auto"/>
              <w:ind w:left="493"/>
              <w:rPr>
                <w:rFonts w:ascii="宋体" w:hAnsi="宋体" w:eastAsia="宋体" w:cs="宋体"/>
                <w:sz w:val="24"/>
                <w:szCs w:val="24"/>
              </w:rPr>
            </w:pPr>
            <w:r>
              <w:rPr>
                <w:rFonts w:ascii="宋体" w:hAnsi="宋体" w:eastAsia="宋体" w:cs="宋体"/>
                <w:spacing w:val="-5"/>
                <w:sz w:val="24"/>
                <w:szCs w:val="24"/>
              </w:rPr>
              <w:t>0.35%</w:t>
            </w:r>
          </w:p>
        </w:tc>
        <w:tc>
          <w:tcPr>
            <w:tcW w:w="1529" w:type="dxa"/>
            <w:vAlign w:val="top"/>
          </w:tcPr>
          <w:p w14:paraId="4339CACD">
            <w:pPr>
              <w:spacing w:before="184" w:line="239" w:lineRule="auto"/>
              <w:ind w:left="497"/>
              <w:rPr>
                <w:rFonts w:ascii="宋体" w:hAnsi="宋体" w:eastAsia="宋体" w:cs="宋体"/>
                <w:sz w:val="24"/>
                <w:szCs w:val="24"/>
              </w:rPr>
            </w:pPr>
            <w:r>
              <w:rPr>
                <w:rFonts w:ascii="宋体" w:hAnsi="宋体" w:eastAsia="宋体" w:cs="宋体"/>
                <w:spacing w:val="-5"/>
                <w:sz w:val="24"/>
                <w:szCs w:val="24"/>
              </w:rPr>
              <w:t>0.41%</w:t>
            </w:r>
          </w:p>
        </w:tc>
      </w:tr>
      <w:tr w14:paraId="32A9B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715" w:type="dxa"/>
            <w:vAlign w:val="top"/>
          </w:tcPr>
          <w:p w14:paraId="6DA94340">
            <w:pPr>
              <w:spacing w:before="228" w:line="219" w:lineRule="auto"/>
              <w:ind w:left="774"/>
              <w:rPr>
                <w:rFonts w:ascii="宋体" w:hAnsi="宋体" w:eastAsia="宋体" w:cs="宋体"/>
                <w:sz w:val="24"/>
                <w:szCs w:val="24"/>
              </w:rPr>
            </w:pPr>
            <w:r>
              <w:rPr>
                <w:rFonts w:ascii="宋体" w:hAnsi="宋体" w:eastAsia="宋体" w:cs="宋体"/>
                <w:spacing w:val="-9"/>
                <w:sz w:val="24"/>
                <w:szCs w:val="24"/>
              </w:rPr>
              <w:t>5000</w:t>
            </w:r>
            <w:r>
              <w:rPr>
                <w:rFonts w:ascii="宋体" w:hAnsi="宋体" w:eastAsia="宋体" w:cs="宋体"/>
                <w:spacing w:val="-15"/>
                <w:sz w:val="24"/>
                <w:szCs w:val="24"/>
              </w:rPr>
              <w:t xml:space="preserve"> </w:t>
            </w:r>
            <w:r>
              <w:rPr>
                <w:rFonts w:ascii="宋体" w:hAnsi="宋体" w:eastAsia="宋体" w:cs="宋体"/>
                <w:spacing w:val="-9"/>
                <w:sz w:val="24"/>
                <w:szCs w:val="24"/>
              </w:rPr>
              <w:t>万元-1</w:t>
            </w:r>
            <w:r>
              <w:rPr>
                <w:rFonts w:ascii="宋体" w:hAnsi="宋体" w:eastAsia="宋体" w:cs="宋体"/>
                <w:spacing w:val="-50"/>
                <w:sz w:val="24"/>
                <w:szCs w:val="24"/>
              </w:rPr>
              <w:t xml:space="preserve"> </w:t>
            </w:r>
            <w:r>
              <w:rPr>
                <w:rFonts w:ascii="宋体" w:hAnsi="宋体" w:eastAsia="宋体" w:cs="宋体"/>
                <w:spacing w:val="-9"/>
                <w:sz w:val="24"/>
                <w:szCs w:val="24"/>
              </w:rPr>
              <w:t>亿元（含 1</w:t>
            </w:r>
            <w:r>
              <w:rPr>
                <w:rFonts w:ascii="宋体" w:hAnsi="宋体" w:eastAsia="宋体" w:cs="宋体"/>
                <w:spacing w:val="-40"/>
                <w:sz w:val="24"/>
                <w:szCs w:val="24"/>
              </w:rPr>
              <w:t xml:space="preserve"> </w:t>
            </w:r>
            <w:r>
              <w:rPr>
                <w:rFonts w:ascii="宋体" w:hAnsi="宋体" w:eastAsia="宋体" w:cs="宋体"/>
                <w:spacing w:val="-9"/>
                <w:sz w:val="24"/>
                <w:szCs w:val="24"/>
              </w:rPr>
              <w:t>亿元）</w:t>
            </w:r>
          </w:p>
        </w:tc>
        <w:tc>
          <w:tcPr>
            <w:tcW w:w="1520" w:type="dxa"/>
            <w:vAlign w:val="top"/>
          </w:tcPr>
          <w:p w14:paraId="4940C726">
            <w:pPr>
              <w:spacing w:before="186" w:line="239" w:lineRule="auto"/>
              <w:ind w:left="491"/>
              <w:rPr>
                <w:rFonts w:ascii="宋体" w:hAnsi="宋体" w:eastAsia="宋体" w:cs="宋体"/>
                <w:sz w:val="24"/>
                <w:szCs w:val="24"/>
              </w:rPr>
            </w:pPr>
            <w:r>
              <w:rPr>
                <w:rFonts w:ascii="宋体" w:hAnsi="宋体" w:eastAsia="宋体" w:cs="宋体"/>
                <w:spacing w:val="-5"/>
                <w:sz w:val="24"/>
                <w:szCs w:val="24"/>
              </w:rPr>
              <w:t>0.27%</w:t>
            </w:r>
          </w:p>
        </w:tc>
        <w:tc>
          <w:tcPr>
            <w:tcW w:w="1520" w:type="dxa"/>
            <w:vAlign w:val="top"/>
          </w:tcPr>
          <w:p w14:paraId="6A3DFD5C">
            <w:pPr>
              <w:spacing w:before="186" w:line="239" w:lineRule="auto"/>
              <w:ind w:left="493"/>
              <w:rPr>
                <w:rFonts w:ascii="宋体" w:hAnsi="宋体" w:eastAsia="宋体" w:cs="宋体"/>
                <w:sz w:val="24"/>
                <w:szCs w:val="24"/>
              </w:rPr>
            </w:pPr>
            <w:r>
              <w:rPr>
                <w:rFonts w:ascii="宋体" w:hAnsi="宋体" w:eastAsia="宋体" w:cs="宋体"/>
                <w:spacing w:val="-5"/>
                <w:sz w:val="24"/>
                <w:szCs w:val="24"/>
              </w:rPr>
              <w:t>0.17%</w:t>
            </w:r>
          </w:p>
        </w:tc>
        <w:tc>
          <w:tcPr>
            <w:tcW w:w="1529" w:type="dxa"/>
            <w:vAlign w:val="top"/>
          </w:tcPr>
          <w:p w14:paraId="4B966D9B">
            <w:pPr>
              <w:spacing w:before="186" w:line="239" w:lineRule="auto"/>
              <w:ind w:left="497"/>
              <w:rPr>
                <w:rFonts w:ascii="宋体" w:hAnsi="宋体" w:eastAsia="宋体" w:cs="宋体"/>
                <w:sz w:val="24"/>
                <w:szCs w:val="24"/>
              </w:rPr>
            </w:pPr>
            <w:r>
              <w:rPr>
                <w:rFonts w:ascii="宋体" w:hAnsi="宋体" w:eastAsia="宋体" w:cs="宋体"/>
                <w:spacing w:val="-5"/>
                <w:sz w:val="24"/>
                <w:szCs w:val="24"/>
              </w:rPr>
              <w:t>0.22%</w:t>
            </w:r>
          </w:p>
        </w:tc>
      </w:tr>
      <w:tr w14:paraId="4DDBB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4715" w:type="dxa"/>
            <w:vAlign w:val="top"/>
          </w:tcPr>
          <w:p w14:paraId="04043E46">
            <w:pPr>
              <w:spacing w:before="229" w:line="219" w:lineRule="auto"/>
              <w:ind w:left="1142"/>
              <w:rPr>
                <w:rFonts w:ascii="宋体" w:hAnsi="宋体" w:eastAsia="宋体" w:cs="宋体"/>
                <w:sz w:val="24"/>
                <w:szCs w:val="24"/>
              </w:rPr>
            </w:pPr>
            <w:r>
              <w:rPr>
                <w:rFonts w:ascii="宋体" w:hAnsi="宋体" w:eastAsia="宋体" w:cs="宋体"/>
                <w:spacing w:val="-11"/>
                <w:sz w:val="24"/>
                <w:szCs w:val="24"/>
              </w:rPr>
              <w:t>1-10</w:t>
            </w:r>
            <w:r>
              <w:rPr>
                <w:rFonts w:ascii="宋体" w:hAnsi="宋体" w:eastAsia="宋体" w:cs="宋体"/>
                <w:spacing w:val="-27"/>
                <w:sz w:val="24"/>
                <w:szCs w:val="24"/>
              </w:rPr>
              <w:t xml:space="preserve"> </w:t>
            </w:r>
            <w:r>
              <w:rPr>
                <w:rFonts w:ascii="宋体" w:hAnsi="宋体" w:eastAsia="宋体" w:cs="宋体"/>
                <w:spacing w:val="-11"/>
                <w:sz w:val="24"/>
                <w:szCs w:val="24"/>
              </w:rPr>
              <w:t>亿元（含 10</w:t>
            </w:r>
            <w:r>
              <w:rPr>
                <w:rFonts w:ascii="宋体" w:hAnsi="宋体" w:eastAsia="宋体" w:cs="宋体"/>
                <w:spacing w:val="-52"/>
                <w:sz w:val="24"/>
                <w:szCs w:val="24"/>
              </w:rPr>
              <w:t xml:space="preserve"> </w:t>
            </w:r>
            <w:r>
              <w:rPr>
                <w:rFonts w:ascii="宋体" w:hAnsi="宋体" w:eastAsia="宋体" w:cs="宋体"/>
                <w:spacing w:val="-11"/>
                <w:sz w:val="24"/>
                <w:szCs w:val="24"/>
              </w:rPr>
              <w:t>亿元）</w:t>
            </w:r>
          </w:p>
        </w:tc>
        <w:tc>
          <w:tcPr>
            <w:tcW w:w="1520" w:type="dxa"/>
            <w:vAlign w:val="top"/>
          </w:tcPr>
          <w:p w14:paraId="0485347F">
            <w:pPr>
              <w:spacing w:before="188" w:line="239" w:lineRule="auto"/>
              <w:ind w:left="491"/>
              <w:rPr>
                <w:rFonts w:ascii="宋体" w:hAnsi="宋体" w:eastAsia="宋体" w:cs="宋体"/>
                <w:sz w:val="24"/>
                <w:szCs w:val="24"/>
              </w:rPr>
            </w:pPr>
            <w:r>
              <w:rPr>
                <w:rFonts w:ascii="宋体" w:hAnsi="宋体" w:eastAsia="宋体" w:cs="宋体"/>
                <w:spacing w:val="-5"/>
                <w:sz w:val="24"/>
                <w:szCs w:val="24"/>
              </w:rPr>
              <w:t>0.06%</w:t>
            </w:r>
          </w:p>
        </w:tc>
        <w:tc>
          <w:tcPr>
            <w:tcW w:w="1520" w:type="dxa"/>
            <w:vAlign w:val="top"/>
          </w:tcPr>
          <w:p w14:paraId="41BE0910">
            <w:pPr>
              <w:spacing w:before="188" w:line="239" w:lineRule="auto"/>
              <w:ind w:left="493"/>
              <w:rPr>
                <w:rFonts w:ascii="宋体" w:hAnsi="宋体" w:eastAsia="宋体" w:cs="宋体"/>
                <w:sz w:val="24"/>
                <w:szCs w:val="24"/>
              </w:rPr>
            </w:pPr>
            <w:r>
              <w:rPr>
                <w:rFonts w:ascii="宋体" w:hAnsi="宋体" w:eastAsia="宋体" w:cs="宋体"/>
                <w:spacing w:val="-5"/>
                <w:sz w:val="24"/>
                <w:szCs w:val="24"/>
              </w:rPr>
              <w:t>0.06%</w:t>
            </w:r>
          </w:p>
        </w:tc>
        <w:tc>
          <w:tcPr>
            <w:tcW w:w="1529" w:type="dxa"/>
            <w:vAlign w:val="top"/>
          </w:tcPr>
          <w:p w14:paraId="7E362D81">
            <w:pPr>
              <w:spacing w:before="188" w:line="239" w:lineRule="auto"/>
              <w:ind w:left="497"/>
              <w:rPr>
                <w:rFonts w:ascii="宋体" w:hAnsi="宋体" w:eastAsia="宋体" w:cs="宋体"/>
                <w:sz w:val="24"/>
                <w:szCs w:val="24"/>
              </w:rPr>
            </w:pPr>
            <w:r>
              <w:rPr>
                <w:rFonts w:ascii="宋体" w:hAnsi="宋体" w:eastAsia="宋体" w:cs="宋体"/>
                <w:spacing w:val="-5"/>
                <w:sz w:val="24"/>
                <w:szCs w:val="24"/>
              </w:rPr>
              <w:t>0.06%</w:t>
            </w:r>
          </w:p>
        </w:tc>
      </w:tr>
      <w:tr w14:paraId="26373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4715" w:type="dxa"/>
            <w:vAlign w:val="top"/>
          </w:tcPr>
          <w:p w14:paraId="203C0A79">
            <w:pPr>
              <w:spacing w:before="231" w:line="220" w:lineRule="auto"/>
              <w:ind w:left="1802"/>
              <w:rPr>
                <w:rFonts w:ascii="宋体" w:hAnsi="宋体" w:eastAsia="宋体" w:cs="宋体"/>
                <w:sz w:val="24"/>
                <w:szCs w:val="24"/>
              </w:rPr>
            </w:pPr>
            <w:r>
              <w:rPr>
                <w:rFonts w:ascii="宋体" w:hAnsi="宋体" w:eastAsia="宋体" w:cs="宋体"/>
                <w:spacing w:val="-11"/>
                <w:sz w:val="24"/>
                <w:szCs w:val="24"/>
              </w:rPr>
              <w:t>10</w:t>
            </w:r>
            <w:r>
              <w:rPr>
                <w:rFonts w:ascii="宋体" w:hAnsi="宋体" w:eastAsia="宋体" w:cs="宋体"/>
                <w:spacing w:val="-44"/>
                <w:sz w:val="24"/>
                <w:szCs w:val="24"/>
              </w:rPr>
              <w:t xml:space="preserve"> </w:t>
            </w:r>
            <w:r>
              <w:rPr>
                <w:rFonts w:ascii="宋体" w:hAnsi="宋体" w:eastAsia="宋体" w:cs="宋体"/>
                <w:spacing w:val="-11"/>
                <w:sz w:val="24"/>
                <w:szCs w:val="24"/>
              </w:rPr>
              <w:t>亿元以上</w:t>
            </w:r>
          </w:p>
        </w:tc>
        <w:tc>
          <w:tcPr>
            <w:tcW w:w="1520" w:type="dxa"/>
            <w:vAlign w:val="top"/>
          </w:tcPr>
          <w:p w14:paraId="3C3E604B">
            <w:pPr>
              <w:spacing w:before="189" w:line="239" w:lineRule="auto"/>
              <w:ind w:left="491"/>
              <w:rPr>
                <w:rFonts w:ascii="宋体" w:hAnsi="宋体" w:eastAsia="宋体" w:cs="宋体"/>
                <w:sz w:val="24"/>
                <w:szCs w:val="24"/>
              </w:rPr>
            </w:pPr>
            <w:r>
              <w:rPr>
                <w:rFonts w:ascii="宋体" w:hAnsi="宋体" w:eastAsia="宋体" w:cs="宋体"/>
                <w:spacing w:val="-5"/>
                <w:sz w:val="24"/>
                <w:szCs w:val="24"/>
              </w:rPr>
              <w:t>0.01%</w:t>
            </w:r>
          </w:p>
        </w:tc>
        <w:tc>
          <w:tcPr>
            <w:tcW w:w="1520" w:type="dxa"/>
            <w:vAlign w:val="top"/>
          </w:tcPr>
          <w:p w14:paraId="14FE7633">
            <w:pPr>
              <w:spacing w:before="189" w:line="239" w:lineRule="auto"/>
              <w:ind w:left="493"/>
              <w:rPr>
                <w:rFonts w:ascii="宋体" w:hAnsi="宋体" w:eastAsia="宋体" w:cs="宋体"/>
                <w:sz w:val="24"/>
                <w:szCs w:val="24"/>
              </w:rPr>
            </w:pPr>
            <w:r>
              <w:rPr>
                <w:rFonts w:ascii="宋体" w:hAnsi="宋体" w:eastAsia="宋体" w:cs="宋体"/>
                <w:spacing w:val="-5"/>
                <w:sz w:val="24"/>
                <w:szCs w:val="24"/>
              </w:rPr>
              <w:t>0.01%</w:t>
            </w:r>
          </w:p>
        </w:tc>
        <w:tc>
          <w:tcPr>
            <w:tcW w:w="1529" w:type="dxa"/>
            <w:vAlign w:val="top"/>
          </w:tcPr>
          <w:p w14:paraId="4ED22BE9">
            <w:pPr>
              <w:spacing w:before="189" w:line="239" w:lineRule="auto"/>
              <w:ind w:left="497"/>
              <w:rPr>
                <w:rFonts w:ascii="宋体" w:hAnsi="宋体" w:eastAsia="宋体" w:cs="宋体"/>
                <w:sz w:val="24"/>
                <w:szCs w:val="24"/>
              </w:rPr>
            </w:pPr>
            <w:r>
              <w:rPr>
                <w:rFonts w:ascii="宋体" w:hAnsi="宋体" w:eastAsia="宋体" w:cs="宋体"/>
                <w:spacing w:val="-5"/>
                <w:sz w:val="24"/>
                <w:szCs w:val="24"/>
              </w:rPr>
              <w:t>0.01%</w:t>
            </w:r>
          </w:p>
        </w:tc>
      </w:tr>
    </w:tbl>
    <w:p w14:paraId="795F72AB">
      <w:pPr>
        <w:spacing w:before="257" w:line="222" w:lineRule="auto"/>
        <w:ind w:left="665"/>
        <w:rPr>
          <w:rFonts w:ascii="仿宋" w:hAnsi="仿宋" w:eastAsia="仿宋" w:cs="仿宋"/>
          <w:sz w:val="24"/>
          <w:szCs w:val="24"/>
        </w:rPr>
      </w:pPr>
      <w:r>
        <w:rPr>
          <w:rFonts w:ascii="仿宋" w:hAnsi="仿宋" w:eastAsia="仿宋" w:cs="仿宋"/>
          <w:spacing w:val="-2"/>
          <w:sz w:val="24"/>
          <w:szCs w:val="24"/>
        </w:rPr>
        <w:t>注: 1.代理服务收费标准按照差额定率累进法计算，</w:t>
      </w:r>
    </w:p>
    <w:p w14:paraId="2DCEA764">
      <w:pPr>
        <w:spacing w:before="239" w:line="360" w:lineRule="auto"/>
        <w:ind w:left="655" w:right="143" w:hanging="13"/>
        <w:rPr>
          <w:rFonts w:ascii="仿宋" w:hAnsi="仿宋" w:eastAsia="仿宋" w:cs="仿宋"/>
          <w:sz w:val="24"/>
          <w:szCs w:val="24"/>
        </w:rPr>
      </w:pPr>
      <w:r>
        <w:rPr>
          <w:rFonts w:ascii="仿宋" w:hAnsi="仿宋" w:eastAsia="仿宋" w:cs="仿宋"/>
          <w:spacing w:val="-4"/>
          <w:sz w:val="24"/>
          <w:szCs w:val="24"/>
        </w:rPr>
        <w:t>2.为避免市场无序竞争，招标代理服务收费在上述费率计算基础上可再进行浮动，</w:t>
      </w:r>
      <w:r>
        <w:rPr>
          <w:rFonts w:ascii="仿宋" w:hAnsi="仿宋" w:eastAsia="仿宋" w:cs="仿宋"/>
          <w:spacing w:val="11"/>
          <w:sz w:val="24"/>
          <w:szCs w:val="24"/>
        </w:rPr>
        <w:t xml:space="preserve"> </w:t>
      </w:r>
      <w:r>
        <w:rPr>
          <w:rFonts w:ascii="仿宋" w:hAnsi="仿宋" w:eastAsia="仿宋" w:cs="仿宋"/>
          <w:spacing w:val="-4"/>
          <w:sz w:val="24"/>
          <w:szCs w:val="24"/>
        </w:rPr>
        <w:t>上下浮动不超过 20%。</w:t>
      </w:r>
    </w:p>
    <w:p w14:paraId="26AF5C61">
      <w:pPr>
        <w:spacing w:before="62" w:line="222" w:lineRule="auto"/>
        <w:ind w:right="26"/>
        <w:jc w:val="right"/>
        <w:rPr>
          <w:rFonts w:ascii="仿宋" w:hAnsi="仿宋" w:eastAsia="仿宋" w:cs="仿宋"/>
          <w:sz w:val="24"/>
          <w:szCs w:val="24"/>
        </w:rPr>
      </w:pPr>
      <w:r>
        <w:rPr>
          <w:rFonts w:ascii="仿宋" w:hAnsi="仿宋" w:eastAsia="仿宋" w:cs="仿宋"/>
          <w:spacing w:val="-1"/>
          <w:sz w:val="24"/>
          <w:szCs w:val="24"/>
        </w:rPr>
        <w:t>例如:某工厂工程招标代理业务中标金额为 10000 万元，计算招标代理服务收费金</w:t>
      </w:r>
    </w:p>
    <w:p w14:paraId="7CDC5339">
      <w:pPr>
        <w:spacing w:before="243" w:line="364" w:lineRule="auto"/>
        <w:ind w:left="719" w:right="4435" w:rightChars="2112" w:hanging="69"/>
        <w:rPr>
          <w:rFonts w:ascii="仿宋" w:hAnsi="仿宋" w:eastAsia="仿宋" w:cs="仿宋"/>
          <w:sz w:val="24"/>
          <w:szCs w:val="24"/>
        </w:rPr>
      </w:pPr>
      <w:r>
        <w:rPr>
          <w:rFonts w:ascii="仿宋" w:hAnsi="仿宋" w:eastAsia="仿宋" w:cs="仿宋"/>
          <w:spacing w:val="-5"/>
          <w:sz w:val="24"/>
          <w:szCs w:val="24"/>
        </w:rPr>
        <w:t>额如下:100 万元×</w:t>
      </w:r>
      <w:r>
        <w:rPr>
          <w:rFonts w:ascii="仿宋" w:hAnsi="仿宋" w:eastAsia="仿宋" w:cs="仿宋"/>
          <w:spacing w:val="-60"/>
          <w:sz w:val="24"/>
          <w:szCs w:val="24"/>
        </w:rPr>
        <w:t xml:space="preserve"> </w:t>
      </w:r>
      <w:r>
        <w:rPr>
          <w:rFonts w:ascii="仿宋" w:hAnsi="仿宋" w:eastAsia="仿宋" w:cs="仿宋"/>
          <w:spacing w:val="-5"/>
          <w:sz w:val="24"/>
          <w:szCs w:val="24"/>
        </w:rPr>
        <w:t>1.05%=1.0</w:t>
      </w:r>
      <w:r>
        <w:rPr>
          <w:rFonts w:ascii="仿宋" w:hAnsi="仿宋" w:eastAsia="仿宋" w:cs="仿宋"/>
          <w:spacing w:val="-6"/>
          <w:sz w:val="24"/>
          <w:szCs w:val="24"/>
        </w:rPr>
        <w:t>5</w:t>
      </w:r>
      <w:r>
        <w:rPr>
          <w:rFonts w:ascii="仿宋" w:hAnsi="仿宋" w:eastAsia="仿宋" w:cs="仿宋"/>
          <w:spacing w:val="27"/>
          <w:sz w:val="24"/>
          <w:szCs w:val="24"/>
        </w:rPr>
        <w:t xml:space="preserve"> </w:t>
      </w:r>
      <w:r>
        <w:rPr>
          <w:rFonts w:ascii="仿宋" w:hAnsi="仿宋" w:eastAsia="仿宋" w:cs="仿宋"/>
          <w:spacing w:val="-6"/>
          <w:sz w:val="24"/>
          <w:szCs w:val="24"/>
        </w:rPr>
        <w:t>万元</w:t>
      </w:r>
      <w:r>
        <w:rPr>
          <w:rFonts w:ascii="仿宋" w:hAnsi="仿宋" w:eastAsia="仿宋" w:cs="仿宋"/>
          <w:sz w:val="24"/>
          <w:szCs w:val="24"/>
        </w:rPr>
        <w:t xml:space="preserve"> </w:t>
      </w:r>
      <w:r>
        <w:rPr>
          <w:rFonts w:ascii="仿宋" w:hAnsi="仿宋" w:eastAsia="仿宋" w:cs="仿宋"/>
          <w:spacing w:val="-5"/>
          <w:sz w:val="24"/>
          <w:szCs w:val="24"/>
        </w:rPr>
        <w:t>(100-500）万元×0.8%=3.2 万元</w:t>
      </w:r>
    </w:p>
    <w:p w14:paraId="2A520B89">
      <w:pPr>
        <w:spacing w:before="69" w:line="374" w:lineRule="auto"/>
        <w:ind w:left="719" w:right="4435" w:rightChars="2112"/>
        <w:rPr>
          <w:rFonts w:ascii="仿宋" w:hAnsi="仿宋" w:eastAsia="仿宋" w:cs="仿宋"/>
          <w:sz w:val="24"/>
          <w:szCs w:val="24"/>
        </w:rPr>
      </w:pPr>
      <w:r>
        <w:rPr>
          <w:rFonts w:ascii="仿宋" w:hAnsi="仿宋" w:eastAsia="仿宋" w:cs="仿宋"/>
          <w:spacing w:val="-8"/>
          <w:sz w:val="24"/>
          <w:szCs w:val="24"/>
        </w:rPr>
        <w:t>(500-1000）×0.63%=3.15 万元</w:t>
      </w:r>
      <w:r>
        <w:rPr>
          <w:rFonts w:ascii="仿宋" w:hAnsi="仿宋" w:eastAsia="仿宋" w:cs="仿宋"/>
          <w:sz w:val="24"/>
          <w:szCs w:val="24"/>
        </w:rPr>
        <w:t xml:space="preserve">  </w:t>
      </w:r>
      <w:r>
        <w:rPr>
          <w:rFonts w:ascii="仿宋" w:hAnsi="仿宋" w:eastAsia="仿宋" w:cs="仿宋"/>
          <w:spacing w:val="-8"/>
          <w:sz w:val="24"/>
          <w:szCs w:val="24"/>
        </w:rPr>
        <w:t>(1000-5000）×0.41%=16.4 万元</w:t>
      </w:r>
      <w:r>
        <w:rPr>
          <w:rFonts w:ascii="仿宋" w:hAnsi="仿宋" w:eastAsia="仿宋" w:cs="仿宋"/>
          <w:sz w:val="24"/>
          <w:szCs w:val="24"/>
        </w:rPr>
        <w:t xml:space="preserve"> </w:t>
      </w:r>
      <w:r>
        <w:rPr>
          <w:rFonts w:ascii="仿宋" w:hAnsi="仿宋" w:eastAsia="仿宋" w:cs="仿宋"/>
          <w:spacing w:val="-8"/>
          <w:sz w:val="24"/>
          <w:szCs w:val="24"/>
        </w:rPr>
        <w:t>(5000-10000）×0.22%=11 万元</w:t>
      </w:r>
    </w:p>
    <w:p w14:paraId="6E9FF2DC">
      <w:pPr>
        <w:spacing w:before="58" w:line="222" w:lineRule="auto"/>
        <w:ind w:left="665"/>
        <w:rPr>
          <w:rFonts w:ascii="仿宋" w:hAnsi="仿宋" w:eastAsia="仿宋" w:cs="仿宋"/>
          <w:sz w:val="24"/>
          <w:szCs w:val="24"/>
        </w:rPr>
      </w:pPr>
      <w:r>
        <w:rPr>
          <w:rFonts w:ascii="仿宋" w:hAnsi="仿宋" w:eastAsia="仿宋" w:cs="仿宋"/>
          <w:spacing w:val="-2"/>
          <w:sz w:val="24"/>
          <w:szCs w:val="24"/>
        </w:rPr>
        <w:t>合计收费=1.05+3.2+3.15+16.4+11=34.8（万元）</w:t>
      </w:r>
    </w:p>
    <w:p w14:paraId="06E3E4B8">
      <w:pPr>
        <w:spacing w:before="254" w:line="228" w:lineRule="auto"/>
        <w:ind w:left="747"/>
        <w:outlineLvl w:val="2"/>
        <w:rPr>
          <w:rFonts w:ascii="楷体" w:hAnsi="楷体" w:eastAsia="楷体" w:cs="楷体"/>
          <w:spacing w:val="-9"/>
          <w:sz w:val="28"/>
          <w:szCs w:val="28"/>
        </w:rPr>
      </w:pPr>
    </w:p>
    <w:p w14:paraId="1AF25A5A">
      <w:pPr>
        <w:spacing w:before="254" w:line="228" w:lineRule="auto"/>
        <w:ind w:left="747"/>
        <w:outlineLvl w:val="2"/>
        <w:rPr>
          <w:rFonts w:ascii="楷体" w:hAnsi="楷体" w:eastAsia="楷体" w:cs="楷体"/>
          <w:sz w:val="28"/>
          <w:szCs w:val="28"/>
        </w:rPr>
      </w:pPr>
      <w:r>
        <w:rPr>
          <w:rFonts w:ascii="楷体" w:hAnsi="楷体" w:eastAsia="楷体" w:cs="楷体"/>
          <w:spacing w:val="-9"/>
          <w:sz w:val="28"/>
          <w:szCs w:val="28"/>
        </w:rPr>
        <w:t>10.采购文件</w:t>
      </w:r>
    </w:p>
    <w:p w14:paraId="6CDDEF81">
      <w:pPr>
        <w:spacing w:before="203" w:line="222" w:lineRule="auto"/>
        <w:ind w:left="671"/>
        <w:rPr>
          <w:rFonts w:ascii="仿宋" w:hAnsi="仿宋" w:eastAsia="仿宋" w:cs="仿宋"/>
          <w:sz w:val="24"/>
          <w:szCs w:val="24"/>
        </w:rPr>
      </w:pPr>
      <w:r>
        <w:rPr>
          <w:rFonts w:ascii="仿宋" w:hAnsi="仿宋" w:eastAsia="仿宋" w:cs="仿宋"/>
          <w:spacing w:val="-9"/>
          <w:sz w:val="24"/>
          <w:szCs w:val="24"/>
        </w:rPr>
        <w:t>10.1</w:t>
      </w:r>
      <w:r>
        <w:rPr>
          <w:rFonts w:ascii="仿宋" w:hAnsi="仿宋" w:eastAsia="仿宋" w:cs="仿宋"/>
          <w:spacing w:val="-22"/>
          <w:sz w:val="24"/>
          <w:szCs w:val="24"/>
        </w:rPr>
        <w:t xml:space="preserve"> </w:t>
      </w:r>
      <w:r>
        <w:rPr>
          <w:rFonts w:ascii="仿宋" w:hAnsi="仿宋" w:eastAsia="仿宋" w:cs="仿宋"/>
          <w:spacing w:val="-9"/>
          <w:sz w:val="24"/>
          <w:szCs w:val="24"/>
        </w:rPr>
        <w:t>采购文件的组成</w:t>
      </w:r>
    </w:p>
    <w:p w14:paraId="2B46C058">
      <w:pPr>
        <w:spacing w:before="174" w:line="260" w:lineRule="auto"/>
        <w:ind w:left="159" w:right="124" w:firstLine="511"/>
        <w:rPr>
          <w:rFonts w:ascii="仿宋" w:hAnsi="仿宋" w:eastAsia="仿宋" w:cs="仿宋"/>
          <w:sz w:val="24"/>
          <w:szCs w:val="24"/>
        </w:rPr>
      </w:pPr>
      <w:r>
        <w:rPr>
          <w:rFonts w:ascii="仿宋" w:hAnsi="仿宋" w:eastAsia="仿宋" w:cs="仿宋"/>
          <w:spacing w:val="-1"/>
          <w:sz w:val="24"/>
          <w:szCs w:val="24"/>
        </w:rPr>
        <w:t>10.1.1 采购文件是用以阐明所需货物以及服务、谈判程序和合同格式的规范性文</w:t>
      </w:r>
      <w:r>
        <w:rPr>
          <w:rFonts w:ascii="仿宋" w:hAnsi="仿宋" w:eastAsia="仿宋" w:cs="仿宋"/>
          <w:spacing w:val="11"/>
          <w:sz w:val="24"/>
          <w:szCs w:val="24"/>
        </w:rPr>
        <w:t xml:space="preserve"> </w:t>
      </w:r>
      <w:r>
        <w:rPr>
          <w:rFonts w:ascii="仿宋" w:hAnsi="仿宋" w:eastAsia="仿宋" w:cs="仿宋"/>
          <w:spacing w:val="-3"/>
          <w:sz w:val="24"/>
          <w:szCs w:val="24"/>
        </w:rPr>
        <w:t>件。采购文件主要由以下部分组成：</w:t>
      </w:r>
    </w:p>
    <w:p w14:paraId="2E03AC86">
      <w:pPr>
        <w:spacing w:before="135" w:line="222" w:lineRule="auto"/>
        <w:ind w:left="496"/>
        <w:rPr>
          <w:rFonts w:ascii="仿宋" w:hAnsi="仿宋" w:eastAsia="仿宋" w:cs="仿宋"/>
          <w:sz w:val="24"/>
          <w:szCs w:val="24"/>
        </w:rPr>
      </w:pPr>
      <w:r>
        <w:rPr>
          <w:rFonts w:ascii="仿宋" w:hAnsi="仿宋" w:eastAsia="仿宋" w:cs="仿宋"/>
          <w:spacing w:val="-8"/>
          <w:sz w:val="24"/>
          <w:szCs w:val="24"/>
        </w:rPr>
        <w:t>（1）采购公告；</w:t>
      </w:r>
    </w:p>
    <w:p w14:paraId="6167A52D">
      <w:pPr>
        <w:spacing w:before="176" w:line="222" w:lineRule="auto"/>
        <w:ind w:left="496"/>
        <w:rPr>
          <w:rFonts w:ascii="仿宋" w:hAnsi="仿宋" w:eastAsia="仿宋" w:cs="仿宋"/>
          <w:sz w:val="24"/>
          <w:szCs w:val="24"/>
        </w:rPr>
      </w:pPr>
      <w:r>
        <w:rPr>
          <w:rFonts w:ascii="仿宋" w:hAnsi="仿宋" w:eastAsia="仿宋" w:cs="仿宋"/>
          <w:spacing w:val="-5"/>
          <w:sz w:val="24"/>
          <w:szCs w:val="24"/>
        </w:rPr>
        <w:t>（2）供应商须知前附表；</w:t>
      </w:r>
    </w:p>
    <w:p w14:paraId="68096A07">
      <w:pPr>
        <w:spacing w:before="177" w:line="222" w:lineRule="auto"/>
        <w:ind w:left="496"/>
        <w:rPr>
          <w:rFonts w:ascii="仿宋" w:hAnsi="仿宋" w:eastAsia="仿宋" w:cs="仿宋"/>
          <w:sz w:val="24"/>
          <w:szCs w:val="24"/>
        </w:rPr>
      </w:pPr>
      <w:r>
        <w:rPr>
          <w:rFonts w:ascii="仿宋" w:hAnsi="仿宋" w:eastAsia="仿宋" w:cs="仿宋"/>
          <w:spacing w:val="-3"/>
          <w:sz w:val="24"/>
          <w:szCs w:val="24"/>
        </w:rPr>
        <w:t>（3）供应商应当提交的资格、资信等证明文件；</w:t>
      </w:r>
    </w:p>
    <w:p w14:paraId="7952BDAF">
      <w:pPr>
        <w:spacing w:before="180" w:line="222" w:lineRule="auto"/>
        <w:ind w:left="496"/>
        <w:rPr>
          <w:rFonts w:ascii="仿宋" w:hAnsi="仿宋" w:eastAsia="仿宋" w:cs="仿宋"/>
          <w:sz w:val="24"/>
          <w:szCs w:val="24"/>
        </w:rPr>
      </w:pPr>
      <w:r>
        <w:rPr>
          <w:rFonts w:ascii="仿宋" w:hAnsi="仿宋" w:eastAsia="仿宋" w:cs="仿宋"/>
          <w:spacing w:val="-8"/>
          <w:sz w:val="24"/>
          <w:szCs w:val="24"/>
        </w:rPr>
        <w:t>（4）采购需求；</w:t>
      </w:r>
    </w:p>
    <w:p w14:paraId="6335BD02">
      <w:pPr>
        <w:spacing w:before="179" w:line="222" w:lineRule="auto"/>
        <w:ind w:left="496"/>
        <w:rPr>
          <w:rFonts w:ascii="仿宋" w:hAnsi="仿宋" w:eastAsia="仿宋" w:cs="仿宋"/>
          <w:sz w:val="24"/>
          <w:szCs w:val="24"/>
        </w:rPr>
      </w:pPr>
      <w:r>
        <w:rPr>
          <w:rFonts w:ascii="仿宋" w:hAnsi="仿宋" w:eastAsia="仿宋" w:cs="仿宋"/>
          <w:spacing w:val="-7"/>
          <w:sz w:val="24"/>
          <w:szCs w:val="24"/>
        </w:rPr>
        <w:t>（5）供应商须知；</w:t>
      </w:r>
    </w:p>
    <w:p w14:paraId="32459A47">
      <w:pPr>
        <w:spacing w:before="174" w:line="222" w:lineRule="auto"/>
        <w:ind w:left="496"/>
        <w:rPr>
          <w:rFonts w:ascii="仿宋" w:hAnsi="仿宋" w:eastAsia="仿宋" w:cs="仿宋"/>
          <w:sz w:val="24"/>
          <w:szCs w:val="24"/>
        </w:rPr>
      </w:pPr>
      <w:r>
        <w:rPr>
          <w:rFonts w:ascii="仿宋" w:hAnsi="仿宋" w:eastAsia="仿宋" w:cs="仿宋"/>
          <w:spacing w:val="-5"/>
          <w:sz w:val="24"/>
          <w:szCs w:val="24"/>
        </w:rPr>
        <w:t>（6）开标、谈判、成交；</w:t>
      </w:r>
    </w:p>
    <w:p w14:paraId="54414072">
      <w:pPr>
        <w:spacing w:before="176" w:line="222" w:lineRule="auto"/>
        <w:ind w:left="496"/>
        <w:rPr>
          <w:rFonts w:ascii="仿宋" w:hAnsi="仿宋" w:eastAsia="仿宋" w:cs="仿宋"/>
          <w:sz w:val="24"/>
          <w:szCs w:val="24"/>
        </w:rPr>
      </w:pPr>
      <w:r>
        <w:rPr>
          <w:rFonts w:ascii="仿宋" w:hAnsi="仿宋" w:eastAsia="仿宋" w:cs="仿宋"/>
          <w:spacing w:val="-8"/>
          <w:sz w:val="24"/>
          <w:szCs w:val="24"/>
        </w:rPr>
        <w:t>（7）纪律要求；</w:t>
      </w:r>
    </w:p>
    <w:p w14:paraId="7727F5EC">
      <w:pPr>
        <w:spacing w:before="177" w:line="222" w:lineRule="auto"/>
        <w:ind w:left="496"/>
        <w:rPr>
          <w:rFonts w:ascii="仿宋" w:hAnsi="仿宋" w:eastAsia="仿宋" w:cs="仿宋"/>
          <w:sz w:val="24"/>
          <w:szCs w:val="24"/>
        </w:rPr>
      </w:pPr>
      <w:r>
        <w:rPr>
          <w:rFonts w:ascii="仿宋" w:hAnsi="仿宋" w:eastAsia="仿宋" w:cs="仿宋"/>
          <w:spacing w:val="-5"/>
          <w:sz w:val="24"/>
          <w:szCs w:val="24"/>
        </w:rPr>
        <w:t>（8）签订合同、合同主要条款；</w:t>
      </w:r>
    </w:p>
    <w:p w14:paraId="67DFF2E0">
      <w:pPr>
        <w:spacing w:before="179" w:line="222" w:lineRule="auto"/>
        <w:ind w:left="496"/>
        <w:rPr>
          <w:rFonts w:ascii="仿宋" w:hAnsi="仿宋" w:eastAsia="仿宋" w:cs="仿宋"/>
          <w:sz w:val="24"/>
          <w:szCs w:val="24"/>
        </w:rPr>
      </w:pPr>
      <w:r>
        <w:rPr>
          <w:rFonts w:ascii="仿宋" w:hAnsi="仿宋" w:eastAsia="仿宋" w:cs="仿宋"/>
          <w:spacing w:val="-7"/>
          <w:sz w:val="24"/>
          <w:szCs w:val="24"/>
        </w:rPr>
        <w:t>（9）响应文件格式；</w:t>
      </w:r>
    </w:p>
    <w:p w14:paraId="0A2F8387">
      <w:pPr>
        <w:spacing w:before="175" w:line="220" w:lineRule="auto"/>
        <w:ind w:left="496"/>
        <w:rPr>
          <w:rFonts w:ascii="仿宋" w:hAnsi="仿宋" w:eastAsia="仿宋" w:cs="仿宋"/>
          <w:sz w:val="24"/>
          <w:szCs w:val="24"/>
        </w:rPr>
      </w:pPr>
      <w:r>
        <w:rPr>
          <w:rFonts w:ascii="仿宋" w:hAnsi="仿宋" w:eastAsia="仿宋" w:cs="仿宋"/>
          <w:spacing w:val="-4"/>
          <w:sz w:val="24"/>
          <w:szCs w:val="24"/>
        </w:rPr>
        <w:t>（10）供应商须知前附表规定的其他材料。</w:t>
      </w:r>
    </w:p>
    <w:p w14:paraId="19C5D36C">
      <w:pPr>
        <w:spacing w:before="183" w:line="261" w:lineRule="auto"/>
        <w:ind w:left="7" w:right="4" w:firstLine="504"/>
        <w:rPr>
          <w:rFonts w:ascii="仿宋" w:hAnsi="仿宋" w:eastAsia="仿宋" w:cs="仿宋"/>
          <w:sz w:val="24"/>
          <w:szCs w:val="24"/>
        </w:rPr>
      </w:pPr>
      <w:r>
        <w:rPr>
          <w:rFonts w:ascii="仿宋" w:hAnsi="仿宋" w:eastAsia="仿宋" w:cs="仿宋"/>
          <w:spacing w:val="-6"/>
          <w:sz w:val="24"/>
          <w:szCs w:val="24"/>
        </w:rPr>
        <w:t>10.1.2 根据本章第 10.2 款对采购文件所作的澄清和修改，构成采购文件的组成部</w:t>
      </w:r>
      <w:r>
        <w:rPr>
          <w:rFonts w:ascii="仿宋" w:hAnsi="仿宋" w:eastAsia="仿宋" w:cs="仿宋"/>
          <w:spacing w:val="14"/>
          <w:sz w:val="24"/>
          <w:szCs w:val="24"/>
        </w:rPr>
        <w:t xml:space="preserve"> </w:t>
      </w:r>
      <w:r>
        <w:rPr>
          <w:rFonts w:ascii="仿宋" w:hAnsi="仿宋" w:eastAsia="仿宋" w:cs="仿宋"/>
          <w:spacing w:val="-10"/>
          <w:sz w:val="24"/>
          <w:szCs w:val="24"/>
        </w:rPr>
        <w:t>分。</w:t>
      </w:r>
    </w:p>
    <w:p w14:paraId="16E9BE00">
      <w:pPr>
        <w:spacing w:before="254" w:line="259" w:lineRule="auto"/>
        <w:ind w:left="14" w:right="29" w:firstLine="497"/>
        <w:rPr>
          <w:rFonts w:ascii="仿宋" w:hAnsi="仿宋" w:eastAsia="仿宋" w:cs="仿宋"/>
          <w:sz w:val="24"/>
          <w:szCs w:val="24"/>
        </w:rPr>
      </w:pPr>
      <w:r>
        <w:rPr>
          <w:rFonts w:ascii="仿宋" w:hAnsi="仿宋" w:eastAsia="仿宋" w:cs="仿宋"/>
          <w:spacing w:val="-7"/>
          <w:sz w:val="24"/>
          <w:szCs w:val="24"/>
        </w:rPr>
        <w:t>10.1.3 除非有特殊要求，采购文件不单独提供项目所在地的自然环境、气候条件、</w:t>
      </w:r>
      <w:r>
        <w:rPr>
          <w:rFonts w:ascii="仿宋" w:hAnsi="仿宋" w:eastAsia="仿宋" w:cs="仿宋"/>
          <w:spacing w:val="12"/>
          <w:sz w:val="24"/>
          <w:szCs w:val="24"/>
        </w:rPr>
        <w:t xml:space="preserve"> </w:t>
      </w:r>
      <w:r>
        <w:rPr>
          <w:rFonts w:ascii="仿宋" w:hAnsi="仿宋" w:eastAsia="仿宋" w:cs="仿宋"/>
          <w:spacing w:val="-3"/>
          <w:sz w:val="24"/>
          <w:szCs w:val="24"/>
        </w:rPr>
        <w:t>公用设施等情况，供应商被视为熟悉上述与履行合同有关的一切情况。</w:t>
      </w:r>
    </w:p>
    <w:p w14:paraId="49E31AD5">
      <w:pPr>
        <w:spacing w:before="263" w:line="222" w:lineRule="auto"/>
        <w:ind w:left="511"/>
        <w:rPr>
          <w:rFonts w:ascii="仿宋" w:hAnsi="仿宋" w:eastAsia="仿宋" w:cs="仿宋"/>
          <w:sz w:val="24"/>
          <w:szCs w:val="24"/>
        </w:rPr>
      </w:pPr>
      <w:r>
        <w:rPr>
          <w:rFonts w:ascii="仿宋" w:hAnsi="仿宋" w:eastAsia="仿宋" w:cs="仿宋"/>
          <w:spacing w:val="-9"/>
          <w:sz w:val="24"/>
          <w:szCs w:val="24"/>
        </w:rPr>
        <w:t>10.2 采购文件的澄清和修改</w:t>
      </w:r>
    </w:p>
    <w:p w14:paraId="545F00E9">
      <w:pPr>
        <w:spacing w:before="214" w:line="294" w:lineRule="auto"/>
        <w:ind w:left="6" w:right="7" w:firstLine="502"/>
        <w:rPr>
          <w:rFonts w:ascii="仿宋" w:hAnsi="仿宋" w:eastAsia="仿宋" w:cs="仿宋"/>
          <w:sz w:val="24"/>
          <w:szCs w:val="24"/>
        </w:rPr>
      </w:pPr>
      <w:r>
        <w:rPr>
          <w:rFonts w:ascii="仿宋" w:hAnsi="仿宋" w:eastAsia="仿宋" w:cs="仿宋"/>
          <w:spacing w:val="-6"/>
          <w:sz w:val="24"/>
          <w:szCs w:val="24"/>
        </w:rPr>
        <w:t>10.2.1 采购人对已发出的采购文件进行必要澄清或者修改的，应当在采购</w:t>
      </w:r>
      <w:r>
        <w:rPr>
          <w:rFonts w:ascii="仿宋" w:hAnsi="仿宋" w:eastAsia="仿宋" w:cs="仿宋"/>
          <w:spacing w:val="-7"/>
          <w:sz w:val="24"/>
          <w:szCs w:val="24"/>
        </w:rPr>
        <w:t>文件要求</w:t>
      </w:r>
      <w:r>
        <w:rPr>
          <w:rFonts w:ascii="仿宋" w:hAnsi="仿宋" w:eastAsia="仿宋" w:cs="仿宋"/>
          <w:sz w:val="24"/>
          <w:szCs w:val="24"/>
        </w:rPr>
        <w:t xml:space="preserve"> </w:t>
      </w:r>
      <w:r>
        <w:rPr>
          <w:rFonts w:ascii="仿宋" w:hAnsi="仿宋" w:eastAsia="仿宋" w:cs="仿宋"/>
          <w:spacing w:val="-6"/>
          <w:sz w:val="24"/>
          <w:szCs w:val="24"/>
        </w:rPr>
        <w:t>提交首次响应文件截止之日 3 个工作日前，报监管部门批准并在当地政府采购网上发布</w:t>
      </w:r>
      <w:r>
        <w:rPr>
          <w:rFonts w:ascii="仿宋" w:hAnsi="仿宋" w:eastAsia="仿宋" w:cs="仿宋"/>
          <w:spacing w:val="17"/>
          <w:sz w:val="24"/>
          <w:szCs w:val="24"/>
        </w:rPr>
        <w:t xml:space="preserve"> </w:t>
      </w:r>
      <w:r>
        <w:rPr>
          <w:rFonts w:ascii="仿宋" w:hAnsi="仿宋" w:eastAsia="仿宋" w:cs="仿宋"/>
          <w:spacing w:val="-5"/>
          <w:sz w:val="24"/>
          <w:szCs w:val="24"/>
        </w:rPr>
        <w:t>更正公告，通知所有采购文件收受人，但不</w:t>
      </w:r>
      <w:r>
        <w:rPr>
          <w:rFonts w:ascii="仿宋" w:hAnsi="仿宋" w:eastAsia="仿宋" w:cs="仿宋"/>
          <w:spacing w:val="-6"/>
          <w:sz w:val="24"/>
          <w:szCs w:val="24"/>
        </w:rPr>
        <w:t>指明澄清问题的来源。不足 3 个工作日的，</w:t>
      </w:r>
      <w:r>
        <w:rPr>
          <w:rFonts w:ascii="仿宋" w:hAnsi="仿宋" w:eastAsia="仿宋" w:cs="仿宋"/>
          <w:sz w:val="24"/>
          <w:szCs w:val="24"/>
        </w:rPr>
        <w:t xml:space="preserve"> </w:t>
      </w:r>
      <w:r>
        <w:rPr>
          <w:rFonts w:ascii="仿宋" w:hAnsi="仿宋" w:eastAsia="仿宋" w:cs="仿宋"/>
          <w:spacing w:val="-2"/>
          <w:sz w:val="24"/>
          <w:szCs w:val="24"/>
        </w:rPr>
        <w:t>采购人应当顺延提交首次响应文件截止之日，具体时间将在更正公告中予以明确。</w:t>
      </w:r>
    </w:p>
    <w:p w14:paraId="11907EDE">
      <w:pPr>
        <w:pStyle w:val="2"/>
        <w:spacing w:line="247" w:lineRule="auto"/>
      </w:pPr>
    </w:p>
    <w:p w14:paraId="26F24C12">
      <w:pPr>
        <w:spacing w:before="79" w:line="321" w:lineRule="auto"/>
        <w:ind w:right="7" w:firstLine="509"/>
        <w:rPr>
          <w:rFonts w:ascii="仿宋" w:hAnsi="仿宋" w:eastAsia="仿宋" w:cs="仿宋"/>
          <w:sz w:val="24"/>
          <w:szCs w:val="24"/>
        </w:rPr>
      </w:pPr>
      <w:r>
        <w:rPr>
          <w:rFonts w:ascii="仿宋" w:hAnsi="仿宋" w:eastAsia="仿宋" w:cs="仿宋"/>
          <w:spacing w:val="-6"/>
          <w:sz w:val="24"/>
          <w:szCs w:val="24"/>
        </w:rPr>
        <w:t>10.2.2 供应商应仔细检查采购文件是否齐全。如有残缺、遗漏或者不清楚</w:t>
      </w:r>
      <w:r>
        <w:rPr>
          <w:rFonts w:ascii="仿宋" w:hAnsi="仿宋" w:eastAsia="仿宋" w:cs="仿宋"/>
          <w:spacing w:val="-7"/>
          <w:sz w:val="24"/>
          <w:szCs w:val="24"/>
        </w:rPr>
        <w:t>的，应在</w:t>
      </w:r>
      <w:r>
        <w:rPr>
          <w:rFonts w:ascii="仿宋" w:hAnsi="仿宋" w:eastAsia="仿宋" w:cs="仿宋"/>
          <w:sz w:val="24"/>
          <w:szCs w:val="24"/>
        </w:rPr>
        <w:t xml:space="preserve"> </w:t>
      </w:r>
      <w:r>
        <w:rPr>
          <w:rFonts w:ascii="仿宋" w:hAnsi="仿宋" w:eastAsia="仿宋" w:cs="仿宋"/>
          <w:spacing w:val="-2"/>
          <w:sz w:val="24"/>
          <w:szCs w:val="24"/>
        </w:rPr>
        <w:t>供应商须知前附表规定的时间前，以加盖供应</w:t>
      </w:r>
      <w:r>
        <w:rPr>
          <w:rFonts w:ascii="仿宋" w:hAnsi="仿宋" w:eastAsia="仿宋" w:cs="仿宋"/>
          <w:spacing w:val="-3"/>
          <w:sz w:val="24"/>
          <w:szCs w:val="24"/>
        </w:rPr>
        <w:t>商单位公章的书面文件提出，采用信函、</w:t>
      </w:r>
      <w:r>
        <w:rPr>
          <w:rFonts w:ascii="仿宋" w:hAnsi="仿宋" w:eastAsia="仿宋" w:cs="仿宋"/>
          <w:sz w:val="24"/>
          <w:szCs w:val="24"/>
        </w:rPr>
        <w:t xml:space="preserve"> </w:t>
      </w:r>
      <w:r>
        <w:rPr>
          <w:rFonts w:ascii="仿宋" w:hAnsi="仿宋" w:eastAsia="仿宋" w:cs="仿宋"/>
          <w:spacing w:val="-3"/>
          <w:sz w:val="24"/>
          <w:szCs w:val="24"/>
        </w:rPr>
        <w:t>传真或者直接送达的形式通知采购代理机构，同时将电子版文件以电子邮件的形式发送</w:t>
      </w:r>
      <w:r>
        <w:rPr>
          <w:rFonts w:ascii="仿宋" w:hAnsi="仿宋" w:eastAsia="仿宋" w:cs="仿宋"/>
          <w:spacing w:val="8"/>
          <w:sz w:val="24"/>
          <w:szCs w:val="24"/>
        </w:rPr>
        <w:t xml:space="preserve"> </w:t>
      </w:r>
      <w:r>
        <w:rPr>
          <w:rFonts w:ascii="仿宋" w:hAnsi="仿宋" w:eastAsia="仿宋" w:cs="仿宋"/>
          <w:spacing w:val="-3"/>
          <w:sz w:val="24"/>
          <w:szCs w:val="24"/>
        </w:rPr>
        <w:t>至采购代理机构的电子信箱，否则，由此引起的损失由供应商自负。同时，供应商有义</w:t>
      </w:r>
      <w:r>
        <w:rPr>
          <w:rFonts w:ascii="仿宋" w:hAnsi="仿宋" w:eastAsia="仿宋" w:cs="仿宋"/>
          <w:spacing w:val="8"/>
          <w:sz w:val="24"/>
          <w:szCs w:val="24"/>
        </w:rPr>
        <w:t xml:space="preserve"> </w:t>
      </w:r>
      <w:r>
        <w:rPr>
          <w:rFonts w:ascii="仿宋" w:hAnsi="仿宋" w:eastAsia="仿宋" w:cs="仿宋"/>
          <w:spacing w:val="-3"/>
          <w:sz w:val="24"/>
          <w:szCs w:val="24"/>
        </w:rPr>
        <w:t>务对采购文件的准确性进行复核，如发现有任何错误（打印的错误、逻辑的错误）或者</w:t>
      </w:r>
      <w:r>
        <w:rPr>
          <w:rFonts w:ascii="仿宋" w:hAnsi="仿宋" w:eastAsia="仿宋" w:cs="仿宋"/>
          <w:spacing w:val="8"/>
          <w:sz w:val="24"/>
          <w:szCs w:val="24"/>
        </w:rPr>
        <w:t xml:space="preserve"> </w:t>
      </w:r>
      <w:r>
        <w:rPr>
          <w:rFonts w:ascii="仿宋" w:hAnsi="仿宋" w:eastAsia="仿宋" w:cs="仿宋"/>
          <w:spacing w:val="-3"/>
          <w:sz w:val="24"/>
          <w:szCs w:val="24"/>
        </w:rPr>
        <w:t>前后矛盾的，应在规定提交答疑的时间内提交给采购人或采购代理机构，否则，供应商</w:t>
      </w:r>
      <w:r>
        <w:rPr>
          <w:rFonts w:ascii="仿宋" w:hAnsi="仿宋" w:eastAsia="仿宋" w:cs="仿宋"/>
          <w:spacing w:val="8"/>
          <w:sz w:val="24"/>
          <w:szCs w:val="24"/>
        </w:rPr>
        <w:t xml:space="preserve"> </w:t>
      </w:r>
      <w:r>
        <w:rPr>
          <w:rFonts w:ascii="仿宋" w:hAnsi="仿宋" w:eastAsia="仿宋" w:cs="仿宋"/>
          <w:spacing w:val="-4"/>
          <w:sz w:val="24"/>
          <w:szCs w:val="24"/>
        </w:rPr>
        <w:t>应无条件接受采购文件所有条款。</w:t>
      </w:r>
    </w:p>
    <w:p w14:paraId="4C719BF7">
      <w:pPr>
        <w:pStyle w:val="2"/>
        <w:spacing w:line="263" w:lineRule="auto"/>
      </w:pPr>
    </w:p>
    <w:p w14:paraId="1BAE2FD0">
      <w:pPr>
        <w:spacing w:before="79" w:line="280" w:lineRule="auto"/>
        <w:ind w:right="4" w:firstLine="511"/>
        <w:rPr>
          <w:rFonts w:ascii="仿宋" w:hAnsi="仿宋" w:eastAsia="仿宋" w:cs="仿宋"/>
          <w:sz w:val="24"/>
          <w:szCs w:val="24"/>
        </w:rPr>
      </w:pPr>
      <w:r>
        <w:rPr>
          <w:rFonts w:ascii="仿宋" w:hAnsi="仿宋" w:eastAsia="仿宋" w:cs="仿宋"/>
          <w:spacing w:val="-6"/>
          <w:sz w:val="24"/>
          <w:szCs w:val="24"/>
        </w:rPr>
        <w:t>10.2.3 采购文件的澄清或者修改文件在当地政府采购网上发布公告，方可</w:t>
      </w:r>
      <w:r>
        <w:rPr>
          <w:rFonts w:ascii="仿宋" w:hAnsi="仿宋" w:eastAsia="仿宋" w:cs="仿宋"/>
          <w:spacing w:val="-7"/>
          <w:sz w:val="24"/>
          <w:szCs w:val="24"/>
        </w:rPr>
        <w:t>作为采购</w:t>
      </w:r>
      <w:r>
        <w:rPr>
          <w:rFonts w:ascii="仿宋" w:hAnsi="仿宋" w:eastAsia="仿宋" w:cs="仿宋"/>
          <w:sz w:val="24"/>
          <w:szCs w:val="24"/>
        </w:rPr>
        <w:t xml:space="preserve"> </w:t>
      </w:r>
      <w:r>
        <w:rPr>
          <w:rFonts w:ascii="仿宋" w:hAnsi="仿宋" w:eastAsia="仿宋" w:cs="仿宋"/>
          <w:spacing w:val="-3"/>
          <w:sz w:val="24"/>
          <w:szCs w:val="24"/>
        </w:rPr>
        <w:t>文件组成部分并具有法律效力，任何口头答复、通知无效。采购文件的澄清或者修改在</w:t>
      </w:r>
      <w:r>
        <w:rPr>
          <w:rFonts w:ascii="仿宋" w:hAnsi="仿宋" w:eastAsia="仿宋" w:cs="仿宋"/>
          <w:spacing w:val="8"/>
          <w:sz w:val="24"/>
          <w:szCs w:val="24"/>
        </w:rPr>
        <w:t xml:space="preserve"> </w:t>
      </w:r>
      <w:r>
        <w:rPr>
          <w:rFonts w:ascii="仿宋" w:hAnsi="仿宋" w:eastAsia="仿宋" w:cs="仿宋"/>
          <w:spacing w:val="-3"/>
          <w:sz w:val="24"/>
          <w:szCs w:val="24"/>
        </w:rPr>
        <w:t>同一内容的表述上不一致时，以最后发出的公告为准。</w:t>
      </w:r>
    </w:p>
    <w:p w14:paraId="1E736526">
      <w:pPr>
        <w:spacing w:before="266" w:line="219" w:lineRule="auto"/>
        <w:ind w:firstLine="456" w:firstLineChars="200"/>
        <w:jc w:val="left"/>
        <w:rPr>
          <w:rFonts w:ascii="仿宋" w:hAnsi="仿宋" w:eastAsia="仿宋" w:cs="仿宋"/>
          <w:sz w:val="24"/>
          <w:szCs w:val="24"/>
        </w:rPr>
      </w:pPr>
      <w:r>
        <w:rPr>
          <w:rFonts w:ascii="仿宋" w:hAnsi="仿宋" w:eastAsia="仿宋" w:cs="仿宋"/>
          <w:spacing w:val="-6"/>
          <w:sz w:val="24"/>
          <w:szCs w:val="24"/>
        </w:rPr>
        <w:t>10.2.4 供应商认为采购文件存在歧视性条款或者不合理要求等需要澄清的</w:t>
      </w:r>
      <w:r>
        <w:rPr>
          <w:rFonts w:ascii="仿宋" w:hAnsi="仿宋" w:eastAsia="仿宋" w:cs="仿宋"/>
          <w:spacing w:val="-7"/>
          <w:sz w:val="24"/>
          <w:szCs w:val="24"/>
        </w:rPr>
        <w:t>，应在规</w:t>
      </w:r>
      <w:r>
        <w:rPr>
          <w:rFonts w:ascii="仿宋" w:hAnsi="仿宋" w:eastAsia="仿宋" w:cs="仿宋"/>
          <w:spacing w:val="-5"/>
          <w:sz w:val="24"/>
          <w:szCs w:val="24"/>
        </w:rPr>
        <w:t>定时间内一次性全部提出。在规定时间未一次性提出或者对已澄清的条款再提异议者，</w:t>
      </w:r>
      <w:r>
        <w:rPr>
          <w:rFonts w:ascii="仿宋" w:hAnsi="仿宋" w:eastAsia="仿宋" w:cs="仿宋"/>
          <w:spacing w:val="3"/>
          <w:sz w:val="24"/>
          <w:szCs w:val="24"/>
        </w:rPr>
        <w:t xml:space="preserve"> </w:t>
      </w:r>
      <w:r>
        <w:rPr>
          <w:rFonts w:ascii="仿宋" w:hAnsi="仿宋" w:eastAsia="仿宋" w:cs="仿宋"/>
          <w:spacing w:val="-7"/>
          <w:sz w:val="24"/>
          <w:szCs w:val="24"/>
        </w:rPr>
        <w:t>即视为同意和接受相关条款。</w:t>
      </w:r>
    </w:p>
    <w:p w14:paraId="688F0849">
      <w:pPr>
        <w:spacing w:before="72" w:line="297" w:lineRule="auto"/>
        <w:ind w:right="12" w:firstLine="509"/>
        <w:rPr>
          <w:rFonts w:ascii="仿宋" w:hAnsi="仿宋" w:eastAsia="仿宋" w:cs="仿宋"/>
          <w:sz w:val="24"/>
          <w:szCs w:val="24"/>
        </w:rPr>
      </w:pPr>
      <w:r>
        <w:rPr>
          <w:rFonts w:ascii="仿宋" w:hAnsi="仿宋" w:eastAsia="仿宋" w:cs="仿宋"/>
          <w:spacing w:val="-6"/>
          <w:sz w:val="24"/>
          <w:szCs w:val="24"/>
        </w:rPr>
        <w:t>10.2.5 从更正公告发布时间开始，供应商应在供应商须知前附表规定的时</w:t>
      </w:r>
      <w:r>
        <w:rPr>
          <w:rFonts w:ascii="仿宋" w:hAnsi="仿宋" w:eastAsia="仿宋" w:cs="仿宋"/>
          <w:spacing w:val="-7"/>
          <w:sz w:val="24"/>
          <w:szCs w:val="24"/>
        </w:rPr>
        <w:t>间内从当</w:t>
      </w:r>
      <w:r>
        <w:rPr>
          <w:rFonts w:ascii="仿宋" w:hAnsi="仿宋" w:eastAsia="仿宋" w:cs="仿宋"/>
          <w:sz w:val="24"/>
          <w:szCs w:val="24"/>
        </w:rPr>
        <w:t xml:space="preserve"> </w:t>
      </w:r>
      <w:r>
        <w:rPr>
          <w:rFonts w:ascii="仿宋" w:hAnsi="仿宋" w:eastAsia="仿宋" w:cs="仿宋"/>
          <w:spacing w:val="-3"/>
          <w:sz w:val="24"/>
          <w:szCs w:val="24"/>
        </w:rPr>
        <w:t>地政府采购网上下载或者从网上直接打印公告，加盖供应商单位公章以及确认日期，采</w:t>
      </w:r>
      <w:r>
        <w:rPr>
          <w:rFonts w:ascii="仿宋" w:hAnsi="仿宋" w:eastAsia="仿宋" w:cs="仿宋"/>
          <w:spacing w:val="8"/>
          <w:sz w:val="24"/>
          <w:szCs w:val="24"/>
        </w:rPr>
        <w:t xml:space="preserve"> </w:t>
      </w:r>
      <w:r>
        <w:rPr>
          <w:rFonts w:ascii="仿宋" w:hAnsi="仿宋" w:eastAsia="仿宋" w:cs="仿宋"/>
          <w:spacing w:val="-3"/>
          <w:sz w:val="24"/>
          <w:szCs w:val="24"/>
        </w:rPr>
        <w:t>用信函、传真或者直接送达的形式通知采购代理机构。否则，即视为同意和接受该公告</w:t>
      </w:r>
      <w:r>
        <w:rPr>
          <w:rFonts w:ascii="仿宋" w:hAnsi="仿宋" w:eastAsia="仿宋" w:cs="仿宋"/>
          <w:spacing w:val="8"/>
          <w:sz w:val="24"/>
          <w:szCs w:val="24"/>
        </w:rPr>
        <w:t xml:space="preserve"> </w:t>
      </w:r>
      <w:r>
        <w:rPr>
          <w:rFonts w:ascii="仿宋" w:hAnsi="仿宋" w:eastAsia="仿宋" w:cs="仿宋"/>
          <w:spacing w:val="-7"/>
          <w:sz w:val="24"/>
          <w:szCs w:val="24"/>
        </w:rPr>
        <w:t>内容。</w:t>
      </w:r>
    </w:p>
    <w:p w14:paraId="7EBFC59B">
      <w:pPr>
        <w:spacing w:before="287" w:line="222" w:lineRule="auto"/>
        <w:ind w:left="512"/>
        <w:rPr>
          <w:rFonts w:ascii="仿宋" w:hAnsi="仿宋" w:eastAsia="仿宋" w:cs="仿宋"/>
          <w:sz w:val="24"/>
          <w:szCs w:val="24"/>
        </w:rPr>
      </w:pPr>
      <w:r>
        <w:rPr>
          <w:rFonts w:ascii="仿宋" w:hAnsi="仿宋" w:eastAsia="仿宋" w:cs="仿宋"/>
          <w:spacing w:val="-8"/>
          <w:sz w:val="24"/>
          <w:szCs w:val="24"/>
        </w:rPr>
        <w:t>10.3 延长报价截止时间和开标时间</w:t>
      </w:r>
    </w:p>
    <w:p w14:paraId="0E7A68B1">
      <w:pPr>
        <w:spacing w:before="208" w:line="333" w:lineRule="auto"/>
        <w:ind w:firstLine="484"/>
        <w:rPr>
          <w:rFonts w:ascii="仿宋" w:hAnsi="仿宋" w:eastAsia="仿宋" w:cs="仿宋"/>
          <w:sz w:val="24"/>
          <w:szCs w:val="24"/>
        </w:rPr>
      </w:pPr>
      <w:r>
        <w:rPr>
          <w:rFonts w:ascii="仿宋" w:hAnsi="仿宋" w:eastAsia="仿宋" w:cs="仿宋"/>
          <w:spacing w:val="-2"/>
          <w:sz w:val="24"/>
          <w:szCs w:val="24"/>
        </w:rPr>
        <w:t>采购人可以视采购具体情况，延长报价截止时间</w:t>
      </w:r>
      <w:r>
        <w:rPr>
          <w:rFonts w:ascii="仿宋" w:hAnsi="仿宋" w:eastAsia="仿宋" w:cs="仿宋"/>
          <w:spacing w:val="-3"/>
          <w:sz w:val="24"/>
          <w:szCs w:val="24"/>
        </w:rPr>
        <w:t>和开标时间，但至少应当在采购文</w:t>
      </w:r>
      <w:r>
        <w:rPr>
          <w:rFonts w:ascii="仿宋" w:hAnsi="仿宋" w:eastAsia="仿宋" w:cs="仿宋"/>
          <w:sz w:val="24"/>
          <w:szCs w:val="24"/>
        </w:rPr>
        <w:t xml:space="preserve"> </w:t>
      </w:r>
      <w:r>
        <w:rPr>
          <w:rFonts w:ascii="仿宋" w:hAnsi="仿宋" w:eastAsia="仿宋" w:cs="仿宋"/>
          <w:spacing w:val="-8"/>
          <w:sz w:val="24"/>
          <w:szCs w:val="24"/>
        </w:rPr>
        <w:t>件要求提交首次响应文件的截止时间3</w:t>
      </w:r>
      <w:r>
        <w:rPr>
          <w:rFonts w:ascii="仿宋" w:hAnsi="仿宋" w:eastAsia="仿宋" w:cs="仿宋"/>
          <w:spacing w:val="-10"/>
          <w:sz w:val="24"/>
          <w:szCs w:val="24"/>
        </w:rPr>
        <w:t xml:space="preserve"> </w:t>
      </w:r>
      <w:r>
        <w:rPr>
          <w:rFonts w:ascii="仿宋" w:hAnsi="仿宋" w:eastAsia="仿宋" w:cs="仿宋"/>
          <w:spacing w:val="-8"/>
          <w:sz w:val="24"/>
          <w:szCs w:val="24"/>
        </w:rPr>
        <w:t>个工作日前，在当地政府采购网上发布更正公告，</w:t>
      </w:r>
      <w:r>
        <w:rPr>
          <w:rFonts w:ascii="仿宋" w:hAnsi="仿宋" w:eastAsia="仿宋" w:cs="仿宋"/>
          <w:sz w:val="24"/>
          <w:szCs w:val="24"/>
        </w:rPr>
        <w:t xml:space="preserve"> </w:t>
      </w:r>
      <w:r>
        <w:rPr>
          <w:rFonts w:ascii="仿宋" w:hAnsi="仿宋" w:eastAsia="仿宋" w:cs="仿宋"/>
          <w:spacing w:val="-4"/>
          <w:sz w:val="24"/>
          <w:szCs w:val="24"/>
        </w:rPr>
        <w:t>通知所有采购文件收受人。</w:t>
      </w:r>
    </w:p>
    <w:p w14:paraId="1EA526A1">
      <w:pPr>
        <w:spacing w:before="138" w:line="228" w:lineRule="auto"/>
        <w:ind w:left="588"/>
        <w:outlineLvl w:val="2"/>
        <w:rPr>
          <w:rFonts w:ascii="楷体" w:hAnsi="楷体" w:eastAsia="楷体" w:cs="楷体"/>
          <w:sz w:val="28"/>
          <w:szCs w:val="28"/>
        </w:rPr>
      </w:pPr>
      <w:r>
        <w:rPr>
          <w:rFonts w:ascii="楷体" w:hAnsi="楷体" w:eastAsia="楷体" w:cs="楷体"/>
          <w:spacing w:val="-7"/>
          <w:sz w:val="28"/>
          <w:szCs w:val="28"/>
        </w:rPr>
        <w:t>11.响应文件的组成</w:t>
      </w:r>
    </w:p>
    <w:p w14:paraId="7C6E4B9A">
      <w:pPr>
        <w:spacing w:before="203" w:line="259" w:lineRule="auto"/>
        <w:ind w:left="13" w:right="5" w:firstLine="503"/>
        <w:rPr>
          <w:rFonts w:ascii="仿宋" w:hAnsi="仿宋" w:eastAsia="仿宋" w:cs="仿宋"/>
          <w:sz w:val="24"/>
          <w:szCs w:val="24"/>
        </w:rPr>
      </w:pPr>
      <w:r>
        <w:rPr>
          <w:rFonts w:ascii="仿宋" w:hAnsi="仿宋" w:eastAsia="仿宋" w:cs="仿宋"/>
          <w:spacing w:val="-6"/>
          <w:sz w:val="24"/>
          <w:szCs w:val="24"/>
        </w:rPr>
        <w:t>11.1 供应商应按照采购文件的要求以及格式编制响应文件，</w:t>
      </w:r>
      <w:r>
        <w:rPr>
          <w:rFonts w:ascii="仿宋" w:hAnsi="仿宋" w:eastAsia="仿宋" w:cs="仿宋"/>
          <w:spacing w:val="-7"/>
          <w:sz w:val="24"/>
          <w:szCs w:val="24"/>
        </w:rPr>
        <w:t>并保证其真实性、准确</w:t>
      </w:r>
      <w:r>
        <w:rPr>
          <w:rFonts w:ascii="仿宋" w:hAnsi="仿宋" w:eastAsia="仿宋" w:cs="仿宋"/>
          <w:sz w:val="24"/>
          <w:szCs w:val="24"/>
        </w:rPr>
        <w:t xml:space="preserve"> </w:t>
      </w:r>
      <w:r>
        <w:rPr>
          <w:rFonts w:ascii="仿宋" w:hAnsi="仿宋" w:eastAsia="仿宋" w:cs="仿宋"/>
          <w:spacing w:val="-3"/>
          <w:sz w:val="24"/>
          <w:szCs w:val="24"/>
        </w:rPr>
        <w:t>性以及完整性，并按照采购文件要求提交全部资料并做出实质性响应。</w:t>
      </w:r>
    </w:p>
    <w:p w14:paraId="0E4E06DC">
      <w:pPr>
        <w:spacing w:before="258" w:line="221" w:lineRule="auto"/>
        <w:ind w:left="512"/>
        <w:rPr>
          <w:rFonts w:ascii="仿宋" w:hAnsi="仿宋" w:eastAsia="仿宋" w:cs="仿宋"/>
          <w:sz w:val="24"/>
          <w:szCs w:val="24"/>
        </w:rPr>
      </w:pPr>
      <w:r>
        <w:rPr>
          <w:rFonts w:ascii="仿宋" w:hAnsi="仿宋" w:eastAsia="仿宋" w:cs="仿宋"/>
          <w:spacing w:val="-5"/>
          <w:sz w:val="24"/>
          <w:szCs w:val="24"/>
        </w:rPr>
        <w:t>11.2 响应文件组成：详见“第六章响应文件格式</w:t>
      </w:r>
      <w:r>
        <w:rPr>
          <w:rFonts w:ascii="仿宋" w:hAnsi="仿宋" w:eastAsia="仿宋" w:cs="仿宋"/>
          <w:spacing w:val="-25"/>
          <w:sz w:val="24"/>
          <w:szCs w:val="24"/>
        </w:rPr>
        <w:t xml:space="preserve"> </w:t>
      </w:r>
      <w:r>
        <w:rPr>
          <w:rFonts w:ascii="仿宋" w:hAnsi="仿宋" w:eastAsia="仿宋" w:cs="仿宋"/>
          <w:spacing w:val="-5"/>
          <w:sz w:val="24"/>
          <w:szCs w:val="24"/>
        </w:rPr>
        <w:t>”。</w:t>
      </w:r>
    </w:p>
    <w:p w14:paraId="4B6B0939">
      <w:pPr>
        <w:spacing w:before="181" w:line="220" w:lineRule="auto"/>
        <w:ind w:left="512"/>
        <w:rPr>
          <w:rFonts w:ascii="仿宋" w:hAnsi="仿宋" w:eastAsia="仿宋" w:cs="仿宋"/>
          <w:sz w:val="24"/>
          <w:szCs w:val="24"/>
        </w:rPr>
      </w:pPr>
      <w:r>
        <w:rPr>
          <w:rFonts w:ascii="仿宋" w:hAnsi="仿宋" w:eastAsia="仿宋" w:cs="仿宋"/>
          <w:spacing w:val="-5"/>
          <w:sz w:val="24"/>
          <w:szCs w:val="24"/>
        </w:rPr>
        <w:t>11.3 采购文件要求和供应商认为应介绍或者提交的资料和文件。</w:t>
      </w:r>
    </w:p>
    <w:p w14:paraId="1247F2FD">
      <w:pPr>
        <w:spacing w:before="262" w:line="230" w:lineRule="auto"/>
        <w:ind w:left="588"/>
        <w:outlineLvl w:val="2"/>
        <w:rPr>
          <w:rFonts w:ascii="楷体" w:hAnsi="楷体" w:eastAsia="楷体" w:cs="楷体"/>
          <w:sz w:val="28"/>
          <w:szCs w:val="28"/>
        </w:rPr>
      </w:pPr>
      <w:r>
        <w:rPr>
          <w:rFonts w:ascii="楷体" w:hAnsi="楷体" w:eastAsia="楷体" w:cs="楷体"/>
          <w:spacing w:val="-9"/>
          <w:sz w:val="28"/>
          <w:szCs w:val="28"/>
        </w:rPr>
        <w:t>12.响应报价</w:t>
      </w:r>
    </w:p>
    <w:p w14:paraId="7E397CBC">
      <w:pPr>
        <w:spacing w:before="195" w:line="222" w:lineRule="auto"/>
        <w:ind w:left="512"/>
        <w:rPr>
          <w:rFonts w:ascii="仿宋" w:hAnsi="仿宋" w:eastAsia="仿宋" w:cs="仿宋"/>
          <w:sz w:val="24"/>
          <w:szCs w:val="24"/>
        </w:rPr>
      </w:pPr>
      <w:r>
        <w:rPr>
          <w:rFonts w:ascii="仿宋" w:hAnsi="仿宋" w:eastAsia="仿宋" w:cs="仿宋"/>
          <w:spacing w:val="-6"/>
          <w:sz w:val="24"/>
          <w:szCs w:val="24"/>
        </w:rPr>
        <w:t>12.1 响应报价的范围：见供应商须知前附表。</w:t>
      </w:r>
    </w:p>
    <w:p w14:paraId="12027EED">
      <w:pPr>
        <w:spacing w:before="177" w:line="221" w:lineRule="auto"/>
        <w:ind w:left="512"/>
        <w:rPr>
          <w:rFonts w:ascii="仿宋" w:hAnsi="仿宋" w:eastAsia="仿宋" w:cs="仿宋"/>
          <w:sz w:val="24"/>
          <w:szCs w:val="24"/>
        </w:rPr>
      </w:pPr>
      <w:r>
        <w:rPr>
          <w:rFonts w:ascii="仿宋" w:hAnsi="仿宋" w:eastAsia="仿宋" w:cs="仿宋"/>
          <w:spacing w:val="-4"/>
          <w:sz w:val="24"/>
          <w:szCs w:val="24"/>
        </w:rPr>
        <w:t>12.2 供应商应对所投包中的货物进行报价，对每一包货物的报价必须全部报齐。</w:t>
      </w:r>
    </w:p>
    <w:p w14:paraId="3DEAA639">
      <w:pPr>
        <w:spacing w:before="178" w:line="222" w:lineRule="auto"/>
        <w:ind w:left="512"/>
        <w:rPr>
          <w:rFonts w:ascii="仿宋" w:hAnsi="仿宋" w:eastAsia="仿宋" w:cs="仿宋"/>
          <w:sz w:val="24"/>
          <w:szCs w:val="24"/>
        </w:rPr>
      </w:pPr>
      <w:r>
        <w:rPr>
          <w:rFonts w:ascii="仿宋" w:hAnsi="仿宋" w:eastAsia="仿宋" w:cs="仿宋"/>
          <w:spacing w:val="-6"/>
          <w:sz w:val="24"/>
          <w:szCs w:val="24"/>
        </w:rPr>
        <w:t>12.3 响应报价的次数：见供应商须知前附表。</w:t>
      </w:r>
    </w:p>
    <w:p w14:paraId="4435BF64">
      <w:pPr>
        <w:spacing w:before="180" w:line="222" w:lineRule="auto"/>
        <w:ind w:left="512"/>
        <w:rPr>
          <w:rFonts w:ascii="仿宋" w:hAnsi="仿宋" w:eastAsia="仿宋" w:cs="仿宋"/>
          <w:sz w:val="24"/>
          <w:szCs w:val="24"/>
        </w:rPr>
      </w:pPr>
      <w:r>
        <w:rPr>
          <w:rFonts w:ascii="仿宋" w:hAnsi="仿宋" w:eastAsia="仿宋" w:cs="仿宋"/>
          <w:spacing w:val="-4"/>
          <w:sz w:val="24"/>
          <w:szCs w:val="24"/>
        </w:rPr>
        <w:t>12.4 供应商不得以任何方式或者方法提供报价以外的任何附赠条款。</w:t>
      </w:r>
    </w:p>
    <w:p w14:paraId="39A33A37">
      <w:pPr>
        <w:spacing w:before="197" w:line="257" w:lineRule="auto"/>
        <w:ind w:left="7" w:right="12" w:firstLine="502"/>
        <w:rPr>
          <w:rFonts w:ascii="仿宋" w:hAnsi="仿宋" w:eastAsia="仿宋" w:cs="仿宋"/>
          <w:sz w:val="24"/>
          <w:szCs w:val="24"/>
        </w:rPr>
      </w:pPr>
      <w:r>
        <w:rPr>
          <w:rFonts w:ascii="仿宋" w:hAnsi="仿宋" w:eastAsia="仿宋" w:cs="仿宋"/>
          <w:spacing w:val="-6"/>
          <w:sz w:val="24"/>
          <w:szCs w:val="24"/>
        </w:rPr>
        <w:t>12.5 供应商应按照采购文件中要求的内容填写报价，并由法</w:t>
      </w:r>
      <w:r>
        <w:rPr>
          <w:rFonts w:ascii="仿宋" w:hAnsi="仿宋" w:eastAsia="仿宋" w:cs="仿宋"/>
          <w:spacing w:val="-7"/>
          <w:sz w:val="24"/>
          <w:szCs w:val="24"/>
        </w:rPr>
        <w:t>定代表人或者被授权代</w:t>
      </w:r>
      <w:r>
        <w:rPr>
          <w:rFonts w:ascii="仿宋" w:hAnsi="仿宋" w:eastAsia="仿宋" w:cs="仿宋"/>
          <w:sz w:val="24"/>
          <w:szCs w:val="24"/>
        </w:rPr>
        <w:t xml:space="preserve"> </w:t>
      </w:r>
      <w:r>
        <w:rPr>
          <w:rFonts w:ascii="仿宋" w:hAnsi="仿宋" w:eastAsia="仿宋" w:cs="仿宋"/>
          <w:spacing w:val="-9"/>
          <w:sz w:val="24"/>
          <w:szCs w:val="24"/>
        </w:rPr>
        <w:t>表签署。</w:t>
      </w:r>
    </w:p>
    <w:p w14:paraId="1FE5F744">
      <w:pPr>
        <w:spacing w:before="243" w:line="259" w:lineRule="auto"/>
        <w:ind w:right="7" w:firstLine="514"/>
        <w:rPr>
          <w:rFonts w:ascii="仿宋" w:hAnsi="仿宋" w:eastAsia="仿宋" w:cs="仿宋"/>
          <w:sz w:val="24"/>
          <w:szCs w:val="24"/>
        </w:rPr>
      </w:pPr>
      <w:r>
        <w:rPr>
          <w:rFonts w:ascii="仿宋" w:hAnsi="仿宋" w:eastAsia="仿宋" w:cs="仿宋"/>
          <w:spacing w:val="-6"/>
          <w:sz w:val="24"/>
          <w:szCs w:val="24"/>
        </w:rPr>
        <w:t>12.6 供应商须按照附件格式表中的各单项明细逐项填写，以</w:t>
      </w:r>
      <w:r>
        <w:rPr>
          <w:rFonts w:ascii="仿宋" w:hAnsi="仿宋" w:eastAsia="仿宋" w:cs="仿宋"/>
          <w:spacing w:val="-7"/>
          <w:sz w:val="24"/>
          <w:szCs w:val="24"/>
        </w:rPr>
        <w:t>方便谈判小组对各响应</w:t>
      </w:r>
      <w:r>
        <w:rPr>
          <w:rFonts w:ascii="仿宋" w:hAnsi="仿宋" w:eastAsia="仿宋" w:cs="仿宋"/>
          <w:sz w:val="24"/>
          <w:szCs w:val="24"/>
        </w:rPr>
        <w:t xml:space="preserve"> </w:t>
      </w:r>
      <w:r>
        <w:rPr>
          <w:rFonts w:ascii="仿宋" w:hAnsi="仿宋" w:eastAsia="仿宋" w:cs="仿宋"/>
          <w:spacing w:val="-6"/>
          <w:sz w:val="24"/>
          <w:szCs w:val="24"/>
        </w:rPr>
        <w:t>文件进行比较。</w:t>
      </w:r>
    </w:p>
    <w:p w14:paraId="7156CCBC">
      <w:pPr>
        <w:spacing w:before="294" w:line="308" w:lineRule="auto"/>
        <w:ind w:right="9" w:firstLine="512"/>
        <w:rPr>
          <w:rFonts w:ascii="仿宋" w:hAnsi="仿宋" w:eastAsia="仿宋" w:cs="仿宋"/>
          <w:sz w:val="24"/>
          <w:szCs w:val="24"/>
        </w:rPr>
      </w:pPr>
      <w:r>
        <w:rPr>
          <w:rFonts w:ascii="仿宋" w:hAnsi="仿宋" w:eastAsia="仿宋" w:cs="仿宋"/>
          <w:spacing w:val="-6"/>
          <w:sz w:val="24"/>
          <w:szCs w:val="24"/>
        </w:rPr>
        <w:t>12.7 开标时，响应文件中《开标一览表》内容与《报价明细</w:t>
      </w:r>
      <w:r>
        <w:rPr>
          <w:rFonts w:ascii="仿宋" w:hAnsi="仿宋" w:eastAsia="仿宋" w:cs="仿宋"/>
          <w:spacing w:val="-7"/>
          <w:sz w:val="24"/>
          <w:szCs w:val="24"/>
        </w:rPr>
        <w:t>表》内容不一致的，以</w:t>
      </w:r>
      <w:r>
        <w:rPr>
          <w:rFonts w:ascii="仿宋" w:hAnsi="仿宋" w:eastAsia="仿宋" w:cs="仿宋"/>
          <w:sz w:val="24"/>
          <w:szCs w:val="24"/>
        </w:rPr>
        <w:t xml:space="preserve"> </w:t>
      </w:r>
      <w:r>
        <w:rPr>
          <w:rFonts w:ascii="仿宋" w:hAnsi="仿宋" w:eastAsia="仿宋" w:cs="仿宋"/>
          <w:spacing w:val="-3"/>
          <w:sz w:val="24"/>
          <w:szCs w:val="24"/>
        </w:rPr>
        <w:t>《开标一览表》为准。大写金额和小写金额不一致的，以大写金额为准；总价金额与按</w:t>
      </w:r>
      <w:r>
        <w:rPr>
          <w:rFonts w:ascii="仿宋" w:hAnsi="仿宋" w:eastAsia="仿宋" w:cs="仿宋"/>
          <w:spacing w:val="8"/>
          <w:sz w:val="24"/>
          <w:szCs w:val="24"/>
        </w:rPr>
        <w:t xml:space="preserve"> </w:t>
      </w:r>
      <w:r>
        <w:rPr>
          <w:rFonts w:ascii="仿宋" w:hAnsi="仿宋" w:eastAsia="仿宋" w:cs="仿宋"/>
          <w:spacing w:val="-2"/>
          <w:sz w:val="24"/>
          <w:szCs w:val="24"/>
        </w:rPr>
        <w:t>照单价汇总金额不一致的，以单价金额计算结果为</w:t>
      </w:r>
      <w:r>
        <w:rPr>
          <w:rFonts w:ascii="仿宋" w:hAnsi="仿宋" w:eastAsia="仿宋" w:cs="仿宋"/>
          <w:spacing w:val="-3"/>
          <w:sz w:val="24"/>
          <w:szCs w:val="24"/>
        </w:rPr>
        <w:t>准；单价金额小数点有明显错位的，</w:t>
      </w:r>
      <w:r>
        <w:rPr>
          <w:rFonts w:ascii="仿宋" w:hAnsi="仿宋" w:eastAsia="仿宋" w:cs="仿宋"/>
          <w:sz w:val="24"/>
          <w:szCs w:val="24"/>
        </w:rPr>
        <w:t xml:space="preserve"> </w:t>
      </w:r>
      <w:r>
        <w:rPr>
          <w:rFonts w:ascii="仿宋" w:hAnsi="仿宋" w:eastAsia="仿宋" w:cs="仿宋"/>
          <w:spacing w:val="-3"/>
          <w:sz w:val="24"/>
          <w:szCs w:val="24"/>
        </w:rPr>
        <w:t>应以总价为准，并修改单价；对不同文字文本响应文件的解释发生异议的，以中文文本</w:t>
      </w:r>
      <w:r>
        <w:rPr>
          <w:rFonts w:ascii="仿宋" w:hAnsi="仿宋" w:eastAsia="仿宋" w:cs="仿宋"/>
          <w:spacing w:val="8"/>
          <w:sz w:val="24"/>
          <w:szCs w:val="24"/>
        </w:rPr>
        <w:t xml:space="preserve"> </w:t>
      </w:r>
      <w:r>
        <w:rPr>
          <w:rFonts w:ascii="仿宋" w:hAnsi="仿宋" w:eastAsia="仿宋" w:cs="仿宋"/>
          <w:spacing w:val="-2"/>
          <w:sz w:val="24"/>
          <w:szCs w:val="24"/>
        </w:rPr>
        <w:t>为准。按照以上原则对错误报价的修正，供应商应签字确认。</w:t>
      </w:r>
    </w:p>
    <w:p w14:paraId="749886B4">
      <w:pPr>
        <w:spacing w:before="132" w:line="221" w:lineRule="auto"/>
        <w:ind w:left="512"/>
        <w:rPr>
          <w:rFonts w:ascii="仿宋" w:hAnsi="仿宋" w:eastAsia="仿宋" w:cs="仿宋"/>
          <w:sz w:val="24"/>
          <w:szCs w:val="24"/>
        </w:rPr>
      </w:pPr>
      <w:r>
        <w:rPr>
          <w:rFonts w:ascii="仿宋" w:hAnsi="仿宋" w:eastAsia="仿宋" w:cs="仿宋"/>
          <w:spacing w:val="-3"/>
          <w:sz w:val="24"/>
          <w:szCs w:val="24"/>
        </w:rPr>
        <w:t>12.8 采购人不接受未经中国海关报验</w:t>
      </w:r>
      <w:r>
        <w:rPr>
          <w:rFonts w:ascii="仿宋" w:hAnsi="仿宋" w:eastAsia="仿宋" w:cs="仿宋"/>
          <w:spacing w:val="-4"/>
          <w:sz w:val="24"/>
          <w:szCs w:val="24"/>
        </w:rPr>
        <w:t>放进入中国境内且产自关境外的货物报价。</w:t>
      </w:r>
    </w:p>
    <w:p w14:paraId="63D49470">
      <w:pPr>
        <w:spacing w:before="180" w:line="222" w:lineRule="auto"/>
        <w:ind w:left="512"/>
        <w:rPr>
          <w:rFonts w:ascii="仿宋" w:hAnsi="仿宋" w:eastAsia="仿宋" w:cs="仿宋"/>
          <w:sz w:val="24"/>
          <w:szCs w:val="24"/>
        </w:rPr>
      </w:pPr>
      <w:r>
        <w:rPr>
          <w:rFonts w:ascii="仿宋" w:hAnsi="仿宋" w:eastAsia="仿宋" w:cs="仿宋"/>
          <w:spacing w:val="-3"/>
          <w:sz w:val="24"/>
          <w:szCs w:val="24"/>
        </w:rPr>
        <w:t>12.9 供应商须知前附表未规定可以采</w:t>
      </w:r>
      <w:r>
        <w:rPr>
          <w:rFonts w:ascii="仿宋" w:hAnsi="仿宋" w:eastAsia="仿宋" w:cs="仿宋"/>
          <w:spacing w:val="-4"/>
          <w:sz w:val="24"/>
          <w:szCs w:val="24"/>
        </w:rPr>
        <w:t>购进口产品的，不允许进口产品参加报价。</w:t>
      </w:r>
    </w:p>
    <w:p w14:paraId="09D72FAA">
      <w:pPr>
        <w:spacing w:before="250" w:line="228" w:lineRule="auto"/>
        <w:ind w:left="588"/>
        <w:outlineLvl w:val="2"/>
        <w:rPr>
          <w:rFonts w:ascii="楷体" w:hAnsi="楷体" w:eastAsia="楷体" w:cs="楷体"/>
          <w:sz w:val="28"/>
          <w:szCs w:val="28"/>
        </w:rPr>
      </w:pPr>
      <w:r>
        <w:rPr>
          <w:rFonts w:ascii="楷体" w:hAnsi="楷体" w:eastAsia="楷体" w:cs="楷体"/>
          <w:spacing w:val="-6"/>
          <w:sz w:val="28"/>
          <w:szCs w:val="28"/>
        </w:rPr>
        <w:t>13.响应文件格式以及编制要求</w:t>
      </w:r>
    </w:p>
    <w:p w14:paraId="162D3286">
      <w:pPr>
        <w:spacing w:before="202" w:line="221" w:lineRule="auto"/>
        <w:ind w:left="512"/>
        <w:rPr>
          <w:rFonts w:ascii="仿宋" w:hAnsi="仿宋" w:eastAsia="仿宋" w:cs="仿宋"/>
          <w:sz w:val="24"/>
          <w:szCs w:val="24"/>
        </w:rPr>
      </w:pPr>
      <w:r>
        <w:rPr>
          <w:rFonts w:ascii="仿宋" w:hAnsi="仿宋" w:eastAsia="仿宋" w:cs="仿宋"/>
          <w:spacing w:val="-7"/>
          <w:sz w:val="24"/>
          <w:szCs w:val="24"/>
        </w:rPr>
        <w:t>13.1 响应文件应按所投包分别进行编制。</w:t>
      </w:r>
    </w:p>
    <w:p w14:paraId="7F739A5B">
      <w:pPr>
        <w:spacing w:before="177" w:line="222" w:lineRule="auto"/>
        <w:ind w:left="512"/>
        <w:rPr>
          <w:rFonts w:ascii="仿宋" w:hAnsi="仿宋" w:eastAsia="仿宋" w:cs="仿宋"/>
          <w:sz w:val="24"/>
          <w:szCs w:val="24"/>
        </w:rPr>
      </w:pPr>
      <w:r>
        <w:rPr>
          <w:rFonts w:ascii="仿宋" w:hAnsi="仿宋" w:eastAsia="仿宋" w:cs="仿宋"/>
          <w:spacing w:val="-6"/>
          <w:sz w:val="24"/>
          <w:szCs w:val="24"/>
        </w:rPr>
        <w:t>13.2 响应文件编制装订：见供应商须知前附表。</w:t>
      </w:r>
    </w:p>
    <w:p w14:paraId="62AA4A8F">
      <w:pPr>
        <w:spacing w:before="176" w:line="220" w:lineRule="auto"/>
        <w:ind w:left="493" w:right="119" w:firstLine="18"/>
        <w:rPr>
          <w:rFonts w:ascii="仿宋" w:hAnsi="仿宋" w:eastAsia="仿宋" w:cs="仿宋"/>
          <w:sz w:val="24"/>
          <w:szCs w:val="24"/>
        </w:rPr>
      </w:pPr>
      <w:r>
        <w:rPr>
          <w:rFonts w:ascii="仿宋" w:hAnsi="仿宋" w:eastAsia="仿宋" w:cs="仿宋"/>
          <w:spacing w:val="-5"/>
          <w:sz w:val="24"/>
          <w:szCs w:val="24"/>
        </w:rPr>
        <w:t>13.3 响应文件签署和盖章：谈判文件的书写要求、标记要求、签署，未按要求编</w:t>
      </w:r>
      <w:r>
        <w:rPr>
          <w:rFonts w:ascii="仿宋" w:hAnsi="仿宋" w:eastAsia="仿宋" w:cs="仿宋"/>
          <w:spacing w:val="16"/>
          <w:sz w:val="24"/>
          <w:szCs w:val="24"/>
        </w:rPr>
        <w:t xml:space="preserve"> </w:t>
      </w:r>
      <w:r>
        <w:rPr>
          <w:rFonts w:ascii="仿宋" w:hAnsi="仿宋" w:eastAsia="仿宋" w:cs="仿宋"/>
          <w:spacing w:val="-3"/>
          <w:sz w:val="24"/>
          <w:szCs w:val="24"/>
        </w:rPr>
        <w:t>制，响应文 件将不能通过审查，按重大偏离处理，法人或授权委托人在右下角逐</w:t>
      </w:r>
      <w:r>
        <w:rPr>
          <w:rFonts w:ascii="仿宋" w:hAnsi="仿宋" w:eastAsia="仿宋" w:cs="仿宋"/>
          <w:spacing w:val="6"/>
          <w:sz w:val="24"/>
          <w:szCs w:val="24"/>
        </w:rPr>
        <w:t xml:space="preserve"> </w:t>
      </w:r>
      <w:r>
        <w:rPr>
          <w:rFonts w:ascii="仿宋" w:hAnsi="仿宋" w:eastAsia="仿宋" w:cs="仿宋"/>
          <w:spacing w:val="-3"/>
          <w:sz w:val="24"/>
          <w:szCs w:val="24"/>
        </w:rPr>
        <w:t>页签 字加盖公章并在标书侧面加盖骑缝章，正本和副本如有不一致之处，以正</w:t>
      </w:r>
    </w:p>
    <w:p w14:paraId="06F9EDD4">
      <w:pPr>
        <w:spacing w:before="6" w:line="222" w:lineRule="auto"/>
        <w:ind w:left="493"/>
        <w:rPr>
          <w:rFonts w:ascii="仿宋" w:hAnsi="仿宋" w:eastAsia="仿宋" w:cs="仿宋"/>
          <w:sz w:val="24"/>
          <w:szCs w:val="24"/>
        </w:rPr>
      </w:pPr>
      <w:r>
        <w:rPr>
          <w:rFonts w:ascii="仿宋" w:hAnsi="仿宋" w:eastAsia="仿宋" w:cs="仿宋"/>
          <w:spacing w:val="-8"/>
          <w:sz w:val="24"/>
          <w:szCs w:val="24"/>
        </w:rPr>
        <w:t>本为准。</w:t>
      </w:r>
    </w:p>
    <w:p w14:paraId="4B353F47">
      <w:pPr>
        <w:spacing w:before="175" w:line="221" w:lineRule="auto"/>
        <w:ind w:left="492" w:right="55" w:firstLine="19"/>
        <w:rPr>
          <w:rFonts w:ascii="仿宋" w:hAnsi="仿宋" w:eastAsia="仿宋" w:cs="仿宋"/>
          <w:sz w:val="24"/>
          <w:szCs w:val="24"/>
        </w:rPr>
      </w:pPr>
      <w:r>
        <w:rPr>
          <w:rFonts w:ascii="仿宋" w:hAnsi="仿宋" w:eastAsia="仿宋" w:cs="仿宋"/>
          <w:spacing w:val="-5"/>
          <w:sz w:val="24"/>
          <w:szCs w:val="24"/>
        </w:rPr>
        <w:t>13.4谈判文件中营业执照、授权委托书、法定代表人资格证明法人及授权委托人身</w:t>
      </w:r>
      <w:r>
        <w:rPr>
          <w:rFonts w:ascii="仿宋" w:hAnsi="仿宋" w:eastAsia="仿宋" w:cs="仿宋"/>
          <w:spacing w:val="13"/>
          <w:sz w:val="24"/>
          <w:szCs w:val="24"/>
        </w:rPr>
        <w:t xml:space="preserve"> </w:t>
      </w:r>
      <w:r>
        <w:rPr>
          <w:rFonts w:ascii="仿宋" w:hAnsi="仿宋" w:eastAsia="仿宋" w:cs="仿宋"/>
          <w:spacing w:val="-5"/>
          <w:sz w:val="24"/>
          <w:szCs w:val="24"/>
        </w:rPr>
        <w:t>份证复印件均需加盖复印无效的章子。</w:t>
      </w:r>
    </w:p>
    <w:p w14:paraId="7994A3D9">
      <w:pPr>
        <w:spacing w:before="197" w:line="255" w:lineRule="auto"/>
        <w:ind w:firstLine="512"/>
        <w:rPr>
          <w:rFonts w:ascii="仿宋" w:hAnsi="仿宋" w:eastAsia="仿宋" w:cs="仿宋"/>
          <w:sz w:val="24"/>
          <w:szCs w:val="24"/>
        </w:rPr>
      </w:pPr>
      <w:r>
        <w:rPr>
          <w:rFonts w:ascii="仿宋" w:hAnsi="仿宋" w:eastAsia="仿宋" w:cs="仿宋"/>
          <w:spacing w:val="-6"/>
          <w:sz w:val="24"/>
          <w:szCs w:val="24"/>
        </w:rPr>
        <w:t>13.5 供应商可对供货现场以及其范围环境进行考察，以获取有关</w:t>
      </w:r>
      <w:r>
        <w:rPr>
          <w:rFonts w:ascii="仿宋" w:hAnsi="仿宋" w:eastAsia="仿宋" w:cs="仿宋"/>
          <w:spacing w:val="-7"/>
          <w:sz w:val="24"/>
          <w:szCs w:val="24"/>
        </w:rPr>
        <w:t>编制响应文件和签</w:t>
      </w:r>
      <w:r>
        <w:rPr>
          <w:rFonts w:ascii="仿宋" w:hAnsi="仿宋" w:eastAsia="仿宋" w:cs="仿宋"/>
          <w:sz w:val="24"/>
          <w:szCs w:val="24"/>
        </w:rPr>
        <w:t xml:space="preserve"> </w:t>
      </w:r>
      <w:r>
        <w:rPr>
          <w:rFonts w:ascii="仿宋" w:hAnsi="仿宋" w:eastAsia="仿宋" w:cs="仿宋"/>
          <w:spacing w:val="-2"/>
          <w:sz w:val="24"/>
          <w:szCs w:val="24"/>
        </w:rPr>
        <w:t>署实施合同所需的各项资料，供应商应承担现</w:t>
      </w:r>
      <w:r>
        <w:rPr>
          <w:rFonts w:ascii="仿宋" w:hAnsi="仿宋" w:eastAsia="仿宋" w:cs="仿宋"/>
          <w:spacing w:val="-3"/>
          <w:sz w:val="24"/>
          <w:szCs w:val="24"/>
        </w:rPr>
        <w:t>场考察的费用、责任和风险。</w:t>
      </w:r>
    </w:p>
    <w:p w14:paraId="167C4C6D">
      <w:pPr>
        <w:spacing w:before="251" w:line="261" w:lineRule="auto"/>
        <w:ind w:left="22" w:firstLine="489"/>
        <w:rPr>
          <w:rFonts w:ascii="仿宋" w:hAnsi="仿宋" w:eastAsia="仿宋" w:cs="仿宋"/>
          <w:sz w:val="24"/>
          <w:szCs w:val="24"/>
        </w:rPr>
      </w:pPr>
      <w:r>
        <w:rPr>
          <w:rFonts w:ascii="仿宋" w:hAnsi="仿宋" w:eastAsia="仿宋" w:cs="仿宋"/>
          <w:spacing w:val="-6"/>
          <w:sz w:val="24"/>
          <w:szCs w:val="24"/>
        </w:rPr>
        <w:t>13.6 供应商编制响应文件时，应当如实在技术响应表和资信以及</w:t>
      </w:r>
      <w:r>
        <w:rPr>
          <w:rFonts w:ascii="仿宋" w:hAnsi="仿宋" w:eastAsia="仿宋" w:cs="仿宋"/>
          <w:spacing w:val="-7"/>
          <w:sz w:val="24"/>
          <w:szCs w:val="24"/>
        </w:rPr>
        <w:t>商务响应表中填写</w:t>
      </w:r>
      <w:r>
        <w:rPr>
          <w:rFonts w:ascii="仿宋" w:hAnsi="仿宋" w:eastAsia="仿宋" w:cs="仿宋"/>
          <w:sz w:val="24"/>
          <w:szCs w:val="24"/>
        </w:rPr>
        <w:t xml:space="preserve"> </w:t>
      </w:r>
      <w:r>
        <w:rPr>
          <w:rFonts w:ascii="仿宋" w:hAnsi="仿宋" w:eastAsia="仿宋" w:cs="仿宋"/>
          <w:spacing w:val="-10"/>
          <w:sz w:val="24"/>
          <w:szCs w:val="24"/>
        </w:rPr>
        <w:t>响应情况。</w:t>
      </w:r>
    </w:p>
    <w:p w14:paraId="7B6309B9">
      <w:pPr>
        <w:spacing w:before="257" w:line="222" w:lineRule="auto"/>
        <w:ind w:left="512"/>
        <w:rPr>
          <w:rFonts w:ascii="仿宋" w:hAnsi="仿宋" w:eastAsia="仿宋" w:cs="仿宋"/>
          <w:sz w:val="24"/>
          <w:szCs w:val="24"/>
        </w:rPr>
      </w:pPr>
      <w:r>
        <w:rPr>
          <w:rFonts w:ascii="仿宋" w:hAnsi="仿宋" w:eastAsia="仿宋" w:cs="仿宋"/>
          <w:spacing w:val="-6"/>
          <w:sz w:val="24"/>
          <w:szCs w:val="24"/>
        </w:rPr>
        <w:t>13.7 响应文件份数及要求：见供应商须知前附表。</w:t>
      </w:r>
    </w:p>
    <w:p w14:paraId="122C2019">
      <w:pPr>
        <w:spacing w:before="253" w:line="228" w:lineRule="auto"/>
        <w:ind w:left="588"/>
        <w:outlineLvl w:val="2"/>
        <w:rPr>
          <w:rFonts w:ascii="楷体" w:hAnsi="楷体" w:eastAsia="楷体" w:cs="楷体"/>
          <w:sz w:val="28"/>
          <w:szCs w:val="28"/>
        </w:rPr>
      </w:pPr>
      <w:r>
        <w:rPr>
          <w:rFonts w:ascii="楷体" w:hAnsi="楷体" w:eastAsia="楷体" w:cs="楷体"/>
          <w:spacing w:val="-6"/>
          <w:sz w:val="28"/>
          <w:szCs w:val="28"/>
        </w:rPr>
        <w:t>14.响应文件的密封和标记</w:t>
      </w:r>
    </w:p>
    <w:p w14:paraId="29B083B9">
      <w:pPr>
        <w:spacing w:before="202" w:line="222" w:lineRule="auto"/>
        <w:ind w:left="487"/>
        <w:rPr>
          <w:rFonts w:ascii="仿宋" w:hAnsi="仿宋" w:eastAsia="仿宋" w:cs="仿宋"/>
          <w:sz w:val="24"/>
          <w:szCs w:val="24"/>
        </w:rPr>
      </w:pPr>
      <w:r>
        <w:rPr>
          <w:rFonts w:ascii="仿宋" w:hAnsi="仿宋" w:eastAsia="仿宋" w:cs="仿宋"/>
          <w:spacing w:val="-5"/>
          <w:sz w:val="24"/>
          <w:szCs w:val="24"/>
        </w:rPr>
        <w:t>见供应商须知前附表。</w:t>
      </w:r>
    </w:p>
    <w:p w14:paraId="2435737C">
      <w:pPr>
        <w:spacing w:before="251" w:line="228" w:lineRule="auto"/>
        <w:ind w:left="588"/>
        <w:outlineLvl w:val="2"/>
        <w:rPr>
          <w:rFonts w:ascii="楷体" w:hAnsi="楷体" w:eastAsia="楷体" w:cs="楷体"/>
          <w:sz w:val="28"/>
          <w:szCs w:val="28"/>
        </w:rPr>
      </w:pPr>
      <w:r>
        <w:rPr>
          <w:rFonts w:ascii="楷体" w:hAnsi="楷体" w:eastAsia="楷体" w:cs="楷体"/>
          <w:spacing w:val="-7"/>
          <w:sz w:val="28"/>
          <w:szCs w:val="28"/>
        </w:rPr>
        <w:t>15.响应文件的递交</w:t>
      </w:r>
    </w:p>
    <w:p w14:paraId="459FCD22">
      <w:pPr>
        <w:spacing w:before="201" w:line="219" w:lineRule="auto"/>
        <w:ind w:left="512"/>
        <w:rPr>
          <w:rFonts w:ascii="仿宋" w:hAnsi="仿宋" w:eastAsia="仿宋" w:cs="仿宋"/>
          <w:sz w:val="24"/>
          <w:szCs w:val="24"/>
        </w:rPr>
      </w:pPr>
      <w:r>
        <w:rPr>
          <w:rFonts w:ascii="仿宋" w:hAnsi="仿宋" w:eastAsia="仿宋" w:cs="仿宋"/>
          <w:spacing w:val="-6"/>
          <w:sz w:val="24"/>
          <w:szCs w:val="24"/>
        </w:rPr>
        <w:t>15.1 供应商应在报价截止时间前递交响应文件。</w:t>
      </w:r>
    </w:p>
    <w:p w14:paraId="48941241">
      <w:pPr>
        <w:spacing w:before="185" w:line="222" w:lineRule="auto"/>
        <w:ind w:left="512"/>
        <w:rPr>
          <w:rFonts w:ascii="仿宋" w:hAnsi="仿宋" w:eastAsia="仿宋" w:cs="仿宋"/>
          <w:sz w:val="24"/>
          <w:szCs w:val="24"/>
        </w:rPr>
      </w:pPr>
      <w:r>
        <w:rPr>
          <w:rFonts w:ascii="仿宋" w:hAnsi="仿宋" w:eastAsia="仿宋" w:cs="仿宋"/>
          <w:spacing w:val="-4"/>
          <w:sz w:val="24"/>
          <w:szCs w:val="24"/>
        </w:rPr>
        <w:t>15.2 供应商递交响应文件的时间、地点和要求：见供应商须知前附表。</w:t>
      </w:r>
    </w:p>
    <w:p w14:paraId="60A0E161">
      <w:pPr>
        <w:spacing w:before="196" w:line="257" w:lineRule="auto"/>
        <w:ind w:right="2" w:firstLine="511"/>
        <w:rPr>
          <w:rFonts w:ascii="仿宋" w:hAnsi="仿宋" w:eastAsia="仿宋" w:cs="仿宋"/>
          <w:sz w:val="24"/>
          <w:szCs w:val="24"/>
        </w:rPr>
      </w:pPr>
      <w:r>
        <w:rPr>
          <w:rFonts w:ascii="仿宋" w:hAnsi="仿宋" w:eastAsia="仿宋" w:cs="仿宋"/>
          <w:spacing w:val="-6"/>
          <w:sz w:val="24"/>
          <w:szCs w:val="24"/>
        </w:rPr>
        <w:t>15.3 供应商有下列情况之一，采购人或者采购代理机构应当</w:t>
      </w:r>
      <w:r>
        <w:rPr>
          <w:rFonts w:ascii="仿宋" w:hAnsi="仿宋" w:eastAsia="仿宋" w:cs="仿宋"/>
          <w:spacing w:val="-7"/>
          <w:sz w:val="24"/>
          <w:szCs w:val="24"/>
        </w:rPr>
        <w:t>拒绝接收供应商的响应</w:t>
      </w:r>
      <w:r>
        <w:rPr>
          <w:rFonts w:ascii="仿宋" w:hAnsi="仿宋" w:eastAsia="仿宋" w:cs="仿宋"/>
          <w:sz w:val="24"/>
          <w:szCs w:val="24"/>
        </w:rPr>
        <w:t xml:space="preserve"> </w:t>
      </w:r>
      <w:r>
        <w:rPr>
          <w:rFonts w:ascii="仿宋" w:hAnsi="仿宋" w:eastAsia="仿宋" w:cs="仿宋"/>
          <w:spacing w:val="-8"/>
          <w:sz w:val="24"/>
          <w:szCs w:val="24"/>
        </w:rPr>
        <w:t>文件：</w:t>
      </w:r>
    </w:p>
    <w:p w14:paraId="564D3637">
      <w:pPr>
        <w:spacing w:before="249" w:line="222" w:lineRule="auto"/>
        <w:ind w:left="512"/>
        <w:rPr>
          <w:rFonts w:ascii="仿宋" w:hAnsi="仿宋" w:eastAsia="仿宋" w:cs="仿宋"/>
          <w:sz w:val="24"/>
          <w:szCs w:val="24"/>
        </w:rPr>
      </w:pPr>
      <w:r>
        <w:rPr>
          <w:rFonts w:ascii="仿宋" w:hAnsi="仿宋" w:eastAsia="仿宋" w:cs="仿宋"/>
          <w:spacing w:val="-6"/>
          <w:sz w:val="24"/>
          <w:szCs w:val="24"/>
        </w:rPr>
        <w:t>15.3.1 逾期送达的或者未送达指定地点的。</w:t>
      </w:r>
    </w:p>
    <w:p w14:paraId="7894388D">
      <w:pPr>
        <w:spacing w:before="180" w:line="222" w:lineRule="auto"/>
        <w:ind w:left="512"/>
        <w:rPr>
          <w:rFonts w:ascii="仿宋" w:hAnsi="仿宋" w:eastAsia="仿宋" w:cs="仿宋"/>
          <w:sz w:val="24"/>
          <w:szCs w:val="24"/>
        </w:rPr>
      </w:pPr>
      <w:r>
        <w:rPr>
          <w:rFonts w:ascii="仿宋" w:hAnsi="仿宋" w:eastAsia="仿宋" w:cs="仿宋"/>
          <w:spacing w:val="-6"/>
          <w:sz w:val="24"/>
          <w:szCs w:val="24"/>
        </w:rPr>
        <w:t>15.3.2 响应文件未按采购文件要求密封的。</w:t>
      </w:r>
    </w:p>
    <w:p w14:paraId="71CDF055">
      <w:pPr>
        <w:spacing w:before="193" w:line="256" w:lineRule="auto"/>
        <w:ind w:left="43" w:right="23" w:firstLine="471"/>
        <w:rPr>
          <w:rFonts w:ascii="仿宋" w:hAnsi="仿宋" w:eastAsia="仿宋" w:cs="仿宋"/>
          <w:sz w:val="24"/>
          <w:szCs w:val="24"/>
        </w:rPr>
      </w:pPr>
      <w:r>
        <w:rPr>
          <w:rFonts w:ascii="仿宋" w:hAnsi="仿宋" w:eastAsia="仿宋" w:cs="仿宋"/>
          <w:spacing w:val="-1"/>
          <w:sz w:val="24"/>
          <w:szCs w:val="24"/>
        </w:rPr>
        <w:t>15.3.3 递交响应文件时法定代表人未出示法定代表人身份证明原件和身份证原件</w:t>
      </w:r>
      <w:r>
        <w:rPr>
          <w:rFonts w:ascii="仿宋" w:hAnsi="仿宋" w:eastAsia="仿宋" w:cs="仿宋"/>
          <w:spacing w:val="11"/>
          <w:sz w:val="24"/>
          <w:szCs w:val="24"/>
        </w:rPr>
        <w:t xml:space="preserve"> </w:t>
      </w:r>
      <w:r>
        <w:rPr>
          <w:rFonts w:ascii="仿宋" w:hAnsi="仿宋" w:eastAsia="仿宋" w:cs="仿宋"/>
          <w:spacing w:val="-4"/>
          <w:sz w:val="24"/>
          <w:szCs w:val="24"/>
        </w:rPr>
        <w:t>的；被授权代表未出示授权委托书原件和身份证原件的。</w:t>
      </w:r>
    </w:p>
    <w:p w14:paraId="1CCDE258">
      <w:pPr>
        <w:spacing w:before="246" w:line="260" w:lineRule="auto"/>
        <w:ind w:right="14" w:firstLine="511"/>
        <w:rPr>
          <w:rFonts w:ascii="仿宋" w:hAnsi="仿宋" w:eastAsia="仿宋" w:cs="仿宋"/>
          <w:sz w:val="24"/>
          <w:szCs w:val="24"/>
        </w:rPr>
      </w:pPr>
      <w:r>
        <w:rPr>
          <w:rFonts w:ascii="仿宋" w:hAnsi="仿宋" w:eastAsia="仿宋" w:cs="仿宋"/>
          <w:spacing w:val="-7"/>
          <w:sz w:val="24"/>
          <w:szCs w:val="24"/>
        </w:rPr>
        <w:t>15.4 除供应商须知前附表另有规定外，不论采购过程和结果如何，供应商的响应文</w:t>
      </w:r>
      <w:r>
        <w:rPr>
          <w:rFonts w:ascii="仿宋" w:hAnsi="仿宋" w:eastAsia="仿宋" w:cs="仿宋"/>
          <w:spacing w:val="17"/>
          <w:sz w:val="24"/>
          <w:szCs w:val="24"/>
        </w:rPr>
        <w:t xml:space="preserve"> </w:t>
      </w:r>
      <w:r>
        <w:rPr>
          <w:rFonts w:ascii="仿宋" w:hAnsi="仿宋" w:eastAsia="仿宋" w:cs="仿宋"/>
          <w:spacing w:val="-6"/>
          <w:sz w:val="24"/>
          <w:szCs w:val="24"/>
        </w:rPr>
        <w:t>件均不退还。</w:t>
      </w:r>
    </w:p>
    <w:p w14:paraId="6A95CCC5">
      <w:pPr>
        <w:pStyle w:val="2"/>
      </w:pPr>
    </w:p>
    <w:p w14:paraId="0C9279AD">
      <w:pPr>
        <w:spacing w:before="92" w:line="228" w:lineRule="auto"/>
        <w:ind w:left="588"/>
        <w:outlineLvl w:val="2"/>
        <w:rPr>
          <w:rFonts w:ascii="楷体" w:hAnsi="楷体" w:eastAsia="楷体" w:cs="楷体"/>
          <w:sz w:val="28"/>
          <w:szCs w:val="28"/>
        </w:rPr>
      </w:pPr>
      <w:r>
        <w:rPr>
          <w:rFonts w:ascii="楷体" w:hAnsi="楷体" w:eastAsia="楷体" w:cs="楷体"/>
          <w:spacing w:val="-6"/>
          <w:sz w:val="28"/>
          <w:szCs w:val="28"/>
        </w:rPr>
        <w:t>16.响应文件的修改与撤回</w:t>
      </w:r>
    </w:p>
    <w:p w14:paraId="2EEF382F">
      <w:pPr>
        <w:spacing w:before="49" w:line="219" w:lineRule="auto"/>
        <w:ind w:right="2"/>
        <w:jc w:val="right"/>
        <w:rPr>
          <w:rFonts w:ascii="仿宋" w:hAnsi="仿宋" w:eastAsia="仿宋" w:cs="仿宋"/>
          <w:sz w:val="24"/>
          <w:szCs w:val="24"/>
        </w:rPr>
      </w:pPr>
      <w:r>
        <w:rPr>
          <w:rFonts w:ascii="仿宋" w:hAnsi="仿宋" w:eastAsia="仿宋" w:cs="仿宋"/>
          <w:spacing w:val="-6"/>
          <w:sz w:val="24"/>
          <w:szCs w:val="24"/>
        </w:rPr>
        <w:t>16.1 供应商在采购文件要求提交响应文件截止时间前，可以补充、修改、替</w:t>
      </w:r>
      <w:r>
        <w:rPr>
          <w:rFonts w:ascii="仿宋" w:hAnsi="仿宋" w:eastAsia="仿宋" w:cs="仿宋"/>
          <w:spacing w:val="-7"/>
          <w:sz w:val="24"/>
          <w:szCs w:val="24"/>
        </w:rPr>
        <w:t>代或者</w:t>
      </w:r>
    </w:p>
    <w:p w14:paraId="4AA4790C">
      <w:pPr>
        <w:spacing w:before="159" w:line="404" w:lineRule="auto"/>
        <w:ind w:left="510" w:right="21" w:hanging="510"/>
        <w:rPr>
          <w:rFonts w:ascii="仿宋" w:hAnsi="仿宋" w:eastAsia="仿宋" w:cs="仿宋"/>
          <w:sz w:val="24"/>
          <w:szCs w:val="24"/>
        </w:rPr>
      </w:pPr>
      <w:r>
        <w:rPr>
          <w:rFonts w:ascii="仿宋" w:hAnsi="仿宋" w:eastAsia="仿宋" w:cs="仿宋"/>
          <w:spacing w:val="-3"/>
          <w:sz w:val="24"/>
          <w:szCs w:val="24"/>
        </w:rPr>
        <w:t>撤回已提交的响应文件，并书面形式通知采购人或者采购代理机构。补充、修改的内容</w:t>
      </w:r>
      <w:r>
        <w:rPr>
          <w:rFonts w:ascii="仿宋" w:hAnsi="仿宋" w:eastAsia="仿宋" w:cs="仿宋"/>
          <w:spacing w:val="11"/>
          <w:sz w:val="24"/>
          <w:szCs w:val="24"/>
        </w:rPr>
        <w:t xml:space="preserve"> </w:t>
      </w:r>
      <w:r>
        <w:rPr>
          <w:rFonts w:ascii="仿宋" w:hAnsi="仿宋" w:eastAsia="仿宋" w:cs="仿宋"/>
          <w:spacing w:val="-7"/>
          <w:sz w:val="24"/>
          <w:szCs w:val="24"/>
        </w:rPr>
        <w:t>为响应文件的组成部分。</w:t>
      </w:r>
    </w:p>
    <w:p w14:paraId="023FC1C3">
      <w:pPr>
        <w:spacing w:before="55" w:line="339" w:lineRule="auto"/>
        <w:ind w:left="35" w:firstLine="477"/>
        <w:jc w:val="both"/>
        <w:rPr>
          <w:rFonts w:ascii="仿宋" w:hAnsi="仿宋" w:eastAsia="仿宋" w:cs="仿宋"/>
          <w:sz w:val="24"/>
          <w:szCs w:val="24"/>
        </w:rPr>
      </w:pPr>
      <w:r>
        <w:rPr>
          <w:rFonts w:ascii="仿宋" w:hAnsi="仿宋" w:eastAsia="仿宋" w:cs="仿宋"/>
          <w:spacing w:val="-6"/>
          <w:sz w:val="24"/>
          <w:szCs w:val="24"/>
        </w:rPr>
        <w:t>16.2 供应商对响应文件的补充、修改，应按照本采购文件有关规定进行编制、密封</w:t>
      </w:r>
      <w:r>
        <w:rPr>
          <w:rFonts w:ascii="仿宋" w:hAnsi="仿宋" w:eastAsia="仿宋" w:cs="仿宋"/>
          <w:sz w:val="24"/>
          <w:szCs w:val="24"/>
        </w:rPr>
        <w:t xml:space="preserve"> </w:t>
      </w:r>
      <w:r>
        <w:rPr>
          <w:rFonts w:ascii="仿宋" w:hAnsi="仿宋" w:eastAsia="仿宋" w:cs="仿宋"/>
          <w:spacing w:val="-3"/>
          <w:sz w:val="24"/>
          <w:szCs w:val="24"/>
        </w:rPr>
        <w:t>、 标记、盖章和递交，并在响应文件密封袋上，清楚标明“修改响应文件 ”或者</w:t>
      </w:r>
      <w:r>
        <w:rPr>
          <w:rFonts w:ascii="仿宋" w:hAnsi="仿宋" w:eastAsia="仿宋" w:cs="仿宋"/>
          <w:spacing w:val="-4"/>
          <w:sz w:val="24"/>
          <w:szCs w:val="24"/>
        </w:rPr>
        <w:t>“撤</w:t>
      </w:r>
      <w:r>
        <w:rPr>
          <w:rFonts w:ascii="仿宋" w:hAnsi="仿宋" w:eastAsia="仿宋" w:cs="仿宋"/>
          <w:sz w:val="24"/>
          <w:szCs w:val="24"/>
        </w:rPr>
        <w:t xml:space="preserve"> </w:t>
      </w:r>
      <w:r>
        <w:rPr>
          <w:rFonts w:ascii="仿宋" w:hAnsi="仿宋" w:eastAsia="仿宋" w:cs="仿宋"/>
          <w:spacing w:val="-17"/>
          <w:sz w:val="24"/>
          <w:szCs w:val="24"/>
        </w:rPr>
        <w:t>回报</w:t>
      </w:r>
    </w:p>
    <w:p w14:paraId="4D4954C0">
      <w:pPr>
        <w:spacing w:before="31" w:line="219" w:lineRule="auto"/>
        <w:ind w:left="1"/>
        <w:rPr>
          <w:rFonts w:ascii="仿宋" w:hAnsi="仿宋" w:eastAsia="仿宋" w:cs="仿宋"/>
          <w:sz w:val="24"/>
          <w:szCs w:val="24"/>
        </w:rPr>
      </w:pPr>
      <w:r>
        <w:rPr>
          <w:rFonts w:ascii="仿宋" w:hAnsi="仿宋" w:eastAsia="仿宋" w:cs="仿宋"/>
          <w:spacing w:val="-16"/>
          <w:sz w:val="24"/>
          <w:szCs w:val="24"/>
        </w:rPr>
        <w:t>价</w:t>
      </w:r>
      <w:r>
        <w:rPr>
          <w:rFonts w:ascii="仿宋" w:hAnsi="仿宋" w:eastAsia="仿宋" w:cs="仿宋"/>
          <w:spacing w:val="-43"/>
          <w:sz w:val="24"/>
          <w:szCs w:val="24"/>
        </w:rPr>
        <w:t xml:space="preserve"> </w:t>
      </w:r>
      <w:r>
        <w:rPr>
          <w:rFonts w:ascii="仿宋" w:hAnsi="仿宋" w:eastAsia="仿宋" w:cs="仿宋"/>
          <w:spacing w:val="-16"/>
          <w:sz w:val="24"/>
          <w:szCs w:val="24"/>
        </w:rPr>
        <w:t>”字样。</w:t>
      </w:r>
    </w:p>
    <w:p w14:paraId="241176B3">
      <w:pPr>
        <w:spacing w:before="228" w:line="338" w:lineRule="auto"/>
        <w:ind w:right="83" w:firstLine="510"/>
        <w:jc w:val="both"/>
        <w:rPr>
          <w:rFonts w:ascii="仿宋" w:hAnsi="仿宋" w:eastAsia="仿宋" w:cs="仿宋"/>
          <w:sz w:val="24"/>
          <w:szCs w:val="24"/>
        </w:rPr>
      </w:pPr>
      <w:r>
        <w:rPr>
          <w:rFonts w:ascii="仿宋" w:hAnsi="仿宋" w:eastAsia="仿宋" w:cs="仿宋"/>
          <w:spacing w:val="-2"/>
          <w:sz w:val="24"/>
          <w:szCs w:val="24"/>
        </w:rPr>
        <w:t>16.3 在提交响应文件截止时间后到采购文件规定的报价有效期终止之前，在</w:t>
      </w:r>
      <w:r>
        <w:rPr>
          <w:rFonts w:ascii="仿宋" w:hAnsi="仿宋" w:eastAsia="仿宋" w:cs="仿宋"/>
          <w:spacing w:val="-3"/>
          <w:sz w:val="24"/>
          <w:szCs w:val="24"/>
        </w:rPr>
        <w:t>采购</w:t>
      </w:r>
      <w:r>
        <w:rPr>
          <w:rFonts w:ascii="仿宋" w:hAnsi="仿宋" w:eastAsia="仿宋" w:cs="仿宋"/>
          <w:sz w:val="24"/>
          <w:szCs w:val="24"/>
        </w:rPr>
        <w:t xml:space="preserve"> </w:t>
      </w:r>
      <w:r>
        <w:rPr>
          <w:rFonts w:ascii="仿宋" w:hAnsi="仿宋" w:eastAsia="仿宋" w:cs="仿宋"/>
          <w:spacing w:val="-1"/>
          <w:sz w:val="24"/>
          <w:szCs w:val="24"/>
        </w:rPr>
        <w:t>文 件没有变动的情况下，供应商不得补充、修改、替代或者撤回其响</w:t>
      </w:r>
      <w:r>
        <w:rPr>
          <w:rFonts w:ascii="仿宋" w:hAnsi="仿宋" w:eastAsia="仿宋" w:cs="仿宋"/>
          <w:spacing w:val="-2"/>
          <w:sz w:val="24"/>
          <w:szCs w:val="24"/>
        </w:rPr>
        <w:t>应文件。供应商</w:t>
      </w:r>
      <w:r>
        <w:rPr>
          <w:rFonts w:ascii="仿宋" w:hAnsi="仿宋" w:eastAsia="仿宋" w:cs="仿宋"/>
          <w:sz w:val="24"/>
          <w:szCs w:val="24"/>
        </w:rPr>
        <w:t xml:space="preserve"> </w:t>
      </w:r>
      <w:r>
        <w:rPr>
          <w:rFonts w:ascii="仿宋" w:hAnsi="仿宋" w:eastAsia="仿宋" w:cs="仿宋"/>
          <w:spacing w:val="-8"/>
          <w:sz w:val="24"/>
          <w:szCs w:val="24"/>
        </w:rPr>
        <w:t>撤回</w:t>
      </w:r>
      <w:r>
        <w:rPr>
          <w:rFonts w:ascii="仿宋" w:hAnsi="仿宋" w:eastAsia="仿宋" w:cs="仿宋"/>
          <w:spacing w:val="-3"/>
          <w:sz w:val="24"/>
          <w:szCs w:val="24"/>
        </w:rPr>
        <w:t>全部或者部分响应文件的，其保证金将被没收。</w:t>
      </w:r>
    </w:p>
    <w:p w14:paraId="7375DEB2">
      <w:pPr>
        <w:spacing w:before="58" w:line="226" w:lineRule="auto"/>
        <w:ind w:left="587"/>
        <w:outlineLvl w:val="2"/>
        <w:rPr>
          <w:rFonts w:ascii="楷体" w:hAnsi="楷体" w:eastAsia="楷体" w:cs="楷体"/>
          <w:sz w:val="28"/>
          <w:szCs w:val="28"/>
        </w:rPr>
      </w:pPr>
      <w:r>
        <w:rPr>
          <w:rFonts w:ascii="楷体" w:hAnsi="楷体" w:eastAsia="楷体" w:cs="楷体"/>
          <w:spacing w:val="-6"/>
          <w:sz w:val="28"/>
          <w:szCs w:val="28"/>
        </w:rPr>
        <w:t>17.保证金（本项目不适用）</w:t>
      </w:r>
    </w:p>
    <w:p w14:paraId="0562497A">
      <w:pPr>
        <w:spacing w:before="208" w:line="221" w:lineRule="auto"/>
        <w:ind w:left="511"/>
        <w:rPr>
          <w:rFonts w:ascii="仿宋" w:hAnsi="仿宋" w:eastAsia="仿宋" w:cs="仿宋"/>
          <w:sz w:val="24"/>
          <w:szCs w:val="24"/>
        </w:rPr>
      </w:pPr>
      <w:r>
        <w:rPr>
          <w:rFonts w:ascii="仿宋" w:hAnsi="仿宋" w:eastAsia="仿宋" w:cs="仿宋"/>
          <w:spacing w:val="-10"/>
          <w:sz w:val="24"/>
          <w:szCs w:val="24"/>
        </w:rPr>
        <w:t>17.1</w:t>
      </w:r>
      <w:r>
        <w:rPr>
          <w:rFonts w:ascii="仿宋" w:hAnsi="仿宋" w:eastAsia="仿宋" w:cs="仿宋"/>
          <w:spacing w:val="-16"/>
          <w:sz w:val="24"/>
          <w:szCs w:val="24"/>
        </w:rPr>
        <w:t xml:space="preserve"> </w:t>
      </w:r>
      <w:r>
        <w:rPr>
          <w:rFonts w:ascii="仿宋" w:hAnsi="仿宋" w:eastAsia="仿宋" w:cs="仿宋"/>
          <w:spacing w:val="-10"/>
          <w:sz w:val="24"/>
          <w:szCs w:val="24"/>
        </w:rPr>
        <w:t>保证金的交纳</w:t>
      </w:r>
    </w:p>
    <w:p w14:paraId="27B07819">
      <w:pPr>
        <w:spacing w:before="180" w:line="221" w:lineRule="auto"/>
        <w:ind w:left="511"/>
        <w:rPr>
          <w:rFonts w:ascii="仿宋" w:hAnsi="仿宋" w:eastAsia="仿宋" w:cs="仿宋"/>
          <w:sz w:val="24"/>
          <w:szCs w:val="24"/>
        </w:rPr>
      </w:pPr>
      <w:r>
        <w:rPr>
          <w:rFonts w:ascii="仿宋" w:hAnsi="仿宋" w:eastAsia="仿宋" w:cs="仿宋"/>
          <w:spacing w:val="-5"/>
          <w:sz w:val="24"/>
          <w:szCs w:val="24"/>
        </w:rPr>
        <w:t>17.1.1 保证金的交纳金额和形式：见供应商须知前附表。</w:t>
      </w:r>
    </w:p>
    <w:p w14:paraId="3E462463">
      <w:pPr>
        <w:spacing w:before="175" w:line="221" w:lineRule="auto"/>
        <w:ind w:left="511"/>
        <w:rPr>
          <w:rFonts w:ascii="仿宋" w:hAnsi="仿宋" w:eastAsia="仿宋" w:cs="仿宋"/>
          <w:sz w:val="24"/>
          <w:szCs w:val="24"/>
        </w:rPr>
      </w:pPr>
      <w:r>
        <w:rPr>
          <w:rFonts w:ascii="仿宋" w:hAnsi="仿宋" w:eastAsia="仿宋" w:cs="仿宋"/>
          <w:spacing w:val="-7"/>
          <w:sz w:val="24"/>
          <w:szCs w:val="24"/>
        </w:rPr>
        <w:t>17.1.2 保证金以到账时间为准。</w:t>
      </w:r>
    </w:p>
    <w:p w14:paraId="495E48CB">
      <w:pPr>
        <w:spacing w:before="194" w:line="259" w:lineRule="auto"/>
        <w:ind w:left="13" w:right="9" w:firstLine="498"/>
        <w:rPr>
          <w:rFonts w:ascii="仿宋" w:hAnsi="仿宋" w:eastAsia="仿宋" w:cs="仿宋"/>
          <w:sz w:val="24"/>
          <w:szCs w:val="24"/>
        </w:rPr>
      </w:pPr>
      <w:r>
        <w:rPr>
          <w:rFonts w:ascii="仿宋" w:hAnsi="仿宋" w:eastAsia="仿宋" w:cs="仿宋"/>
          <w:spacing w:val="-1"/>
          <w:sz w:val="24"/>
          <w:szCs w:val="24"/>
        </w:rPr>
        <w:t>17.1.3 供应商为联合体的，联合体牵头人交纳的保证金对联合体各方均具有约束</w:t>
      </w:r>
      <w:r>
        <w:rPr>
          <w:rFonts w:ascii="仿宋" w:hAnsi="仿宋" w:eastAsia="仿宋" w:cs="仿宋"/>
          <w:spacing w:val="11"/>
          <w:sz w:val="24"/>
          <w:szCs w:val="24"/>
        </w:rPr>
        <w:t xml:space="preserve"> </w:t>
      </w:r>
      <w:r>
        <w:rPr>
          <w:rFonts w:ascii="仿宋" w:hAnsi="仿宋" w:eastAsia="仿宋" w:cs="仿宋"/>
          <w:spacing w:val="-10"/>
          <w:sz w:val="24"/>
          <w:szCs w:val="24"/>
        </w:rPr>
        <w:t>力。</w:t>
      </w:r>
    </w:p>
    <w:p w14:paraId="51199532">
      <w:pPr>
        <w:spacing w:before="244" w:line="221" w:lineRule="auto"/>
        <w:ind w:left="511"/>
        <w:rPr>
          <w:rFonts w:ascii="仿宋" w:hAnsi="仿宋" w:eastAsia="仿宋" w:cs="仿宋"/>
          <w:sz w:val="24"/>
          <w:szCs w:val="24"/>
        </w:rPr>
      </w:pPr>
      <w:r>
        <w:rPr>
          <w:rFonts w:ascii="仿宋" w:hAnsi="仿宋" w:eastAsia="仿宋" w:cs="仿宋"/>
          <w:spacing w:val="-10"/>
          <w:sz w:val="24"/>
          <w:szCs w:val="24"/>
        </w:rPr>
        <w:t>17.2</w:t>
      </w:r>
      <w:r>
        <w:rPr>
          <w:rFonts w:ascii="仿宋" w:hAnsi="仿宋" w:eastAsia="仿宋" w:cs="仿宋"/>
          <w:spacing w:val="-16"/>
          <w:sz w:val="24"/>
          <w:szCs w:val="24"/>
        </w:rPr>
        <w:t xml:space="preserve"> </w:t>
      </w:r>
      <w:r>
        <w:rPr>
          <w:rFonts w:ascii="仿宋" w:hAnsi="仿宋" w:eastAsia="仿宋" w:cs="仿宋"/>
          <w:spacing w:val="-10"/>
          <w:sz w:val="24"/>
          <w:szCs w:val="24"/>
        </w:rPr>
        <w:t>保证金的退还</w:t>
      </w:r>
    </w:p>
    <w:p w14:paraId="7D94815C">
      <w:pPr>
        <w:spacing w:before="221" w:line="283" w:lineRule="auto"/>
        <w:ind w:firstLine="509"/>
        <w:rPr>
          <w:rFonts w:ascii="仿宋" w:hAnsi="仿宋" w:eastAsia="仿宋" w:cs="仿宋"/>
          <w:sz w:val="24"/>
          <w:szCs w:val="24"/>
        </w:rPr>
      </w:pPr>
      <w:r>
        <w:rPr>
          <w:rFonts w:ascii="仿宋" w:hAnsi="仿宋" w:eastAsia="仿宋" w:cs="仿宋"/>
          <w:spacing w:val="-6"/>
          <w:sz w:val="24"/>
          <w:szCs w:val="24"/>
        </w:rPr>
        <w:t>17.2.1 供应商在采购文件要求提交响应文件截</w:t>
      </w:r>
      <w:r>
        <w:rPr>
          <w:rFonts w:ascii="仿宋" w:hAnsi="仿宋" w:eastAsia="仿宋" w:cs="仿宋"/>
          <w:spacing w:val="-7"/>
          <w:sz w:val="24"/>
          <w:szCs w:val="24"/>
        </w:rPr>
        <w:t>止时间前书面要求撤回响应文件的，</w:t>
      </w:r>
      <w:r>
        <w:rPr>
          <w:rFonts w:ascii="仿宋" w:hAnsi="仿宋" w:eastAsia="仿宋" w:cs="仿宋"/>
          <w:sz w:val="24"/>
          <w:szCs w:val="24"/>
        </w:rPr>
        <w:t xml:space="preserve"> </w:t>
      </w:r>
      <w:r>
        <w:rPr>
          <w:rFonts w:ascii="仿宋" w:hAnsi="仿宋" w:eastAsia="仿宋" w:cs="仿宋"/>
          <w:spacing w:val="-3"/>
          <w:sz w:val="24"/>
          <w:szCs w:val="24"/>
        </w:rPr>
        <w:t>采购人或者采购代理机构自收到供应商书面撤回文件之日起 5  日内退还已收取的保证</w:t>
      </w:r>
      <w:r>
        <w:rPr>
          <w:rFonts w:ascii="仿宋" w:hAnsi="仿宋" w:eastAsia="仿宋" w:cs="仿宋"/>
          <w:spacing w:val="14"/>
          <w:sz w:val="24"/>
          <w:szCs w:val="24"/>
        </w:rPr>
        <w:t xml:space="preserve"> </w:t>
      </w:r>
      <w:r>
        <w:rPr>
          <w:rFonts w:ascii="仿宋" w:hAnsi="仿宋" w:eastAsia="仿宋" w:cs="仿宋"/>
          <w:spacing w:val="-8"/>
          <w:sz w:val="24"/>
          <w:szCs w:val="24"/>
        </w:rPr>
        <w:t>金。</w:t>
      </w:r>
    </w:p>
    <w:p w14:paraId="374DF546">
      <w:pPr>
        <w:spacing w:before="254" w:line="257" w:lineRule="auto"/>
        <w:ind w:left="6" w:right="13" w:firstLine="526"/>
        <w:rPr>
          <w:rFonts w:ascii="仿宋" w:hAnsi="仿宋" w:eastAsia="仿宋" w:cs="仿宋"/>
          <w:sz w:val="24"/>
          <w:szCs w:val="24"/>
        </w:rPr>
      </w:pPr>
      <w:r>
        <w:rPr>
          <w:rFonts w:ascii="仿宋" w:hAnsi="仿宋" w:eastAsia="仿宋" w:cs="仿宋"/>
          <w:spacing w:val="-9"/>
          <w:sz w:val="24"/>
          <w:szCs w:val="24"/>
        </w:rPr>
        <w:t>17.2.2 采购代理机构在成交通知发出后</w:t>
      </w:r>
      <w:r>
        <w:rPr>
          <w:rFonts w:ascii="仿宋" w:hAnsi="仿宋" w:eastAsia="仿宋" w:cs="仿宋"/>
          <w:spacing w:val="-30"/>
          <w:sz w:val="24"/>
          <w:szCs w:val="24"/>
        </w:rPr>
        <w:t xml:space="preserve"> </w:t>
      </w:r>
      <w:r>
        <w:rPr>
          <w:rFonts w:ascii="仿宋" w:hAnsi="仿宋" w:eastAsia="仿宋" w:cs="仿宋"/>
          <w:spacing w:val="-9"/>
          <w:sz w:val="24"/>
          <w:szCs w:val="24"/>
        </w:rPr>
        <w:t>5 个工作</w:t>
      </w:r>
      <w:r>
        <w:rPr>
          <w:rFonts w:ascii="仿宋" w:hAnsi="仿宋" w:eastAsia="仿宋" w:cs="仿宋"/>
          <w:spacing w:val="-10"/>
          <w:sz w:val="24"/>
          <w:szCs w:val="24"/>
        </w:rPr>
        <w:t>日内退还未成交供应商的保证金，</w:t>
      </w:r>
      <w:r>
        <w:rPr>
          <w:rFonts w:ascii="仿宋" w:hAnsi="仿宋" w:eastAsia="仿宋" w:cs="仿宋"/>
          <w:sz w:val="24"/>
          <w:szCs w:val="24"/>
        </w:rPr>
        <w:t xml:space="preserve"> </w:t>
      </w:r>
      <w:r>
        <w:rPr>
          <w:rFonts w:ascii="仿宋" w:hAnsi="仿宋" w:eastAsia="仿宋" w:cs="仿宋"/>
          <w:spacing w:val="-6"/>
          <w:sz w:val="24"/>
          <w:szCs w:val="24"/>
        </w:rPr>
        <w:t>在采购合同签订并备案后 5 个工作日内退还成交供应商的保证金。</w:t>
      </w:r>
    </w:p>
    <w:p w14:paraId="71BB4E54">
      <w:pPr>
        <w:spacing w:before="262" w:line="221" w:lineRule="auto"/>
        <w:ind w:left="511"/>
        <w:rPr>
          <w:rFonts w:ascii="仿宋" w:hAnsi="仿宋" w:eastAsia="仿宋" w:cs="仿宋"/>
          <w:sz w:val="24"/>
          <w:szCs w:val="24"/>
        </w:rPr>
      </w:pPr>
      <w:r>
        <w:rPr>
          <w:rFonts w:ascii="仿宋" w:hAnsi="仿宋" w:eastAsia="仿宋" w:cs="仿宋"/>
          <w:spacing w:val="-10"/>
          <w:sz w:val="24"/>
          <w:szCs w:val="24"/>
        </w:rPr>
        <w:t>17.3 保证金的不予退还</w:t>
      </w:r>
    </w:p>
    <w:p w14:paraId="6A8D04C4">
      <w:pPr>
        <w:spacing w:before="200" w:line="221" w:lineRule="auto"/>
        <w:ind w:left="509"/>
        <w:rPr>
          <w:rFonts w:ascii="仿宋" w:hAnsi="仿宋" w:eastAsia="仿宋" w:cs="仿宋"/>
          <w:sz w:val="24"/>
          <w:szCs w:val="24"/>
        </w:rPr>
      </w:pPr>
      <w:r>
        <w:rPr>
          <w:rFonts w:ascii="仿宋" w:hAnsi="仿宋" w:eastAsia="仿宋" w:cs="仿宋"/>
          <w:spacing w:val="-7"/>
          <w:sz w:val="24"/>
          <w:szCs w:val="24"/>
        </w:rPr>
        <w:t>17.3.1 供应商有下列情形之一的，保证金将不予退还：</w:t>
      </w:r>
    </w:p>
    <w:p w14:paraId="50EE8F3C">
      <w:pPr>
        <w:spacing w:before="88" w:line="220" w:lineRule="auto"/>
        <w:ind w:left="494"/>
        <w:rPr>
          <w:rFonts w:ascii="仿宋" w:hAnsi="仿宋" w:eastAsia="仿宋" w:cs="仿宋"/>
          <w:sz w:val="24"/>
          <w:szCs w:val="24"/>
        </w:rPr>
      </w:pPr>
      <w:r>
        <w:rPr>
          <w:rFonts w:ascii="仿宋" w:hAnsi="仿宋" w:eastAsia="仿宋" w:cs="仿宋"/>
          <w:spacing w:val="-3"/>
          <w:sz w:val="24"/>
          <w:szCs w:val="24"/>
        </w:rPr>
        <w:t>（1）提供的有关资料不真实或者提供虚假材料的；</w:t>
      </w:r>
    </w:p>
    <w:p w14:paraId="477409EF">
      <w:pPr>
        <w:spacing w:before="237" w:line="222" w:lineRule="auto"/>
        <w:ind w:left="494"/>
        <w:rPr>
          <w:rFonts w:ascii="仿宋" w:hAnsi="仿宋" w:eastAsia="仿宋" w:cs="仿宋"/>
          <w:sz w:val="24"/>
          <w:szCs w:val="24"/>
        </w:rPr>
      </w:pPr>
      <w:r>
        <w:rPr>
          <w:rFonts w:ascii="仿宋" w:hAnsi="仿宋" w:eastAsia="仿宋" w:cs="仿宋"/>
          <w:spacing w:val="-3"/>
          <w:sz w:val="24"/>
          <w:szCs w:val="24"/>
        </w:rPr>
        <w:t>（2）报价截止时间后供应商撤回全部或者部分响应文件的；</w:t>
      </w:r>
    </w:p>
    <w:p w14:paraId="2CDEC7A3">
      <w:pPr>
        <w:spacing w:before="199" w:line="222" w:lineRule="auto"/>
        <w:ind w:left="494"/>
        <w:rPr>
          <w:rFonts w:ascii="仿宋" w:hAnsi="仿宋" w:eastAsia="仿宋" w:cs="仿宋"/>
          <w:sz w:val="24"/>
          <w:szCs w:val="24"/>
        </w:rPr>
      </w:pPr>
      <w:r>
        <w:rPr>
          <w:rFonts w:ascii="仿宋" w:hAnsi="仿宋" w:eastAsia="仿宋" w:cs="仿宋"/>
          <w:spacing w:val="-3"/>
          <w:sz w:val="24"/>
          <w:szCs w:val="24"/>
        </w:rPr>
        <w:t>（3）损害采购人或者采购代理机构合法权益的；</w:t>
      </w:r>
    </w:p>
    <w:p w14:paraId="04A3028A">
      <w:pPr>
        <w:spacing w:before="177" w:line="222" w:lineRule="auto"/>
        <w:ind w:left="494"/>
        <w:rPr>
          <w:rFonts w:ascii="仿宋" w:hAnsi="仿宋" w:eastAsia="仿宋" w:cs="仿宋"/>
          <w:sz w:val="24"/>
          <w:szCs w:val="24"/>
        </w:rPr>
      </w:pPr>
      <w:r>
        <w:rPr>
          <w:rFonts w:ascii="仿宋" w:hAnsi="仿宋" w:eastAsia="仿宋" w:cs="仿宋"/>
          <w:spacing w:val="-3"/>
          <w:sz w:val="24"/>
          <w:szCs w:val="24"/>
        </w:rPr>
        <w:t>（4）供应商向采购代理机构、采购人、专家提供不正当利益的；</w:t>
      </w:r>
    </w:p>
    <w:p w14:paraId="1412CBA0">
      <w:pPr>
        <w:spacing w:before="174" w:line="219" w:lineRule="auto"/>
        <w:ind w:left="494"/>
        <w:rPr>
          <w:rFonts w:ascii="仿宋" w:hAnsi="仿宋" w:eastAsia="仿宋" w:cs="仿宋"/>
          <w:sz w:val="24"/>
          <w:szCs w:val="24"/>
        </w:rPr>
      </w:pPr>
      <w:r>
        <w:rPr>
          <w:rFonts w:ascii="仿宋" w:hAnsi="仿宋" w:eastAsia="仿宋" w:cs="仿宋"/>
          <w:spacing w:val="-3"/>
          <w:sz w:val="24"/>
          <w:szCs w:val="24"/>
        </w:rPr>
        <w:t>（5）经谈判小组认定有故意哄抬报价、串标或者其它违法行为的;</w:t>
      </w:r>
    </w:p>
    <w:p w14:paraId="53608A78">
      <w:pPr>
        <w:spacing w:before="183" w:line="259" w:lineRule="auto"/>
        <w:ind w:right="21" w:firstLine="493"/>
        <w:rPr>
          <w:rFonts w:ascii="仿宋" w:hAnsi="仿宋" w:eastAsia="仿宋" w:cs="仿宋"/>
          <w:sz w:val="24"/>
          <w:szCs w:val="24"/>
        </w:rPr>
      </w:pPr>
      <w:r>
        <w:rPr>
          <w:rFonts w:ascii="仿宋" w:hAnsi="仿宋" w:eastAsia="仿宋" w:cs="仿宋"/>
          <w:spacing w:val="-1"/>
          <w:sz w:val="24"/>
          <w:szCs w:val="24"/>
        </w:rPr>
        <w:t>（6）成交供应商未按照采购文件规定签订合同或者未按照采购文件规定提供履约</w:t>
      </w:r>
      <w:r>
        <w:rPr>
          <w:rFonts w:ascii="仿宋" w:hAnsi="仿宋" w:eastAsia="仿宋" w:cs="仿宋"/>
          <w:spacing w:val="14"/>
          <w:sz w:val="24"/>
          <w:szCs w:val="24"/>
        </w:rPr>
        <w:t xml:space="preserve"> </w:t>
      </w:r>
      <w:r>
        <w:rPr>
          <w:rFonts w:ascii="仿宋" w:hAnsi="仿宋" w:eastAsia="仿宋" w:cs="仿宋"/>
          <w:spacing w:val="-8"/>
          <w:sz w:val="24"/>
          <w:szCs w:val="24"/>
        </w:rPr>
        <w:t>保证金的；</w:t>
      </w:r>
    </w:p>
    <w:p w14:paraId="17E6D4A9">
      <w:pPr>
        <w:spacing w:before="260" w:line="221" w:lineRule="auto"/>
        <w:ind w:left="494"/>
        <w:rPr>
          <w:rFonts w:ascii="仿宋" w:hAnsi="仿宋" w:eastAsia="仿宋" w:cs="仿宋"/>
          <w:sz w:val="24"/>
          <w:szCs w:val="24"/>
        </w:rPr>
      </w:pPr>
      <w:r>
        <w:rPr>
          <w:rFonts w:ascii="仿宋" w:hAnsi="仿宋" w:eastAsia="仿宋" w:cs="仿宋"/>
          <w:spacing w:val="-3"/>
          <w:sz w:val="24"/>
          <w:szCs w:val="24"/>
        </w:rPr>
        <w:t>（7）法律、行政法规以及有关规定的其它情形。</w:t>
      </w:r>
    </w:p>
    <w:p w14:paraId="6FB1ADB7">
      <w:pPr>
        <w:spacing w:before="179" w:line="219" w:lineRule="auto"/>
        <w:ind w:left="511"/>
        <w:rPr>
          <w:rFonts w:ascii="仿宋" w:hAnsi="仿宋" w:eastAsia="仿宋" w:cs="仿宋"/>
          <w:spacing w:val="-5"/>
          <w:sz w:val="24"/>
          <w:szCs w:val="24"/>
        </w:rPr>
      </w:pPr>
      <w:r>
        <w:rPr>
          <w:rFonts w:ascii="仿宋" w:hAnsi="仿宋" w:eastAsia="仿宋" w:cs="仿宋"/>
          <w:spacing w:val="-5"/>
          <w:sz w:val="24"/>
          <w:szCs w:val="24"/>
        </w:rPr>
        <w:t>17.3.2 不予退还的保证金应在规定时间内上缴国库。</w:t>
      </w:r>
    </w:p>
    <w:p w14:paraId="3A371C76">
      <w:pPr>
        <w:spacing w:before="179" w:line="219" w:lineRule="auto"/>
        <w:ind w:left="511"/>
        <w:rPr>
          <w:rFonts w:ascii="楷体" w:hAnsi="楷体" w:eastAsia="楷体" w:cs="楷体"/>
          <w:sz w:val="28"/>
          <w:szCs w:val="28"/>
        </w:rPr>
      </w:pPr>
      <w:r>
        <w:rPr>
          <w:rFonts w:ascii="楷体" w:hAnsi="楷体" w:eastAsia="楷体" w:cs="楷体"/>
          <w:spacing w:val="-7"/>
          <w:sz w:val="28"/>
          <w:szCs w:val="28"/>
        </w:rPr>
        <w:t>18.开标、谈判、成交</w:t>
      </w:r>
    </w:p>
    <w:p w14:paraId="232724DF">
      <w:pPr>
        <w:spacing w:before="198" w:line="222" w:lineRule="auto"/>
        <w:ind w:left="511"/>
        <w:rPr>
          <w:rFonts w:ascii="仿宋" w:hAnsi="仿宋" w:eastAsia="仿宋" w:cs="仿宋"/>
          <w:sz w:val="24"/>
          <w:szCs w:val="24"/>
        </w:rPr>
      </w:pPr>
      <w:r>
        <w:rPr>
          <w:rFonts w:ascii="仿宋" w:hAnsi="仿宋" w:eastAsia="仿宋" w:cs="仿宋"/>
          <w:spacing w:val="-8"/>
          <w:sz w:val="24"/>
          <w:szCs w:val="24"/>
        </w:rPr>
        <w:t>18.1.开标程序</w:t>
      </w:r>
    </w:p>
    <w:p w14:paraId="73324DB1">
      <w:pPr>
        <w:spacing w:before="174" w:line="220" w:lineRule="auto"/>
        <w:ind w:left="511"/>
        <w:rPr>
          <w:rFonts w:ascii="仿宋" w:hAnsi="仿宋" w:eastAsia="仿宋" w:cs="仿宋"/>
          <w:sz w:val="24"/>
          <w:szCs w:val="24"/>
        </w:rPr>
      </w:pPr>
      <w:r>
        <w:rPr>
          <w:rFonts w:ascii="仿宋" w:hAnsi="仿宋" w:eastAsia="仿宋" w:cs="仿宋"/>
          <w:spacing w:val="-9"/>
          <w:sz w:val="24"/>
          <w:szCs w:val="24"/>
        </w:rPr>
        <w:t>18.1.1 宣布开标纪律；</w:t>
      </w:r>
    </w:p>
    <w:p w14:paraId="5A4031EB">
      <w:pPr>
        <w:spacing w:before="177" w:line="220" w:lineRule="auto"/>
        <w:ind w:left="511"/>
        <w:rPr>
          <w:rFonts w:ascii="仿宋" w:hAnsi="仿宋" w:eastAsia="仿宋" w:cs="仿宋"/>
          <w:sz w:val="24"/>
          <w:szCs w:val="24"/>
        </w:rPr>
      </w:pPr>
      <w:r>
        <w:rPr>
          <w:rFonts w:ascii="仿宋" w:hAnsi="仿宋" w:eastAsia="仿宋" w:cs="仿宋"/>
          <w:spacing w:val="-5"/>
          <w:sz w:val="24"/>
          <w:szCs w:val="24"/>
        </w:rPr>
        <w:t>18.1.2 宣布主持人、唱价人、记录人等有关人员姓名；</w:t>
      </w:r>
    </w:p>
    <w:p w14:paraId="7DCB5C5B">
      <w:pPr>
        <w:spacing w:before="179" w:line="219" w:lineRule="auto"/>
        <w:ind w:left="511"/>
        <w:rPr>
          <w:rFonts w:ascii="仿宋" w:hAnsi="仿宋" w:eastAsia="仿宋" w:cs="仿宋"/>
          <w:sz w:val="24"/>
          <w:szCs w:val="24"/>
        </w:rPr>
      </w:pPr>
      <w:r>
        <w:rPr>
          <w:rFonts w:ascii="仿宋" w:hAnsi="仿宋" w:eastAsia="仿宋" w:cs="仿宋"/>
          <w:spacing w:val="-4"/>
          <w:sz w:val="24"/>
          <w:szCs w:val="24"/>
        </w:rPr>
        <w:t>18.1.3 公布在报价截止时间前递交响应文件的供应商名称及签到顺序；</w:t>
      </w:r>
    </w:p>
    <w:p w14:paraId="3CEDE722">
      <w:pPr>
        <w:spacing w:before="183" w:line="220" w:lineRule="auto"/>
        <w:ind w:left="511"/>
        <w:rPr>
          <w:rFonts w:ascii="仿宋" w:hAnsi="仿宋" w:eastAsia="仿宋" w:cs="仿宋"/>
          <w:sz w:val="24"/>
          <w:szCs w:val="24"/>
        </w:rPr>
      </w:pPr>
      <w:r>
        <w:rPr>
          <w:rFonts w:ascii="仿宋" w:hAnsi="仿宋" w:eastAsia="仿宋" w:cs="仿宋"/>
          <w:spacing w:val="-5"/>
          <w:sz w:val="24"/>
          <w:szCs w:val="24"/>
        </w:rPr>
        <w:t>18.1.4 供应商相互检查响应文件密封情况，并签字确认；</w:t>
      </w:r>
    </w:p>
    <w:p w14:paraId="7317BF0D">
      <w:pPr>
        <w:spacing w:before="200" w:line="252" w:lineRule="auto"/>
        <w:ind w:right="2" w:firstLine="511"/>
        <w:rPr>
          <w:rFonts w:ascii="仿宋" w:hAnsi="仿宋" w:eastAsia="仿宋" w:cs="仿宋"/>
          <w:sz w:val="24"/>
          <w:szCs w:val="24"/>
        </w:rPr>
      </w:pPr>
      <w:r>
        <w:rPr>
          <w:rFonts w:ascii="仿宋" w:hAnsi="仿宋" w:eastAsia="仿宋" w:cs="仿宋"/>
          <w:spacing w:val="-6"/>
          <w:sz w:val="24"/>
          <w:szCs w:val="24"/>
        </w:rPr>
        <w:t>18.1.5 供应商法定代表人（或者被授权代表）、采购人代表、记录人等有关人</w:t>
      </w:r>
      <w:r>
        <w:rPr>
          <w:rFonts w:ascii="仿宋" w:hAnsi="仿宋" w:eastAsia="仿宋" w:cs="仿宋"/>
          <w:spacing w:val="-7"/>
          <w:sz w:val="24"/>
          <w:szCs w:val="24"/>
        </w:rPr>
        <w:t>员在</w:t>
      </w:r>
      <w:r>
        <w:rPr>
          <w:rFonts w:ascii="仿宋" w:hAnsi="仿宋" w:eastAsia="仿宋" w:cs="仿宋"/>
          <w:sz w:val="24"/>
          <w:szCs w:val="24"/>
        </w:rPr>
        <w:t xml:space="preserve"> </w:t>
      </w:r>
      <w:r>
        <w:rPr>
          <w:rFonts w:ascii="仿宋" w:hAnsi="仿宋" w:eastAsia="仿宋" w:cs="仿宋"/>
          <w:spacing w:val="-5"/>
          <w:sz w:val="24"/>
          <w:szCs w:val="24"/>
        </w:rPr>
        <w:t>开标记录上签字确认；</w:t>
      </w:r>
    </w:p>
    <w:p w14:paraId="3E0F1DBB">
      <w:pPr>
        <w:spacing w:before="277" w:line="257" w:lineRule="auto"/>
        <w:ind w:left="511" w:right="6684"/>
        <w:rPr>
          <w:rFonts w:ascii="仿宋" w:hAnsi="仿宋" w:eastAsia="仿宋" w:cs="仿宋"/>
          <w:sz w:val="24"/>
          <w:szCs w:val="24"/>
        </w:rPr>
      </w:pPr>
      <w:r>
        <w:rPr>
          <w:rFonts w:ascii="仿宋" w:hAnsi="仿宋" w:eastAsia="仿宋" w:cs="仿宋"/>
          <w:spacing w:val="-16"/>
          <w:sz w:val="24"/>
          <w:szCs w:val="24"/>
        </w:rPr>
        <w:t>18.1.6</w:t>
      </w:r>
      <w:r>
        <w:rPr>
          <w:rFonts w:ascii="仿宋" w:hAnsi="仿宋" w:eastAsia="仿宋" w:cs="仿宋"/>
          <w:spacing w:val="-28"/>
          <w:sz w:val="24"/>
          <w:szCs w:val="24"/>
        </w:rPr>
        <w:t xml:space="preserve"> </w:t>
      </w:r>
      <w:r>
        <w:rPr>
          <w:rFonts w:ascii="仿宋" w:hAnsi="仿宋" w:eastAsia="仿宋" w:cs="仿宋"/>
          <w:spacing w:val="-16"/>
          <w:sz w:val="24"/>
          <w:szCs w:val="24"/>
        </w:rPr>
        <w:t>开标结束。</w:t>
      </w:r>
      <w:r>
        <w:rPr>
          <w:rFonts w:ascii="仿宋" w:hAnsi="仿宋" w:eastAsia="仿宋" w:cs="仿宋"/>
          <w:sz w:val="24"/>
          <w:szCs w:val="24"/>
        </w:rPr>
        <w:t xml:space="preserve"> </w:t>
      </w:r>
      <w:r>
        <w:rPr>
          <w:rFonts w:ascii="仿宋" w:hAnsi="仿宋" w:eastAsia="仿宋" w:cs="仿宋"/>
          <w:spacing w:val="-9"/>
          <w:sz w:val="24"/>
          <w:szCs w:val="24"/>
        </w:rPr>
        <w:t>18.2.开标</w:t>
      </w:r>
    </w:p>
    <w:p w14:paraId="4AA70C5F">
      <w:pPr>
        <w:spacing w:before="278" w:line="254" w:lineRule="auto"/>
        <w:ind w:left="6" w:right="28" w:firstLine="505"/>
        <w:rPr>
          <w:rFonts w:ascii="仿宋" w:hAnsi="仿宋" w:eastAsia="仿宋" w:cs="仿宋"/>
          <w:sz w:val="24"/>
          <w:szCs w:val="24"/>
        </w:rPr>
      </w:pPr>
      <w:r>
        <w:rPr>
          <w:rFonts w:ascii="仿宋" w:hAnsi="仿宋" w:eastAsia="仿宋" w:cs="仿宋"/>
          <w:spacing w:val="-1"/>
          <w:sz w:val="24"/>
          <w:szCs w:val="24"/>
        </w:rPr>
        <w:t>18.2.1 开标应当在竞争性谈判文件确定的提交响应文件截止时间的同一时间公开</w:t>
      </w:r>
      <w:r>
        <w:rPr>
          <w:rFonts w:ascii="仿宋" w:hAnsi="仿宋" w:eastAsia="仿宋" w:cs="仿宋"/>
          <w:spacing w:val="11"/>
          <w:sz w:val="24"/>
          <w:szCs w:val="24"/>
        </w:rPr>
        <w:t xml:space="preserve"> </w:t>
      </w:r>
      <w:r>
        <w:rPr>
          <w:rFonts w:ascii="仿宋" w:hAnsi="仿宋" w:eastAsia="仿宋" w:cs="仿宋"/>
          <w:spacing w:val="-3"/>
          <w:sz w:val="24"/>
          <w:szCs w:val="24"/>
        </w:rPr>
        <w:t>进行。开标地点应当为竞争性谈判文件中预先确定的地点。</w:t>
      </w:r>
    </w:p>
    <w:p w14:paraId="6540D9E8">
      <w:pPr>
        <w:spacing w:before="216" w:line="219" w:lineRule="auto"/>
        <w:ind w:left="511"/>
        <w:rPr>
          <w:rFonts w:ascii="仿宋" w:hAnsi="仿宋" w:eastAsia="仿宋" w:cs="仿宋"/>
          <w:sz w:val="24"/>
          <w:szCs w:val="24"/>
        </w:rPr>
      </w:pPr>
      <w:r>
        <w:rPr>
          <w:rFonts w:ascii="仿宋" w:hAnsi="仿宋" w:eastAsia="仿宋" w:cs="仿宋"/>
          <w:spacing w:val="-5"/>
          <w:sz w:val="24"/>
          <w:szCs w:val="24"/>
        </w:rPr>
        <w:t>18.2.2 供应商应在供应商须知规定的时间内完成解密。</w:t>
      </w:r>
    </w:p>
    <w:p w14:paraId="193D7322">
      <w:pPr>
        <w:spacing w:before="130" w:line="224" w:lineRule="auto"/>
        <w:ind w:left="511"/>
        <w:rPr>
          <w:rFonts w:ascii="仿宋" w:hAnsi="仿宋" w:eastAsia="仿宋" w:cs="仿宋"/>
          <w:sz w:val="24"/>
          <w:szCs w:val="24"/>
        </w:rPr>
      </w:pPr>
      <w:r>
        <w:rPr>
          <w:rFonts w:ascii="仿宋" w:hAnsi="仿宋" w:eastAsia="仿宋" w:cs="仿宋"/>
          <w:spacing w:val="-12"/>
          <w:sz w:val="24"/>
          <w:szCs w:val="24"/>
        </w:rPr>
        <w:t>18.3</w:t>
      </w:r>
      <w:r>
        <w:rPr>
          <w:rFonts w:ascii="仿宋" w:hAnsi="仿宋" w:eastAsia="仿宋" w:cs="仿宋"/>
          <w:spacing w:val="-18"/>
          <w:sz w:val="24"/>
          <w:szCs w:val="24"/>
        </w:rPr>
        <w:t xml:space="preserve"> </w:t>
      </w:r>
      <w:r>
        <w:rPr>
          <w:rFonts w:ascii="仿宋" w:hAnsi="仿宋" w:eastAsia="仿宋" w:cs="仿宋"/>
          <w:spacing w:val="-12"/>
          <w:sz w:val="24"/>
          <w:szCs w:val="24"/>
        </w:rPr>
        <w:t>谈判小组</w:t>
      </w:r>
    </w:p>
    <w:p w14:paraId="7A54BFB9">
      <w:pPr>
        <w:spacing w:before="174" w:line="224" w:lineRule="auto"/>
        <w:ind w:left="511"/>
        <w:rPr>
          <w:rFonts w:ascii="仿宋" w:hAnsi="仿宋" w:eastAsia="仿宋" w:cs="仿宋"/>
          <w:sz w:val="24"/>
          <w:szCs w:val="24"/>
        </w:rPr>
      </w:pPr>
      <w:r>
        <w:rPr>
          <w:rFonts w:ascii="仿宋" w:hAnsi="仿宋" w:eastAsia="仿宋" w:cs="仿宋"/>
          <w:spacing w:val="-9"/>
          <w:sz w:val="24"/>
          <w:szCs w:val="24"/>
        </w:rPr>
        <w:t>18.3.1 谈判小组的组成</w:t>
      </w:r>
    </w:p>
    <w:p w14:paraId="7A1F51DE">
      <w:pPr>
        <w:spacing w:before="212" w:line="339" w:lineRule="auto"/>
        <w:ind w:left="22" w:right="4" w:firstLine="464"/>
        <w:jc w:val="both"/>
        <w:rPr>
          <w:rFonts w:ascii="仿宋" w:hAnsi="仿宋" w:eastAsia="仿宋" w:cs="仿宋"/>
          <w:sz w:val="24"/>
          <w:szCs w:val="24"/>
        </w:rPr>
      </w:pPr>
      <w:r>
        <w:rPr>
          <w:rFonts w:ascii="仿宋" w:hAnsi="仿宋" w:eastAsia="仿宋" w:cs="仿宋"/>
          <w:spacing w:val="-3"/>
          <w:sz w:val="24"/>
          <w:szCs w:val="24"/>
        </w:rPr>
        <w:t>采购人按照《中华人民共和国政府采购法》以及有关规定组建谈判小组。谈判由依</w:t>
      </w:r>
      <w:r>
        <w:rPr>
          <w:rFonts w:ascii="仿宋" w:hAnsi="仿宋" w:eastAsia="仿宋" w:cs="仿宋"/>
          <w:spacing w:val="9"/>
          <w:sz w:val="24"/>
          <w:szCs w:val="24"/>
        </w:rPr>
        <w:t xml:space="preserve"> </w:t>
      </w:r>
      <w:r>
        <w:rPr>
          <w:rFonts w:ascii="仿宋" w:hAnsi="仿宋" w:eastAsia="仿宋" w:cs="仿宋"/>
          <w:spacing w:val="-3"/>
          <w:sz w:val="24"/>
          <w:szCs w:val="24"/>
        </w:rPr>
        <w:t>法组建的谈判小组负责。谈判小组由采购人代表和评审专家共同组成，成员人数为三人</w:t>
      </w:r>
      <w:r>
        <w:rPr>
          <w:rFonts w:ascii="仿宋" w:hAnsi="仿宋" w:eastAsia="仿宋" w:cs="仿宋"/>
          <w:sz w:val="24"/>
          <w:szCs w:val="24"/>
        </w:rPr>
        <w:t xml:space="preserve"> </w:t>
      </w:r>
      <w:r>
        <w:rPr>
          <w:rFonts w:ascii="仿宋" w:hAnsi="仿宋" w:eastAsia="仿宋" w:cs="仿宋"/>
          <w:spacing w:val="-3"/>
          <w:sz w:val="24"/>
          <w:szCs w:val="24"/>
        </w:rPr>
        <w:t>以及以上单数，其中采购人代表只限一人，技术、经济等方面的评审专家不得少于成员</w:t>
      </w:r>
      <w:r>
        <w:rPr>
          <w:rFonts w:ascii="仿宋" w:hAnsi="仿宋" w:eastAsia="仿宋" w:cs="仿宋"/>
          <w:sz w:val="24"/>
          <w:szCs w:val="24"/>
        </w:rPr>
        <w:t xml:space="preserve"> </w:t>
      </w:r>
      <w:r>
        <w:rPr>
          <w:rFonts w:ascii="仿宋" w:hAnsi="仿宋" w:eastAsia="仿宋" w:cs="仿宋"/>
          <w:spacing w:val="-8"/>
          <w:sz w:val="24"/>
          <w:szCs w:val="24"/>
        </w:rPr>
        <w:t>总数的三分之二。</w:t>
      </w:r>
    </w:p>
    <w:p w14:paraId="56C3AE44">
      <w:pPr>
        <w:spacing w:before="65" w:line="222" w:lineRule="auto"/>
        <w:ind w:left="511"/>
        <w:rPr>
          <w:rFonts w:ascii="仿宋" w:hAnsi="仿宋" w:eastAsia="仿宋" w:cs="仿宋"/>
          <w:sz w:val="24"/>
          <w:szCs w:val="24"/>
        </w:rPr>
      </w:pPr>
      <w:r>
        <w:rPr>
          <w:rFonts w:ascii="仿宋" w:hAnsi="仿宋" w:eastAsia="仿宋" w:cs="仿宋"/>
          <w:spacing w:val="-9"/>
          <w:sz w:val="24"/>
          <w:szCs w:val="24"/>
        </w:rPr>
        <w:t>18.3.2 评审专家的抽取</w:t>
      </w:r>
    </w:p>
    <w:p w14:paraId="63E5DDD5">
      <w:pPr>
        <w:spacing w:before="140" w:line="272" w:lineRule="auto"/>
        <w:ind w:right="26" w:firstLine="513"/>
        <w:rPr>
          <w:rFonts w:ascii="仿宋" w:hAnsi="仿宋" w:eastAsia="仿宋" w:cs="仿宋"/>
          <w:sz w:val="24"/>
          <w:szCs w:val="24"/>
        </w:rPr>
      </w:pPr>
      <w:r>
        <w:fldChar w:fldCharType="begin"/>
      </w:r>
      <w:r>
        <w:instrText xml:space="preserve"> HYPERLINK "18.3.2.1" </w:instrText>
      </w:r>
      <w:r>
        <w:fldChar w:fldCharType="separate"/>
      </w:r>
      <w:r>
        <w:rPr>
          <w:rFonts w:ascii="仿宋" w:hAnsi="仿宋" w:eastAsia="仿宋" w:cs="仿宋"/>
          <w:spacing w:val="-1"/>
          <w:sz w:val="24"/>
          <w:szCs w:val="24"/>
        </w:rPr>
        <w:t>18.3.2.1</w:t>
      </w:r>
      <w:r>
        <w:rPr>
          <w:rFonts w:ascii="仿宋" w:hAnsi="仿宋" w:eastAsia="仿宋" w:cs="仿宋"/>
          <w:spacing w:val="-1"/>
          <w:sz w:val="24"/>
          <w:szCs w:val="24"/>
        </w:rPr>
        <w:fldChar w:fldCharType="end"/>
      </w:r>
      <w:r>
        <w:rPr>
          <w:rFonts w:ascii="仿宋" w:hAnsi="仿宋" w:eastAsia="仿宋" w:cs="仿宋"/>
          <w:spacing w:val="-1"/>
          <w:sz w:val="24"/>
          <w:szCs w:val="24"/>
        </w:rPr>
        <w:t xml:space="preserve"> 采用随机抽取方式从政府采购监管部门依法设立的专家库中确定谈判小</w:t>
      </w:r>
      <w:r>
        <w:rPr>
          <w:rFonts w:ascii="仿宋" w:hAnsi="仿宋" w:eastAsia="仿宋" w:cs="仿宋"/>
          <w:spacing w:val="12"/>
          <w:sz w:val="24"/>
          <w:szCs w:val="24"/>
        </w:rPr>
        <w:t xml:space="preserve"> </w:t>
      </w:r>
      <w:r>
        <w:rPr>
          <w:rFonts w:ascii="仿宋" w:hAnsi="仿宋" w:eastAsia="仿宋" w:cs="仿宋"/>
          <w:spacing w:val="-3"/>
          <w:sz w:val="24"/>
          <w:szCs w:val="24"/>
        </w:rPr>
        <w:t>组成员。任何单位和个人都不得指定评审专家或干预评审专家的抽取工作。</w:t>
      </w:r>
    </w:p>
    <w:p w14:paraId="6DDA4A41">
      <w:pPr>
        <w:spacing w:before="225" w:line="271" w:lineRule="auto"/>
        <w:ind w:left="89" w:right="7" w:firstLine="422"/>
        <w:rPr>
          <w:rFonts w:ascii="仿宋" w:hAnsi="仿宋" w:eastAsia="仿宋" w:cs="仿宋"/>
          <w:sz w:val="24"/>
          <w:szCs w:val="24"/>
        </w:rPr>
      </w:pPr>
      <w:r>
        <w:fldChar w:fldCharType="begin"/>
      </w:r>
      <w:r>
        <w:instrText xml:space="preserve"> HYPERLINK "18.3.2.2" </w:instrText>
      </w:r>
      <w:r>
        <w:fldChar w:fldCharType="separate"/>
      </w:r>
      <w:r>
        <w:rPr>
          <w:rFonts w:ascii="仿宋" w:hAnsi="仿宋" w:eastAsia="仿宋" w:cs="仿宋"/>
          <w:spacing w:val="-6"/>
          <w:sz w:val="24"/>
          <w:szCs w:val="24"/>
        </w:rPr>
        <w:t>18.3.2.2</w:t>
      </w:r>
      <w:r>
        <w:rPr>
          <w:rFonts w:ascii="仿宋" w:hAnsi="仿宋" w:eastAsia="仿宋" w:cs="仿宋"/>
          <w:spacing w:val="-6"/>
          <w:sz w:val="24"/>
          <w:szCs w:val="24"/>
        </w:rPr>
        <w:fldChar w:fldCharType="end"/>
      </w:r>
      <w:r>
        <w:rPr>
          <w:rFonts w:ascii="仿宋" w:hAnsi="仿宋" w:eastAsia="仿宋" w:cs="仿宋"/>
          <w:spacing w:val="-6"/>
          <w:sz w:val="24"/>
          <w:szCs w:val="24"/>
        </w:rPr>
        <w:t xml:space="preserve"> 参加评审专家抽取的有关人员对被抽取的专家的姓名、单位和联系方式等</w:t>
      </w:r>
      <w:r>
        <w:rPr>
          <w:rFonts w:ascii="仿宋" w:hAnsi="仿宋" w:eastAsia="仿宋" w:cs="仿宋"/>
          <w:sz w:val="24"/>
          <w:szCs w:val="24"/>
        </w:rPr>
        <w:t xml:space="preserve"> </w:t>
      </w:r>
      <w:r>
        <w:rPr>
          <w:rFonts w:ascii="仿宋" w:hAnsi="仿宋" w:eastAsia="仿宋" w:cs="仿宋"/>
          <w:spacing w:val="-4"/>
          <w:sz w:val="24"/>
          <w:szCs w:val="24"/>
        </w:rPr>
        <w:t>内容负有保密的义务。谈判小组成员的名单在评审结果确定前</w:t>
      </w:r>
      <w:r>
        <w:rPr>
          <w:rFonts w:ascii="仿宋" w:hAnsi="仿宋" w:eastAsia="仿宋" w:cs="仿宋"/>
          <w:spacing w:val="-5"/>
          <w:sz w:val="24"/>
          <w:szCs w:val="24"/>
        </w:rPr>
        <w:t>必须严格保密。</w:t>
      </w:r>
    </w:p>
    <w:p w14:paraId="7E21FA4A">
      <w:pPr>
        <w:spacing w:before="266" w:line="261" w:lineRule="auto"/>
        <w:ind w:right="2" w:firstLine="511"/>
        <w:rPr>
          <w:rFonts w:ascii="仿宋" w:hAnsi="仿宋" w:eastAsia="仿宋" w:cs="仿宋"/>
          <w:sz w:val="24"/>
          <w:szCs w:val="24"/>
        </w:rPr>
      </w:pPr>
      <w:r>
        <w:rPr>
          <w:rFonts w:ascii="仿宋" w:hAnsi="仿宋" w:eastAsia="仿宋" w:cs="仿宋"/>
          <w:spacing w:val="-6"/>
          <w:sz w:val="24"/>
          <w:szCs w:val="24"/>
        </w:rPr>
        <w:t>18.3.3 谈判小组成员不得参加与自己有利害关系的评审活动，与自己有利害关</w:t>
      </w:r>
      <w:r>
        <w:rPr>
          <w:rFonts w:ascii="仿宋" w:hAnsi="仿宋" w:eastAsia="仿宋" w:cs="仿宋"/>
          <w:spacing w:val="-7"/>
          <w:sz w:val="24"/>
          <w:szCs w:val="24"/>
        </w:rPr>
        <w:t>系的</w:t>
      </w:r>
      <w:r>
        <w:rPr>
          <w:rFonts w:ascii="仿宋" w:hAnsi="仿宋" w:eastAsia="仿宋" w:cs="仿宋"/>
          <w:sz w:val="24"/>
          <w:szCs w:val="24"/>
        </w:rPr>
        <w:t xml:space="preserve"> </w:t>
      </w:r>
      <w:r>
        <w:rPr>
          <w:rFonts w:ascii="仿宋" w:hAnsi="仿宋" w:eastAsia="仿宋" w:cs="仿宋"/>
          <w:spacing w:val="-4"/>
          <w:sz w:val="24"/>
          <w:szCs w:val="24"/>
        </w:rPr>
        <w:t>应当回避，已经进入的必须更换。</w:t>
      </w:r>
    </w:p>
    <w:p w14:paraId="16CA97CE">
      <w:pPr>
        <w:spacing w:before="255" w:line="258" w:lineRule="auto"/>
        <w:ind w:right="4" w:firstLine="510"/>
        <w:rPr>
          <w:rFonts w:ascii="仿宋" w:hAnsi="仿宋" w:eastAsia="仿宋" w:cs="仿宋"/>
          <w:sz w:val="24"/>
          <w:szCs w:val="24"/>
        </w:rPr>
      </w:pPr>
      <w:r>
        <w:rPr>
          <w:rFonts w:ascii="仿宋" w:hAnsi="仿宋" w:eastAsia="仿宋" w:cs="仿宋"/>
          <w:spacing w:val="-6"/>
          <w:sz w:val="24"/>
          <w:szCs w:val="24"/>
        </w:rPr>
        <w:t>18.3.4 谈判小组负责对各响应文件进行评审、比较、评定，并按本采购文</w:t>
      </w:r>
      <w:r>
        <w:rPr>
          <w:rFonts w:ascii="仿宋" w:hAnsi="仿宋" w:eastAsia="仿宋" w:cs="仿宋"/>
          <w:spacing w:val="-7"/>
          <w:sz w:val="24"/>
          <w:szCs w:val="24"/>
        </w:rPr>
        <w:t>件的规定</w:t>
      </w:r>
      <w:r>
        <w:rPr>
          <w:rFonts w:ascii="仿宋" w:hAnsi="仿宋" w:eastAsia="仿宋" w:cs="仿宋"/>
          <w:sz w:val="24"/>
          <w:szCs w:val="24"/>
        </w:rPr>
        <w:t xml:space="preserve"> </w:t>
      </w:r>
      <w:r>
        <w:rPr>
          <w:rFonts w:ascii="仿宋" w:hAnsi="仿宋" w:eastAsia="仿宋" w:cs="仿宋"/>
          <w:spacing w:val="-3"/>
          <w:sz w:val="24"/>
          <w:szCs w:val="24"/>
        </w:rPr>
        <w:t>确定成交供应商或者推荐中标候选人。</w:t>
      </w:r>
    </w:p>
    <w:p w14:paraId="7CFA27C9">
      <w:pPr>
        <w:spacing w:before="166" w:line="340" w:lineRule="auto"/>
        <w:ind w:right="2" w:firstLine="456" w:firstLineChars="200"/>
        <w:jc w:val="both"/>
        <w:rPr>
          <w:rFonts w:ascii="仿宋" w:hAnsi="仿宋" w:eastAsia="仿宋" w:cs="仿宋"/>
          <w:sz w:val="24"/>
          <w:szCs w:val="24"/>
        </w:rPr>
      </w:pPr>
      <w:r>
        <w:rPr>
          <w:rFonts w:ascii="仿宋" w:hAnsi="仿宋" w:eastAsia="仿宋" w:cs="仿宋"/>
          <w:spacing w:val="-6"/>
          <w:sz w:val="24"/>
          <w:szCs w:val="24"/>
        </w:rPr>
        <w:t>18.3.5 谈判小组具有依据采购文件进行独立评审的权力，且不受外界任何</w:t>
      </w:r>
      <w:r>
        <w:rPr>
          <w:rFonts w:ascii="仿宋" w:hAnsi="仿宋" w:eastAsia="仿宋" w:cs="仿宋"/>
          <w:spacing w:val="-7"/>
          <w:sz w:val="24"/>
          <w:szCs w:val="24"/>
        </w:rPr>
        <w:t>因素的干</w:t>
      </w:r>
      <w:r>
        <w:rPr>
          <w:rFonts w:ascii="仿宋" w:hAnsi="仿宋" w:eastAsia="仿宋" w:cs="仿宋"/>
          <w:spacing w:val="-2"/>
          <w:sz w:val="24"/>
          <w:szCs w:val="24"/>
        </w:rPr>
        <w:t>扰。谈判小组成员必须独立、负责地提出评审意见，并对</w:t>
      </w:r>
      <w:r>
        <w:rPr>
          <w:rFonts w:ascii="仿宋" w:hAnsi="仿宋" w:eastAsia="仿宋" w:cs="仿宋"/>
          <w:spacing w:val="-3"/>
          <w:sz w:val="24"/>
          <w:szCs w:val="24"/>
        </w:rPr>
        <w:t>自己的评审意见承担责任。对</w:t>
      </w:r>
      <w:r>
        <w:rPr>
          <w:rFonts w:ascii="仿宋" w:hAnsi="仿宋" w:eastAsia="仿宋" w:cs="仿宋"/>
          <w:sz w:val="24"/>
          <w:szCs w:val="24"/>
        </w:rPr>
        <w:t xml:space="preserve"> </w:t>
      </w:r>
      <w:r>
        <w:rPr>
          <w:rFonts w:ascii="仿宋" w:hAnsi="仿宋" w:eastAsia="仿宋" w:cs="仿宋"/>
          <w:spacing w:val="-2"/>
          <w:sz w:val="24"/>
          <w:szCs w:val="24"/>
        </w:rPr>
        <w:t>评审结果有不同意见的谈判小组成员应当以书面形</w:t>
      </w:r>
      <w:r>
        <w:rPr>
          <w:rFonts w:ascii="仿宋" w:hAnsi="仿宋" w:eastAsia="仿宋" w:cs="仿宋"/>
          <w:spacing w:val="-3"/>
          <w:sz w:val="24"/>
          <w:szCs w:val="24"/>
        </w:rPr>
        <w:t>式说明其不同意见和理由，评审报告</w:t>
      </w:r>
      <w:r>
        <w:rPr>
          <w:rFonts w:ascii="仿宋" w:hAnsi="仿宋" w:eastAsia="仿宋" w:cs="仿宋"/>
          <w:sz w:val="24"/>
          <w:szCs w:val="24"/>
        </w:rPr>
        <w:t xml:space="preserve"> </w:t>
      </w:r>
      <w:r>
        <w:rPr>
          <w:rFonts w:ascii="仿宋" w:hAnsi="仿宋" w:eastAsia="仿宋" w:cs="仿宋"/>
          <w:spacing w:val="-2"/>
          <w:sz w:val="24"/>
          <w:szCs w:val="24"/>
        </w:rPr>
        <w:t>应当注明不同意见。评审委员会成员拒绝评审或者</w:t>
      </w:r>
      <w:r>
        <w:rPr>
          <w:rFonts w:ascii="仿宋" w:hAnsi="仿宋" w:eastAsia="仿宋" w:cs="仿宋"/>
          <w:spacing w:val="-3"/>
          <w:sz w:val="24"/>
          <w:szCs w:val="24"/>
        </w:rPr>
        <w:t>拒绝在评审报告上签字并且又不书面</w:t>
      </w:r>
      <w:r>
        <w:rPr>
          <w:rFonts w:ascii="仿宋" w:hAnsi="仿宋" w:eastAsia="仿宋" w:cs="仿宋"/>
          <w:sz w:val="24"/>
          <w:szCs w:val="24"/>
        </w:rPr>
        <w:t xml:space="preserve"> </w:t>
      </w:r>
      <w:r>
        <w:rPr>
          <w:rFonts w:ascii="仿宋" w:hAnsi="仿宋" w:eastAsia="仿宋" w:cs="仿宋"/>
          <w:spacing w:val="-3"/>
          <w:sz w:val="24"/>
          <w:szCs w:val="24"/>
        </w:rPr>
        <w:t>说明其不同意见和理由的，视为同意评审结果。</w:t>
      </w:r>
    </w:p>
    <w:p w14:paraId="46C23DEB">
      <w:pPr>
        <w:spacing w:before="64" w:line="224" w:lineRule="auto"/>
        <w:ind w:left="512"/>
        <w:rPr>
          <w:rFonts w:ascii="仿宋" w:hAnsi="仿宋" w:eastAsia="仿宋" w:cs="仿宋"/>
          <w:sz w:val="24"/>
          <w:szCs w:val="24"/>
        </w:rPr>
      </w:pPr>
      <w:r>
        <w:rPr>
          <w:rFonts w:ascii="仿宋" w:hAnsi="仿宋" w:eastAsia="仿宋" w:cs="仿宋"/>
          <w:spacing w:val="-9"/>
          <w:sz w:val="24"/>
          <w:szCs w:val="24"/>
        </w:rPr>
        <w:t>18.3.6 谈判小组的职责：</w:t>
      </w:r>
    </w:p>
    <w:p w14:paraId="731FC13D">
      <w:pPr>
        <w:spacing w:before="132" w:line="274" w:lineRule="auto"/>
        <w:ind w:right="2" w:firstLine="514"/>
        <w:rPr>
          <w:rFonts w:ascii="仿宋" w:hAnsi="仿宋" w:eastAsia="仿宋" w:cs="仿宋"/>
          <w:sz w:val="24"/>
          <w:szCs w:val="24"/>
        </w:rPr>
      </w:pPr>
      <w:r>
        <w:fldChar w:fldCharType="begin"/>
      </w:r>
      <w:r>
        <w:instrText xml:space="preserve"> HYPERLINK "18.3.6.1" </w:instrText>
      </w:r>
      <w:r>
        <w:fldChar w:fldCharType="separate"/>
      </w:r>
      <w:r>
        <w:rPr>
          <w:rFonts w:ascii="仿宋" w:hAnsi="仿宋" w:eastAsia="仿宋" w:cs="仿宋"/>
          <w:spacing w:val="-6"/>
          <w:sz w:val="24"/>
          <w:szCs w:val="24"/>
        </w:rPr>
        <w:t>18.3.6.1</w:t>
      </w:r>
      <w:r>
        <w:rPr>
          <w:rFonts w:ascii="仿宋" w:hAnsi="仿宋" w:eastAsia="仿宋" w:cs="仿宋"/>
          <w:spacing w:val="-6"/>
          <w:sz w:val="24"/>
          <w:szCs w:val="24"/>
        </w:rPr>
        <w:fldChar w:fldCharType="end"/>
      </w:r>
      <w:r>
        <w:rPr>
          <w:rFonts w:ascii="仿宋" w:hAnsi="仿宋" w:eastAsia="仿宋" w:cs="仿宋"/>
          <w:spacing w:val="-6"/>
          <w:sz w:val="24"/>
          <w:szCs w:val="24"/>
        </w:rPr>
        <w:t xml:space="preserve"> 审查响应文件是否符合采购文件要求，进行资格性审查和符合性审查，并</w:t>
      </w:r>
      <w:r>
        <w:rPr>
          <w:rFonts w:ascii="仿宋" w:hAnsi="仿宋" w:eastAsia="仿宋" w:cs="仿宋"/>
          <w:spacing w:val="2"/>
          <w:sz w:val="24"/>
          <w:szCs w:val="24"/>
        </w:rPr>
        <w:t xml:space="preserve"> </w:t>
      </w:r>
      <w:r>
        <w:rPr>
          <w:rFonts w:ascii="仿宋" w:hAnsi="仿宋" w:eastAsia="仿宋" w:cs="仿宋"/>
          <w:spacing w:val="-8"/>
          <w:sz w:val="24"/>
          <w:szCs w:val="24"/>
        </w:rPr>
        <w:t>做出评价；</w:t>
      </w:r>
    </w:p>
    <w:p w14:paraId="2CB30030">
      <w:pPr>
        <w:spacing w:before="224" w:line="331" w:lineRule="exact"/>
        <w:ind w:left="512"/>
        <w:rPr>
          <w:rFonts w:ascii="仿宋" w:hAnsi="仿宋" w:eastAsia="仿宋" w:cs="仿宋"/>
          <w:sz w:val="24"/>
          <w:szCs w:val="24"/>
        </w:rPr>
      </w:pPr>
      <w:r>
        <w:fldChar w:fldCharType="begin"/>
      </w:r>
      <w:r>
        <w:instrText xml:space="preserve"> HYPERLINK "18.3.6.2" </w:instrText>
      </w:r>
      <w:r>
        <w:fldChar w:fldCharType="separate"/>
      </w:r>
      <w:r>
        <w:rPr>
          <w:rFonts w:ascii="仿宋" w:hAnsi="仿宋" w:eastAsia="仿宋" w:cs="仿宋"/>
          <w:spacing w:val="-5"/>
          <w:position w:val="1"/>
          <w:sz w:val="24"/>
          <w:szCs w:val="24"/>
        </w:rPr>
        <w:t>18.3.6.2</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要求供应商对响应文件有关事项做出解释或者澄清；</w:t>
      </w:r>
    </w:p>
    <w:p w14:paraId="5231DB65">
      <w:pPr>
        <w:spacing w:before="134" w:line="274" w:lineRule="auto"/>
        <w:ind w:left="18" w:right="5" w:firstLine="496"/>
        <w:rPr>
          <w:rFonts w:ascii="仿宋" w:hAnsi="仿宋" w:eastAsia="仿宋" w:cs="仿宋"/>
          <w:sz w:val="24"/>
          <w:szCs w:val="24"/>
        </w:rPr>
      </w:pPr>
      <w:r>
        <w:fldChar w:fldCharType="begin"/>
      </w:r>
      <w:r>
        <w:instrText xml:space="preserve"> HYPERLINK "18.3.6.3" </w:instrText>
      </w:r>
      <w:r>
        <w:fldChar w:fldCharType="separate"/>
      </w:r>
      <w:r>
        <w:rPr>
          <w:rFonts w:ascii="仿宋" w:hAnsi="仿宋" w:eastAsia="仿宋" w:cs="仿宋"/>
          <w:spacing w:val="-6"/>
          <w:sz w:val="24"/>
          <w:szCs w:val="24"/>
        </w:rPr>
        <w:t>18.3.6.3</w:t>
      </w:r>
      <w:r>
        <w:rPr>
          <w:rFonts w:ascii="仿宋" w:hAnsi="仿宋" w:eastAsia="仿宋" w:cs="仿宋"/>
          <w:spacing w:val="-6"/>
          <w:sz w:val="24"/>
          <w:szCs w:val="24"/>
        </w:rPr>
        <w:fldChar w:fldCharType="end"/>
      </w:r>
      <w:r>
        <w:rPr>
          <w:rFonts w:ascii="仿宋" w:hAnsi="仿宋" w:eastAsia="仿宋" w:cs="仿宋"/>
          <w:spacing w:val="-6"/>
          <w:sz w:val="24"/>
          <w:szCs w:val="24"/>
        </w:rPr>
        <w:t xml:space="preserve"> 推荐中标候选人名单，或者受采购人委托按照事先确定的办法直接确定成</w:t>
      </w:r>
      <w:r>
        <w:rPr>
          <w:rFonts w:ascii="仿宋" w:hAnsi="仿宋" w:eastAsia="仿宋" w:cs="仿宋"/>
          <w:sz w:val="24"/>
          <w:szCs w:val="24"/>
        </w:rPr>
        <w:t xml:space="preserve"> </w:t>
      </w:r>
      <w:r>
        <w:rPr>
          <w:rFonts w:ascii="仿宋" w:hAnsi="仿宋" w:eastAsia="仿宋" w:cs="仿宋"/>
          <w:spacing w:val="-10"/>
          <w:sz w:val="24"/>
          <w:szCs w:val="24"/>
        </w:rPr>
        <w:t>交供应商；</w:t>
      </w:r>
    </w:p>
    <w:p w14:paraId="0E11D5D4">
      <w:pPr>
        <w:spacing w:before="222" w:line="326" w:lineRule="exact"/>
        <w:ind w:left="512"/>
        <w:rPr>
          <w:rFonts w:ascii="仿宋" w:hAnsi="仿宋" w:eastAsia="仿宋" w:cs="仿宋"/>
          <w:sz w:val="24"/>
          <w:szCs w:val="24"/>
        </w:rPr>
      </w:pPr>
      <w:r>
        <w:fldChar w:fldCharType="begin"/>
      </w:r>
      <w:r>
        <w:instrText xml:space="preserve"> HYPERLINK "18.3.6.4" </w:instrText>
      </w:r>
      <w:r>
        <w:fldChar w:fldCharType="separate"/>
      </w:r>
      <w:r>
        <w:rPr>
          <w:rFonts w:ascii="仿宋" w:hAnsi="仿宋" w:eastAsia="仿宋" w:cs="仿宋"/>
          <w:spacing w:val="-5"/>
          <w:position w:val="1"/>
          <w:sz w:val="24"/>
          <w:szCs w:val="24"/>
        </w:rPr>
        <w:t>18.3.6.4</w:t>
      </w:r>
      <w:r>
        <w:rPr>
          <w:rFonts w:ascii="仿宋" w:hAnsi="仿宋" w:eastAsia="仿宋" w:cs="仿宋"/>
          <w:spacing w:val="-5"/>
          <w:position w:val="1"/>
          <w:sz w:val="24"/>
          <w:szCs w:val="24"/>
        </w:rPr>
        <w:fldChar w:fldCharType="end"/>
      </w:r>
      <w:r>
        <w:rPr>
          <w:rFonts w:ascii="仿宋" w:hAnsi="仿宋" w:eastAsia="仿宋" w:cs="仿宋"/>
          <w:spacing w:val="83"/>
          <w:position w:val="1"/>
          <w:sz w:val="24"/>
          <w:szCs w:val="24"/>
        </w:rPr>
        <w:t xml:space="preserve"> </w:t>
      </w:r>
      <w:r>
        <w:rPr>
          <w:rFonts w:ascii="仿宋" w:hAnsi="仿宋" w:eastAsia="仿宋" w:cs="仿宋"/>
          <w:spacing w:val="-5"/>
          <w:position w:val="1"/>
          <w:sz w:val="24"/>
          <w:szCs w:val="24"/>
        </w:rPr>
        <w:t>向采购人、采购代理机构或</w:t>
      </w:r>
      <w:r>
        <w:rPr>
          <w:rFonts w:ascii="仿宋" w:hAnsi="仿宋" w:eastAsia="仿宋" w:cs="仿宋"/>
          <w:spacing w:val="-6"/>
          <w:position w:val="1"/>
          <w:sz w:val="24"/>
          <w:szCs w:val="24"/>
        </w:rPr>
        <w:t>者有关部门报告非法干预评审工作的行为。</w:t>
      </w:r>
    </w:p>
    <w:p w14:paraId="3EE20990">
      <w:pPr>
        <w:spacing w:before="141" w:line="324" w:lineRule="exact"/>
        <w:ind w:left="512"/>
        <w:rPr>
          <w:rFonts w:ascii="仿宋" w:hAnsi="仿宋" w:eastAsia="仿宋" w:cs="仿宋"/>
          <w:sz w:val="24"/>
          <w:szCs w:val="24"/>
        </w:rPr>
      </w:pPr>
      <w:r>
        <w:fldChar w:fldCharType="begin"/>
      </w:r>
      <w:r>
        <w:instrText xml:space="preserve"> HYPERLINK "18.3.6.5" </w:instrText>
      </w:r>
      <w:r>
        <w:fldChar w:fldCharType="separate"/>
      </w:r>
      <w:r>
        <w:rPr>
          <w:rFonts w:ascii="仿宋" w:hAnsi="仿宋" w:eastAsia="仿宋" w:cs="仿宋"/>
          <w:spacing w:val="-5"/>
          <w:position w:val="1"/>
          <w:sz w:val="24"/>
          <w:szCs w:val="24"/>
        </w:rPr>
        <w:t>18.3.6.5</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对围、串标等违法违规行为作出</w:t>
      </w:r>
      <w:r>
        <w:rPr>
          <w:rFonts w:ascii="仿宋" w:hAnsi="仿宋" w:eastAsia="仿宋" w:cs="仿宋"/>
          <w:spacing w:val="-6"/>
          <w:position w:val="1"/>
          <w:sz w:val="24"/>
          <w:szCs w:val="24"/>
        </w:rPr>
        <w:t>认定。</w:t>
      </w:r>
    </w:p>
    <w:p w14:paraId="4E79C02D">
      <w:pPr>
        <w:spacing w:before="181" w:line="223" w:lineRule="auto"/>
        <w:ind w:left="512"/>
        <w:rPr>
          <w:rFonts w:ascii="仿宋" w:hAnsi="仿宋" w:eastAsia="仿宋" w:cs="仿宋"/>
          <w:sz w:val="24"/>
          <w:szCs w:val="24"/>
        </w:rPr>
      </w:pPr>
      <w:r>
        <w:rPr>
          <w:rFonts w:ascii="仿宋" w:hAnsi="仿宋" w:eastAsia="仿宋" w:cs="仿宋"/>
          <w:spacing w:val="-9"/>
          <w:sz w:val="24"/>
          <w:szCs w:val="24"/>
        </w:rPr>
        <w:t>18.3.7 谈判小组的义务：</w:t>
      </w:r>
    </w:p>
    <w:p w14:paraId="680D8302">
      <w:pPr>
        <w:spacing w:before="138" w:line="328" w:lineRule="exact"/>
        <w:ind w:left="512"/>
        <w:rPr>
          <w:rFonts w:ascii="仿宋" w:hAnsi="仿宋" w:eastAsia="仿宋" w:cs="仿宋"/>
          <w:sz w:val="24"/>
          <w:szCs w:val="24"/>
        </w:rPr>
      </w:pPr>
      <w:r>
        <w:fldChar w:fldCharType="begin"/>
      </w:r>
      <w:r>
        <w:instrText xml:space="preserve"> HYPERLINK "18.3.7.1" </w:instrText>
      </w:r>
      <w:r>
        <w:fldChar w:fldCharType="separate"/>
      </w:r>
      <w:r>
        <w:rPr>
          <w:rFonts w:ascii="仿宋" w:hAnsi="仿宋" w:eastAsia="仿宋" w:cs="仿宋"/>
          <w:spacing w:val="-5"/>
          <w:position w:val="1"/>
          <w:sz w:val="24"/>
          <w:szCs w:val="24"/>
        </w:rPr>
        <w:t>18.3.7.1</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遵纪守法，客观、公正、廉洁地履行职责；</w:t>
      </w:r>
    </w:p>
    <w:p w14:paraId="11FF7CD8">
      <w:pPr>
        <w:spacing w:before="140" w:line="331" w:lineRule="exact"/>
        <w:ind w:left="512"/>
        <w:rPr>
          <w:rFonts w:ascii="仿宋" w:hAnsi="仿宋" w:eastAsia="仿宋" w:cs="仿宋"/>
          <w:sz w:val="24"/>
          <w:szCs w:val="24"/>
        </w:rPr>
      </w:pPr>
      <w:r>
        <w:fldChar w:fldCharType="begin"/>
      </w:r>
      <w:r>
        <w:instrText xml:space="preserve"> HYPERLINK "18.3.7.2" </w:instrText>
      </w:r>
      <w:r>
        <w:fldChar w:fldCharType="separate"/>
      </w:r>
      <w:r>
        <w:rPr>
          <w:rFonts w:ascii="仿宋" w:hAnsi="仿宋" w:eastAsia="仿宋" w:cs="仿宋"/>
          <w:spacing w:val="-6"/>
          <w:position w:val="1"/>
          <w:sz w:val="24"/>
          <w:szCs w:val="24"/>
        </w:rPr>
        <w:t>18.3.7.2</w:t>
      </w:r>
      <w:r>
        <w:rPr>
          <w:rFonts w:ascii="仿宋" w:hAnsi="仿宋" w:eastAsia="仿宋" w:cs="仿宋"/>
          <w:spacing w:val="-6"/>
          <w:position w:val="1"/>
          <w:sz w:val="24"/>
          <w:szCs w:val="24"/>
        </w:rPr>
        <w:fldChar w:fldCharType="end"/>
      </w:r>
      <w:r>
        <w:rPr>
          <w:rFonts w:ascii="仿宋" w:hAnsi="仿宋" w:eastAsia="仿宋" w:cs="仿宋"/>
          <w:spacing w:val="-6"/>
          <w:position w:val="1"/>
          <w:sz w:val="24"/>
          <w:szCs w:val="24"/>
        </w:rPr>
        <w:t xml:space="preserve"> 提出真实、可靠的评审意见；</w:t>
      </w:r>
    </w:p>
    <w:p w14:paraId="63A7A0A3">
      <w:pPr>
        <w:spacing w:before="137" w:line="331" w:lineRule="exact"/>
        <w:ind w:left="512"/>
        <w:rPr>
          <w:rFonts w:ascii="仿宋" w:hAnsi="仿宋" w:eastAsia="仿宋" w:cs="仿宋"/>
          <w:sz w:val="24"/>
          <w:szCs w:val="24"/>
        </w:rPr>
      </w:pPr>
      <w:r>
        <w:fldChar w:fldCharType="begin"/>
      </w:r>
      <w:r>
        <w:instrText xml:space="preserve"> HYPERLINK "18.3.7.3" </w:instrText>
      </w:r>
      <w:r>
        <w:fldChar w:fldCharType="separate"/>
      </w:r>
      <w:r>
        <w:rPr>
          <w:rFonts w:ascii="仿宋" w:hAnsi="仿宋" w:eastAsia="仿宋" w:cs="仿宋"/>
          <w:spacing w:val="-5"/>
          <w:position w:val="1"/>
          <w:sz w:val="24"/>
          <w:szCs w:val="24"/>
        </w:rPr>
        <w:t>18.3.7.3</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严格遵守评审纪律，不得向外界泄露评审情况；</w:t>
      </w:r>
    </w:p>
    <w:p w14:paraId="03B6830D">
      <w:pPr>
        <w:spacing w:before="138" w:line="271" w:lineRule="auto"/>
        <w:ind w:left="51" w:right="5" w:firstLine="463"/>
        <w:rPr>
          <w:rFonts w:ascii="仿宋" w:hAnsi="仿宋" w:eastAsia="仿宋" w:cs="仿宋"/>
          <w:sz w:val="24"/>
          <w:szCs w:val="24"/>
        </w:rPr>
      </w:pPr>
      <w:r>
        <w:fldChar w:fldCharType="begin"/>
      </w:r>
      <w:r>
        <w:instrText xml:space="preserve"> HYPERLINK "18.3.7.4" </w:instrText>
      </w:r>
      <w:r>
        <w:fldChar w:fldCharType="separate"/>
      </w:r>
      <w:r>
        <w:rPr>
          <w:rFonts w:ascii="仿宋" w:hAnsi="仿宋" w:eastAsia="仿宋" w:cs="仿宋"/>
          <w:spacing w:val="-6"/>
          <w:sz w:val="24"/>
          <w:szCs w:val="24"/>
        </w:rPr>
        <w:t>18.3.7.4</w:t>
      </w:r>
      <w:r>
        <w:rPr>
          <w:rFonts w:ascii="仿宋" w:hAnsi="仿宋" w:eastAsia="仿宋" w:cs="仿宋"/>
          <w:spacing w:val="-6"/>
          <w:sz w:val="24"/>
          <w:szCs w:val="24"/>
        </w:rPr>
        <w:fldChar w:fldCharType="end"/>
      </w:r>
      <w:r>
        <w:rPr>
          <w:rFonts w:ascii="仿宋" w:hAnsi="仿宋" w:eastAsia="仿宋" w:cs="仿宋"/>
          <w:spacing w:val="-6"/>
          <w:sz w:val="24"/>
          <w:szCs w:val="24"/>
        </w:rPr>
        <w:t xml:space="preserve"> 发现供应商在招报价活动中有不正当竞争或者恶意串通等违规行为，应及</w:t>
      </w:r>
      <w:r>
        <w:rPr>
          <w:rFonts w:ascii="仿宋" w:hAnsi="仿宋" w:eastAsia="仿宋" w:cs="仿宋"/>
          <w:sz w:val="24"/>
          <w:szCs w:val="24"/>
        </w:rPr>
        <w:t xml:space="preserve"> </w:t>
      </w:r>
      <w:r>
        <w:rPr>
          <w:rFonts w:ascii="仿宋" w:hAnsi="仿宋" w:eastAsia="仿宋" w:cs="仿宋"/>
          <w:spacing w:val="-7"/>
          <w:sz w:val="24"/>
          <w:szCs w:val="24"/>
        </w:rPr>
        <w:t>时向监督部门报告并加以制止；</w:t>
      </w:r>
    </w:p>
    <w:p w14:paraId="1ED7AC67">
      <w:pPr>
        <w:spacing w:before="224" w:line="274" w:lineRule="auto"/>
        <w:ind w:left="7" w:right="5" w:firstLine="507"/>
        <w:rPr>
          <w:rFonts w:ascii="仿宋" w:hAnsi="仿宋" w:eastAsia="仿宋" w:cs="仿宋"/>
          <w:sz w:val="24"/>
          <w:szCs w:val="24"/>
        </w:rPr>
      </w:pPr>
      <w:r>
        <w:fldChar w:fldCharType="begin"/>
      </w:r>
      <w:r>
        <w:instrText xml:space="preserve"> HYPERLINK "18.3.7.5" </w:instrText>
      </w:r>
      <w:r>
        <w:fldChar w:fldCharType="separate"/>
      </w:r>
      <w:r>
        <w:rPr>
          <w:rFonts w:ascii="仿宋" w:hAnsi="仿宋" w:eastAsia="仿宋" w:cs="仿宋"/>
          <w:spacing w:val="-6"/>
          <w:sz w:val="24"/>
          <w:szCs w:val="24"/>
        </w:rPr>
        <w:t>18.3.7.5</w:t>
      </w:r>
      <w:r>
        <w:rPr>
          <w:rFonts w:ascii="仿宋" w:hAnsi="仿宋" w:eastAsia="仿宋" w:cs="仿宋"/>
          <w:spacing w:val="-6"/>
          <w:sz w:val="24"/>
          <w:szCs w:val="24"/>
        </w:rPr>
        <w:fldChar w:fldCharType="end"/>
      </w:r>
      <w:r>
        <w:rPr>
          <w:rFonts w:ascii="仿宋" w:hAnsi="仿宋" w:eastAsia="仿宋" w:cs="仿宋"/>
          <w:spacing w:val="-6"/>
          <w:sz w:val="24"/>
          <w:szCs w:val="24"/>
        </w:rPr>
        <w:t xml:space="preserve"> 按照采购文件规定的评审方法和评审标准进行评审，对评审意见承担个人</w:t>
      </w:r>
      <w:r>
        <w:rPr>
          <w:rFonts w:ascii="仿宋" w:hAnsi="仿宋" w:eastAsia="仿宋" w:cs="仿宋"/>
          <w:sz w:val="24"/>
          <w:szCs w:val="24"/>
        </w:rPr>
        <w:t xml:space="preserve"> </w:t>
      </w:r>
      <w:r>
        <w:rPr>
          <w:rFonts w:ascii="仿宋" w:hAnsi="仿宋" w:eastAsia="仿宋" w:cs="仿宋"/>
          <w:spacing w:val="-10"/>
          <w:sz w:val="24"/>
          <w:szCs w:val="24"/>
        </w:rPr>
        <w:t>责任；</w:t>
      </w:r>
    </w:p>
    <w:p w14:paraId="4FD6BFF1">
      <w:pPr>
        <w:spacing w:before="223" w:line="331" w:lineRule="exact"/>
        <w:ind w:left="512"/>
        <w:rPr>
          <w:rFonts w:ascii="仿宋" w:hAnsi="仿宋" w:eastAsia="仿宋" w:cs="仿宋"/>
          <w:sz w:val="24"/>
          <w:szCs w:val="24"/>
        </w:rPr>
      </w:pPr>
      <w:r>
        <w:fldChar w:fldCharType="begin"/>
      </w:r>
      <w:r>
        <w:instrText xml:space="preserve"> HYPERLINK "18.3.7.6" </w:instrText>
      </w:r>
      <w:r>
        <w:fldChar w:fldCharType="separate"/>
      </w:r>
      <w:r>
        <w:rPr>
          <w:rFonts w:ascii="仿宋" w:hAnsi="仿宋" w:eastAsia="仿宋" w:cs="仿宋"/>
          <w:spacing w:val="-8"/>
          <w:position w:val="1"/>
          <w:sz w:val="24"/>
          <w:szCs w:val="24"/>
        </w:rPr>
        <w:t>18.3.7.6</w:t>
      </w:r>
      <w:r>
        <w:rPr>
          <w:rFonts w:ascii="仿宋" w:hAnsi="仿宋" w:eastAsia="仿宋" w:cs="仿宋"/>
          <w:spacing w:val="-8"/>
          <w:position w:val="1"/>
          <w:sz w:val="24"/>
          <w:szCs w:val="24"/>
        </w:rPr>
        <w:fldChar w:fldCharType="end"/>
      </w:r>
      <w:r>
        <w:rPr>
          <w:rFonts w:ascii="仿宋" w:hAnsi="仿宋" w:eastAsia="仿宋" w:cs="仿宋"/>
          <w:spacing w:val="-8"/>
          <w:position w:val="1"/>
          <w:sz w:val="24"/>
          <w:szCs w:val="24"/>
        </w:rPr>
        <w:t xml:space="preserve"> 编写评审报告；</w:t>
      </w:r>
    </w:p>
    <w:p w14:paraId="0005FB54">
      <w:pPr>
        <w:spacing w:before="136" w:line="331" w:lineRule="exact"/>
        <w:ind w:left="512"/>
        <w:rPr>
          <w:rFonts w:ascii="仿宋" w:hAnsi="仿宋" w:eastAsia="仿宋" w:cs="仿宋"/>
          <w:sz w:val="24"/>
          <w:szCs w:val="24"/>
        </w:rPr>
      </w:pPr>
      <w:r>
        <w:fldChar w:fldCharType="begin"/>
      </w:r>
      <w:r>
        <w:instrText xml:space="preserve"> HYPERLINK "18.3.7.7" </w:instrText>
      </w:r>
      <w:r>
        <w:fldChar w:fldCharType="separate"/>
      </w:r>
      <w:r>
        <w:rPr>
          <w:rFonts w:ascii="仿宋" w:hAnsi="仿宋" w:eastAsia="仿宋" w:cs="仿宋"/>
          <w:spacing w:val="-4"/>
          <w:position w:val="1"/>
          <w:sz w:val="24"/>
          <w:szCs w:val="24"/>
        </w:rPr>
        <w:t>18.3.7.7</w:t>
      </w:r>
      <w:r>
        <w:rPr>
          <w:rFonts w:ascii="仿宋" w:hAnsi="仿宋" w:eastAsia="仿宋" w:cs="仿宋"/>
          <w:spacing w:val="-4"/>
          <w:position w:val="1"/>
          <w:sz w:val="24"/>
          <w:szCs w:val="24"/>
        </w:rPr>
        <w:fldChar w:fldCharType="end"/>
      </w:r>
      <w:r>
        <w:rPr>
          <w:rFonts w:ascii="仿宋" w:hAnsi="仿宋" w:eastAsia="仿宋" w:cs="仿宋"/>
          <w:spacing w:val="-4"/>
          <w:position w:val="1"/>
          <w:sz w:val="24"/>
          <w:szCs w:val="24"/>
        </w:rPr>
        <w:t xml:space="preserve"> 配合采购人或者采购代理机构答复供应商提出的质疑；</w:t>
      </w:r>
    </w:p>
    <w:p w14:paraId="1798D2F6">
      <w:pPr>
        <w:spacing w:before="136" w:line="328" w:lineRule="exact"/>
        <w:ind w:left="512"/>
        <w:rPr>
          <w:rFonts w:ascii="仿宋" w:hAnsi="仿宋" w:eastAsia="仿宋" w:cs="仿宋"/>
          <w:sz w:val="24"/>
          <w:szCs w:val="24"/>
        </w:rPr>
      </w:pPr>
      <w:r>
        <w:fldChar w:fldCharType="begin"/>
      </w:r>
      <w:r>
        <w:instrText xml:space="preserve"> HYPERLINK "18.3.7.8" </w:instrText>
      </w:r>
      <w:r>
        <w:fldChar w:fldCharType="separate"/>
      </w:r>
      <w:r>
        <w:rPr>
          <w:rFonts w:ascii="仿宋" w:hAnsi="仿宋" w:eastAsia="仿宋" w:cs="仿宋"/>
          <w:spacing w:val="-4"/>
          <w:position w:val="1"/>
          <w:sz w:val="24"/>
          <w:szCs w:val="24"/>
        </w:rPr>
        <w:t>18.3.7.8</w:t>
      </w:r>
      <w:r>
        <w:rPr>
          <w:rFonts w:ascii="仿宋" w:hAnsi="仿宋" w:eastAsia="仿宋" w:cs="仿宋"/>
          <w:spacing w:val="-4"/>
          <w:position w:val="1"/>
          <w:sz w:val="24"/>
          <w:szCs w:val="24"/>
        </w:rPr>
        <w:fldChar w:fldCharType="end"/>
      </w:r>
      <w:r>
        <w:rPr>
          <w:rFonts w:ascii="仿宋" w:hAnsi="仿宋" w:eastAsia="仿宋" w:cs="仿宋"/>
          <w:spacing w:val="-4"/>
          <w:position w:val="1"/>
          <w:sz w:val="24"/>
          <w:szCs w:val="24"/>
        </w:rPr>
        <w:t xml:space="preserve"> 对评审过程和结果，以及采购人、供应商的商业秘密保密；</w:t>
      </w:r>
    </w:p>
    <w:p w14:paraId="68E243FB">
      <w:pPr>
        <w:spacing w:before="138" w:line="330" w:lineRule="exact"/>
        <w:ind w:left="512"/>
        <w:rPr>
          <w:rFonts w:ascii="仿宋" w:hAnsi="仿宋" w:eastAsia="仿宋" w:cs="仿宋"/>
          <w:sz w:val="24"/>
          <w:szCs w:val="24"/>
        </w:rPr>
      </w:pPr>
      <w:r>
        <w:fldChar w:fldCharType="begin"/>
      </w:r>
      <w:r>
        <w:instrText xml:space="preserve"> HYPERLINK "18.3.7.9" </w:instrText>
      </w:r>
      <w:r>
        <w:fldChar w:fldCharType="separate"/>
      </w:r>
      <w:r>
        <w:rPr>
          <w:rFonts w:ascii="仿宋" w:hAnsi="仿宋" w:eastAsia="仿宋" w:cs="仿宋"/>
          <w:spacing w:val="-7"/>
          <w:position w:val="1"/>
          <w:sz w:val="24"/>
          <w:szCs w:val="24"/>
        </w:rPr>
        <w:t>18.3.7.9</w:t>
      </w:r>
      <w:r>
        <w:rPr>
          <w:rFonts w:ascii="仿宋" w:hAnsi="仿宋" w:eastAsia="仿宋" w:cs="仿宋"/>
          <w:spacing w:val="-7"/>
          <w:position w:val="1"/>
          <w:sz w:val="24"/>
          <w:szCs w:val="24"/>
        </w:rPr>
        <w:fldChar w:fldCharType="end"/>
      </w:r>
      <w:r>
        <w:rPr>
          <w:rFonts w:ascii="仿宋" w:hAnsi="仿宋" w:eastAsia="仿宋" w:cs="仿宋"/>
          <w:spacing w:val="-7"/>
          <w:position w:val="1"/>
          <w:sz w:val="24"/>
          <w:szCs w:val="24"/>
        </w:rPr>
        <w:t xml:space="preserve"> 配合监管部门处理投诉；</w:t>
      </w:r>
    </w:p>
    <w:p w14:paraId="068D05C6">
      <w:pPr>
        <w:spacing w:before="177" w:line="222" w:lineRule="auto"/>
        <w:ind w:left="512"/>
        <w:rPr>
          <w:rFonts w:ascii="仿宋" w:hAnsi="仿宋" w:eastAsia="仿宋" w:cs="仿宋"/>
          <w:sz w:val="24"/>
          <w:szCs w:val="24"/>
        </w:rPr>
      </w:pPr>
      <w:r>
        <w:rPr>
          <w:rFonts w:ascii="仿宋" w:hAnsi="仿宋" w:eastAsia="仿宋" w:cs="仿宋"/>
          <w:spacing w:val="-5"/>
          <w:sz w:val="24"/>
          <w:szCs w:val="24"/>
        </w:rPr>
        <w:t>18.3.8 谈判小组成员有下列情形之一的，应当回避：</w:t>
      </w:r>
    </w:p>
    <w:p w14:paraId="1ACF87FD">
      <w:pPr>
        <w:spacing w:before="141" w:line="330" w:lineRule="exact"/>
        <w:ind w:left="512"/>
        <w:rPr>
          <w:rFonts w:ascii="仿宋" w:hAnsi="仿宋" w:eastAsia="仿宋" w:cs="仿宋"/>
          <w:sz w:val="24"/>
          <w:szCs w:val="24"/>
        </w:rPr>
      </w:pPr>
      <w:r>
        <w:fldChar w:fldCharType="begin"/>
      </w:r>
      <w:r>
        <w:instrText xml:space="preserve"> HYPERLINK "18.3.8.1" </w:instrText>
      </w:r>
      <w:r>
        <w:fldChar w:fldCharType="separate"/>
      </w:r>
      <w:r>
        <w:rPr>
          <w:rFonts w:ascii="仿宋" w:hAnsi="仿宋" w:eastAsia="仿宋" w:cs="仿宋"/>
          <w:spacing w:val="-5"/>
          <w:position w:val="1"/>
          <w:sz w:val="24"/>
          <w:szCs w:val="24"/>
        </w:rPr>
        <w:t>18.3.8.1</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供应商或者供应商主要负责人的近亲属；</w:t>
      </w:r>
    </w:p>
    <w:p w14:paraId="5B7ABC57">
      <w:pPr>
        <w:spacing w:before="137" w:line="327" w:lineRule="exact"/>
        <w:ind w:left="512"/>
        <w:rPr>
          <w:rFonts w:ascii="仿宋" w:hAnsi="仿宋" w:eastAsia="仿宋" w:cs="仿宋"/>
          <w:sz w:val="24"/>
          <w:szCs w:val="24"/>
        </w:rPr>
      </w:pPr>
      <w:r>
        <w:fldChar w:fldCharType="begin"/>
      </w:r>
      <w:r>
        <w:instrText xml:space="preserve"> HYPERLINK "18.3.8.2" </w:instrText>
      </w:r>
      <w:r>
        <w:fldChar w:fldCharType="separate"/>
      </w:r>
      <w:r>
        <w:rPr>
          <w:rFonts w:ascii="仿宋" w:hAnsi="仿宋" w:eastAsia="仿宋" w:cs="仿宋"/>
          <w:spacing w:val="-5"/>
          <w:position w:val="1"/>
          <w:sz w:val="24"/>
          <w:szCs w:val="24"/>
        </w:rPr>
        <w:t>18.3.8.2</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项目主管部门或者行政监督部门的人员；</w:t>
      </w:r>
    </w:p>
    <w:p w14:paraId="6A85ECF8">
      <w:pPr>
        <w:spacing w:before="141" w:line="327" w:lineRule="exact"/>
        <w:ind w:left="512"/>
        <w:rPr>
          <w:rFonts w:ascii="仿宋" w:hAnsi="仿宋" w:eastAsia="仿宋" w:cs="仿宋"/>
          <w:sz w:val="24"/>
          <w:szCs w:val="24"/>
        </w:rPr>
      </w:pPr>
      <w:r>
        <w:fldChar w:fldCharType="begin"/>
      </w:r>
      <w:r>
        <w:instrText xml:space="preserve"> HYPERLINK "18.3.8.3" </w:instrText>
      </w:r>
      <w:r>
        <w:fldChar w:fldCharType="separate"/>
      </w:r>
      <w:r>
        <w:rPr>
          <w:rFonts w:ascii="仿宋" w:hAnsi="仿宋" w:eastAsia="仿宋" w:cs="仿宋"/>
          <w:spacing w:val="-7"/>
          <w:position w:val="1"/>
          <w:sz w:val="24"/>
          <w:szCs w:val="24"/>
        </w:rPr>
        <w:t>18.3.8.3</w:t>
      </w:r>
      <w:r>
        <w:rPr>
          <w:rFonts w:ascii="仿宋" w:hAnsi="仿宋" w:eastAsia="仿宋" w:cs="仿宋"/>
          <w:spacing w:val="-7"/>
          <w:position w:val="1"/>
          <w:sz w:val="24"/>
          <w:szCs w:val="24"/>
        </w:rPr>
        <w:fldChar w:fldCharType="end"/>
      </w:r>
      <w:r>
        <w:rPr>
          <w:rFonts w:ascii="仿宋" w:hAnsi="仿宋" w:eastAsia="仿宋" w:cs="仿宋"/>
          <w:spacing w:val="-7"/>
          <w:position w:val="1"/>
          <w:sz w:val="24"/>
          <w:szCs w:val="24"/>
        </w:rPr>
        <w:t xml:space="preserve"> 与供应商有经济利益关系；</w:t>
      </w:r>
    </w:p>
    <w:p w14:paraId="16E5207A">
      <w:pPr>
        <w:spacing w:before="98" w:line="330" w:lineRule="exact"/>
        <w:ind w:left="516"/>
        <w:rPr>
          <w:rFonts w:ascii="仿宋" w:hAnsi="仿宋" w:eastAsia="仿宋" w:cs="仿宋"/>
          <w:spacing w:val="-5"/>
          <w:sz w:val="24"/>
          <w:szCs w:val="24"/>
        </w:rPr>
      </w:pPr>
      <w:r>
        <w:fldChar w:fldCharType="begin"/>
      </w:r>
      <w:r>
        <w:instrText xml:space="preserve"> HYPERLINK "18.3.8.4" </w:instrText>
      </w:r>
      <w:r>
        <w:fldChar w:fldCharType="separate"/>
      </w:r>
      <w:r>
        <w:rPr>
          <w:rFonts w:ascii="仿宋" w:hAnsi="仿宋" w:eastAsia="仿宋" w:cs="仿宋"/>
          <w:spacing w:val="-8"/>
          <w:sz w:val="24"/>
          <w:szCs w:val="24"/>
        </w:rPr>
        <w:t>18.3.8.4</w:t>
      </w:r>
      <w:r>
        <w:rPr>
          <w:rFonts w:ascii="仿宋" w:hAnsi="仿宋" w:eastAsia="仿宋" w:cs="仿宋"/>
          <w:spacing w:val="-8"/>
          <w:sz w:val="24"/>
          <w:szCs w:val="24"/>
        </w:rPr>
        <w:fldChar w:fldCharType="end"/>
      </w:r>
      <w:r>
        <w:rPr>
          <w:rFonts w:ascii="仿宋" w:hAnsi="仿宋" w:eastAsia="仿宋" w:cs="仿宋"/>
          <w:spacing w:val="92"/>
          <w:sz w:val="24"/>
          <w:szCs w:val="24"/>
        </w:rPr>
        <w:t xml:space="preserve"> </w:t>
      </w:r>
      <w:r>
        <w:rPr>
          <w:rFonts w:ascii="仿宋" w:hAnsi="仿宋" w:eastAsia="仿宋" w:cs="仿宋"/>
          <w:spacing w:val="-8"/>
          <w:sz w:val="24"/>
          <w:szCs w:val="24"/>
        </w:rPr>
        <w:t>曾因在采购、评审以及其</w:t>
      </w:r>
      <w:r>
        <w:rPr>
          <w:rFonts w:ascii="仿宋" w:hAnsi="仿宋" w:eastAsia="仿宋" w:cs="仿宋"/>
          <w:spacing w:val="-9"/>
          <w:sz w:val="24"/>
          <w:szCs w:val="24"/>
        </w:rPr>
        <w:t>他与政府采购有关系活动中从事违法行为而受到</w:t>
      </w:r>
      <w:r>
        <w:rPr>
          <w:rFonts w:ascii="仿宋" w:hAnsi="仿宋" w:eastAsia="仿宋" w:cs="仿宋"/>
          <w:sz w:val="24"/>
          <w:szCs w:val="24"/>
        </w:rPr>
        <w:t xml:space="preserve"> </w:t>
      </w:r>
      <w:r>
        <w:rPr>
          <w:rFonts w:ascii="仿宋" w:hAnsi="仿宋" w:eastAsia="仿宋" w:cs="仿宋"/>
          <w:spacing w:val="-5"/>
          <w:sz w:val="24"/>
          <w:szCs w:val="24"/>
        </w:rPr>
        <w:t>行政处罚或者刑事处罚的；</w:t>
      </w:r>
    </w:p>
    <w:p w14:paraId="0F1A8924">
      <w:pPr>
        <w:spacing w:before="98" w:line="330" w:lineRule="exact"/>
        <w:ind w:left="516"/>
        <w:rPr>
          <w:rFonts w:ascii="仿宋" w:hAnsi="仿宋" w:eastAsia="仿宋" w:cs="仿宋"/>
          <w:sz w:val="24"/>
          <w:szCs w:val="24"/>
        </w:rPr>
      </w:pPr>
      <w:r>
        <w:fldChar w:fldCharType="begin"/>
      </w:r>
      <w:r>
        <w:instrText xml:space="preserve"> HYPERLINK "18.3.8.5" </w:instrText>
      </w:r>
      <w:r>
        <w:fldChar w:fldCharType="separate"/>
      </w:r>
      <w:r>
        <w:rPr>
          <w:rFonts w:ascii="仿宋" w:hAnsi="仿宋" w:eastAsia="仿宋" w:cs="仿宋"/>
          <w:spacing w:val="-7"/>
          <w:position w:val="1"/>
          <w:sz w:val="24"/>
          <w:szCs w:val="24"/>
        </w:rPr>
        <w:t>18.3.8.5</w:t>
      </w:r>
      <w:r>
        <w:rPr>
          <w:rFonts w:ascii="仿宋" w:hAnsi="仿宋" w:eastAsia="仿宋" w:cs="仿宋"/>
          <w:spacing w:val="-7"/>
          <w:position w:val="1"/>
          <w:sz w:val="24"/>
          <w:szCs w:val="24"/>
        </w:rPr>
        <w:fldChar w:fldCharType="end"/>
      </w:r>
      <w:r>
        <w:rPr>
          <w:rFonts w:ascii="仿宋" w:hAnsi="仿宋" w:eastAsia="仿宋" w:cs="仿宋"/>
          <w:spacing w:val="-7"/>
          <w:position w:val="1"/>
          <w:sz w:val="24"/>
          <w:szCs w:val="24"/>
        </w:rPr>
        <w:t xml:space="preserve"> 与供应商有其他利害关系。</w:t>
      </w:r>
    </w:p>
    <w:p w14:paraId="0128B6E6">
      <w:pPr>
        <w:spacing w:before="174" w:line="222" w:lineRule="auto"/>
        <w:ind w:left="516"/>
        <w:rPr>
          <w:rFonts w:ascii="仿宋" w:hAnsi="仿宋" w:eastAsia="仿宋" w:cs="仿宋"/>
          <w:sz w:val="24"/>
          <w:szCs w:val="24"/>
        </w:rPr>
      </w:pPr>
      <w:r>
        <w:rPr>
          <w:rFonts w:ascii="仿宋" w:hAnsi="仿宋" w:eastAsia="仿宋" w:cs="仿宋"/>
          <w:spacing w:val="-11"/>
          <w:sz w:val="24"/>
          <w:szCs w:val="24"/>
        </w:rPr>
        <w:t>18.4</w:t>
      </w:r>
      <w:r>
        <w:rPr>
          <w:rFonts w:ascii="仿宋" w:hAnsi="仿宋" w:eastAsia="仿宋" w:cs="仿宋"/>
          <w:spacing w:val="-24"/>
          <w:sz w:val="24"/>
          <w:szCs w:val="24"/>
        </w:rPr>
        <w:t xml:space="preserve"> </w:t>
      </w:r>
      <w:r>
        <w:rPr>
          <w:rFonts w:ascii="仿宋" w:hAnsi="仿宋" w:eastAsia="仿宋" w:cs="仿宋"/>
          <w:spacing w:val="-11"/>
          <w:sz w:val="24"/>
          <w:szCs w:val="24"/>
        </w:rPr>
        <w:t>评审程序</w:t>
      </w:r>
    </w:p>
    <w:p w14:paraId="0C2EEEEF">
      <w:pPr>
        <w:spacing w:before="208" w:line="333" w:lineRule="auto"/>
        <w:ind w:left="7" w:right="21" w:firstLine="487"/>
        <w:jc w:val="both"/>
        <w:rPr>
          <w:rFonts w:ascii="仿宋" w:hAnsi="仿宋" w:eastAsia="仿宋" w:cs="仿宋"/>
          <w:sz w:val="24"/>
          <w:szCs w:val="24"/>
        </w:rPr>
      </w:pPr>
      <w:r>
        <w:rPr>
          <w:rFonts w:ascii="仿宋" w:hAnsi="仿宋" w:eastAsia="仿宋" w:cs="仿宋"/>
          <w:spacing w:val="-3"/>
          <w:sz w:val="24"/>
          <w:szCs w:val="24"/>
        </w:rPr>
        <w:t>谈判小组应当对响应文件进行评审，并根据谈判文件规定的程序、评定成交的标准</w:t>
      </w:r>
      <w:r>
        <w:rPr>
          <w:rFonts w:ascii="仿宋" w:hAnsi="仿宋" w:eastAsia="仿宋" w:cs="仿宋"/>
          <w:spacing w:val="6"/>
          <w:sz w:val="24"/>
          <w:szCs w:val="24"/>
        </w:rPr>
        <w:t xml:space="preserve"> </w:t>
      </w:r>
      <w:r>
        <w:rPr>
          <w:rFonts w:ascii="仿宋" w:hAnsi="仿宋" w:eastAsia="仿宋" w:cs="仿宋"/>
          <w:spacing w:val="-2"/>
          <w:sz w:val="24"/>
          <w:szCs w:val="24"/>
        </w:rPr>
        <w:t>等事项与实质性响应谈判文件要求的供应商进</w:t>
      </w:r>
      <w:r>
        <w:rPr>
          <w:rFonts w:ascii="仿宋" w:hAnsi="仿宋" w:eastAsia="仿宋" w:cs="仿宋"/>
          <w:spacing w:val="-3"/>
          <w:sz w:val="24"/>
          <w:szCs w:val="24"/>
        </w:rPr>
        <w:t>行谈判。未实质性响应谈判文件的响应文</w:t>
      </w:r>
      <w:r>
        <w:rPr>
          <w:rFonts w:ascii="仿宋" w:hAnsi="仿宋" w:eastAsia="仿宋" w:cs="仿宋"/>
          <w:sz w:val="24"/>
          <w:szCs w:val="24"/>
        </w:rPr>
        <w:t xml:space="preserve"> </w:t>
      </w:r>
      <w:r>
        <w:rPr>
          <w:rFonts w:ascii="仿宋" w:hAnsi="仿宋" w:eastAsia="仿宋" w:cs="仿宋"/>
          <w:spacing w:val="-3"/>
          <w:sz w:val="24"/>
          <w:szCs w:val="24"/>
        </w:rPr>
        <w:t>件按无效处理，谈判小组应当告知有关供应商。</w:t>
      </w:r>
    </w:p>
    <w:p w14:paraId="502F6C7E">
      <w:pPr>
        <w:spacing w:before="61" w:line="345" w:lineRule="auto"/>
        <w:ind w:left="7" w:right="28" w:firstLine="552"/>
        <w:rPr>
          <w:rFonts w:ascii="仿宋" w:hAnsi="仿宋" w:eastAsia="仿宋" w:cs="仿宋"/>
          <w:sz w:val="24"/>
          <w:szCs w:val="24"/>
        </w:rPr>
      </w:pPr>
      <w:r>
        <w:rPr>
          <w:rFonts w:ascii="仿宋" w:hAnsi="仿宋" w:eastAsia="仿宋" w:cs="仿宋"/>
          <w:spacing w:val="-5"/>
          <w:sz w:val="24"/>
          <w:szCs w:val="24"/>
        </w:rPr>
        <w:t>谈判小组所有成员应当集中与单一供应商分别进行谈判，并给予所有参加谈判的供</w:t>
      </w:r>
      <w:r>
        <w:rPr>
          <w:rFonts w:ascii="仿宋" w:hAnsi="仿宋" w:eastAsia="仿宋" w:cs="仿宋"/>
          <w:spacing w:val="6"/>
          <w:sz w:val="24"/>
          <w:szCs w:val="24"/>
        </w:rPr>
        <w:t xml:space="preserve"> </w:t>
      </w:r>
      <w:r>
        <w:rPr>
          <w:rFonts w:ascii="仿宋" w:hAnsi="仿宋" w:eastAsia="仿宋" w:cs="仿宋"/>
          <w:spacing w:val="-5"/>
          <w:sz w:val="24"/>
          <w:szCs w:val="24"/>
        </w:rPr>
        <w:t>应商平等的谈判机会。</w:t>
      </w:r>
    </w:p>
    <w:p w14:paraId="68500584">
      <w:pPr>
        <w:spacing w:before="71" w:line="333" w:lineRule="auto"/>
        <w:ind w:left="8" w:right="28" w:firstLine="550"/>
        <w:jc w:val="both"/>
        <w:rPr>
          <w:rFonts w:ascii="仿宋" w:hAnsi="仿宋" w:eastAsia="仿宋" w:cs="仿宋"/>
          <w:sz w:val="24"/>
          <w:szCs w:val="24"/>
        </w:rPr>
      </w:pPr>
      <w:r>
        <w:rPr>
          <w:rFonts w:ascii="仿宋" w:hAnsi="仿宋" w:eastAsia="仿宋" w:cs="仿宋"/>
          <w:spacing w:val="-5"/>
          <w:sz w:val="24"/>
          <w:szCs w:val="24"/>
        </w:rPr>
        <w:t>在谈判过程中，谈判小组可以根据谈判文件和谈判情况实质性变动采购需求中的技</w:t>
      </w:r>
      <w:r>
        <w:rPr>
          <w:rFonts w:ascii="仿宋" w:hAnsi="仿宋" w:eastAsia="仿宋" w:cs="仿宋"/>
          <w:spacing w:val="7"/>
          <w:sz w:val="24"/>
          <w:szCs w:val="24"/>
        </w:rPr>
        <w:t xml:space="preserve"> </w:t>
      </w:r>
      <w:r>
        <w:rPr>
          <w:rFonts w:ascii="仿宋" w:hAnsi="仿宋" w:eastAsia="仿宋" w:cs="仿宋"/>
          <w:spacing w:val="-3"/>
          <w:sz w:val="24"/>
          <w:szCs w:val="24"/>
        </w:rPr>
        <w:t>术、服务要求以及合同草案条款，但不得变动谈判文件中的其他内容。实质性变动的内</w:t>
      </w:r>
      <w:r>
        <w:rPr>
          <w:rFonts w:ascii="仿宋" w:hAnsi="仿宋" w:eastAsia="仿宋" w:cs="仿宋"/>
          <w:spacing w:val="12"/>
          <w:sz w:val="24"/>
          <w:szCs w:val="24"/>
        </w:rPr>
        <w:t xml:space="preserve"> </w:t>
      </w:r>
      <w:r>
        <w:rPr>
          <w:rFonts w:ascii="仿宋" w:hAnsi="仿宋" w:eastAsia="仿宋" w:cs="仿宋"/>
          <w:spacing w:val="-5"/>
          <w:sz w:val="24"/>
          <w:szCs w:val="24"/>
        </w:rPr>
        <w:t>容，须经采购人代表确认。</w:t>
      </w:r>
    </w:p>
    <w:p w14:paraId="69207501">
      <w:pPr>
        <w:spacing w:before="67" w:line="343" w:lineRule="auto"/>
        <w:ind w:left="21" w:right="26" w:firstLine="472"/>
        <w:rPr>
          <w:rFonts w:ascii="仿宋" w:hAnsi="仿宋" w:eastAsia="仿宋" w:cs="仿宋"/>
          <w:sz w:val="24"/>
          <w:szCs w:val="24"/>
        </w:rPr>
      </w:pPr>
      <w:r>
        <w:rPr>
          <w:rFonts w:ascii="仿宋" w:hAnsi="仿宋" w:eastAsia="仿宋" w:cs="仿宋"/>
          <w:spacing w:val="-3"/>
          <w:sz w:val="24"/>
          <w:szCs w:val="24"/>
        </w:rPr>
        <w:t>对谈判文件作出的实质性变动是谈判文件的有效组成部分，谈判小组应当及时以书</w:t>
      </w:r>
      <w:r>
        <w:rPr>
          <w:rFonts w:ascii="仿宋" w:hAnsi="仿宋" w:eastAsia="仿宋" w:cs="仿宋"/>
          <w:spacing w:val="2"/>
          <w:sz w:val="24"/>
          <w:szCs w:val="24"/>
        </w:rPr>
        <w:t xml:space="preserve"> </w:t>
      </w:r>
      <w:r>
        <w:rPr>
          <w:rFonts w:ascii="仿宋" w:hAnsi="仿宋" w:eastAsia="仿宋" w:cs="仿宋"/>
          <w:spacing w:val="-4"/>
          <w:sz w:val="24"/>
          <w:szCs w:val="24"/>
        </w:rPr>
        <w:t>面形式同时通知所有参加谈判的供应商。</w:t>
      </w:r>
    </w:p>
    <w:p w14:paraId="52722300">
      <w:pPr>
        <w:spacing w:before="77" w:line="330" w:lineRule="auto"/>
        <w:ind w:left="29" w:right="23" w:firstLine="458"/>
        <w:jc w:val="both"/>
        <w:rPr>
          <w:rFonts w:ascii="仿宋" w:hAnsi="仿宋" w:eastAsia="仿宋" w:cs="仿宋"/>
          <w:sz w:val="24"/>
          <w:szCs w:val="24"/>
        </w:rPr>
      </w:pPr>
      <w:r>
        <w:rPr>
          <w:rFonts w:ascii="仿宋" w:hAnsi="仿宋" w:eastAsia="仿宋" w:cs="仿宋"/>
          <w:spacing w:val="-3"/>
          <w:sz w:val="24"/>
          <w:szCs w:val="24"/>
        </w:rPr>
        <w:t>供应商应当按照谈判文件的变动情况和谈判小组的要求重新提交响应文件，并由其</w:t>
      </w:r>
      <w:r>
        <w:rPr>
          <w:rFonts w:ascii="仿宋" w:hAnsi="仿宋" w:eastAsia="仿宋" w:cs="仿宋"/>
          <w:spacing w:val="10"/>
          <w:sz w:val="24"/>
          <w:szCs w:val="24"/>
        </w:rPr>
        <w:t xml:space="preserve"> </w:t>
      </w:r>
      <w:r>
        <w:rPr>
          <w:rFonts w:ascii="仿宋" w:hAnsi="仿宋" w:eastAsia="仿宋" w:cs="仿宋"/>
          <w:spacing w:val="-3"/>
          <w:sz w:val="24"/>
          <w:szCs w:val="24"/>
        </w:rPr>
        <w:t>法定代表人或授权代表签字或者加盖公章。由授权代表签字的，应当附法定</w:t>
      </w:r>
      <w:r>
        <w:rPr>
          <w:rFonts w:ascii="仿宋" w:hAnsi="仿宋" w:eastAsia="仿宋" w:cs="仿宋"/>
          <w:spacing w:val="-4"/>
          <w:sz w:val="24"/>
          <w:szCs w:val="24"/>
        </w:rPr>
        <w:t>代表人授权</w:t>
      </w:r>
      <w:r>
        <w:rPr>
          <w:rFonts w:ascii="仿宋" w:hAnsi="仿宋" w:eastAsia="仿宋" w:cs="仿宋"/>
          <w:sz w:val="24"/>
          <w:szCs w:val="24"/>
        </w:rPr>
        <w:t xml:space="preserve"> </w:t>
      </w:r>
      <w:r>
        <w:rPr>
          <w:rFonts w:ascii="仿宋" w:hAnsi="仿宋" w:eastAsia="仿宋" w:cs="仿宋"/>
          <w:spacing w:val="-3"/>
          <w:sz w:val="24"/>
          <w:szCs w:val="24"/>
        </w:rPr>
        <w:t>书。供应商为自然人的，应当由本人签字并附身份证明。</w:t>
      </w:r>
    </w:p>
    <w:p w14:paraId="3235C591">
      <w:pPr>
        <w:spacing w:before="74" w:line="222" w:lineRule="auto"/>
        <w:ind w:left="516"/>
        <w:rPr>
          <w:rFonts w:ascii="仿宋" w:hAnsi="仿宋" w:eastAsia="仿宋" w:cs="仿宋"/>
          <w:sz w:val="24"/>
          <w:szCs w:val="24"/>
        </w:rPr>
      </w:pPr>
      <w:r>
        <w:rPr>
          <w:rFonts w:ascii="仿宋" w:hAnsi="仿宋" w:eastAsia="仿宋" w:cs="仿宋"/>
          <w:spacing w:val="-12"/>
          <w:sz w:val="24"/>
          <w:szCs w:val="24"/>
        </w:rPr>
        <w:t>18.5</w:t>
      </w:r>
      <w:r>
        <w:rPr>
          <w:rFonts w:ascii="仿宋" w:hAnsi="仿宋" w:eastAsia="仿宋" w:cs="仿宋"/>
          <w:spacing w:val="-32"/>
          <w:sz w:val="24"/>
          <w:szCs w:val="24"/>
        </w:rPr>
        <w:t xml:space="preserve"> </w:t>
      </w:r>
      <w:r>
        <w:rPr>
          <w:rFonts w:ascii="仿宋" w:hAnsi="仿宋" w:eastAsia="仿宋" w:cs="仿宋"/>
          <w:spacing w:val="-12"/>
          <w:sz w:val="24"/>
          <w:szCs w:val="24"/>
        </w:rPr>
        <w:t>评审</w:t>
      </w:r>
    </w:p>
    <w:p w14:paraId="23D0D4AD">
      <w:pPr>
        <w:spacing w:before="174" w:line="220" w:lineRule="auto"/>
        <w:ind w:left="516"/>
        <w:rPr>
          <w:rFonts w:ascii="仿宋" w:hAnsi="仿宋" w:eastAsia="仿宋" w:cs="仿宋"/>
          <w:sz w:val="24"/>
          <w:szCs w:val="24"/>
        </w:rPr>
      </w:pPr>
      <w:r>
        <w:rPr>
          <w:rFonts w:ascii="仿宋" w:hAnsi="仿宋" w:eastAsia="仿宋" w:cs="仿宋"/>
          <w:spacing w:val="-10"/>
          <w:sz w:val="24"/>
          <w:szCs w:val="24"/>
        </w:rPr>
        <w:t>18.5.1 资格性审查</w:t>
      </w:r>
    </w:p>
    <w:p w14:paraId="7341FC52">
      <w:pPr>
        <w:spacing w:before="148" w:line="272" w:lineRule="auto"/>
        <w:ind w:left="6" w:firstLine="515"/>
        <w:rPr>
          <w:rFonts w:ascii="仿宋" w:hAnsi="仿宋" w:eastAsia="仿宋" w:cs="仿宋"/>
          <w:sz w:val="24"/>
          <w:szCs w:val="24"/>
        </w:rPr>
      </w:pPr>
      <w:r>
        <w:fldChar w:fldCharType="begin"/>
      </w:r>
      <w:r>
        <w:instrText xml:space="preserve"> HYPERLINK "18.5.1.1" </w:instrText>
      </w:r>
      <w:r>
        <w:fldChar w:fldCharType="separate"/>
      </w:r>
      <w:r>
        <w:rPr>
          <w:rFonts w:ascii="仿宋" w:hAnsi="仿宋" w:eastAsia="仿宋" w:cs="仿宋"/>
          <w:spacing w:val="-5"/>
          <w:sz w:val="24"/>
          <w:szCs w:val="24"/>
        </w:rPr>
        <w:t>18.5.1.1</w:t>
      </w:r>
      <w:r>
        <w:rPr>
          <w:rFonts w:ascii="仿宋" w:hAnsi="仿宋" w:eastAsia="仿宋" w:cs="仿宋"/>
          <w:spacing w:val="-5"/>
          <w:sz w:val="24"/>
          <w:szCs w:val="24"/>
        </w:rPr>
        <w:fldChar w:fldCharType="end"/>
      </w:r>
      <w:r>
        <w:rPr>
          <w:rFonts w:ascii="仿宋" w:hAnsi="仿宋" w:eastAsia="仿宋" w:cs="仿宋"/>
          <w:spacing w:val="-5"/>
          <w:sz w:val="24"/>
          <w:szCs w:val="24"/>
        </w:rPr>
        <w:t xml:space="preserve"> 谈判小组依据法律法规</w:t>
      </w:r>
      <w:r>
        <w:rPr>
          <w:rFonts w:ascii="仿宋" w:hAnsi="仿宋" w:eastAsia="仿宋" w:cs="仿宋"/>
          <w:spacing w:val="-6"/>
          <w:sz w:val="24"/>
          <w:szCs w:val="24"/>
        </w:rPr>
        <w:t>和采购文件的规定，对响应文件中的资格证明、保</w:t>
      </w:r>
      <w:r>
        <w:rPr>
          <w:rFonts w:ascii="仿宋" w:hAnsi="仿宋" w:eastAsia="仿宋" w:cs="仿宋"/>
          <w:sz w:val="24"/>
          <w:szCs w:val="24"/>
        </w:rPr>
        <w:t xml:space="preserve"> </w:t>
      </w:r>
      <w:r>
        <w:rPr>
          <w:rFonts w:ascii="仿宋" w:hAnsi="仿宋" w:eastAsia="仿宋" w:cs="仿宋"/>
          <w:spacing w:val="-3"/>
          <w:sz w:val="24"/>
          <w:szCs w:val="24"/>
        </w:rPr>
        <w:t>证金等进行审查，以确定供应商是否具备报价资格。</w:t>
      </w:r>
    </w:p>
    <w:p w14:paraId="788DEB52">
      <w:pPr>
        <w:spacing w:before="226" w:line="271" w:lineRule="auto"/>
        <w:ind w:left="67" w:right="2" w:firstLine="449"/>
        <w:rPr>
          <w:rFonts w:ascii="仿宋" w:hAnsi="仿宋" w:eastAsia="仿宋" w:cs="仿宋"/>
          <w:sz w:val="24"/>
          <w:szCs w:val="24"/>
        </w:rPr>
      </w:pPr>
      <w:r>
        <w:fldChar w:fldCharType="begin"/>
      </w:r>
      <w:r>
        <w:instrText xml:space="preserve"> HYPERLINK "18.5.1.2" </w:instrText>
      </w:r>
      <w:r>
        <w:fldChar w:fldCharType="separate"/>
      </w:r>
      <w:r>
        <w:rPr>
          <w:rFonts w:ascii="仿宋" w:hAnsi="仿宋" w:eastAsia="仿宋" w:cs="仿宋"/>
          <w:spacing w:val="-14"/>
          <w:sz w:val="24"/>
          <w:szCs w:val="24"/>
        </w:rPr>
        <w:t>18.5.1.2</w:t>
      </w:r>
      <w:r>
        <w:rPr>
          <w:rFonts w:ascii="仿宋" w:hAnsi="仿宋" w:eastAsia="仿宋" w:cs="仿宋"/>
          <w:spacing w:val="-14"/>
          <w:sz w:val="24"/>
          <w:szCs w:val="24"/>
        </w:rPr>
        <w:fldChar w:fldCharType="end"/>
      </w:r>
      <w:r>
        <w:rPr>
          <w:rFonts w:ascii="仿宋" w:hAnsi="仿宋" w:eastAsia="仿宋" w:cs="仿宋"/>
          <w:spacing w:val="-26"/>
          <w:sz w:val="24"/>
          <w:szCs w:val="24"/>
        </w:rPr>
        <w:t xml:space="preserve"> </w:t>
      </w:r>
      <w:r>
        <w:rPr>
          <w:rFonts w:ascii="仿宋" w:hAnsi="仿宋" w:eastAsia="仿宋" w:cs="仿宋"/>
          <w:spacing w:val="-14"/>
          <w:sz w:val="24"/>
          <w:szCs w:val="24"/>
        </w:rPr>
        <w:t>采购人、采购代理机构通过“信用中国”</w:t>
      </w:r>
      <w:r>
        <w:rPr>
          <w:rFonts w:ascii="仿宋" w:hAnsi="仿宋" w:eastAsia="仿宋" w:cs="仿宋"/>
          <w:spacing w:val="-57"/>
          <w:sz w:val="24"/>
          <w:szCs w:val="24"/>
        </w:rPr>
        <w:t xml:space="preserve"> </w:t>
      </w:r>
      <w:r>
        <w:rPr>
          <w:rFonts w:ascii="仿宋" w:hAnsi="仿宋" w:eastAsia="仿宋" w:cs="仿宋"/>
          <w:spacing w:val="-14"/>
          <w:sz w:val="24"/>
          <w:szCs w:val="24"/>
        </w:rPr>
        <w:t>网站（www.creditchina.gov.cn）、</w:t>
      </w:r>
      <w:r>
        <w:rPr>
          <w:rFonts w:ascii="仿宋" w:hAnsi="仿宋" w:eastAsia="仿宋" w:cs="仿宋"/>
          <w:sz w:val="24"/>
          <w:szCs w:val="24"/>
        </w:rPr>
        <w:t xml:space="preserve"> 中国政府采购网（www.ccgp.gov.cn）查询供应商信</w:t>
      </w:r>
      <w:r>
        <w:rPr>
          <w:rFonts w:ascii="仿宋" w:hAnsi="仿宋" w:eastAsia="仿宋" w:cs="仿宋"/>
          <w:spacing w:val="-1"/>
          <w:sz w:val="24"/>
          <w:szCs w:val="24"/>
        </w:rPr>
        <w:t>用记录，查询时要将查询网页、内</w:t>
      </w:r>
    </w:p>
    <w:p w14:paraId="20008D40">
      <w:pPr>
        <w:spacing w:before="290" w:line="350" w:lineRule="auto"/>
        <w:ind w:right="33" w:firstLine="10"/>
        <w:jc w:val="both"/>
        <w:rPr>
          <w:rFonts w:ascii="仿宋" w:hAnsi="仿宋" w:eastAsia="仿宋" w:cs="仿宋"/>
          <w:sz w:val="24"/>
          <w:szCs w:val="24"/>
        </w:rPr>
      </w:pPr>
      <w:r>
        <w:rPr>
          <w:rFonts w:ascii="仿宋" w:hAnsi="仿宋" w:eastAsia="仿宋" w:cs="仿宋"/>
          <w:spacing w:val="-3"/>
          <w:sz w:val="24"/>
          <w:szCs w:val="24"/>
        </w:rPr>
        <w:t>容进行截图或拍照，以作证据留存，截图或拍照内容要完整清晰，应包括网站网址、查</w:t>
      </w:r>
      <w:r>
        <w:rPr>
          <w:rFonts w:ascii="仿宋" w:hAnsi="仿宋" w:eastAsia="仿宋" w:cs="仿宋"/>
          <w:spacing w:val="5"/>
          <w:sz w:val="24"/>
          <w:szCs w:val="24"/>
        </w:rPr>
        <w:t xml:space="preserve"> </w:t>
      </w:r>
      <w:r>
        <w:rPr>
          <w:rFonts w:ascii="仿宋" w:hAnsi="仿宋" w:eastAsia="仿宋" w:cs="仿宋"/>
          <w:spacing w:val="-3"/>
          <w:sz w:val="24"/>
          <w:szCs w:val="24"/>
        </w:rPr>
        <w:t>询内容、电脑截屏时间。采购人或者采购代理机构应当对供应商信用记录进行甄别，对</w:t>
      </w:r>
      <w:r>
        <w:rPr>
          <w:rFonts w:ascii="仿宋" w:hAnsi="仿宋" w:eastAsia="仿宋" w:cs="仿宋"/>
          <w:spacing w:val="15"/>
          <w:sz w:val="24"/>
          <w:szCs w:val="24"/>
        </w:rPr>
        <w:t xml:space="preserve"> </w:t>
      </w:r>
      <w:r>
        <w:rPr>
          <w:rFonts w:ascii="仿宋" w:hAnsi="仿宋" w:eastAsia="仿宋" w:cs="仿宋"/>
          <w:spacing w:val="-3"/>
          <w:sz w:val="24"/>
          <w:szCs w:val="24"/>
        </w:rPr>
        <w:t>列入失信被执行人、重大税收违法案件当事人名单、政府采购严重违法失信行为记录名</w:t>
      </w:r>
      <w:r>
        <w:rPr>
          <w:rFonts w:ascii="仿宋" w:hAnsi="仿宋" w:eastAsia="仿宋" w:cs="仿宋"/>
          <w:spacing w:val="15"/>
          <w:sz w:val="24"/>
          <w:szCs w:val="24"/>
        </w:rPr>
        <w:t xml:space="preserve"> </w:t>
      </w:r>
      <w:r>
        <w:rPr>
          <w:rFonts w:ascii="仿宋" w:hAnsi="仿宋" w:eastAsia="仿宋" w:cs="仿宋"/>
          <w:spacing w:val="-3"/>
          <w:sz w:val="24"/>
          <w:szCs w:val="24"/>
        </w:rPr>
        <w:t>单及其他不符合《中华人民共和国政府采购法》第二十二条规定条件的供应商，应当拒</w:t>
      </w:r>
      <w:r>
        <w:rPr>
          <w:rFonts w:ascii="仿宋" w:hAnsi="仿宋" w:eastAsia="仿宋" w:cs="仿宋"/>
          <w:spacing w:val="15"/>
          <w:sz w:val="24"/>
          <w:szCs w:val="24"/>
        </w:rPr>
        <w:t xml:space="preserve"> </w:t>
      </w:r>
      <w:r>
        <w:rPr>
          <w:rFonts w:ascii="仿宋" w:hAnsi="仿宋" w:eastAsia="仿宋" w:cs="仿宋"/>
          <w:spacing w:val="-3"/>
          <w:sz w:val="24"/>
          <w:szCs w:val="24"/>
        </w:rPr>
        <w:t>绝其参加政府采购活动，其响应无效；两个以上的自然人、法人或者其他组织组成一个</w:t>
      </w:r>
      <w:r>
        <w:rPr>
          <w:rFonts w:ascii="仿宋" w:hAnsi="仿宋" w:eastAsia="仿宋" w:cs="仿宋"/>
          <w:spacing w:val="15"/>
          <w:sz w:val="24"/>
          <w:szCs w:val="24"/>
        </w:rPr>
        <w:t xml:space="preserve"> </w:t>
      </w:r>
      <w:r>
        <w:rPr>
          <w:rFonts w:ascii="仿宋" w:hAnsi="仿宋" w:eastAsia="仿宋" w:cs="仿宋"/>
          <w:spacing w:val="-3"/>
          <w:sz w:val="24"/>
          <w:szCs w:val="24"/>
        </w:rPr>
        <w:t>联合体，以一个供应商的身份共同参加政府采购活动的，应当对所有联合体成员进行信</w:t>
      </w:r>
      <w:r>
        <w:rPr>
          <w:rFonts w:ascii="仿宋" w:hAnsi="仿宋" w:eastAsia="仿宋" w:cs="仿宋"/>
          <w:spacing w:val="15"/>
          <w:sz w:val="24"/>
          <w:szCs w:val="24"/>
        </w:rPr>
        <w:t xml:space="preserve"> </w:t>
      </w:r>
      <w:r>
        <w:rPr>
          <w:rFonts w:ascii="仿宋" w:hAnsi="仿宋" w:eastAsia="仿宋" w:cs="仿宋"/>
          <w:spacing w:val="-3"/>
          <w:sz w:val="24"/>
          <w:szCs w:val="24"/>
        </w:rPr>
        <w:t>用记录查询，联合体成员存在不良信用记录的，视同联合体存在不良信用记录，其响应</w:t>
      </w:r>
      <w:r>
        <w:rPr>
          <w:rFonts w:ascii="仿宋" w:hAnsi="仿宋" w:eastAsia="仿宋" w:cs="仿宋"/>
          <w:spacing w:val="15"/>
          <w:sz w:val="24"/>
          <w:szCs w:val="24"/>
        </w:rPr>
        <w:t xml:space="preserve"> </w:t>
      </w:r>
      <w:r>
        <w:rPr>
          <w:rFonts w:ascii="仿宋" w:hAnsi="仿宋" w:eastAsia="仿宋" w:cs="仿宋"/>
          <w:spacing w:val="-7"/>
          <w:sz w:val="24"/>
          <w:szCs w:val="24"/>
        </w:rPr>
        <w:t>无效。</w:t>
      </w:r>
    </w:p>
    <w:p w14:paraId="6C4DD665">
      <w:pPr>
        <w:spacing w:before="56" w:line="219" w:lineRule="auto"/>
        <w:ind w:left="487"/>
        <w:rPr>
          <w:rFonts w:ascii="仿宋" w:hAnsi="仿宋" w:eastAsia="仿宋" w:cs="仿宋"/>
          <w:sz w:val="24"/>
          <w:szCs w:val="24"/>
        </w:rPr>
      </w:pPr>
      <w:r>
        <w:rPr>
          <w:rFonts w:ascii="仿宋" w:hAnsi="仿宋" w:eastAsia="仿宋" w:cs="仿宋"/>
          <w:spacing w:val="-3"/>
          <w:sz w:val="24"/>
          <w:szCs w:val="24"/>
        </w:rPr>
        <w:t>信用信息查询记录及相关证据应当与其他采购文件一并保存。</w:t>
      </w:r>
    </w:p>
    <w:p w14:paraId="7CF43ABC">
      <w:pPr>
        <w:spacing w:before="187" w:line="336" w:lineRule="auto"/>
        <w:ind w:left="4" w:right="16" w:firstLine="491"/>
        <w:jc w:val="both"/>
        <w:rPr>
          <w:rFonts w:ascii="仿宋" w:hAnsi="仿宋" w:eastAsia="仿宋" w:cs="仿宋"/>
          <w:sz w:val="24"/>
          <w:szCs w:val="24"/>
        </w:rPr>
      </w:pPr>
      <w:r>
        <w:fldChar w:fldCharType="begin"/>
      </w:r>
      <w:r>
        <w:instrText xml:space="preserve"> HYPERLINK "18.5.1.3" </w:instrText>
      </w:r>
      <w:r>
        <w:fldChar w:fldCharType="separate"/>
      </w:r>
      <w:r>
        <w:rPr>
          <w:rFonts w:ascii="仿宋" w:hAnsi="仿宋" w:eastAsia="仿宋" w:cs="仿宋"/>
          <w:spacing w:val="1"/>
          <w:sz w:val="24"/>
          <w:szCs w:val="24"/>
        </w:rPr>
        <w:t>18.5.1.3</w:t>
      </w:r>
      <w:r>
        <w:rPr>
          <w:rFonts w:ascii="仿宋" w:hAnsi="仿宋" w:eastAsia="仿宋" w:cs="仿宋"/>
          <w:spacing w:val="1"/>
          <w:sz w:val="24"/>
          <w:szCs w:val="24"/>
        </w:rPr>
        <w:fldChar w:fldCharType="end"/>
      </w:r>
      <w:r>
        <w:rPr>
          <w:rFonts w:ascii="仿宋" w:hAnsi="仿宋" w:eastAsia="仿宋" w:cs="仿宋"/>
          <w:spacing w:val="1"/>
          <w:sz w:val="24"/>
          <w:szCs w:val="24"/>
        </w:rPr>
        <w:t xml:space="preserve"> 供应商资格要求中，采用最低评标价法的</w:t>
      </w:r>
      <w:r>
        <w:rPr>
          <w:rFonts w:ascii="仿宋" w:hAnsi="仿宋" w:eastAsia="仿宋" w:cs="仿宋"/>
          <w:sz w:val="24"/>
          <w:szCs w:val="24"/>
        </w:rPr>
        <w:t xml:space="preserve">采购项目, 提供相同品牌产品 </w:t>
      </w:r>
      <w:r>
        <w:rPr>
          <w:rFonts w:ascii="仿宋" w:hAnsi="仿宋" w:eastAsia="仿宋" w:cs="仿宋"/>
          <w:spacing w:val="1"/>
          <w:sz w:val="24"/>
          <w:szCs w:val="24"/>
        </w:rPr>
        <w:t>的不同投标人参加同一合同项下投标的,以其中通过资格审查、符合性审查且报价</w:t>
      </w:r>
      <w:r>
        <w:rPr>
          <w:rFonts w:ascii="仿宋" w:hAnsi="仿宋" w:eastAsia="仿宋" w:cs="仿宋"/>
          <w:sz w:val="24"/>
          <w:szCs w:val="24"/>
        </w:rPr>
        <w:t xml:space="preserve">最低 </w:t>
      </w:r>
      <w:r>
        <w:rPr>
          <w:rFonts w:ascii="仿宋" w:hAnsi="仿宋" w:eastAsia="仿宋" w:cs="仿宋"/>
          <w:spacing w:val="-3"/>
          <w:sz w:val="24"/>
          <w:szCs w:val="24"/>
        </w:rPr>
        <w:t>的参加评标; 报价相同的,</w:t>
      </w:r>
      <w:r>
        <w:rPr>
          <w:rFonts w:ascii="仿宋" w:hAnsi="仿宋" w:eastAsia="仿宋" w:cs="仿宋"/>
          <w:spacing w:val="42"/>
          <w:sz w:val="24"/>
          <w:szCs w:val="24"/>
        </w:rPr>
        <w:t xml:space="preserve"> </w:t>
      </w:r>
      <w:r>
        <w:rPr>
          <w:rFonts w:ascii="仿宋" w:hAnsi="仿宋" w:eastAsia="仿宋" w:cs="仿宋"/>
          <w:spacing w:val="-3"/>
          <w:sz w:val="24"/>
          <w:szCs w:val="24"/>
        </w:rPr>
        <w:t>由采购人或者采购人委托评标委员会按</w:t>
      </w:r>
      <w:r>
        <w:rPr>
          <w:rFonts w:ascii="仿宋" w:hAnsi="仿宋" w:eastAsia="仿宋" w:cs="仿宋"/>
          <w:spacing w:val="-4"/>
          <w:sz w:val="24"/>
          <w:szCs w:val="24"/>
        </w:rPr>
        <w:t>照招标文件规定的方</w:t>
      </w:r>
      <w:r>
        <w:rPr>
          <w:rFonts w:ascii="仿宋" w:hAnsi="仿宋" w:eastAsia="仿宋" w:cs="仿宋"/>
          <w:sz w:val="24"/>
          <w:szCs w:val="24"/>
        </w:rPr>
        <w:t xml:space="preserve"> </w:t>
      </w:r>
      <w:r>
        <w:rPr>
          <w:rFonts w:ascii="仿宋" w:hAnsi="仿宋" w:eastAsia="仿宋" w:cs="仿宋"/>
          <w:spacing w:val="-2"/>
          <w:sz w:val="24"/>
          <w:szCs w:val="24"/>
        </w:rPr>
        <w:t>式确定一个参加评标的投标人, 招标文件未规定的采取随机抽取方式确定, 其</w:t>
      </w:r>
      <w:r>
        <w:rPr>
          <w:rFonts w:ascii="仿宋" w:hAnsi="仿宋" w:eastAsia="仿宋" w:cs="仿宋"/>
          <w:spacing w:val="-3"/>
          <w:sz w:val="24"/>
          <w:szCs w:val="24"/>
        </w:rPr>
        <w:t>他投标无</w:t>
      </w:r>
      <w:r>
        <w:rPr>
          <w:rFonts w:ascii="仿宋" w:hAnsi="仿宋" w:eastAsia="仿宋" w:cs="仿宋"/>
          <w:sz w:val="24"/>
          <w:szCs w:val="24"/>
        </w:rPr>
        <w:t xml:space="preserve"> </w:t>
      </w:r>
      <w:r>
        <w:rPr>
          <w:rFonts w:ascii="仿宋" w:hAnsi="仿宋" w:eastAsia="仿宋" w:cs="仿宋"/>
          <w:spacing w:val="-10"/>
          <w:sz w:val="24"/>
          <w:szCs w:val="24"/>
        </w:rPr>
        <w:t>效。</w:t>
      </w:r>
    </w:p>
    <w:p w14:paraId="6C60EB9F">
      <w:pPr>
        <w:spacing w:before="269" w:line="336" w:lineRule="auto"/>
        <w:ind w:right="16" w:firstLine="486"/>
        <w:jc w:val="both"/>
        <w:rPr>
          <w:rFonts w:ascii="仿宋" w:hAnsi="仿宋" w:eastAsia="仿宋" w:cs="仿宋"/>
          <w:sz w:val="24"/>
          <w:szCs w:val="24"/>
        </w:rPr>
      </w:pPr>
      <w:r>
        <w:rPr>
          <w:rFonts w:ascii="仿宋" w:hAnsi="仿宋" w:eastAsia="仿宋" w:cs="仿宋"/>
          <w:sz w:val="24"/>
          <w:szCs w:val="24"/>
        </w:rPr>
        <w:t>使用综合评分法的采购项目, 提供相同品牌产品且通过资格审查、符合性审查</w:t>
      </w:r>
      <w:r>
        <w:rPr>
          <w:rFonts w:ascii="仿宋" w:hAnsi="仿宋" w:eastAsia="仿宋" w:cs="仿宋"/>
          <w:spacing w:val="34"/>
          <w:sz w:val="24"/>
          <w:szCs w:val="24"/>
        </w:rPr>
        <w:t xml:space="preserve"> </w:t>
      </w:r>
      <w:r>
        <w:rPr>
          <w:rFonts w:ascii="仿宋" w:hAnsi="仿宋" w:eastAsia="仿宋" w:cs="仿宋"/>
          <w:sz w:val="24"/>
          <w:szCs w:val="24"/>
        </w:rPr>
        <w:t xml:space="preserve">的 </w:t>
      </w:r>
      <w:r>
        <w:rPr>
          <w:rFonts w:ascii="仿宋" w:hAnsi="仿宋" w:eastAsia="仿宋" w:cs="仿宋"/>
          <w:spacing w:val="1"/>
          <w:sz w:val="24"/>
          <w:szCs w:val="24"/>
        </w:rPr>
        <w:t>不同投标人参加同一合同项下投标的,按一家投标人计算,评审后得分最高的同品牌 投</w:t>
      </w:r>
      <w:r>
        <w:rPr>
          <w:rFonts w:ascii="仿宋" w:hAnsi="仿宋" w:eastAsia="仿宋" w:cs="仿宋"/>
          <w:spacing w:val="4"/>
          <w:sz w:val="24"/>
          <w:szCs w:val="24"/>
        </w:rPr>
        <w:t xml:space="preserve"> </w:t>
      </w:r>
      <w:r>
        <w:rPr>
          <w:rFonts w:ascii="仿宋" w:hAnsi="仿宋" w:eastAsia="仿宋" w:cs="仿宋"/>
          <w:spacing w:val="-2"/>
          <w:sz w:val="24"/>
          <w:szCs w:val="24"/>
        </w:rPr>
        <w:t>标人获得中标人推荐资格;  评审得分相同的,  由采购人或者采购人委托评标委员会按</w:t>
      </w:r>
      <w:r>
        <w:rPr>
          <w:rFonts w:ascii="仿宋" w:hAnsi="仿宋" w:eastAsia="仿宋" w:cs="仿宋"/>
          <w:spacing w:val="3"/>
          <w:sz w:val="24"/>
          <w:szCs w:val="24"/>
        </w:rPr>
        <w:t xml:space="preserve"> </w:t>
      </w:r>
      <w:r>
        <w:rPr>
          <w:rFonts w:ascii="仿宋" w:hAnsi="仿宋" w:eastAsia="仿宋" w:cs="仿宋"/>
          <w:spacing w:val="-2"/>
          <w:sz w:val="24"/>
          <w:szCs w:val="24"/>
        </w:rPr>
        <w:t>照招标文件规定的方式确定一个投标人获得中标人推荐资格, 招标文件未规定的采取随</w:t>
      </w:r>
      <w:r>
        <w:rPr>
          <w:rFonts w:ascii="仿宋" w:hAnsi="仿宋" w:eastAsia="仿宋" w:cs="仿宋"/>
          <w:sz w:val="24"/>
          <w:szCs w:val="24"/>
        </w:rPr>
        <w:t xml:space="preserve"> </w:t>
      </w:r>
      <w:r>
        <w:rPr>
          <w:rFonts w:ascii="仿宋" w:hAnsi="仿宋" w:eastAsia="仿宋" w:cs="仿宋"/>
          <w:spacing w:val="-4"/>
          <w:sz w:val="24"/>
          <w:szCs w:val="24"/>
        </w:rPr>
        <w:t>机抽取方式确定,其他同品牌投标人不作为中标候选人。</w:t>
      </w:r>
    </w:p>
    <w:p w14:paraId="47FDC7C9">
      <w:pPr>
        <w:spacing w:before="230" w:line="334" w:lineRule="auto"/>
        <w:ind w:right="16" w:firstLine="493"/>
        <w:jc w:val="both"/>
        <w:rPr>
          <w:rFonts w:ascii="仿宋" w:hAnsi="仿宋" w:eastAsia="仿宋" w:cs="仿宋"/>
          <w:sz w:val="24"/>
          <w:szCs w:val="24"/>
        </w:rPr>
      </w:pPr>
      <w:r>
        <w:rPr>
          <w:rFonts w:ascii="仿宋" w:hAnsi="仿宋" w:eastAsia="仿宋" w:cs="仿宋"/>
          <w:spacing w:val="-2"/>
          <w:sz w:val="24"/>
          <w:szCs w:val="24"/>
        </w:rPr>
        <w:t>非单一产品采购项目,采购人应当根据采购</w:t>
      </w:r>
      <w:r>
        <w:rPr>
          <w:rFonts w:ascii="仿宋" w:hAnsi="仿宋" w:eastAsia="仿宋" w:cs="仿宋"/>
          <w:spacing w:val="-3"/>
          <w:sz w:val="24"/>
          <w:szCs w:val="24"/>
        </w:rPr>
        <w:t>项目技术构成、产品价格比重等合 理确</w:t>
      </w:r>
      <w:r>
        <w:rPr>
          <w:rFonts w:ascii="仿宋" w:hAnsi="仿宋" w:eastAsia="仿宋" w:cs="仿宋"/>
          <w:sz w:val="24"/>
          <w:szCs w:val="24"/>
        </w:rPr>
        <w:t xml:space="preserve"> </w:t>
      </w:r>
      <w:r>
        <w:rPr>
          <w:rFonts w:ascii="仿宋" w:hAnsi="仿宋" w:eastAsia="仿宋" w:cs="仿宋"/>
          <w:spacing w:val="1"/>
          <w:sz w:val="24"/>
          <w:szCs w:val="24"/>
        </w:rPr>
        <w:t>定核心产品,并在招标文件中载明。多家投标人提供的核心产品品牌相同的,按前 两款</w:t>
      </w:r>
      <w:r>
        <w:rPr>
          <w:rFonts w:ascii="仿宋" w:hAnsi="仿宋" w:eastAsia="仿宋" w:cs="仿宋"/>
          <w:spacing w:val="4"/>
          <w:sz w:val="24"/>
          <w:szCs w:val="24"/>
        </w:rPr>
        <w:t xml:space="preserve"> </w:t>
      </w:r>
      <w:r>
        <w:rPr>
          <w:rFonts w:ascii="仿宋" w:hAnsi="仿宋" w:eastAsia="仿宋" w:cs="仿宋"/>
          <w:spacing w:val="-5"/>
          <w:sz w:val="24"/>
          <w:szCs w:val="24"/>
        </w:rPr>
        <w:t>规定处理。</w:t>
      </w:r>
    </w:p>
    <w:p w14:paraId="1BB0AA48">
      <w:pPr>
        <w:spacing w:before="225" w:line="220" w:lineRule="auto"/>
        <w:ind w:left="495"/>
        <w:rPr>
          <w:rFonts w:ascii="仿宋" w:hAnsi="仿宋" w:eastAsia="仿宋" w:cs="仿宋"/>
          <w:sz w:val="24"/>
          <w:szCs w:val="24"/>
        </w:rPr>
      </w:pPr>
      <w:r>
        <w:rPr>
          <w:rFonts w:ascii="仿宋" w:hAnsi="仿宋" w:eastAsia="仿宋" w:cs="仿宋"/>
          <w:spacing w:val="-7"/>
          <w:sz w:val="24"/>
          <w:szCs w:val="24"/>
        </w:rPr>
        <w:t>18.5.2</w:t>
      </w:r>
      <w:r>
        <w:rPr>
          <w:rFonts w:ascii="仿宋" w:hAnsi="仿宋" w:eastAsia="仿宋" w:cs="仿宋"/>
          <w:spacing w:val="21"/>
          <w:sz w:val="24"/>
          <w:szCs w:val="24"/>
        </w:rPr>
        <w:t xml:space="preserve"> </w:t>
      </w:r>
      <w:r>
        <w:rPr>
          <w:rFonts w:ascii="仿宋" w:hAnsi="仿宋" w:eastAsia="仿宋" w:cs="仿宋"/>
          <w:spacing w:val="-7"/>
          <w:sz w:val="24"/>
          <w:szCs w:val="24"/>
        </w:rPr>
        <w:t>符合性审查</w:t>
      </w:r>
    </w:p>
    <w:p w14:paraId="7B7B9154">
      <w:pPr>
        <w:pStyle w:val="2"/>
        <w:spacing w:line="268" w:lineRule="auto"/>
      </w:pPr>
    </w:p>
    <w:p w14:paraId="04443F92">
      <w:pPr>
        <w:spacing w:before="78" w:line="328" w:lineRule="auto"/>
        <w:ind w:left="2" w:right="19" w:firstLine="485"/>
        <w:rPr>
          <w:rFonts w:ascii="仿宋" w:hAnsi="仿宋" w:eastAsia="仿宋" w:cs="仿宋"/>
          <w:sz w:val="24"/>
          <w:szCs w:val="24"/>
        </w:rPr>
      </w:pPr>
      <w:r>
        <w:rPr>
          <w:rFonts w:ascii="仿宋" w:hAnsi="仿宋" w:eastAsia="仿宋" w:cs="仿宋"/>
          <w:spacing w:val="-2"/>
          <w:sz w:val="24"/>
          <w:szCs w:val="24"/>
        </w:rPr>
        <w:t>谈判小组依据采购文件的规定，从响应文件的</w:t>
      </w:r>
      <w:r>
        <w:rPr>
          <w:rFonts w:ascii="仿宋" w:hAnsi="仿宋" w:eastAsia="仿宋" w:cs="仿宋"/>
          <w:spacing w:val="-3"/>
          <w:sz w:val="24"/>
          <w:szCs w:val="24"/>
        </w:rPr>
        <w:t>有效性、完整性和对采购文件的响应</w:t>
      </w:r>
      <w:r>
        <w:rPr>
          <w:rFonts w:ascii="仿宋" w:hAnsi="仿宋" w:eastAsia="仿宋" w:cs="仿宋"/>
          <w:sz w:val="24"/>
          <w:szCs w:val="24"/>
        </w:rPr>
        <w:t xml:space="preserve"> </w:t>
      </w:r>
      <w:r>
        <w:rPr>
          <w:rFonts w:ascii="仿宋" w:hAnsi="仿宋" w:eastAsia="仿宋" w:cs="仿宋"/>
          <w:spacing w:val="-4"/>
          <w:sz w:val="24"/>
          <w:szCs w:val="24"/>
        </w:rPr>
        <w:t>程度进行审查，以确定是否对采购文件的实质性要求作出响应。</w:t>
      </w:r>
    </w:p>
    <w:p w14:paraId="2DAA8EFC">
      <w:pPr>
        <w:spacing w:before="82" w:line="315" w:lineRule="auto"/>
        <w:ind w:left="31" w:firstLine="512"/>
        <w:rPr>
          <w:rFonts w:ascii="仿宋" w:hAnsi="仿宋" w:eastAsia="仿宋" w:cs="仿宋"/>
          <w:sz w:val="24"/>
          <w:szCs w:val="24"/>
        </w:rPr>
      </w:pPr>
      <w:r>
        <w:rPr>
          <w:rFonts w:ascii="仿宋" w:hAnsi="仿宋" w:eastAsia="仿宋" w:cs="仿宋"/>
          <w:spacing w:val="-6"/>
          <w:sz w:val="24"/>
          <w:szCs w:val="24"/>
        </w:rPr>
        <w:t>18.5.3 在资格性和符合性审查同时，对属于不合格供应商或者采购人或者</w:t>
      </w:r>
      <w:r>
        <w:rPr>
          <w:rFonts w:ascii="仿宋" w:hAnsi="仿宋" w:eastAsia="仿宋" w:cs="仿宋"/>
          <w:spacing w:val="-7"/>
          <w:sz w:val="24"/>
          <w:szCs w:val="24"/>
        </w:rPr>
        <w:t>其委托公</w:t>
      </w:r>
      <w:r>
        <w:rPr>
          <w:rFonts w:ascii="仿宋" w:hAnsi="仿宋" w:eastAsia="仿宋" w:cs="仿宋"/>
          <w:sz w:val="24"/>
          <w:szCs w:val="24"/>
        </w:rPr>
        <w:t xml:space="preserve"> </w:t>
      </w:r>
      <w:r>
        <w:rPr>
          <w:rFonts w:ascii="仿宋" w:hAnsi="仿宋" w:eastAsia="仿宋" w:cs="仿宋"/>
          <w:spacing w:val="-3"/>
          <w:sz w:val="24"/>
          <w:szCs w:val="24"/>
        </w:rPr>
        <w:t>证人员依据法律法规和采购文件的规定，分别与供应商共同对其商务部分响应文件中的</w:t>
      </w:r>
      <w:r>
        <w:rPr>
          <w:rFonts w:ascii="仿宋" w:hAnsi="仿宋" w:eastAsia="仿宋" w:cs="仿宋"/>
          <w:spacing w:val="8"/>
          <w:sz w:val="24"/>
          <w:szCs w:val="24"/>
        </w:rPr>
        <w:t xml:space="preserve"> </w:t>
      </w:r>
      <w:r>
        <w:rPr>
          <w:rFonts w:ascii="仿宋" w:hAnsi="仿宋" w:eastAsia="仿宋" w:cs="仿宋"/>
          <w:spacing w:val="-3"/>
          <w:sz w:val="24"/>
          <w:szCs w:val="24"/>
        </w:rPr>
        <w:t>资格证明、保证金等进行审查，以确定供应商是否具备报价资格，填写资格审查表并签</w:t>
      </w:r>
      <w:r>
        <w:rPr>
          <w:rFonts w:ascii="仿宋" w:hAnsi="仿宋" w:eastAsia="仿宋" w:cs="仿宋"/>
          <w:spacing w:val="8"/>
          <w:sz w:val="24"/>
          <w:szCs w:val="24"/>
        </w:rPr>
        <w:t xml:space="preserve"> </w:t>
      </w:r>
      <w:r>
        <w:rPr>
          <w:rFonts w:ascii="仿宋" w:hAnsi="仿宋" w:eastAsia="仿宋" w:cs="仿宋"/>
          <w:spacing w:val="-3"/>
          <w:sz w:val="24"/>
          <w:szCs w:val="24"/>
        </w:rPr>
        <w:t>字确认后，提交谈判小组审核的供应商，谈判小组必须提出不合格或者响应无效的事实</w:t>
      </w:r>
      <w:r>
        <w:rPr>
          <w:rFonts w:ascii="仿宋" w:hAnsi="仿宋" w:eastAsia="仿宋" w:cs="仿宋"/>
          <w:spacing w:val="8"/>
          <w:sz w:val="24"/>
          <w:szCs w:val="24"/>
        </w:rPr>
        <w:t xml:space="preserve"> </w:t>
      </w:r>
      <w:r>
        <w:rPr>
          <w:rFonts w:ascii="仿宋" w:hAnsi="仿宋" w:eastAsia="仿宋" w:cs="仿宋"/>
          <w:spacing w:val="-3"/>
          <w:sz w:val="24"/>
          <w:szCs w:val="24"/>
        </w:rPr>
        <w:t>依据，并出具不合格或者响应无效说明，供应商签字确认。供应商签字确认后谈判小组</w:t>
      </w:r>
      <w:r>
        <w:rPr>
          <w:rFonts w:ascii="仿宋" w:hAnsi="仿宋" w:eastAsia="仿宋" w:cs="仿宋"/>
          <w:spacing w:val="8"/>
          <w:sz w:val="24"/>
          <w:szCs w:val="24"/>
        </w:rPr>
        <w:t xml:space="preserve"> </w:t>
      </w:r>
      <w:r>
        <w:rPr>
          <w:rFonts w:ascii="仿宋" w:hAnsi="仿宋" w:eastAsia="仿宋" w:cs="仿宋"/>
          <w:spacing w:val="-2"/>
          <w:sz w:val="24"/>
          <w:szCs w:val="24"/>
        </w:rPr>
        <w:t>全体成员签字。供应商拒绝签字确认的不影响谈判小组做出的不合格或无效裁定。</w:t>
      </w:r>
    </w:p>
    <w:p w14:paraId="64B6B09E">
      <w:pPr>
        <w:spacing w:before="306" w:line="222" w:lineRule="auto"/>
        <w:ind w:left="543"/>
        <w:rPr>
          <w:rFonts w:ascii="仿宋" w:hAnsi="仿宋" w:eastAsia="仿宋" w:cs="仿宋"/>
          <w:sz w:val="24"/>
          <w:szCs w:val="24"/>
        </w:rPr>
      </w:pPr>
      <w:r>
        <w:rPr>
          <w:rFonts w:ascii="仿宋" w:hAnsi="仿宋" w:eastAsia="仿宋" w:cs="仿宋"/>
          <w:spacing w:val="-10"/>
          <w:sz w:val="24"/>
          <w:szCs w:val="24"/>
        </w:rPr>
        <w:t>18.5.4</w:t>
      </w:r>
      <w:r>
        <w:rPr>
          <w:rFonts w:ascii="仿宋" w:hAnsi="仿宋" w:eastAsia="仿宋" w:cs="仿宋"/>
          <w:spacing w:val="-19"/>
          <w:sz w:val="24"/>
          <w:szCs w:val="24"/>
        </w:rPr>
        <w:t xml:space="preserve"> </w:t>
      </w:r>
      <w:r>
        <w:rPr>
          <w:rFonts w:ascii="仿宋" w:hAnsi="仿宋" w:eastAsia="仿宋" w:cs="仿宋"/>
          <w:spacing w:val="-10"/>
          <w:sz w:val="24"/>
          <w:szCs w:val="24"/>
        </w:rPr>
        <w:t>技术评审</w:t>
      </w:r>
    </w:p>
    <w:p w14:paraId="6D5CAB1E">
      <w:pPr>
        <w:spacing w:before="137" w:line="276" w:lineRule="auto"/>
        <w:ind w:left="39" w:right="4" w:firstLine="501"/>
        <w:rPr>
          <w:rFonts w:ascii="仿宋" w:hAnsi="仿宋" w:eastAsia="仿宋" w:cs="仿宋"/>
          <w:sz w:val="24"/>
          <w:szCs w:val="24"/>
        </w:rPr>
      </w:pPr>
      <w:r>
        <w:fldChar w:fldCharType="begin"/>
      </w:r>
      <w:r>
        <w:instrText xml:space="preserve"> HYPERLINK "18.5.4.1" </w:instrText>
      </w:r>
      <w:r>
        <w:fldChar w:fldCharType="separate"/>
      </w:r>
      <w:r>
        <w:rPr>
          <w:rFonts w:ascii="仿宋" w:hAnsi="仿宋" w:eastAsia="仿宋" w:cs="仿宋"/>
          <w:spacing w:val="-6"/>
          <w:sz w:val="24"/>
          <w:szCs w:val="24"/>
        </w:rPr>
        <w:t>18.5.4.1</w:t>
      </w:r>
      <w:r>
        <w:rPr>
          <w:rFonts w:ascii="仿宋" w:hAnsi="仿宋" w:eastAsia="仿宋" w:cs="仿宋"/>
          <w:spacing w:val="-6"/>
          <w:sz w:val="24"/>
          <w:szCs w:val="24"/>
        </w:rPr>
        <w:fldChar w:fldCharType="end"/>
      </w:r>
      <w:r>
        <w:rPr>
          <w:rFonts w:ascii="仿宋" w:hAnsi="仿宋" w:eastAsia="仿宋" w:cs="仿宋"/>
          <w:spacing w:val="-6"/>
          <w:sz w:val="24"/>
          <w:szCs w:val="24"/>
        </w:rPr>
        <w:t xml:space="preserve"> 按照采购文件要求，审查报价供应商所投货物和服务的规格、质量、数量</w:t>
      </w:r>
      <w:r>
        <w:rPr>
          <w:rFonts w:ascii="仿宋" w:hAnsi="仿宋" w:eastAsia="仿宋" w:cs="仿宋"/>
          <w:sz w:val="24"/>
          <w:szCs w:val="24"/>
        </w:rPr>
        <w:t xml:space="preserve"> </w:t>
      </w:r>
      <w:r>
        <w:rPr>
          <w:rFonts w:ascii="仿宋" w:hAnsi="仿宋" w:eastAsia="仿宋" w:cs="仿宋"/>
          <w:spacing w:val="-3"/>
          <w:sz w:val="24"/>
          <w:szCs w:val="24"/>
        </w:rPr>
        <w:t>及服务要求等技术要求和参数，并记录实质性响应、技术偏离等事项，进行技术部分的</w:t>
      </w:r>
      <w:r>
        <w:rPr>
          <w:rFonts w:ascii="仿宋" w:hAnsi="仿宋" w:eastAsia="仿宋" w:cs="仿宋"/>
          <w:spacing w:val="-9"/>
          <w:sz w:val="24"/>
          <w:szCs w:val="24"/>
        </w:rPr>
        <w:t>符合性审查。</w:t>
      </w:r>
    </w:p>
    <w:p w14:paraId="0C2075FF">
      <w:pPr>
        <w:spacing w:before="148" w:line="275" w:lineRule="auto"/>
        <w:ind w:left="38" w:right="4" w:firstLine="502"/>
        <w:rPr>
          <w:rFonts w:ascii="仿宋" w:hAnsi="仿宋" w:eastAsia="仿宋" w:cs="仿宋"/>
          <w:sz w:val="24"/>
          <w:szCs w:val="24"/>
        </w:rPr>
      </w:pPr>
      <w:r>
        <w:fldChar w:fldCharType="begin"/>
      </w:r>
      <w:r>
        <w:instrText xml:space="preserve"> HYPERLINK "18.5.4.2" </w:instrText>
      </w:r>
      <w:r>
        <w:fldChar w:fldCharType="separate"/>
      </w:r>
      <w:r>
        <w:rPr>
          <w:rFonts w:ascii="仿宋" w:hAnsi="仿宋" w:eastAsia="仿宋" w:cs="仿宋"/>
          <w:spacing w:val="-6"/>
          <w:sz w:val="24"/>
          <w:szCs w:val="24"/>
        </w:rPr>
        <w:t>18.5.4.2</w:t>
      </w:r>
      <w:r>
        <w:rPr>
          <w:rFonts w:ascii="仿宋" w:hAnsi="仿宋" w:eastAsia="仿宋" w:cs="仿宋"/>
          <w:spacing w:val="-6"/>
          <w:sz w:val="24"/>
          <w:szCs w:val="24"/>
        </w:rPr>
        <w:fldChar w:fldCharType="end"/>
      </w:r>
      <w:r>
        <w:rPr>
          <w:rFonts w:ascii="仿宋" w:hAnsi="仿宋" w:eastAsia="仿宋" w:cs="仿宋"/>
          <w:spacing w:val="-6"/>
          <w:sz w:val="24"/>
          <w:szCs w:val="24"/>
        </w:rPr>
        <w:t xml:space="preserve"> 对技术复杂或性质特殊、响应文件技术或指标不一致的，谈判小组应根据</w:t>
      </w:r>
      <w:r>
        <w:rPr>
          <w:rFonts w:ascii="仿宋" w:hAnsi="仿宋" w:eastAsia="仿宋" w:cs="仿宋"/>
          <w:sz w:val="24"/>
          <w:szCs w:val="24"/>
        </w:rPr>
        <w:t xml:space="preserve"> </w:t>
      </w:r>
      <w:r>
        <w:rPr>
          <w:rFonts w:ascii="仿宋" w:hAnsi="仿宋" w:eastAsia="仿宋" w:cs="仿宋"/>
          <w:spacing w:val="-3"/>
          <w:sz w:val="24"/>
          <w:szCs w:val="24"/>
        </w:rPr>
        <w:t>采购文件以及各响应文件情况，在确保采购需求、质量和服务相等的前提下，按同等或</w:t>
      </w:r>
      <w:r>
        <w:rPr>
          <w:rFonts w:ascii="仿宋" w:hAnsi="仿宋" w:eastAsia="仿宋" w:cs="仿宋"/>
          <w:spacing w:val="-4"/>
          <w:sz w:val="24"/>
          <w:szCs w:val="24"/>
        </w:rPr>
        <w:t>者略高于采购文件标准确定统一谈判技术指标（包括强制性标准和行业标准</w:t>
      </w:r>
      <w:r>
        <w:rPr>
          <w:rFonts w:ascii="仿宋" w:hAnsi="仿宋" w:eastAsia="仿宋" w:cs="仿宋"/>
          <w:spacing w:val="17"/>
          <w:sz w:val="24"/>
          <w:szCs w:val="24"/>
        </w:rPr>
        <w:t>），</w:t>
      </w:r>
      <w:r>
        <w:rPr>
          <w:rFonts w:ascii="仿宋" w:hAnsi="仿宋" w:eastAsia="仿宋" w:cs="仿宋"/>
          <w:spacing w:val="-4"/>
          <w:sz w:val="24"/>
          <w:szCs w:val="24"/>
        </w:rPr>
        <w:t>谈判现</w:t>
      </w:r>
      <w:r>
        <w:rPr>
          <w:rFonts w:ascii="仿宋" w:hAnsi="仿宋" w:eastAsia="仿宋" w:cs="仿宋"/>
          <w:sz w:val="24"/>
          <w:szCs w:val="24"/>
        </w:rPr>
        <w:t xml:space="preserve"> </w:t>
      </w:r>
      <w:r>
        <w:rPr>
          <w:rFonts w:ascii="仿宋" w:hAnsi="仿宋" w:eastAsia="仿宋" w:cs="仿宋"/>
          <w:spacing w:val="-4"/>
          <w:sz w:val="24"/>
          <w:szCs w:val="24"/>
        </w:rPr>
        <w:t>场形成书面技术要求并经谈判小组全体成员签字确认，该标准</w:t>
      </w:r>
      <w:r>
        <w:rPr>
          <w:rFonts w:ascii="仿宋" w:hAnsi="仿宋" w:eastAsia="仿宋" w:cs="仿宋"/>
          <w:spacing w:val="-5"/>
          <w:sz w:val="24"/>
          <w:szCs w:val="24"/>
        </w:rPr>
        <w:t>是评审报告的组成部分</w:t>
      </w:r>
      <w:r>
        <w:rPr>
          <w:rFonts w:hint="eastAsia" w:ascii="仿宋" w:hAnsi="仿宋" w:eastAsia="仿宋" w:cs="仿宋"/>
          <w:spacing w:val="-5"/>
          <w:sz w:val="24"/>
          <w:szCs w:val="24"/>
          <w:lang w:eastAsia="zh-CN"/>
        </w:rPr>
        <w:t>，</w:t>
      </w:r>
      <w:r>
        <w:rPr>
          <w:rFonts w:ascii="仿宋" w:hAnsi="仿宋" w:eastAsia="仿宋" w:cs="仿宋"/>
          <w:spacing w:val="-3"/>
          <w:sz w:val="24"/>
          <w:szCs w:val="24"/>
        </w:rPr>
        <w:t>谈判技术指标经所有参与谈判供应商书面承诺后方可进行谈判。</w:t>
      </w:r>
    </w:p>
    <w:p w14:paraId="11A3E994">
      <w:pPr>
        <w:spacing w:before="144" w:line="339" w:lineRule="auto"/>
        <w:ind w:right="24" w:firstLine="511"/>
        <w:jc w:val="both"/>
        <w:rPr>
          <w:rFonts w:ascii="仿宋" w:hAnsi="仿宋" w:eastAsia="仿宋" w:cs="仿宋"/>
          <w:sz w:val="24"/>
          <w:szCs w:val="24"/>
        </w:rPr>
      </w:pPr>
      <w:r>
        <w:fldChar w:fldCharType="begin"/>
      </w:r>
      <w:r>
        <w:instrText xml:space="preserve"> HYPERLINK "18.5.4.3" </w:instrText>
      </w:r>
      <w:r>
        <w:fldChar w:fldCharType="separate"/>
      </w:r>
      <w:r>
        <w:rPr>
          <w:rFonts w:ascii="仿宋" w:hAnsi="仿宋" w:eastAsia="仿宋" w:cs="仿宋"/>
          <w:spacing w:val="-6"/>
          <w:sz w:val="24"/>
          <w:szCs w:val="24"/>
        </w:rPr>
        <w:t>18.5.4.3</w:t>
      </w:r>
      <w:r>
        <w:rPr>
          <w:rFonts w:ascii="仿宋" w:hAnsi="仿宋" w:eastAsia="仿宋" w:cs="仿宋"/>
          <w:spacing w:val="-6"/>
          <w:sz w:val="24"/>
          <w:szCs w:val="24"/>
        </w:rPr>
        <w:fldChar w:fldCharType="end"/>
      </w:r>
      <w:r>
        <w:rPr>
          <w:rFonts w:ascii="仿宋" w:hAnsi="仿宋" w:eastAsia="仿宋" w:cs="仿宋"/>
          <w:spacing w:val="-6"/>
          <w:sz w:val="24"/>
          <w:szCs w:val="24"/>
        </w:rPr>
        <w:t xml:space="preserve"> 对不能事先计算出价格总额、响应报价（含单项报价）超出市场价格但总</w:t>
      </w:r>
      <w:r>
        <w:rPr>
          <w:rFonts w:ascii="仿宋" w:hAnsi="仿宋" w:eastAsia="仿宋" w:cs="仿宋"/>
          <w:spacing w:val="2"/>
          <w:sz w:val="24"/>
          <w:szCs w:val="24"/>
        </w:rPr>
        <w:t xml:space="preserve"> </w:t>
      </w:r>
      <w:r>
        <w:rPr>
          <w:rFonts w:ascii="仿宋" w:hAnsi="仿宋" w:eastAsia="仿宋" w:cs="仿宋"/>
          <w:spacing w:val="-2"/>
          <w:sz w:val="24"/>
          <w:szCs w:val="24"/>
        </w:rPr>
        <w:t>价不高于本次采购预算金额，以及市场价格波</w:t>
      </w:r>
      <w:r>
        <w:rPr>
          <w:rFonts w:ascii="仿宋" w:hAnsi="仿宋" w:eastAsia="仿宋" w:cs="仿宋"/>
          <w:spacing w:val="-3"/>
          <w:sz w:val="24"/>
          <w:szCs w:val="24"/>
        </w:rPr>
        <w:t>动较大的，谈判小组应根据本次采购预算</w:t>
      </w:r>
      <w:r>
        <w:rPr>
          <w:rFonts w:ascii="仿宋" w:hAnsi="仿宋" w:eastAsia="仿宋" w:cs="仿宋"/>
          <w:sz w:val="24"/>
          <w:szCs w:val="24"/>
        </w:rPr>
        <w:t xml:space="preserve"> </w:t>
      </w:r>
      <w:r>
        <w:rPr>
          <w:rFonts w:ascii="仿宋" w:hAnsi="仿宋" w:eastAsia="仿宋" w:cs="仿宋"/>
          <w:spacing w:val="-2"/>
          <w:sz w:val="24"/>
          <w:szCs w:val="24"/>
        </w:rPr>
        <w:t>金额、市场价格以及供应商响应报价，在确保</w:t>
      </w:r>
      <w:r>
        <w:rPr>
          <w:rFonts w:ascii="仿宋" w:hAnsi="仿宋" w:eastAsia="仿宋" w:cs="仿宋"/>
          <w:spacing w:val="-3"/>
          <w:sz w:val="24"/>
          <w:szCs w:val="24"/>
        </w:rPr>
        <w:t>采购需求、质量和服务相等的前提下，谈</w:t>
      </w:r>
      <w:r>
        <w:rPr>
          <w:rFonts w:ascii="仿宋" w:hAnsi="仿宋" w:eastAsia="仿宋" w:cs="仿宋"/>
          <w:sz w:val="24"/>
          <w:szCs w:val="24"/>
        </w:rPr>
        <w:t xml:space="preserve"> </w:t>
      </w:r>
      <w:r>
        <w:rPr>
          <w:rFonts w:ascii="仿宋" w:hAnsi="仿宋" w:eastAsia="仿宋" w:cs="仿宋"/>
          <w:spacing w:val="-2"/>
          <w:sz w:val="24"/>
          <w:szCs w:val="24"/>
        </w:rPr>
        <w:t>判小组必须集体讨论确定谈判标底和报价轮次</w:t>
      </w:r>
      <w:r>
        <w:rPr>
          <w:rFonts w:ascii="仿宋" w:hAnsi="仿宋" w:eastAsia="仿宋" w:cs="仿宋"/>
          <w:spacing w:val="-3"/>
          <w:sz w:val="24"/>
          <w:szCs w:val="24"/>
        </w:rPr>
        <w:t>，该标底必须低于本次开标报价的最低报</w:t>
      </w:r>
      <w:r>
        <w:rPr>
          <w:rFonts w:ascii="仿宋" w:hAnsi="仿宋" w:eastAsia="仿宋" w:cs="仿宋"/>
          <w:sz w:val="24"/>
          <w:szCs w:val="24"/>
        </w:rPr>
        <w:t xml:space="preserve"> </w:t>
      </w:r>
      <w:r>
        <w:rPr>
          <w:rFonts w:ascii="仿宋" w:hAnsi="仿宋" w:eastAsia="仿宋" w:cs="仿宋"/>
          <w:spacing w:val="-5"/>
          <w:sz w:val="24"/>
          <w:szCs w:val="24"/>
        </w:rPr>
        <w:t>价并低于市场价格。</w:t>
      </w:r>
    </w:p>
    <w:p w14:paraId="320B0003">
      <w:pPr>
        <w:spacing w:before="161" w:line="222" w:lineRule="auto"/>
        <w:ind w:left="511"/>
        <w:rPr>
          <w:rFonts w:ascii="仿宋" w:hAnsi="仿宋" w:eastAsia="仿宋" w:cs="仿宋"/>
          <w:sz w:val="24"/>
          <w:szCs w:val="24"/>
        </w:rPr>
      </w:pPr>
      <w:r>
        <w:rPr>
          <w:rFonts w:ascii="仿宋" w:hAnsi="仿宋" w:eastAsia="仿宋" w:cs="仿宋"/>
          <w:spacing w:val="-10"/>
          <w:sz w:val="24"/>
          <w:szCs w:val="24"/>
        </w:rPr>
        <w:t>18.6</w:t>
      </w:r>
      <w:r>
        <w:rPr>
          <w:rFonts w:ascii="仿宋" w:hAnsi="仿宋" w:eastAsia="仿宋" w:cs="仿宋"/>
          <w:spacing w:val="-16"/>
          <w:sz w:val="24"/>
          <w:szCs w:val="24"/>
        </w:rPr>
        <w:t xml:space="preserve"> </w:t>
      </w:r>
      <w:r>
        <w:rPr>
          <w:rFonts w:ascii="仿宋" w:hAnsi="仿宋" w:eastAsia="仿宋" w:cs="仿宋"/>
          <w:spacing w:val="-10"/>
          <w:sz w:val="24"/>
          <w:szCs w:val="24"/>
        </w:rPr>
        <w:t>澄清有关问题</w:t>
      </w:r>
    </w:p>
    <w:p w14:paraId="730089E9">
      <w:pPr>
        <w:spacing w:before="212" w:line="295" w:lineRule="auto"/>
        <w:ind w:right="24" w:firstLine="511"/>
        <w:rPr>
          <w:rFonts w:ascii="仿宋" w:hAnsi="仿宋" w:eastAsia="仿宋" w:cs="仿宋"/>
          <w:sz w:val="24"/>
          <w:szCs w:val="24"/>
        </w:rPr>
      </w:pPr>
      <w:r>
        <w:rPr>
          <w:rFonts w:ascii="仿宋" w:hAnsi="仿宋" w:eastAsia="仿宋" w:cs="仿宋"/>
          <w:spacing w:val="-6"/>
          <w:sz w:val="24"/>
          <w:szCs w:val="24"/>
        </w:rPr>
        <w:t>18.6.1 对响应文件中含义不明确、同类问题表述不一致或者有明显文字和</w:t>
      </w:r>
      <w:r>
        <w:rPr>
          <w:rFonts w:ascii="仿宋" w:hAnsi="仿宋" w:eastAsia="仿宋" w:cs="仿宋"/>
          <w:spacing w:val="-7"/>
          <w:sz w:val="24"/>
          <w:szCs w:val="24"/>
        </w:rPr>
        <w:t>计算错误</w:t>
      </w:r>
      <w:r>
        <w:rPr>
          <w:rFonts w:ascii="仿宋" w:hAnsi="仿宋" w:eastAsia="仿宋" w:cs="仿宋"/>
          <w:sz w:val="24"/>
          <w:szCs w:val="24"/>
        </w:rPr>
        <w:t xml:space="preserve"> </w:t>
      </w:r>
      <w:r>
        <w:rPr>
          <w:rFonts w:ascii="仿宋" w:hAnsi="仿宋" w:eastAsia="仿宋" w:cs="仿宋"/>
          <w:spacing w:val="-3"/>
          <w:sz w:val="24"/>
          <w:szCs w:val="24"/>
        </w:rPr>
        <w:t>的内容，谈判小组应以书面形式要求供应商做出必要的澄清、承诺、说明或者纠正。供</w:t>
      </w:r>
      <w:r>
        <w:rPr>
          <w:rFonts w:ascii="仿宋" w:hAnsi="仿宋" w:eastAsia="仿宋" w:cs="仿宋"/>
          <w:spacing w:val="8"/>
          <w:sz w:val="24"/>
          <w:szCs w:val="24"/>
        </w:rPr>
        <w:t xml:space="preserve"> </w:t>
      </w:r>
      <w:r>
        <w:rPr>
          <w:rFonts w:ascii="仿宋" w:hAnsi="仿宋" w:eastAsia="仿宋" w:cs="仿宋"/>
          <w:spacing w:val="-8"/>
          <w:sz w:val="24"/>
          <w:szCs w:val="24"/>
        </w:rPr>
        <w:t>应商的澄清、承诺、说明或者纠正应采取书</w:t>
      </w:r>
      <w:r>
        <w:rPr>
          <w:rFonts w:ascii="仿宋" w:hAnsi="仿宋" w:eastAsia="仿宋" w:cs="仿宋"/>
          <w:spacing w:val="-9"/>
          <w:sz w:val="24"/>
          <w:szCs w:val="24"/>
        </w:rPr>
        <w:t>面形式，由法定代表人或者被授权代表签字，</w:t>
      </w:r>
      <w:r>
        <w:rPr>
          <w:rFonts w:ascii="仿宋" w:hAnsi="仿宋" w:eastAsia="仿宋" w:cs="仿宋"/>
          <w:sz w:val="24"/>
          <w:szCs w:val="24"/>
        </w:rPr>
        <w:t xml:space="preserve"> </w:t>
      </w:r>
      <w:r>
        <w:rPr>
          <w:rFonts w:ascii="仿宋" w:hAnsi="仿宋" w:eastAsia="仿宋" w:cs="仿宋"/>
          <w:spacing w:val="-3"/>
          <w:sz w:val="24"/>
          <w:szCs w:val="24"/>
        </w:rPr>
        <w:t>并不得超出响应文件的范围或者改变响应文件的实质性内容。</w:t>
      </w:r>
    </w:p>
    <w:p w14:paraId="17B1FFA9">
      <w:pPr>
        <w:pStyle w:val="2"/>
        <w:spacing w:line="249" w:lineRule="auto"/>
      </w:pPr>
    </w:p>
    <w:p w14:paraId="73720587">
      <w:pPr>
        <w:spacing w:before="78" w:line="278" w:lineRule="auto"/>
        <w:ind w:right="24" w:firstLine="511"/>
        <w:rPr>
          <w:rFonts w:ascii="仿宋" w:hAnsi="仿宋" w:eastAsia="仿宋" w:cs="仿宋"/>
          <w:sz w:val="24"/>
          <w:szCs w:val="24"/>
        </w:rPr>
      </w:pPr>
      <w:r>
        <w:rPr>
          <w:rFonts w:ascii="仿宋" w:hAnsi="仿宋" w:eastAsia="仿宋" w:cs="仿宋"/>
          <w:spacing w:val="-6"/>
          <w:sz w:val="24"/>
          <w:szCs w:val="24"/>
        </w:rPr>
        <w:t>18.6.2 谈判小组判断响应文件的响应性仅基于响应文件本身而不靠外部因</w:t>
      </w:r>
      <w:r>
        <w:rPr>
          <w:rFonts w:ascii="仿宋" w:hAnsi="仿宋" w:eastAsia="仿宋" w:cs="仿宋"/>
          <w:spacing w:val="-7"/>
          <w:sz w:val="24"/>
          <w:szCs w:val="24"/>
        </w:rPr>
        <w:t>素。未响</w:t>
      </w:r>
      <w:r>
        <w:rPr>
          <w:rFonts w:ascii="仿宋" w:hAnsi="仿宋" w:eastAsia="仿宋" w:cs="仿宋"/>
          <w:sz w:val="24"/>
          <w:szCs w:val="24"/>
        </w:rPr>
        <w:t xml:space="preserve"> </w:t>
      </w:r>
      <w:r>
        <w:rPr>
          <w:rFonts w:ascii="仿宋" w:hAnsi="仿宋" w:eastAsia="仿宋" w:cs="仿宋"/>
          <w:spacing w:val="-3"/>
          <w:sz w:val="24"/>
          <w:szCs w:val="24"/>
        </w:rPr>
        <w:t>应实质性条款的，谈判小组有权确定其响应无效，供应商不能通过修正、撤销或者澄清</w:t>
      </w:r>
      <w:r>
        <w:rPr>
          <w:rFonts w:ascii="仿宋" w:hAnsi="仿宋" w:eastAsia="仿宋" w:cs="仿宋"/>
          <w:spacing w:val="8"/>
          <w:sz w:val="24"/>
          <w:szCs w:val="24"/>
        </w:rPr>
        <w:t xml:space="preserve"> </w:t>
      </w:r>
      <w:r>
        <w:rPr>
          <w:rFonts w:ascii="仿宋" w:hAnsi="仿宋" w:eastAsia="仿宋" w:cs="仿宋"/>
          <w:spacing w:val="-4"/>
          <w:sz w:val="24"/>
          <w:szCs w:val="24"/>
        </w:rPr>
        <w:t>不符之处而使其报价成为实质性响应的报价。</w:t>
      </w:r>
    </w:p>
    <w:p w14:paraId="4EED08AE">
      <w:pPr>
        <w:spacing w:before="277" w:line="260" w:lineRule="auto"/>
        <w:ind w:right="7" w:firstLine="514"/>
        <w:rPr>
          <w:rFonts w:ascii="仿宋" w:hAnsi="仿宋" w:eastAsia="仿宋" w:cs="仿宋"/>
          <w:sz w:val="24"/>
          <w:szCs w:val="24"/>
        </w:rPr>
      </w:pPr>
      <w:r>
        <w:rPr>
          <w:rFonts w:ascii="仿宋" w:hAnsi="仿宋" w:eastAsia="仿宋" w:cs="仿宋"/>
          <w:spacing w:val="-6"/>
          <w:sz w:val="24"/>
          <w:szCs w:val="24"/>
        </w:rPr>
        <w:t>18.6.3 谈判小组可以允许供应商修改或者澄清其响应文件中不构成实质偏离的、微</w:t>
      </w:r>
      <w:r>
        <w:rPr>
          <w:rFonts w:ascii="仿宋" w:hAnsi="仿宋" w:eastAsia="仿宋" w:cs="仿宋"/>
          <w:spacing w:val="11"/>
          <w:sz w:val="24"/>
          <w:szCs w:val="24"/>
        </w:rPr>
        <w:t xml:space="preserve"> </w:t>
      </w:r>
      <w:r>
        <w:rPr>
          <w:rFonts w:ascii="仿宋" w:hAnsi="仿宋" w:eastAsia="仿宋" w:cs="仿宋"/>
          <w:spacing w:val="-3"/>
          <w:sz w:val="24"/>
          <w:szCs w:val="24"/>
        </w:rPr>
        <w:t>小的、非正规的不一致或者不规则的地方。</w:t>
      </w:r>
    </w:p>
    <w:p w14:paraId="5649F234">
      <w:pPr>
        <w:spacing w:before="261" w:line="224" w:lineRule="auto"/>
        <w:ind w:left="511"/>
        <w:rPr>
          <w:rFonts w:ascii="仿宋" w:hAnsi="仿宋" w:eastAsia="仿宋" w:cs="仿宋"/>
          <w:sz w:val="24"/>
          <w:szCs w:val="24"/>
        </w:rPr>
      </w:pPr>
      <w:r>
        <w:rPr>
          <w:rFonts w:ascii="仿宋" w:hAnsi="仿宋" w:eastAsia="仿宋" w:cs="仿宋"/>
          <w:spacing w:val="-14"/>
          <w:sz w:val="24"/>
          <w:szCs w:val="24"/>
        </w:rPr>
        <w:t>18.7</w:t>
      </w:r>
      <w:r>
        <w:rPr>
          <w:rFonts w:ascii="仿宋" w:hAnsi="仿宋" w:eastAsia="仿宋" w:cs="仿宋"/>
          <w:spacing w:val="-18"/>
          <w:sz w:val="24"/>
          <w:szCs w:val="24"/>
        </w:rPr>
        <w:t xml:space="preserve"> </w:t>
      </w:r>
      <w:r>
        <w:rPr>
          <w:rFonts w:ascii="仿宋" w:hAnsi="仿宋" w:eastAsia="仿宋" w:cs="仿宋"/>
          <w:spacing w:val="-14"/>
          <w:sz w:val="24"/>
          <w:szCs w:val="24"/>
        </w:rPr>
        <w:t>谈判</w:t>
      </w:r>
    </w:p>
    <w:p w14:paraId="23BFD5B9">
      <w:pPr>
        <w:spacing w:before="169" w:line="261" w:lineRule="auto"/>
        <w:ind w:right="21" w:firstLine="514"/>
        <w:rPr>
          <w:rFonts w:ascii="仿宋" w:hAnsi="仿宋" w:eastAsia="仿宋" w:cs="仿宋"/>
          <w:sz w:val="24"/>
          <w:szCs w:val="24"/>
        </w:rPr>
      </w:pPr>
      <w:r>
        <w:rPr>
          <w:rFonts w:ascii="仿宋" w:hAnsi="仿宋" w:eastAsia="仿宋" w:cs="仿宋"/>
          <w:spacing w:val="-6"/>
          <w:sz w:val="24"/>
          <w:szCs w:val="24"/>
        </w:rPr>
        <w:t>18.7.1 谈判前，谈判小组应核实供应商对统一谈判技术标准（包括强制性</w:t>
      </w:r>
      <w:r>
        <w:rPr>
          <w:rFonts w:ascii="仿宋" w:hAnsi="仿宋" w:eastAsia="仿宋" w:cs="仿宋"/>
          <w:spacing w:val="-7"/>
          <w:sz w:val="24"/>
          <w:szCs w:val="24"/>
        </w:rPr>
        <w:t>标准和行</w:t>
      </w:r>
      <w:r>
        <w:rPr>
          <w:rFonts w:ascii="仿宋" w:hAnsi="仿宋" w:eastAsia="仿宋" w:cs="仿宋"/>
          <w:sz w:val="24"/>
          <w:szCs w:val="24"/>
        </w:rPr>
        <w:t xml:space="preserve"> </w:t>
      </w:r>
      <w:r>
        <w:rPr>
          <w:rFonts w:ascii="仿宋" w:hAnsi="仿宋" w:eastAsia="仿宋" w:cs="仿宋"/>
          <w:spacing w:val="-3"/>
          <w:sz w:val="24"/>
          <w:szCs w:val="24"/>
        </w:rPr>
        <w:t>业标准）等是否全部承诺或者确认。</w:t>
      </w:r>
    </w:p>
    <w:p w14:paraId="5029F294">
      <w:pPr>
        <w:spacing w:before="257" w:line="258" w:lineRule="auto"/>
        <w:ind w:left="17" w:firstLine="496"/>
        <w:rPr>
          <w:rFonts w:ascii="仿宋" w:hAnsi="仿宋" w:eastAsia="仿宋" w:cs="仿宋"/>
          <w:sz w:val="24"/>
          <w:szCs w:val="24"/>
        </w:rPr>
      </w:pPr>
      <w:r>
        <w:rPr>
          <w:rFonts w:ascii="仿宋" w:hAnsi="仿宋" w:eastAsia="仿宋" w:cs="仿宋"/>
          <w:spacing w:val="-6"/>
          <w:sz w:val="24"/>
          <w:szCs w:val="24"/>
        </w:rPr>
        <w:t>18.7.2 谈判小组所有成员集中与单一供应商进行谈判。在谈判中，谈判的任何一方</w:t>
      </w:r>
      <w:r>
        <w:rPr>
          <w:rFonts w:ascii="仿宋" w:hAnsi="仿宋" w:eastAsia="仿宋" w:cs="仿宋"/>
          <w:spacing w:val="18"/>
          <w:sz w:val="24"/>
          <w:szCs w:val="24"/>
        </w:rPr>
        <w:t xml:space="preserve"> </w:t>
      </w:r>
      <w:r>
        <w:rPr>
          <w:rFonts w:ascii="仿宋" w:hAnsi="仿宋" w:eastAsia="仿宋" w:cs="仿宋"/>
          <w:spacing w:val="-3"/>
          <w:sz w:val="24"/>
          <w:szCs w:val="24"/>
        </w:rPr>
        <w:t>不得透露与谈判有关的其他供应商的技术资料、价格和其他信息。</w:t>
      </w:r>
    </w:p>
    <w:p w14:paraId="117D384E">
      <w:pPr>
        <w:spacing w:before="300" w:line="278" w:lineRule="auto"/>
        <w:ind w:right="24" w:firstLine="511"/>
        <w:rPr>
          <w:rFonts w:ascii="仿宋" w:hAnsi="仿宋" w:eastAsia="仿宋" w:cs="仿宋"/>
          <w:sz w:val="24"/>
          <w:szCs w:val="24"/>
        </w:rPr>
      </w:pPr>
      <w:r>
        <w:rPr>
          <w:rFonts w:ascii="仿宋" w:hAnsi="仿宋" w:eastAsia="仿宋" w:cs="仿宋"/>
          <w:spacing w:val="-6"/>
          <w:sz w:val="24"/>
          <w:szCs w:val="24"/>
        </w:rPr>
        <w:t>18.7.3 谈判实行多轮报价，原则上第二轮报价为最终报价。超过二轮报价</w:t>
      </w:r>
      <w:r>
        <w:rPr>
          <w:rFonts w:ascii="仿宋" w:hAnsi="仿宋" w:eastAsia="仿宋" w:cs="仿宋"/>
          <w:spacing w:val="-7"/>
          <w:sz w:val="24"/>
          <w:szCs w:val="24"/>
        </w:rPr>
        <w:t>的由谈判</w:t>
      </w:r>
      <w:r>
        <w:rPr>
          <w:rFonts w:ascii="仿宋" w:hAnsi="仿宋" w:eastAsia="仿宋" w:cs="仿宋"/>
          <w:sz w:val="24"/>
          <w:szCs w:val="24"/>
        </w:rPr>
        <w:t xml:space="preserve"> </w:t>
      </w:r>
      <w:r>
        <w:rPr>
          <w:rFonts w:ascii="仿宋" w:hAnsi="仿宋" w:eastAsia="仿宋" w:cs="仿宋"/>
          <w:spacing w:val="-2"/>
          <w:sz w:val="24"/>
          <w:szCs w:val="24"/>
        </w:rPr>
        <w:t>小组现场集体决定是否继续报价，但最后一轮报价</w:t>
      </w:r>
      <w:r>
        <w:rPr>
          <w:rFonts w:ascii="仿宋" w:hAnsi="仿宋" w:eastAsia="仿宋" w:cs="仿宋"/>
          <w:spacing w:val="-3"/>
          <w:sz w:val="24"/>
          <w:szCs w:val="24"/>
        </w:rPr>
        <w:t>前必须告知所有参加谈判的供应商，</w:t>
      </w:r>
      <w:r>
        <w:rPr>
          <w:rFonts w:ascii="仿宋" w:hAnsi="仿宋" w:eastAsia="仿宋" w:cs="仿宋"/>
          <w:sz w:val="24"/>
          <w:szCs w:val="24"/>
        </w:rPr>
        <w:t xml:space="preserve"> </w:t>
      </w:r>
      <w:r>
        <w:rPr>
          <w:rFonts w:ascii="仿宋" w:hAnsi="仿宋" w:eastAsia="仿宋" w:cs="仿宋"/>
          <w:spacing w:val="-2"/>
          <w:sz w:val="24"/>
          <w:szCs w:val="24"/>
        </w:rPr>
        <w:t>并以最后一轮报价为最终报价；参与谈判提交最终报价的供应商少于三家。</w:t>
      </w:r>
      <w:r>
        <w:rPr>
          <w:rFonts w:ascii="仿宋" w:hAnsi="仿宋" w:eastAsia="仿宋" w:cs="仿宋"/>
          <w:spacing w:val="1"/>
          <w:sz w:val="24"/>
          <w:szCs w:val="24"/>
        </w:rPr>
        <w:t>特殊情况及处置</w:t>
      </w:r>
      <w:r>
        <w:rPr>
          <w:rFonts w:ascii="仿宋" w:hAnsi="仿宋" w:eastAsia="仿宋" w:cs="仿宋"/>
          <w:spacing w:val="-32"/>
          <w:sz w:val="24"/>
          <w:szCs w:val="24"/>
        </w:rPr>
        <w:t>：（</w:t>
      </w:r>
      <w:r>
        <w:rPr>
          <w:rFonts w:ascii="仿宋" w:hAnsi="仿宋" w:eastAsia="仿宋" w:cs="仿宋"/>
          <w:spacing w:val="1"/>
          <w:sz w:val="24"/>
          <w:szCs w:val="24"/>
        </w:rPr>
        <w:t>1）采购范围变化且总价不超过预</w:t>
      </w:r>
      <w:r>
        <w:rPr>
          <w:rFonts w:ascii="仿宋" w:hAnsi="仿宋" w:eastAsia="仿宋" w:cs="仿宋"/>
          <w:sz w:val="24"/>
          <w:szCs w:val="24"/>
        </w:rPr>
        <w:t>算价的</w:t>
      </w:r>
      <w:r>
        <w:rPr>
          <w:rFonts w:ascii="仿宋" w:hAnsi="仿宋" w:eastAsia="仿宋" w:cs="仿宋"/>
          <w:spacing w:val="-32"/>
          <w:sz w:val="24"/>
          <w:szCs w:val="24"/>
        </w:rPr>
        <w:t>；（</w:t>
      </w:r>
      <w:r>
        <w:rPr>
          <w:rFonts w:ascii="仿宋" w:hAnsi="仿宋" w:eastAsia="仿宋" w:cs="仿宋"/>
          <w:sz w:val="24"/>
          <w:szCs w:val="24"/>
        </w:rPr>
        <w:t>2）采购货物的市</w:t>
      </w:r>
      <w:r>
        <w:rPr>
          <w:rFonts w:ascii="仿宋" w:hAnsi="仿宋" w:eastAsia="仿宋" w:cs="仿宋"/>
          <w:spacing w:val="3"/>
          <w:sz w:val="24"/>
          <w:szCs w:val="24"/>
        </w:rPr>
        <w:t xml:space="preserve"> 场价格明显降价的</w:t>
      </w:r>
      <w:r>
        <w:rPr>
          <w:rFonts w:ascii="仿宋" w:hAnsi="仿宋" w:eastAsia="仿宋" w:cs="仿宋"/>
          <w:spacing w:val="-48"/>
          <w:sz w:val="24"/>
          <w:szCs w:val="24"/>
        </w:rPr>
        <w:t>；（</w:t>
      </w:r>
      <w:r>
        <w:rPr>
          <w:rFonts w:ascii="仿宋" w:hAnsi="仿宋" w:eastAsia="仿宋" w:cs="仿宋"/>
          <w:spacing w:val="3"/>
          <w:sz w:val="24"/>
          <w:szCs w:val="24"/>
        </w:rPr>
        <w:t>3）报价明细中个别报价明显高于市场价且无明确报价依据的；</w:t>
      </w:r>
      <w:r>
        <w:rPr>
          <w:rFonts w:ascii="仿宋" w:hAnsi="仿宋" w:eastAsia="仿宋" w:cs="仿宋"/>
          <w:spacing w:val="1"/>
          <w:sz w:val="24"/>
          <w:szCs w:val="24"/>
        </w:rPr>
        <w:t xml:space="preserve"> </w:t>
      </w:r>
      <w:r>
        <w:rPr>
          <w:rFonts w:ascii="仿宋" w:hAnsi="仿宋" w:eastAsia="仿宋" w:cs="仿宋"/>
          <w:sz w:val="24"/>
          <w:szCs w:val="24"/>
        </w:rPr>
        <w:t>（4）最后一轮报价中最低报价相同的。发生上述情形之一的，谈判小组有权予以废标</w:t>
      </w:r>
      <w:r>
        <w:rPr>
          <w:rFonts w:ascii="仿宋" w:hAnsi="仿宋" w:eastAsia="仿宋" w:cs="仿宋"/>
          <w:spacing w:val="3"/>
          <w:sz w:val="24"/>
          <w:szCs w:val="24"/>
        </w:rPr>
        <w:t xml:space="preserve"> </w:t>
      </w:r>
      <w:r>
        <w:rPr>
          <w:rFonts w:ascii="仿宋" w:hAnsi="仿宋" w:eastAsia="仿宋" w:cs="仿宋"/>
          <w:spacing w:val="-4"/>
          <w:sz w:val="24"/>
          <w:szCs w:val="24"/>
        </w:rPr>
        <w:t>或者与供应商进行谈判后继续报价。</w:t>
      </w:r>
    </w:p>
    <w:p w14:paraId="0C2CCB2E">
      <w:pPr>
        <w:spacing w:before="76" w:line="224" w:lineRule="auto"/>
        <w:ind w:left="511"/>
        <w:rPr>
          <w:rFonts w:ascii="仿宋" w:hAnsi="仿宋" w:eastAsia="仿宋" w:cs="仿宋"/>
          <w:sz w:val="24"/>
          <w:szCs w:val="24"/>
        </w:rPr>
      </w:pPr>
      <w:r>
        <w:rPr>
          <w:rFonts w:ascii="仿宋" w:hAnsi="仿宋" w:eastAsia="仿宋" w:cs="仿宋"/>
          <w:spacing w:val="-14"/>
          <w:sz w:val="24"/>
          <w:szCs w:val="24"/>
        </w:rPr>
        <w:t>18.8</w:t>
      </w:r>
      <w:r>
        <w:rPr>
          <w:rFonts w:ascii="仿宋" w:hAnsi="仿宋" w:eastAsia="仿宋" w:cs="仿宋"/>
          <w:spacing w:val="-18"/>
          <w:sz w:val="24"/>
          <w:szCs w:val="24"/>
        </w:rPr>
        <w:t xml:space="preserve"> </w:t>
      </w:r>
      <w:r>
        <w:rPr>
          <w:rFonts w:ascii="仿宋" w:hAnsi="仿宋" w:eastAsia="仿宋" w:cs="仿宋"/>
          <w:spacing w:val="-14"/>
          <w:sz w:val="24"/>
          <w:szCs w:val="24"/>
        </w:rPr>
        <w:t>成交</w:t>
      </w:r>
    </w:p>
    <w:p w14:paraId="3161BAE6">
      <w:pPr>
        <w:spacing w:before="173" w:line="222" w:lineRule="auto"/>
        <w:ind w:right="14"/>
        <w:jc w:val="left"/>
        <w:rPr>
          <w:rFonts w:ascii="仿宋" w:hAnsi="仿宋" w:eastAsia="仿宋" w:cs="仿宋"/>
          <w:sz w:val="24"/>
          <w:szCs w:val="24"/>
        </w:rPr>
      </w:pPr>
      <w:r>
        <w:rPr>
          <w:rFonts w:hint="eastAsia" w:ascii="仿宋" w:hAnsi="仿宋" w:eastAsia="仿宋" w:cs="仿宋"/>
          <w:spacing w:val="-6"/>
          <w:sz w:val="24"/>
          <w:szCs w:val="24"/>
          <w:lang w:val="en-US" w:eastAsia="zh-CN"/>
        </w:rPr>
        <w:t xml:space="preserve">    </w:t>
      </w:r>
      <w:r>
        <w:rPr>
          <w:rFonts w:ascii="仿宋" w:hAnsi="仿宋" w:eastAsia="仿宋" w:cs="仿宋"/>
          <w:spacing w:val="-6"/>
          <w:sz w:val="24"/>
          <w:szCs w:val="24"/>
        </w:rPr>
        <w:t>18.8.1 本次采购采用最低评标价法，是指以价格为主要因素确定成交供应商的评审</w:t>
      </w:r>
      <w:r>
        <w:rPr>
          <w:rFonts w:ascii="仿宋" w:hAnsi="仿宋" w:eastAsia="仿宋" w:cs="仿宋"/>
          <w:spacing w:val="-3"/>
          <w:sz w:val="24"/>
          <w:szCs w:val="24"/>
        </w:rPr>
        <w:t>方法。即在全部满足采购文件实质性要求，且采购需求、质量和服务相等的前提下，依</w:t>
      </w:r>
      <w:r>
        <w:rPr>
          <w:rFonts w:ascii="仿宋" w:hAnsi="仿宋" w:eastAsia="仿宋" w:cs="仿宋"/>
          <w:spacing w:val="7"/>
          <w:sz w:val="24"/>
          <w:szCs w:val="24"/>
        </w:rPr>
        <w:t xml:space="preserve"> </w:t>
      </w:r>
      <w:r>
        <w:rPr>
          <w:rFonts w:ascii="仿宋" w:hAnsi="仿宋" w:eastAsia="仿宋" w:cs="仿宋"/>
          <w:spacing w:val="-2"/>
          <w:sz w:val="24"/>
          <w:szCs w:val="24"/>
        </w:rPr>
        <w:t>据统一的价格要素评定最低报价，按最终报价由低到高</w:t>
      </w:r>
      <w:r>
        <w:rPr>
          <w:rFonts w:ascii="仿宋" w:hAnsi="仿宋" w:eastAsia="仿宋" w:cs="仿宋"/>
          <w:spacing w:val="-3"/>
          <w:sz w:val="24"/>
          <w:szCs w:val="24"/>
        </w:rPr>
        <w:t>的顺序排序，确定成交供应商或</w:t>
      </w:r>
      <w:r>
        <w:rPr>
          <w:rFonts w:ascii="仿宋" w:hAnsi="仿宋" w:eastAsia="仿宋" w:cs="仿宋"/>
          <w:spacing w:val="-4"/>
          <w:sz w:val="24"/>
          <w:szCs w:val="24"/>
        </w:rPr>
        <w:t>推荐成交候选供应商的评审方法。</w:t>
      </w:r>
    </w:p>
    <w:p w14:paraId="7576B3E9">
      <w:pPr>
        <w:spacing w:before="67" w:line="258" w:lineRule="auto"/>
        <w:ind w:right="2" w:firstLine="514"/>
        <w:rPr>
          <w:rFonts w:ascii="仿宋" w:hAnsi="仿宋" w:eastAsia="仿宋" w:cs="仿宋"/>
          <w:sz w:val="24"/>
          <w:szCs w:val="24"/>
        </w:rPr>
      </w:pPr>
      <w:r>
        <w:rPr>
          <w:rFonts w:ascii="仿宋" w:hAnsi="仿宋" w:eastAsia="仿宋" w:cs="仿宋"/>
          <w:spacing w:val="-6"/>
          <w:sz w:val="24"/>
          <w:szCs w:val="24"/>
        </w:rPr>
        <w:t>18.8.2 采购人授权谈判小组确定成交供应商的，最终报价结束后，谈</w:t>
      </w:r>
      <w:r>
        <w:rPr>
          <w:rFonts w:ascii="仿宋" w:hAnsi="仿宋" w:eastAsia="仿宋" w:cs="仿宋"/>
          <w:spacing w:val="-7"/>
          <w:sz w:val="24"/>
          <w:szCs w:val="24"/>
        </w:rPr>
        <w:t>判小组按照上</w:t>
      </w:r>
      <w:r>
        <w:rPr>
          <w:rFonts w:ascii="仿宋" w:hAnsi="仿宋" w:eastAsia="仿宋" w:cs="仿宋"/>
          <w:sz w:val="24"/>
          <w:szCs w:val="24"/>
        </w:rPr>
        <w:t xml:space="preserve"> </w:t>
      </w:r>
      <w:r>
        <w:rPr>
          <w:rFonts w:ascii="仿宋" w:hAnsi="仿宋" w:eastAsia="仿宋" w:cs="仿宋"/>
          <w:spacing w:val="-3"/>
          <w:sz w:val="24"/>
          <w:szCs w:val="24"/>
        </w:rPr>
        <w:t>述的规定，对供应商进行排序并确定排序第一的为成交供应商。</w:t>
      </w:r>
    </w:p>
    <w:p w14:paraId="219D77D2">
      <w:pPr>
        <w:spacing w:before="300" w:line="306" w:lineRule="auto"/>
        <w:ind w:right="5" w:firstLine="509"/>
        <w:rPr>
          <w:rFonts w:ascii="仿宋" w:hAnsi="仿宋" w:eastAsia="仿宋" w:cs="仿宋"/>
          <w:sz w:val="24"/>
          <w:szCs w:val="24"/>
        </w:rPr>
      </w:pPr>
      <w:r>
        <w:rPr>
          <w:rFonts w:ascii="仿宋" w:hAnsi="仿宋" w:eastAsia="仿宋" w:cs="仿宋"/>
          <w:spacing w:val="-6"/>
          <w:sz w:val="24"/>
          <w:szCs w:val="24"/>
        </w:rPr>
        <w:t>18.8.3 采购文件规定推荐成交候选供应商的，成交候选供应商数量应当根</w:t>
      </w:r>
      <w:r>
        <w:rPr>
          <w:rFonts w:ascii="仿宋" w:hAnsi="仿宋" w:eastAsia="仿宋" w:cs="仿宋"/>
          <w:spacing w:val="-7"/>
          <w:sz w:val="24"/>
          <w:szCs w:val="24"/>
        </w:rPr>
        <w:t>据采购需</w:t>
      </w:r>
      <w:r>
        <w:rPr>
          <w:rFonts w:ascii="仿宋" w:hAnsi="仿宋" w:eastAsia="仿宋" w:cs="仿宋"/>
          <w:sz w:val="24"/>
          <w:szCs w:val="24"/>
        </w:rPr>
        <w:t xml:space="preserve"> </w:t>
      </w:r>
      <w:r>
        <w:rPr>
          <w:rFonts w:ascii="仿宋" w:hAnsi="仿宋" w:eastAsia="仿宋" w:cs="仿宋"/>
          <w:spacing w:val="-3"/>
          <w:sz w:val="24"/>
          <w:szCs w:val="24"/>
        </w:rPr>
        <w:t>要并在采购活动开始前确定，由谈判小组按照上述规定的评审办法确定各供应商排列顺</w:t>
      </w:r>
      <w:r>
        <w:rPr>
          <w:rFonts w:ascii="仿宋" w:hAnsi="仿宋" w:eastAsia="仿宋" w:cs="仿宋"/>
          <w:spacing w:val="8"/>
          <w:sz w:val="24"/>
          <w:szCs w:val="24"/>
        </w:rPr>
        <w:t xml:space="preserve"> </w:t>
      </w:r>
      <w:r>
        <w:rPr>
          <w:rFonts w:ascii="仿宋" w:hAnsi="仿宋" w:eastAsia="仿宋" w:cs="仿宋"/>
          <w:spacing w:val="-3"/>
          <w:sz w:val="24"/>
          <w:szCs w:val="24"/>
        </w:rPr>
        <w:t>序，依照顺序推荐成交候选供应商，并出具评审报告，采购人应当在收到评审报告后 5</w:t>
      </w:r>
      <w:r>
        <w:rPr>
          <w:rFonts w:ascii="仿宋" w:hAnsi="仿宋" w:eastAsia="仿宋" w:cs="仿宋"/>
          <w:spacing w:val="8"/>
          <w:sz w:val="24"/>
          <w:szCs w:val="24"/>
        </w:rPr>
        <w:t xml:space="preserve"> </w:t>
      </w:r>
      <w:r>
        <w:rPr>
          <w:rFonts w:ascii="仿宋" w:hAnsi="仿宋" w:eastAsia="仿宋" w:cs="仿宋"/>
          <w:spacing w:val="-3"/>
          <w:sz w:val="24"/>
          <w:szCs w:val="24"/>
        </w:rPr>
        <w:t>个工作日内，从评审报告提出的成交候选人中，根据质量和服务均能满足采购文件实质</w:t>
      </w:r>
      <w:r>
        <w:rPr>
          <w:rFonts w:ascii="仿宋" w:hAnsi="仿宋" w:eastAsia="仿宋" w:cs="仿宋"/>
          <w:spacing w:val="8"/>
          <w:sz w:val="24"/>
          <w:szCs w:val="24"/>
        </w:rPr>
        <w:t xml:space="preserve"> </w:t>
      </w:r>
      <w:r>
        <w:rPr>
          <w:rFonts w:ascii="仿宋" w:hAnsi="仿宋" w:eastAsia="仿宋" w:cs="仿宋"/>
          <w:spacing w:val="-3"/>
          <w:sz w:val="24"/>
          <w:szCs w:val="24"/>
        </w:rPr>
        <w:t>性响应要求且最后报价最低的原则确定成交供应商。</w:t>
      </w:r>
    </w:p>
    <w:p w14:paraId="68D4407A">
      <w:pPr>
        <w:pStyle w:val="2"/>
        <w:spacing w:line="260" w:lineRule="auto"/>
      </w:pPr>
    </w:p>
    <w:p w14:paraId="208BB2CD">
      <w:pPr>
        <w:spacing w:before="78" w:line="296" w:lineRule="auto"/>
        <w:ind w:right="16" w:firstLine="511"/>
        <w:rPr>
          <w:rFonts w:ascii="仿宋" w:hAnsi="仿宋" w:eastAsia="仿宋" w:cs="仿宋"/>
          <w:sz w:val="24"/>
          <w:szCs w:val="24"/>
        </w:rPr>
      </w:pPr>
      <w:r>
        <w:rPr>
          <w:rFonts w:ascii="仿宋" w:hAnsi="仿宋" w:eastAsia="仿宋" w:cs="仿宋"/>
          <w:spacing w:val="-1"/>
          <w:sz w:val="24"/>
          <w:szCs w:val="24"/>
        </w:rPr>
        <w:t>18.8.4 按照有关规定成交供应商因不可抗力或者自身原因不能履行政府采购合同</w:t>
      </w:r>
      <w:r>
        <w:rPr>
          <w:rFonts w:ascii="仿宋" w:hAnsi="仿宋" w:eastAsia="仿宋" w:cs="仿宋"/>
          <w:spacing w:val="11"/>
          <w:sz w:val="24"/>
          <w:szCs w:val="24"/>
        </w:rPr>
        <w:t xml:space="preserve"> </w:t>
      </w:r>
      <w:r>
        <w:rPr>
          <w:rFonts w:ascii="仿宋" w:hAnsi="仿宋" w:eastAsia="仿宋" w:cs="仿宋"/>
          <w:spacing w:val="-3"/>
          <w:sz w:val="24"/>
          <w:szCs w:val="24"/>
        </w:rPr>
        <w:t>的须顺延排序第二的供应商成交的，或者采购人推荐排序第二的供应商成交的，其原响</w:t>
      </w:r>
      <w:r>
        <w:rPr>
          <w:rFonts w:ascii="仿宋" w:hAnsi="仿宋" w:eastAsia="仿宋" w:cs="仿宋"/>
          <w:spacing w:val="8"/>
          <w:sz w:val="24"/>
          <w:szCs w:val="24"/>
        </w:rPr>
        <w:t xml:space="preserve"> </w:t>
      </w:r>
      <w:r>
        <w:rPr>
          <w:rFonts w:ascii="仿宋" w:hAnsi="仿宋" w:eastAsia="仿宋" w:cs="仿宋"/>
          <w:spacing w:val="-3"/>
          <w:sz w:val="24"/>
          <w:szCs w:val="24"/>
        </w:rPr>
        <w:t>应报价不得超过原成交供应商响应报价与保证金之和，报经监督部门核准后可以确定排</w:t>
      </w:r>
      <w:r>
        <w:rPr>
          <w:rFonts w:ascii="仿宋" w:hAnsi="仿宋" w:eastAsia="仿宋" w:cs="仿宋"/>
          <w:spacing w:val="8"/>
          <w:sz w:val="24"/>
          <w:szCs w:val="24"/>
        </w:rPr>
        <w:t xml:space="preserve"> </w:t>
      </w:r>
      <w:r>
        <w:rPr>
          <w:rFonts w:ascii="仿宋" w:hAnsi="仿宋" w:eastAsia="仿宋" w:cs="仿宋"/>
          <w:spacing w:val="-3"/>
          <w:sz w:val="24"/>
          <w:szCs w:val="24"/>
        </w:rPr>
        <w:t>序第二的供应商成交。否则应予废标，由采购人依法重新组织采购。</w:t>
      </w:r>
    </w:p>
    <w:p w14:paraId="17566A1B">
      <w:pPr>
        <w:spacing w:before="289" w:line="222" w:lineRule="auto"/>
        <w:ind w:left="512"/>
        <w:rPr>
          <w:rFonts w:ascii="仿宋" w:hAnsi="仿宋" w:eastAsia="仿宋" w:cs="仿宋"/>
          <w:sz w:val="24"/>
          <w:szCs w:val="24"/>
        </w:rPr>
      </w:pPr>
      <w:r>
        <w:rPr>
          <w:rFonts w:ascii="仿宋" w:hAnsi="仿宋" w:eastAsia="仿宋" w:cs="仿宋"/>
          <w:spacing w:val="-5"/>
          <w:sz w:val="24"/>
          <w:szCs w:val="24"/>
        </w:rPr>
        <w:t>18.8.5 谈判结果应通知所有参加谈</w:t>
      </w:r>
      <w:r>
        <w:rPr>
          <w:rFonts w:ascii="仿宋" w:hAnsi="仿宋" w:eastAsia="仿宋" w:cs="仿宋"/>
          <w:spacing w:val="-6"/>
          <w:sz w:val="24"/>
          <w:szCs w:val="24"/>
        </w:rPr>
        <w:t>判的供应商。</w:t>
      </w:r>
    </w:p>
    <w:p w14:paraId="78716499">
      <w:pPr>
        <w:spacing w:before="177" w:line="222" w:lineRule="auto"/>
        <w:ind w:left="512"/>
        <w:rPr>
          <w:rFonts w:ascii="仿宋" w:hAnsi="仿宋" w:eastAsia="仿宋" w:cs="仿宋"/>
          <w:sz w:val="24"/>
          <w:szCs w:val="24"/>
        </w:rPr>
      </w:pPr>
      <w:r>
        <w:rPr>
          <w:rFonts w:ascii="仿宋" w:hAnsi="仿宋" w:eastAsia="仿宋" w:cs="仿宋"/>
          <w:spacing w:val="-10"/>
          <w:sz w:val="24"/>
          <w:szCs w:val="24"/>
        </w:rPr>
        <w:t>18.8.6</w:t>
      </w:r>
      <w:r>
        <w:rPr>
          <w:rFonts w:ascii="仿宋" w:hAnsi="仿宋" w:eastAsia="仿宋" w:cs="仿宋"/>
          <w:spacing w:val="-19"/>
          <w:sz w:val="24"/>
          <w:szCs w:val="24"/>
        </w:rPr>
        <w:t xml:space="preserve"> </w:t>
      </w:r>
      <w:r>
        <w:rPr>
          <w:rFonts w:ascii="仿宋" w:hAnsi="仿宋" w:eastAsia="仿宋" w:cs="仿宋"/>
          <w:spacing w:val="-10"/>
          <w:sz w:val="24"/>
          <w:szCs w:val="24"/>
        </w:rPr>
        <w:t>优先成交</w:t>
      </w:r>
    </w:p>
    <w:p w14:paraId="3DE061F9">
      <w:pPr>
        <w:spacing w:before="175" w:line="345" w:lineRule="auto"/>
        <w:ind w:left="1" w:right="40" w:firstLine="474"/>
        <w:rPr>
          <w:rFonts w:ascii="仿宋" w:hAnsi="仿宋" w:eastAsia="仿宋" w:cs="仿宋"/>
          <w:sz w:val="24"/>
          <w:szCs w:val="24"/>
        </w:rPr>
      </w:pPr>
      <w:r>
        <w:rPr>
          <w:rFonts w:ascii="仿宋" w:hAnsi="仿宋" w:eastAsia="仿宋" w:cs="仿宋"/>
          <w:spacing w:val="-10"/>
          <w:sz w:val="24"/>
          <w:szCs w:val="24"/>
        </w:rPr>
        <w:t>有下列情况之一的，谈判小组必须给予优先成交：本项目为专门面向中小企业采购，</w:t>
      </w:r>
      <w:r>
        <w:rPr>
          <w:rFonts w:ascii="仿宋" w:hAnsi="仿宋" w:eastAsia="仿宋" w:cs="仿宋"/>
          <w:spacing w:val="5"/>
          <w:sz w:val="24"/>
          <w:szCs w:val="24"/>
        </w:rPr>
        <w:t xml:space="preserve"> </w:t>
      </w:r>
      <w:r>
        <w:rPr>
          <w:rFonts w:ascii="仿宋" w:hAnsi="仿宋" w:eastAsia="仿宋" w:cs="仿宋"/>
          <w:spacing w:val="-8"/>
          <w:sz w:val="24"/>
          <w:szCs w:val="24"/>
        </w:rPr>
        <w:t>价格不下浮</w:t>
      </w:r>
    </w:p>
    <w:p w14:paraId="2F55E03D">
      <w:pPr>
        <w:spacing w:before="4" w:line="340" w:lineRule="auto"/>
        <w:ind w:right="7" w:firstLine="510"/>
        <w:jc w:val="both"/>
        <w:rPr>
          <w:rFonts w:ascii="仿宋" w:hAnsi="仿宋" w:eastAsia="仿宋" w:cs="仿宋"/>
          <w:sz w:val="24"/>
          <w:szCs w:val="24"/>
        </w:rPr>
      </w:pPr>
      <w:r>
        <w:fldChar w:fldCharType="begin"/>
      </w:r>
      <w:r>
        <w:instrText xml:space="preserve"> HYPERLINK "18.8.6.1" </w:instrText>
      </w:r>
      <w:r>
        <w:fldChar w:fldCharType="separate"/>
      </w:r>
      <w:r>
        <w:rPr>
          <w:rFonts w:ascii="仿宋" w:hAnsi="仿宋" w:eastAsia="仿宋" w:cs="仿宋"/>
          <w:spacing w:val="-3"/>
          <w:sz w:val="24"/>
          <w:szCs w:val="24"/>
        </w:rPr>
        <w:t>18.8.6.1</w:t>
      </w:r>
      <w:r>
        <w:rPr>
          <w:rFonts w:ascii="仿宋" w:hAnsi="仿宋" w:eastAsia="仿宋" w:cs="仿宋"/>
          <w:spacing w:val="-3"/>
          <w:sz w:val="24"/>
          <w:szCs w:val="24"/>
        </w:rPr>
        <w:fldChar w:fldCharType="end"/>
      </w:r>
      <w:r>
        <w:rPr>
          <w:rFonts w:ascii="仿宋" w:hAnsi="仿宋" w:eastAsia="仿宋" w:cs="仿宋"/>
          <w:spacing w:val="-3"/>
          <w:sz w:val="24"/>
          <w:szCs w:val="24"/>
        </w:rPr>
        <w:t xml:space="preserve"> 根据财政部、工业和信息化部（财库〔2020〕46 号）文件规定，供应商</w:t>
      </w:r>
      <w:r>
        <w:rPr>
          <w:rFonts w:ascii="仿宋" w:hAnsi="仿宋" w:eastAsia="仿宋" w:cs="仿宋"/>
          <w:spacing w:val="6"/>
          <w:sz w:val="24"/>
          <w:szCs w:val="24"/>
        </w:rPr>
        <w:t xml:space="preserve"> </w:t>
      </w:r>
      <w:r>
        <w:rPr>
          <w:rFonts w:ascii="仿宋" w:hAnsi="仿宋" w:eastAsia="仿宋" w:cs="仿宋"/>
          <w:spacing w:val="-3"/>
          <w:sz w:val="24"/>
          <w:szCs w:val="24"/>
        </w:rPr>
        <w:t>属小型或微型企业并以其自身产品和服务报价，或者提供其他小微企业制造的货物，在</w:t>
      </w:r>
      <w:r>
        <w:rPr>
          <w:rFonts w:ascii="仿宋" w:hAnsi="仿宋" w:eastAsia="仿宋" w:cs="仿宋"/>
          <w:spacing w:val="18"/>
          <w:sz w:val="24"/>
          <w:szCs w:val="24"/>
        </w:rPr>
        <w:t xml:space="preserve"> </w:t>
      </w:r>
      <w:r>
        <w:rPr>
          <w:rFonts w:ascii="仿宋" w:hAnsi="仿宋" w:eastAsia="仿宋" w:cs="仿宋"/>
          <w:spacing w:val="-2"/>
          <w:sz w:val="24"/>
          <w:szCs w:val="24"/>
        </w:rPr>
        <w:t>满足采购需求且质量和服务相等的情况下，其最</w:t>
      </w:r>
      <w:r>
        <w:rPr>
          <w:rFonts w:ascii="仿宋" w:hAnsi="仿宋" w:eastAsia="仿宋" w:cs="仿宋"/>
          <w:spacing w:val="-3"/>
          <w:sz w:val="24"/>
          <w:szCs w:val="24"/>
        </w:rPr>
        <w:t>终报价再给予</w:t>
      </w:r>
      <w:r>
        <w:rPr>
          <w:rFonts w:ascii="仿宋" w:hAnsi="仿宋" w:eastAsia="仿宋" w:cs="仿宋"/>
          <w:spacing w:val="-3"/>
          <w:sz w:val="24"/>
          <w:szCs w:val="24"/>
          <w:u w:val="single" w:color="auto"/>
        </w:rPr>
        <w:t>/</w:t>
      </w:r>
      <w:r>
        <w:rPr>
          <w:rFonts w:ascii="仿宋" w:hAnsi="仿宋" w:eastAsia="仿宋" w:cs="仿宋"/>
          <w:spacing w:val="-3"/>
          <w:sz w:val="24"/>
          <w:szCs w:val="24"/>
        </w:rPr>
        <w:t>%的价格扣除后价格最低</w:t>
      </w:r>
      <w:r>
        <w:rPr>
          <w:rFonts w:ascii="仿宋" w:hAnsi="仿宋" w:eastAsia="仿宋" w:cs="仿宋"/>
          <w:sz w:val="24"/>
          <w:szCs w:val="24"/>
        </w:rPr>
        <w:t xml:space="preserve"> </w:t>
      </w:r>
      <w:r>
        <w:rPr>
          <w:rFonts w:ascii="仿宋" w:hAnsi="仿宋" w:eastAsia="仿宋" w:cs="仿宋"/>
          <w:spacing w:val="-3"/>
          <w:sz w:val="24"/>
          <w:szCs w:val="24"/>
        </w:rPr>
        <w:t>或与最低价相同的，须提供《中小企业声明函》并对声明函的真实性负责，否则不予价</w:t>
      </w:r>
      <w:r>
        <w:rPr>
          <w:rFonts w:ascii="仿宋" w:hAnsi="仿宋" w:eastAsia="仿宋" w:cs="仿宋"/>
          <w:spacing w:val="18"/>
          <w:sz w:val="24"/>
          <w:szCs w:val="24"/>
        </w:rPr>
        <w:t xml:space="preserve"> </w:t>
      </w:r>
      <w:r>
        <w:rPr>
          <w:rFonts w:ascii="仿宋" w:hAnsi="仿宋" w:eastAsia="仿宋" w:cs="仿宋"/>
          <w:spacing w:val="-7"/>
          <w:sz w:val="24"/>
          <w:szCs w:val="24"/>
        </w:rPr>
        <w:t>格扣除。</w:t>
      </w:r>
    </w:p>
    <w:p w14:paraId="68B14871">
      <w:pPr>
        <w:spacing w:before="155" w:line="222" w:lineRule="auto"/>
        <w:ind w:left="512"/>
        <w:rPr>
          <w:rFonts w:ascii="仿宋" w:hAnsi="仿宋" w:eastAsia="仿宋" w:cs="仿宋"/>
          <w:sz w:val="24"/>
          <w:szCs w:val="24"/>
        </w:rPr>
      </w:pPr>
      <w:r>
        <w:rPr>
          <w:rFonts w:ascii="仿宋" w:hAnsi="仿宋" w:eastAsia="仿宋" w:cs="仿宋"/>
          <w:spacing w:val="-8"/>
          <w:sz w:val="24"/>
          <w:szCs w:val="24"/>
        </w:rPr>
        <w:t>18.9 成交结果公告以及成交通知书</w:t>
      </w:r>
    </w:p>
    <w:p w14:paraId="6E1F49C8">
      <w:pPr>
        <w:spacing w:before="211" w:line="280" w:lineRule="auto"/>
        <w:ind w:left="14" w:right="2" w:firstLine="496"/>
        <w:rPr>
          <w:rFonts w:ascii="仿宋" w:hAnsi="仿宋" w:eastAsia="仿宋" w:cs="仿宋"/>
          <w:sz w:val="24"/>
          <w:szCs w:val="24"/>
        </w:rPr>
      </w:pPr>
      <w:r>
        <w:rPr>
          <w:rFonts w:ascii="仿宋" w:hAnsi="仿宋" w:eastAsia="仿宋" w:cs="仿宋"/>
          <w:spacing w:val="-8"/>
          <w:sz w:val="24"/>
          <w:szCs w:val="24"/>
        </w:rPr>
        <w:t>18.9.1 采购人或者采购代理机构应当自成交供应商确定之日起</w:t>
      </w:r>
      <w:r>
        <w:rPr>
          <w:rFonts w:ascii="仿宋" w:hAnsi="仿宋" w:eastAsia="仿宋" w:cs="仿宋"/>
          <w:spacing w:val="-27"/>
          <w:sz w:val="24"/>
          <w:szCs w:val="24"/>
        </w:rPr>
        <w:t xml:space="preserve"> </w:t>
      </w:r>
      <w:r>
        <w:rPr>
          <w:rFonts w:ascii="仿宋" w:hAnsi="仿宋" w:eastAsia="仿宋" w:cs="仿宋"/>
          <w:spacing w:val="-8"/>
          <w:sz w:val="24"/>
          <w:szCs w:val="24"/>
        </w:rPr>
        <w:t>2 个工</w:t>
      </w:r>
      <w:r>
        <w:rPr>
          <w:rFonts w:ascii="仿宋" w:hAnsi="仿宋" w:eastAsia="仿宋" w:cs="仿宋"/>
          <w:spacing w:val="-9"/>
          <w:sz w:val="24"/>
          <w:szCs w:val="24"/>
        </w:rPr>
        <w:t>作日内，发出</w:t>
      </w:r>
      <w:r>
        <w:rPr>
          <w:rFonts w:ascii="仿宋" w:hAnsi="仿宋" w:eastAsia="仿宋" w:cs="仿宋"/>
          <w:sz w:val="24"/>
          <w:szCs w:val="24"/>
        </w:rPr>
        <w:t xml:space="preserve"> </w:t>
      </w:r>
      <w:r>
        <w:rPr>
          <w:rFonts w:ascii="仿宋" w:hAnsi="仿宋" w:eastAsia="仿宋" w:cs="仿宋"/>
          <w:spacing w:val="-6"/>
          <w:sz w:val="24"/>
          <w:szCs w:val="24"/>
        </w:rPr>
        <w:t>成交通知书，并在相关媒介公告成交结果（公告期限为 1 个工作日</w:t>
      </w:r>
      <w:r>
        <w:rPr>
          <w:rFonts w:ascii="仿宋" w:hAnsi="仿宋" w:eastAsia="仿宋" w:cs="仿宋"/>
          <w:spacing w:val="-2"/>
          <w:sz w:val="24"/>
          <w:szCs w:val="24"/>
        </w:rPr>
        <w:t>），</w:t>
      </w:r>
      <w:r>
        <w:rPr>
          <w:rFonts w:ascii="仿宋" w:hAnsi="仿宋" w:eastAsia="仿宋" w:cs="仿宋"/>
          <w:spacing w:val="-6"/>
          <w:sz w:val="24"/>
          <w:szCs w:val="24"/>
        </w:rPr>
        <w:t>采购文件随成交</w:t>
      </w:r>
      <w:r>
        <w:rPr>
          <w:rFonts w:ascii="仿宋" w:hAnsi="仿宋" w:eastAsia="仿宋" w:cs="仿宋"/>
          <w:sz w:val="24"/>
          <w:szCs w:val="24"/>
        </w:rPr>
        <w:t xml:space="preserve"> </w:t>
      </w:r>
      <w:r>
        <w:rPr>
          <w:rFonts w:ascii="仿宋" w:hAnsi="仿宋" w:eastAsia="仿宋" w:cs="仿宋"/>
          <w:spacing w:val="-7"/>
          <w:sz w:val="24"/>
          <w:szCs w:val="24"/>
        </w:rPr>
        <w:t>结果同时公告。</w:t>
      </w:r>
    </w:p>
    <w:p w14:paraId="64122016">
      <w:pPr>
        <w:spacing w:before="305" w:line="280" w:lineRule="auto"/>
        <w:ind w:right="16" w:firstLine="509"/>
        <w:rPr>
          <w:rFonts w:ascii="仿宋" w:hAnsi="仿宋" w:eastAsia="仿宋" w:cs="仿宋"/>
          <w:sz w:val="24"/>
          <w:szCs w:val="24"/>
        </w:rPr>
      </w:pPr>
      <w:r>
        <w:rPr>
          <w:rFonts w:ascii="仿宋" w:hAnsi="仿宋" w:eastAsia="仿宋" w:cs="仿宋"/>
          <w:spacing w:val="-1"/>
          <w:sz w:val="24"/>
          <w:szCs w:val="24"/>
        </w:rPr>
        <w:t>18.9.2 采购人或采购代理机构不按照规定发布成交结果公告或者发布成交结果公</w:t>
      </w:r>
      <w:r>
        <w:rPr>
          <w:rFonts w:ascii="仿宋" w:hAnsi="仿宋" w:eastAsia="仿宋" w:cs="仿宋"/>
          <w:spacing w:val="11"/>
          <w:sz w:val="24"/>
          <w:szCs w:val="24"/>
        </w:rPr>
        <w:t xml:space="preserve"> </w:t>
      </w:r>
      <w:r>
        <w:rPr>
          <w:rFonts w:ascii="仿宋" w:hAnsi="仿宋" w:eastAsia="仿宋" w:cs="仿宋"/>
          <w:spacing w:val="-3"/>
          <w:sz w:val="24"/>
          <w:szCs w:val="24"/>
        </w:rPr>
        <w:t>告后不签发成交通知书的，应当承担法律责任，给成交供应商造成经济损失的应承担赔</w:t>
      </w:r>
      <w:r>
        <w:rPr>
          <w:rFonts w:ascii="仿宋" w:hAnsi="仿宋" w:eastAsia="仿宋" w:cs="仿宋"/>
          <w:spacing w:val="8"/>
          <w:sz w:val="24"/>
          <w:szCs w:val="24"/>
        </w:rPr>
        <w:t xml:space="preserve"> </w:t>
      </w:r>
      <w:r>
        <w:rPr>
          <w:rFonts w:ascii="仿宋" w:hAnsi="仿宋" w:eastAsia="仿宋" w:cs="仿宋"/>
          <w:spacing w:val="-7"/>
          <w:sz w:val="24"/>
          <w:szCs w:val="24"/>
        </w:rPr>
        <w:t>偿责任。</w:t>
      </w:r>
    </w:p>
    <w:p w14:paraId="7BF8865F">
      <w:pPr>
        <w:spacing w:line="280" w:lineRule="auto"/>
        <w:rPr>
          <w:rFonts w:ascii="仿宋" w:hAnsi="仿宋" w:eastAsia="仿宋" w:cs="仿宋"/>
          <w:sz w:val="24"/>
          <w:szCs w:val="24"/>
        </w:rPr>
      </w:pPr>
    </w:p>
    <w:p w14:paraId="6FB97464">
      <w:pPr>
        <w:spacing w:before="131" w:line="261" w:lineRule="auto"/>
        <w:ind w:right="4" w:firstLine="514"/>
        <w:rPr>
          <w:rFonts w:ascii="仿宋" w:hAnsi="仿宋" w:eastAsia="仿宋" w:cs="仿宋"/>
          <w:sz w:val="24"/>
          <w:szCs w:val="24"/>
        </w:rPr>
      </w:pPr>
      <w:r>
        <w:rPr>
          <w:rFonts w:ascii="仿宋" w:hAnsi="仿宋" w:eastAsia="仿宋" w:cs="仿宋"/>
          <w:spacing w:val="-6"/>
          <w:sz w:val="24"/>
          <w:szCs w:val="24"/>
        </w:rPr>
        <w:t>18.9.3 成交通知书对采购人和成交供应商都具有法律效力。成交通知书发出后，采</w:t>
      </w:r>
      <w:r>
        <w:rPr>
          <w:rFonts w:ascii="仿宋" w:hAnsi="仿宋" w:eastAsia="仿宋" w:cs="仿宋"/>
          <w:spacing w:val="16"/>
          <w:sz w:val="24"/>
          <w:szCs w:val="24"/>
        </w:rPr>
        <w:t xml:space="preserve"> </w:t>
      </w:r>
      <w:r>
        <w:rPr>
          <w:rFonts w:ascii="仿宋" w:hAnsi="仿宋" w:eastAsia="仿宋" w:cs="仿宋"/>
          <w:spacing w:val="-2"/>
          <w:sz w:val="24"/>
          <w:szCs w:val="24"/>
        </w:rPr>
        <w:t>购人改变成交结果的，或者成交供应商放弃</w:t>
      </w:r>
      <w:r>
        <w:rPr>
          <w:rFonts w:ascii="仿宋" w:hAnsi="仿宋" w:eastAsia="仿宋" w:cs="仿宋"/>
          <w:spacing w:val="-3"/>
          <w:sz w:val="24"/>
          <w:szCs w:val="24"/>
        </w:rPr>
        <w:t>成交，应当依法承担法律责任。</w:t>
      </w:r>
    </w:p>
    <w:p w14:paraId="1F32DCCF">
      <w:pPr>
        <w:spacing w:before="258" w:line="223" w:lineRule="auto"/>
        <w:ind w:left="511"/>
        <w:rPr>
          <w:rFonts w:ascii="仿宋" w:hAnsi="仿宋" w:eastAsia="仿宋" w:cs="仿宋"/>
          <w:sz w:val="24"/>
          <w:szCs w:val="24"/>
        </w:rPr>
      </w:pPr>
      <w:r>
        <w:rPr>
          <w:rFonts w:ascii="仿宋" w:hAnsi="仿宋" w:eastAsia="仿宋" w:cs="仿宋"/>
          <w:spacing w:val="-11"/>
          <w:sz w:val="24"/>
          <w:szCs w:val="24"/>
        </w:rPr>
        <w:t>18.10 响应无效</w:t>
      </w:r>
    </w:p>
    <w:p w14:paraId="6E08BA38">
      <w:pPr>
        <w:spacing w:before="176" w:line="222" w:lineRule="auto"/>
        <w:ind w:left="552"/>
        <w:rPr>
          <w:rFonts w:ascii="仿宋" w:hAnsi="仿宋" w:eastAsia="仿宋" w:cs="仿宋"/>
          <w:sz w:val="24"/>
          <w:szCs w:val="24"/>
        </w:rPr>
      </w:pPr>
      <w:r>
        <w:rPr>
          <w:rFonts w:ascii="仿宋" w:hAnsi="仿宋" w:eastAsia="仿宋" w:cs="仿宋"/>
          <w:spacing w:val="-8"/>
          <w:sz w:val="24"/>
          <w:szCs w:val="24"/>
        </w:rPr>
        <w:t>出现下列情形之一的，响应无效：</w:t>
      </w:r>
    </w:p>
    <w:p w14:paraId="6B19B932">
      <w:pPr>
        <w:spacing w:before="176" w:line="222" w:lineRule="auto"/>
        <w:ind w:left="511"/>
        <w:rPr>
          <w:rFonts w:ascii="仿宋" w:hAnsi="仿宋" w:eastAsia="仿宋" w:cs="仿宋"/>
          <w:sz w:val="24"/>
          <w:szCs w:val="24"/>
        </w:rPr>
      </w:pPr>
      <w:r>
        <w:rPr>
          <w:rFonts w:ascii="仿宋" w:hAnsi="仿宋" w:eastAsia="仿宋" w:cs="仿宋"/>
          <w:spacing w:val="-7"/>
          <w:sz w:val="24"/>
          <w:szCs w:val="24"/>
        </w:rPr>
        <w:t>18.10.1 响应报价高于采购预算的；</w:t>
      </w:r>
    </w:p>
    <w:p w14:paraId="13D7D5BE">
      <w:pPr>
        <w:spacing w:before="172" w:line="220" w:lineRule="auto"/>
        <w:ind w:left="511"/>
        <w:rPr>
          <w:rFonts w:ascii="仿宋" w:hAnsi="仿宋" w:eastAsia="仿宋" w:cs="仿宋"/>
          <w:sz w:val="24"/>
          <w:szCs w:val="24"/>
        </w:rPr>
      </w:pPr>
      <w:r>
        <w:rPr>
          <w:rFonts w:ascii="仿宋" w:hAnsi="仿宋" w:eastAsia="仿宋" w:cs="仿宋"/>
          <w:spacing w:val="-8"/>
          <w:sz w:val="24"/>
          <w:szCs w:val="24"/>
        </w:rPr>
        <w:t>18.10.2 对实质性响应或者发生负偏离的；</w:t>
      </w:r>
    </w:p>
    <w:p w14:paraId="7A85E6B7">
      <w:pPr>
        <w:spacing w:before="181" w:line="220" w:lineRule="auto"/>
        <w:ind w:left="511"/>
        <w:rPr>
          <w:rFonts w:ascii="仿宋" w:hAnsi="仿宋" w:eastAsia="仿宋" w:cs="仿宋"/>
          <w:sz w:val="24"/>
          <w:szCs w:val="24"/>
        </w:rPr>
      </w:pPr>
      <w:r>
        <w:rPr>
          <w:rFonts w:ascii="仿宋" w:hAnsi="仿宋" w:eastAsia="仿宋" w:cs="仿宋"/>
          <w:spacing w:val="-6"/>
          <w:sz w:val="24"/>
          <w:szCs w:val="24"/>
        </w:rPr>
        <w:t>18.10.3 应提供而未提供</w:t>
      </w:r>
      <w:bookmarkStart w:id="76" w:name="_GoBack"/>
      <w:bookmarkEnd w:id="76"/>
      <w:r>
        <w:rPr>
          <w:rFonts w:ascii="仿宋" w:hAnsi="仿宋" w:eastAsia="仿宋" w:cs="仿宋"/>
          <w:spacing w:val="-7"/>
          <w:sz w:val="24"/>
          <w:szCs w:val="24"/>
        </w:rPr>
        <w:t>政府强制采购节能产品的；</w:t>
      </w:r>
    </w:p>
    <w:p w14:paraId="447D8CB9">
      <w:pPr>
        <w:spacing w:before="180" w:line="220" w:lineRule="auto"/>
        <w:ind w:left="511"/>
        <w:rPr>
          <w:rFonts w:ascii="仿宋" w:hAnsi="仿宋" w:eastAsia="仿宋" w:cs="仿宋"/>
          <w:sz w:val="24"/>
          <w:szCs w:val="24"/>
        </w:rPr>
      </w:pPr>
      <w:r>
        <w:rPr>
          <w:rFonts w:ascii="仿宋" w:hAnsi="仿宋" w:eastAsia="仿宋" w:cs="仿宋"/>
          <w:spacing w:val="-3"/>
          <w:sz w:val="24"/>
          <w:szCs w:val="24"/>
        </w:rPr>
        <w:t>18.10.4 对允许偏离的非实质性条款，偏离</w:t>
      </w:r>
      <w:r>
        <w:rPr>
          <w:rFonts w:ascii="仿宋" w:hAnsi="仿宋" w:eastAsia="仿宋" w:cs="仿宋"/>
          <w:spacing w:val="-4"/>
          <w:sz w:val="24"/>
          <w:szCs w:val="24"/>
        </w:rPr>
        <w:t>采购文件规定的偏离范围和幅度的；</w:t>
      </w:r>
    </w:p>
    <w:p w14:paraId="4C2303F5">
      <w:pPr>
        <w:spacing w:before="178" w:line="259" w:lineRule="auto"/>
        <w:ind w:right="33" w:firstLine="511"/>
        <w:rPr>
          <w:rFonts w:ascii="仿宋" w:hAnsi="仿宋" w:eastAsia="仿宋" w:cs="仿宋"/>
          <w:sz w:val="24"/>
          <w:szCs w:val="24"/>
        </w:rPr>
      </w:pPr>
      <w:r>
        <w:rPr>
          <w:rFonts w:ascii="仿宋" w:hAnsi="仿宋" w:eastAsia="仿宋" w:cs="仿宋"/>
          <w:spacing w:val="-3"/>
          <w:sz w:val="24"/>
          <w:szCs w:val="24"/>
        </w:rPr>
        <w:t>18.10.5 不按照采购文件规定报价、没有分项报价、拒绝</w:t>
      </w:r>
      <w:r>
        <w:rPr>
          <w:rFonts w:ascii="仿宋" w:hAnsi="仿宋" w:eastAsia="仿宋" w:cs="仿宋"/>
          <w:spacing w:val="-4"/>
          <w:sz w:val="24"/>
          <w:szCs w:val="24"/>
        </w:rPr>
        <w:t>报价、有多个报价（采购</w:t>
      </w:r>
      <w:r>
        <w:rPr>
          <w:rFonts w:ascii="仿宋" w:hAnsi="仿宋" w:eastAsia="仿宋" w:cs="仿宋"/>
          <w:sz w:val="24"/>
          <w:szCs w:val="24"/>
        </w:rPr>
        <w:t xml:space="preserve"> </w:t>
      </w:r>
      <w:r>
        <w:rPr>
          <w:rFonts w:ascii="仿宋" w:hAnsi="仿宋" w:eastAsia="仿宋" w:cs="仿宋"/>
          <w:spacing w:val="-2"/>
          <w:sz w:val="24"/>
          <w:szCs w:val="24"/>
        </w:rPr>
        <w:t>文件另有规定的除外）、有选择性报价、附有条件的报价或者拒绝修正报价的；</w:t>
      </w:r>
    </w:p>
    <w:p w14:paraId="65B485B2">
      <w:pPr>
        <w:spacing w:before="267" w:line="222" w:lineRule="auto"/>
        <w:ind w:left="511"/>
        <w:rPr>
          <w:rFonts w:ascii="仿宋" w:hAnsi="仿宋" w:eastAsia="仿宋" w:cs="仿宋"/>
          <w:sz w:val="24"/>
          <w:szCs w:val="24"/>
        </w:rPr>
      </w:pPr>
      <w:r>
        <w:rPr>
          <w:rFonts w:ascii="仿宋" w:hAnsi="仿宋" w:eastAsia="仿宋" w:cs="仿宋"/>
          <w:spacing w:val="-5"/>
          <w:sz w:val="24"/>
          <w:szCs w:val="24"/>
        </w:rPr>
        <w:t>18.10.6 响应文件正副本未区分或者内容严重不一致的；</w:t>
      </w:r>
    </w:p>
    <w:p w14:paraId="6350E620">
      <w:pPr>
        <w:spacing w:before="174" w:line="221" w:lineRule="auto"/>
        <w:ind w:left="511"/>
        <w:rPr>
          <w:rFonts w:ascii="仿宋" w:hAnsi="仿宋" w:eastAsia="仿宋" w:cs="仿宋"/>
          <w:sz w:val="24"/>
          <w:szCs w:val="24"/>
        </w:rPr>
      </w:pPr>
      <w:r>
        <w:rPr>
          <w:rFonts w:ascii="仿宋" w:hAnsi="仿宋" w:eastAsia="仿宋" w:cs="仿宋"/>
          <w:spacing w:val="-5"/>
          <w:sz w:val="24"/>
          <w:szCs w:val="24"/>
        </w:rPr>
        <w:t>18.10.7 供应商未按采购文件要求交纳保证金的；</w:t>
      </w:r>
    </w:p>
    <w:p w14:paraId="08AD23CC">
      <w:pPr>
        <w:spacing w:before="183" w:line="222" w:lineRule="auto"/>
        <w:ind w:left="511"/>
        <w:rPr>
          <w:rFonts w:ascii="仿宋" w:hAnsi="仿宋" w:eastAsia="仿宋" w:cs="仿宋"/>
          <w:sz w:val="24"/>
          <w:szCs w:val="24"/>
        </w:rPr>
      </w:pPr>
      <w:r>
        <w:rPr>
          <w:rFonts w:ascii="仿宋" w:hAnsi="仿宋" w:eastAsia="仿宋" w:cs="仿宋"/>
          <w:spacing w:val="-6"/>
          <w:sz w:val="24"/>
          <w:szCs w:val="24"/>
        </w:rPr>
        <w:t>18.10.8 报价有效期不满足采购文件要求的；</w:t>
      </w:r>
    </w:p>
    <w:p w14:paraId="48E317F1">
      <w:pPr>
        <w:spacing w:before="174" w:line="260" w:lineRule="auto"/>
        <w:ind w:right="31" w:firstLine="511"/>
        <w:rPr>
          <w:rFonts w:ascii="仿宋" w:hAnsi="仿宋" w:eastAsia="仿宋" w:cs="仿宋"/>
          <w:sz w:val="24"/>
          <w:szCs w:val="24"/>
        </w:rPr>
      </w:pPr>
      <w:r>
        <w:rPr>
          <w:rFonts w:ascii="仿宋" w:hAnsi="仿宋" w:eastAsia="仿宋" w:cs="仿宋"/>
          <w:spacing w:val="-5"/>
          <w:sz w:val="24"/>
          <w:szCs w:val="24"/>
        </w:rPr>
        <w:t>18.10.9 谈判小组</w:t>
      </w:r>
      <w:r>
        <w:rPr>
          <w:rFonts w:ascii="仿宋" w:hAnsi="仿宋" w:eastAsia="仿宋" w:cs="仿宋"/>
          <w:spacing w:val="-29"/>
          <w:sz w:val="24"/>
          <w:szCs w:val="24"/>
        </w:rPr>
        <w:t xml:space="preserve"> </w:t>
      </w:r>
      <w:r>
        <w:rPr>
          <w:rFonts w:ascii="仿宋" w:hAnsi="仿宋" w:eastAsia="仿宋" w:cs="仿宋"/>
          <w:spacing w:val="-5"/>
          <w:sz w:val="24"/>
          <w:szCs w:val="24"/>
        </w:rPr>
        <w:t>2/3 及以上成员认定报价方案技术含量低、</w:t>
      </w:r>
      <w:r>
        <w:rPr>
          <w:rFonts w:ascii="仿宋" w:hAnsi="仿宋" w:eastAsia="仿宋" w:cs="仿宋"/>
          <w:spacing w:val="-6"/>
          <w:sz w:val="24"/>
          <w:szCs w:val="24"/>
        </w:rPr>
        <w:t>偏离范围超出允许幅</w:t>
      </w:r>
      <w:r>
        <w:rPr>
          <w:rFonts w:ascii="仿宋" w:hAnsi="仿宋" w:eastAsia="仿宋" w:cs="仿宋"/>
          <w:sz w:val="24"/>
          <w:szCs w:val="24"/>
        </w:rPr>
        <w:t xml:space="preserve"> </w:t>
      </w:r>
      <w:r>
        <w:rPr>
          <w:rFonts w:ascii="仿宋" w:hAnsi="仿宋" w:eastAsia="仿宋" w:cs="仿宋"/>
          <w:spacing w:val="-4"/>
          <w:sz w:val="24"/>
          <w:szCs w:val="24"/>
        </w:rPr>
        <w:t>度、不符合采购文件要求的；</w:t>
      </w:r>
    </w:p>
    <w:p w14:paraId="5F443983">
      <w:pPr>
        <w:spacing w:before="256" w:line="220" w:lineRule="auto"/>
        <w:ind w:left="511"/>
        <w:rPr>
          <w:rFonts w:ascii="仿宋" w:hAnsi="仿宋" w:eastAsia="仿宋" w:cs="仿宋"/>
          <w:sz w:val="24"/>
          <w:szCs w:val="24"/>
        </w:rPr>
      </w:pPr>
      <w:r>
        <w:rPr>
          <w:rFonts w:ascii="仿宋" w:hAnsi="仿宋" w:eastAsia="仿宋" w:cs="仿宋"/>
          <w:spacing w:val="-4"/>
          <w:sz w:val="24"/>
          <w:szCs w:val="24"/>
        </w:rPr>
        <w:t>18.10.10 谈判小组判定供应商涂改证明材料或者提供虚假材料和承诺的；</w:t>
      </w:r>
    </w:p>
    <w:p w14:paraId="4C7DCF84">
      <w:pPr>
        <w:spacing w:before="184" w:line="222" w:lineRule="auto"/>
        <w:ind w:left="511"/>
        <w:rPr>
          <w:rFonts w:ascii="仿宋" w:hAnsi="仿宋" w:eastAsia="仿宋" w:cs="仿宋"/>
          <w:sz w:val="24"/>
          <w:szCs w:val="24"/>
        </w:rPr>
      </w:pPr>
      <w:r>
        <w:rPr>
          <w:rFonts w:ascii="仿宋" w:hAnsi="仿宋" w:eastAsia="仿宋" w:cs="仿宋"/>
          <w:spacing w:val="-4"/>
          <w:sz w:val="24"/>
          <w:szCs w:val="24"/>
        </w:rPr>
        <w:t>18.10.11 未按采购文件规定编制、签署、盖章、装订和密封响应文件的；</w:t>
      </w:r>
    </w:p>
    <w:p w14:paraId="2C401024">
      <w:pPr>
        <w:spacing w:before="178" w:line="259" w:lineRule="auto"/>
        <w:ind w:right="23" w:firstLine="510"/>
        <w:rPr>
          <w:rFonts w:ascii="仿宋" w:hAnsi="仿宋" w:eastAsia="仿宋" w:cs="仿宋"/>
          <w:sz w:val="24"/>
          <w:szCs w:val="24"/>
        </w:rPr>
      </w:pPr>
      <w:r>
        <w:rPr>
          <w:rFonts w:ascii="仿宋" w:hAnsi="仿宋" w:eastAsia="仿宋" w:cs="仿宋"/>
          <w:spacing w:val="-8"/>
          <w:sz w:val="24"/>
          <w:szCs w:val="24"/>
        </w:rPr>
        <w:t>18.10.12 采购文件第三章第 1 条规定供应商</w:t>
      </w:r>
      <w:r>
        <w:rPr>
          <w:rFonts w:ascii="仿宋" w:hAnsi="仿宋" w:eastAsia="仿宋" w:cs="仿宋"/>
          <w:spacing w:val="-9"/>
          <w:sz w:val="24"/>
          <w:szCs w:val="24"/>
        </w:rPr>
        <w:t>应当提交的资格、资信等证明文件未提</w:t>
      </w:r>
      <w:r>
        <w:rPr>
          <w:rFonts w:ascii="仿宋" w:hAnsi="仿宋" w:eastAsia="仿宋" w:cs="仿宋"/>
          <w:sz w:val="24"/>
          <w:szCs w:val="24"/>
        </w:rPr>
        <w:t xml:space="preserve"> </w:t>
      </w:r>
      <w:r>
        <w:rPr>
          <w:rFonts w:ascii="仿宋" w:hAnsi="仿宋" w:eastAsia="仿宋" w:cs="仿宋"/>
          <w:spacing w:val="-3"/>
          <w:sz w:val="24"/>
          <w:szCs w:val="24"/>
        </w:rPr>
        <w:t>供、提供不齐全或者复印件未装订于响应文件中的；</w:t>
      </w:r>
    </w:p>
    <w:p w14:paraId="2306691D">
      <w:pPr>
        <w:spacing w:before="257" w:line="221" w:lineRule="auto"/>
        <w:ind w:left="511"/>
        <w:rPr>
          <w:rFonts w:ascii="仿宋" w:hAnsi="仿宋" w:eastAsia="仿宋" w:cs="仿宋"/>
          <w:sz w:val="24"/>
          <w:szCs w:val="24"/>
        </w:rPr>
      </w:pPr>
      <w:r>
        <w:rPr>
          <w:rFonts w:ascii="仿宋" w:hAnsi="仿宋" w:eastAsia="仿宋" w:cs="仿宋"/>
          <w:spacing w:val="-4"/>
          <w:sz w:val="24"/>
          <w:szCs w:val="24"/>
        </w:rPr>
        <w:t>18.10.13 资格、资信等证明文件可以为复印件的，复印件未加盖单位公章的；</w:t>
      </w:r>
    </w:p>
    <w:p w14:paraId="6966123D">
      <w:pPr>
        <w:spacing w:before="180" w:line="221" w:lineRule="auto"/>
        <w:ind w:left="511"/>
        <w:rPr>
          <w:rFonts w:ascii="仿宋" w:hAnsi="仿宋" w:eastAsia="仿宋" w:cs="仿宋"/>
          <w:sz w:val="24"/>
          <w:szCs w:val="24"/>
        </w:rPr>
      </w:pPr>
      <w:r>
        <w:rPr>
          <w:rFonts w:ascii="仿宋" w:hAnsi="仿宋" w:eastAsia="仿宋" w:cs="仿宋"/>
          <w:spacing w:val="-5"/>
          <w:sz w:val="24"/>
          <w:szCs w:val="24"/>
        </w:rPr>
        <w:t>18.10.14 不符合法律、法规和采购文件中规定的其他要求的。</w:t>
      </w:r>
    </w:p>
    <w:p w14:paraId="192590E8">
      <w:pPr>
        <w:spacing w:before="182" w:line="343" w:lineRule="auto"/>
        <w:ind w:left="12" w:firstLine="490"/>
        <w:rPr>
          <w:rFonts w:ascii="仿宋" w:hAnsi="仿宋" w:eastAsia="仿宋" w:cs="仿宋"/>
          <w:sz w:val="24"/>
          <w:szCs w:val="24"/>
        </w:rPr>
      </w:pPr>
      <w:r>
        <w:rPr>
          <w:rFonts w:ascii="仿宋" w:hAnsi="仿宋" w:eastAsia="仿宋" w:cs="仿宋"/>
          <w:spacing w:val="-2"/>
          <w:sz w:val="24"/>
          <w:szCs w:val="24"/>
        </w:rPr>
        <w:t>对响应无效的认定，必须经谈判小组集体做</w:t>
      </w:r>
      <w:r>
        <w:rPr>
          <w:rFonts w:ascii="仿宋" w:hAnsi="仿宋" w:eastAsia="仿宋" w:cs="仿宋"/>
          <w:spacing w:val="-3"/>
          <w:sz w:val="24"/>
          <w:szCs w:val="24"/>
        </w:rPr>
        <w:t>出决定并出具响应无效的事实依据，由</w:t>
      </w:r>
      <w:r>
        <w:rPr>
          <w:rFonts w:ascii="仿宋" w:hAnsi="仿宋" w:eastAsia="仿宋" w:cs="仿宋"/>
          <w:sz w:val="24"/>
          <w:szCs w:val="24"/>
        </w:rPr>
        <w:t xml:space="preserve"> </w:t>
      </w:r>
      <w:r>
        <w:rPr>
          <w:rFonts w:ascii="仿宋" w:hAnsi="仿宋" w:eastAsia="仿宋" w:cs="仿宋"/>
          <w:spacing w:val="-8"/>
          <w:sz w:val="24"/>
          <w:szCs w:val="24"/>
        </w:rPr>
        <w:t>供应商法定代表人或者被授权代表签字确认，拒绝签字的，不</w:t>
      </w:r>
      <w:r>
        <w:rPr>
          <w:rFonts w:ascii="仿宋" w:hAnsi="仿宋" w:eastAsia="仿宋" w:cs="仿宋"/>
          <w:spacing w:val="-9"/>
          <w:sz w:val="24"/>
          <w:szCs w:val="24"/>
        </w:rPr>
        <w:t>影响谈判小组做出的决定。</w:t>
      </w:r>
    </w:p>
    <w:p w14:paraId="1F371A89">
      <w:pPr>
        <w:spacing w:before="49" w:line="225" w:lineRule="auto"/>
        <w:ind w:left="511"/>
        <w:rPr>
          <w:rFonts w:ascii="仿宋" w:hAnsi="仿宋" w:eastAsia="仿宋" w:cs="仿宋"/>
          <w:sz w:val="24"/>
          <w:szCs w:val="24"/>
        </w:rPr>
      </w:pPr>
      <w:r>
        <w:rPr>
          <w:rFonts w:ascii="仿宋" w:hAnsi="仿宋" w:eastAsia="仿宋" w:cs="仿宋"/>
          <w:spacing w:val="-12"/>
          <w:sz w:val="24"/>
          <w:szCs w:val="24"/>
        </w:rPr>
        <w:t>18.11</w:t>
      </w:r>
      <w:r>
        <w:rPr>
          <w:rFonts w:ascii="仿宋" w:hAnsi="仿宋" w:eastAsia="仿宋" w:cs="仿宋"/>
          <w:spacing w:val="-25"/>
          <w:sz w:val="24"/>
          <w:szCs w:val="24"/>
        </w:rPr>
        <w:t xml:space="preserve"> </w:t>
      </w:r>
      <w:r>
        <w:rPr>
          <w:rFonts w:ascii="仿宋" w:hAnsi="仿宋" w:eastAsia="仿宋" w:cs="仿宋"/>
          <w:spacing w:val="-12"/>
          <w:sz w:val="24"/>
          <w:szCs w:val="24"/>
        </w:rPr>
        <w:t>终止</w:t>
      </w:r>
    </w:p>
    <w:p w14:paraId="7CE4FB45">
      <w:pPr>
        <w:spacing w:before="165" w:line="258" w:lineRule="auto"/>
        <w:ind w:left="21" w:right="33" w:firstLine="490"/>
        <w:rPr>
          <w:rFonts w:ascii="仿宋" w:hAnsi="仿宋" w:eastAsia="仿宋" w:cs="仿宋"/>
          <w:sz w:val="24"/>
          <w:szCs w:val="24"/>
        </w:rPr>
      </w:pPr>
      <w:r>
        <w:rPr>
          <w:rFonts w:ascii="仿宋" w:hAnsi="仿宋" w:eastAsia="仿宋" w:cs="仿宋"/>
          <w:spacing w:val="-5"/>
          <w:sz w:val="24"/>
          <w:szCs w:val="24"/>
        </w:rPr>
        <w:t>18.11.1</w:t>
      </w:r>
      <w:r>
        <w:rPr>
          <w:rFonts w:ascii="仿宋" w:hAnsi="仿宋" w:eastAsia="仿宋" w:cs="仿宋"/>
          <w:spacing w:val="84"/>
          <w:sz w:val="24"/>
          <w:szCs w:val="24"/>
        </w:rPr>
        <w:t xml:space="preserve"> </w:t>
      </w:r>
      <w:r>
        <w:rPr>
          <w:rFonts w:ascii="仿宋" w:hAnsi="仿宋" w:eastAsia="仿宋" w:cs="仿宋"/>
          <w:spacing w:val="-5"/>
          <w:sz w:val="24"/>
          <w:szCs w:val="24"/>
        </w:rPr>
        <w:t>出现下列情形之一的，采购</w:t>
      </w:r>
      <w:r>
        <w:rPr>
          <w:rFonts w:ascii="仿宋" w:hAnsi="仿宋" w:eastAsia="仿宋" w:cs="仿宋"/>
          <w:spacing w:val="-6"/>
          <w:sz w:val="24"/>
          <w:szCs w:val="24"/>
        </w:rPr>
        <w:t>人或者采购代理机构应当终止竞争性谈判采购</w:t>
      </w:r>
      <w:r>
        <w:rPr>
          <w:rFonts w:ascii="仿宋" w:hAnsi="仿宋" w:eastAsia="仿宋" w:cs="仿宋"/>
          <w:sz w:val="24"/>
          <w:szCs w:val="24"/>
        </w:rPr>
        <w:t xml:space="preserve"> </w:t>
      </w:r>
      <w:r>
        <w:rPr>
          <w:rFonts w:ascii="仿宋" w:hAnsi="仿宋" w:eastAsia="仿宋" w:cs="仿宋"/>
          <w:spacing w:val="-3"/>
          <w:sz w:val="24"/>
          <w:szCs w:val="24"/>
        </w:rPr>
        <w:t>活动，发布项目终止公告并说明原因，重新开展采购活动：</w:t>
      </w:r>
    </w:p>
    <w:p w14:paraId="686D7171">
      <w:pPr>
        <w:spacing w:before="229" w:line="326" w:lineRule="exact"/>
        <w:ind w:left="511"/>
        <w:rPr>
          <w:rFonts w:ascii="仿宋" w:hAnsi="仿宋" w:eastAsia="仿宋" w:cs="仿宋"/>
          <w:sz w:val="24"/>
          <w:szCs w:val="24"/>
        </w:rPr>
      </w:pPr>
      <w:r>
        <w:fldChar w:fldCharType="begin"/>
      </w:r>
      <w:r>
        <w:instrText xml:space="preserve"> HYPERLINK "18.11.1.1" </w:instrText>
      </w:r>
      <w:r>
        <w:fldChar w:fldCharType="separate"/>
      </w:r>
      <w:r>
        <w:rPr>
          <w:rFonts w:ascii="仿宋" w:hAnsi="仿宋" w:eastAsia="仿宋" w:cs="仿宋"/>
          <w:spacing w:val="-5"/>
          <w:position w:val="1"/>
          <w:sz w:val="24"/>
          <w:szCs w:val="24"/>
        </w:rPr>
        <w:t>18.11.1.1</w:t>
      </w:r>
      <w:r>
        <w:rPr>
          <w:rFonts w:ascii="仿宋" w:hAnsi="仿宋" w:eastAsia="仿宋" w:cs="仿宋"/>
          <w:spacing w:val="-5"/>
          <w:position w:val="1"/>
          <w:sz w:val="24"/>
          <w:szCs w:val="24"/>
        </w:rPr>
        <w:fldChar w:fldCharType="end"/>
      </w:r>
      <w:r>
        <w:rPr>
          <w:rFonts w:ascii="仿宋" w:hAnsi="仿宋" w:eastAsia="仿宋" w:cs="仿宋"/>
          <w:spacing w:val="69"/>
          <w:position w:val="1"/>
          <w:sz w:val="24"/>
          <w:szCs w:val="24"/>
        </w:rPr>
        <w:t xml:space="preserve"> </w:t>
      </w:r>
      <w:r>
        <w:rPr>
          <w:rFonts w:ascii="仿宋" w:hAnsi="仿宋" w:eastAsia="仿宋" w:cs="仿宋"/>
          <w:spacing w:val="-5"/>
          <w:position w:val="1"/>
          <w:sz w:val="24"/>
          <w:szCs w:val="24"/>
        </w:rPr>
        <w:t>因情况变化，不再符合规定的</w:t>
      </w:r>
      <w:r>
        <w:rPr>
          <w:rFonts w:ascii="仿宋" w:hAnsi="仿宋" w:eastAsia="仿宋" w:cs="仿宋"/>
          <w:spacing w:val="-6"/>
          <w:position w:val="1"/>
          <w:sz w:val="24"/>
          <w:szCs w:val="24"/>
        </w:rPr>
        <w:t>竞争性谈判采购方式适用情形的；</w:t>
      </w:r>
    </w:p>
    <w:p w14:paraId="15DE8A92">
      <w:pPr>
        <w:spacing w:before="141" w:line="328" w:lineRule="exact"/>
        <w:ind w:left="511"/>
        <w:rPr>
          <w:rFonts w:ascii="仿宋" w:hAnsi="仿宋" w:eastAsia="仿宋" w:cs="仿宋"/>
          <w:sz w:val="24"/>
          <w:szCs w:val="24"/>
        </w:rPr>
      </w:pPr>
      <w:r>
        <w:fldChar w:fldCharType="begin"/>
      </w:r>
      <w:r>
        <w:instrText xml:space="preserve"> HYPERLINK "18.11.1.2" </w:instrText>
      </w:r>
      <w:r>
        <w:fldChar w:fldCharType="separate"/>
      </w:r>
      <w:r>
        <w:rPr>
          <w:rFonts w:ascii="仿宋" w:hAnsi="仿宋" w:eastAsia="仿宋" w:cs="仿宋"/>
          <w:spacing w:val="-7"/>
          <w:position w:val="1"/>
          <w:sz w:val="24"/>
          <w:szCs w:val="24"/>
        </w:rPr>
        <w:t>18.11.1.2</w:t>
      </w:r>
      <w:r>
        <w:rPr>
          <w:rFonts w:ascii="仿宋" w:hAnsi="仿宋" w:eastAsia="仿宋" w:cs="仿宋"/>
          <w:spacing w:val="-7"/>
          <w:position w:val="1"/>
          <w:sz w:val="24"/>
          <w:szCs w:val="24"/>
        </w:rPr>
        <w:fldChar w:fldCharType="end"/>
      </w:r>
      <w:r>
        <w:rPr>
          <w:rFonts w:ascii="仿宋" w:hAnsi="仿宋" w:eastAsia="仿宋" w:cs="仿宋"/>
          <w:spacing w:val="65"/>
          <w:position w:val="1"/>
          <w:sz w:val="24"/>
          <w:szCs w:val="24"/>
        </w:rPr>
        <w:t xml:space="preserve"> </w:t>
      </w:r>
      <w:r>
        <w:rPr>
          <w:rFonts w:ascii="仿宋" w:hAnsi="仿宋" w:eastAsia="仿宋" w:cs="仿宋"/>
          <w:spacing w:val="-7"/>
          <w:position w:val="1"/>
          <w:sz w:val="24"/>
          <w:szCs w:val="24"/>
        </w:rPr>
        <w:t>出现影响采购公正的违法、违规行为的；</w:t>
      </w:r>
    </w:p>
    <w:p w14:paraId="3C6D50F5">
      <w:pPr>
        <w:spacing w:before="140" w:line="273" w:lineRule="auto"/>
        <w:ind w:left="17" w:right="33" w:firstLine="494"/>
        <w:rPr>
          <w:rFonts w:ascii="仿宋" w:hAnsi="仿宋" w:eastAsia="仿宋" w:cs="仿宋"/>
          <w:sz w:val="24"/>
          <w:szCs w:val="24"/>
        </w:rPr>
      </w:pPr>
      <w:r>
        <w:fldChar w:fldCharType="begin"/>
      </w:r>
      <w:r>
        <w:instrText xml:space="preserve"> HYPERLINK "18.11.1.3" </w:instrText>
      </w:r>
      <w:r>
        <w:fldChar w:fldCharType="separate"/>
      </w:r>
      <w:r>
        <w:rPr>
          <w:rFonts w:ascii="仿宋" w:hAnsi="仿宋" w:eastAsia="仿宋" w:cs="仿宋"/>
          <w:spacing w:val="-3"/>
          <w:sz w:val="24"/>
          <w:szCs w:val="24"/>
        </w:rPr>
        <w:t>18.11.1.3</w:t>
      </w:r>
      <w:r>
        <w:rPr>
          <w:rFonts w:ascii="仿宋" w:hAnsi="仿宋" w:eastAsia="仿宋" w:cs="仿宋"/>
          <w:spacing w:val="-3"/>
          <w:sz w:val="24"/>
          <w:szCs w:val="24"/>
        </w:rPr>
        <w:fldChar w:fldCharType="end"/>
      </w:r>
      <w:r>
        <w:rPr>
          <w:rFonts w:ascii="仿宋" w:hAnsi="仿宋" w:eastAsia="仿宋" w:cs="仿宋"/>
          <w:spacing w:val="-3"/>
          <w:sz w:val="24"/>
          <w:szCs w:val="24"/>
        </w:rPr>
        <w:t xml:space="preserve"> 在采购过程中符合竞争要求的供应商或者报价未</w:t>
      </w:r>
      <w:r>
        <w:rPr>
          <w:rFonts w:ascii="仿宋" w:hAnsi="仿宋" w:eastAsia="仿宋" w:cs="仿宋"/>
          <w:spacing w:val="-4"/>
          <w:sz w:val="24"/>
          <w:szCs w:val="24"/>
        </w:rPr>
        <w:t>超过采购预算的供应商</w:t>
      </w:r>
      <w:r>
        <w:rPr>
          <w:rFonts w:ascii="仿宋" w:hAnsi="仿宋" w:eastAsia="仿宋" w:cs="仿宋"/>
          <w:sz w:val="24"/>
          <w:szCs w:val="24"/>
        </w:rPr>
        <w:t xml:space="preserve"> </w:t>
      </w:r>
      <w:r>
        <w:rPr>
          <w:rFonts w:ascii="仿宋" w:hAnsi="仿宋" w:eastAsia="仿宋" w:cs="仿宋"/>
          <w:spacing w:val="-6"/>
          <w:sz w:val="24"/>
          <w:szCs w:val="24"/>
        </w:rPr>
        <w:t>不足 3 家的，但《政府采购非招标采购方式管理办法》第二十七条第二款规定的情形除</w:t>
      </w:r>
    </w:p>
    <w:p w14:paraId="1ABCC462">
      <w:pPr>
        <w:spacing w:line="273" w:lineRule="auto"/>
        <w:rPr>
          <w:rFonts w:ascii="仿宋" w:hAnsi="仿宋" w:eastAsia="仿宋" w:cs="仿宋"/>
          <w:sz w:val="24"/>
          <w:szCs w:val="24"/>
        </w:rPr>
        <w:sectPr>
          <w:footerReference r:id="rId12" w:type="default"/>
          <w:pgSz w:w="11906" w:h="16840"/>
          <w:pgMar w:top="1431" w:right="1386" w:bottom="1158" w:left="1463" w:header="0" w:footer="948" w:gutter="0"/>
          <w:pgNumType w:fmt="decimal"/>
          <w:cols w:space="720" w:num="1"/>
        </w:sectPr>
      </w:pPr>
    </w:p>
    <w:p w14:paraId="0DC23ABE">
      <w:pPr>
        <w:spacing w:before="135" w:line="222" w:lineRule="auto"/>
        <w:ind w:left="8"/>
        <w:rPr>
          <w:rFonts w:ascii="仿宋" w:hAnsi="仿宋" w:eastAsia="仿宋" w:cs="仿宋"/>
          <w:sz w:val="24"/>
          <w:szCs w:val="24"/>
        </w:rPr>
      </w:pPr>
      <w:r>
        <w:rPr>
          <w:rFonts w:ascii="仿宋" w:hAnsi="仿宋" w:eastAsia="仿宋" w:cs="仿宋"/>
          <w:spacing w:val="-10"/>
          <w:sz w:val="24"/>
          <w:szCs w:val="24"/>
        </w:rPr>
        <w:t>外；</w:t>
      </w:r>
    </w:p>
    <w:p w14:paraId="69D2A28E">
      <w:pPr>
        <w:spacing w:before="140" w:line="330" w:lineRule="exact"/>
        <w:ind w:left="512"/>
        <w:rPr>
          <w:rFonts w:ascii="仿宋" w:hAnsi="仿宋" w:eastAsia="仿宋" w:cs="仿宋"/>
          <w:sz w:val="24"/>
          <w:szCs w:val="24"/>
        </w:rPr>
      </w:pPr>
      <w:r>
        <w:fldChar w:fldCharType="begin"/>
      </w:r>
      <w:r>
        <w:instrText xml:space="preserve"> HYPERLINK "18.11.1.4" </w:instrText>
      </w:r>
      <w:r>
        <w:fldChar w:fldCharType="separate"/>
      </w:r>
      <w:r>
        <w:rPr>
          <w:rFonts w:ascii="仿宋" w:hAnsi="仿宋" w:eastAsia="仿宋" w:cs="仿宋"/>
          <w:spacing w:val="-9"/>
          <w:position w:val="1"/>
          <w:sz w:val="24"/>
          <w:szCs w:val="24"/>
        </w:rPr>
        <w:t>18.11.1.4</w:t>
      </w:r>
      <w:r>
        <w:rPr>
          <w:rFonts w:ascii="仿宋" w:hAnsi="仿宋" w:eastAsia="仿宋" w:cs="仿宋"/>
          <w:spacing w:val="-9"/>
          <w:position w:val="1"/>
          <w:sz w:val="24"/>
          <w:szCs w:val="24"/>
        </w:rPr>
        <w:fldChar w:fldCharType="end"/>
      </w:r>
      <w:r>
        <w:rPr>
          <w:rFonts w:ascii="仿宋" w:hAnsi="仿宋" w:eastAsia="仿宋" w:cs="仿宋"/>
          <w:spacing w:val="78"/>
          <w:position w:val="1"/>
          <w:sz w:val="24"/>
          <w:szCs w:val="24"/>
        </w:rPr>
        <w:t xml:space="preserve"> </w:t>
      </w:r>
      <w:r>
        <w:rPr>
          <w:rFonts w:ascii="仿宋" w:hAnsi="仿宋" w:eastAsia="仿宋" w:cs="仿宋"/>
          <w:spacing w:val="-9"/>
          <w:position w:val="1"/>
          <w:sz w:val="24"/>
          <w:szCs w:val="24"/>
        </w:rPr>
        <w:t>因重大变故，采购任务取消的；</w:t>
      </w:r>
    </w:p>
    <w:p w14:paraId="7C602B1E">
      <w:pPr>
        <w:spacing w:before="137" w:line="330" w:lineRule="exact"/>
        <w:ind w:left="512"/>
        <w:rPr>
          <w:rFonts w:ascii="仿宋" w:hAnsi="仿宋" w:eastAsia="仿宋" w:cs="仿宋"/>
          <w:sz w:val="24"/>
          <w:szCs w:val="24"/>
        </w:rPr>
      </w:pPr>
      <w:r>
        <w:fldChar w:fldCharType="begin"/>
      </w:r>
      <w:r>
        <w:instrText xml:space="preserve"> HYPERLINK "18.11.1.5" </w:instrText>
      </w:r>
      <w:r>
        <w:fldChar w:fldCharType="separate"/>
      </w:r>
      <w:r>
        <w:rPr>
          <w:rFonts w:ascii="仿宋" w:hAnsi="仿宋" w:eastAsia="仿宋" w:cs="仿宋"/>
          <w:spacing w:val="-5"/>
          <w:position w:val="1"/>
          <w:sz w:val="24"/>
          <w:szCs w:val="24"/>
        </w:rPr>
        <w:t>18.11.1.5</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法律、法规以及采购文件规定的其他废标情形。</w:t>
      </w:r>
    </w:p>
    <w:p w14:paraId="526D63A1">
      <w:pPr>
        <w:spacing w:before="171" w:line="222" w:lineRule="auto"/>
        <w:ind w:left="512"/>
        <w:rPr>
          <w:rFonts w:ascii="仿宋" w:hAnsi="仿宋" w:eastAsia="仿宋" w:cs="仿宋"/>
          <w:sz w:val="24"/>
          <w:szCs w:val="24"/>
        </w:rPr>
      </w:pPr>
      <w:r>
        <w:rPr>
          <w:rFonts w:ascii="仿宋" w:hAnsi="仿宋" w:eastAsia="仿宋" w:cs="仿宋"/>
          <w:spacing w:val="-3"/>
          <w:sz w:val="24"/>
          <w:szCs w:val="24"/>
        </w:rPr>
        <w:t>18.11.2 终止后，采购人或者采购</w:t>
      </w:r>
      <w:r>
        <w:rPr>
          <w:rFonts w:ascii="仿宋" w:hAnsi="仿宋" w:eastAsia="仿宋" w:cs="仿宋"/>
          <w:spacing w:val="-4"/>
          <w:sz w:val="24"/>
          <w:szCs w:val="24"/>
        </w:rPr>
        <w:t>代理机构应当将废标理由通知所有供应商。</w:t>
      </w:r>
    </w:p>
    <w:p w14:paraId="7A36D72C">
      <w:pPr>
        <w:spacing w:before="176" w:line="222" w:lineRule="auto"/>
        <w:ind w:left="512"/>
        <w:rPr>
          <w:rFonts w:ascii="仿宋" w:hAnsi="仿宋" w:eastAsia="仿宋" w:cs="仿宋"/>
          <w:sz w:val="24"/>
          <w:szCs w:val="24"/>
        </w:rPr>
      </w:pPr>
      <w:r>
        <w:rPr>
          <w:rFonts w:ascii="仿宋" w:hAnsi="仿宋" w:eastAsia="仿宋" w:cs="仿宋"/>
          <w:spacing w:val="-9"/>
          <w:sz w:val="24"/>
          <w:szCs w:val="24"/>
        </w:rPr>
        <w:t>18.12 特殊情况处置程序</w:t>
      </w:r>
    </w:p>
    <w:p w14:paraId="7BE2A72E">
      <w:pPr>
        <w:spacing w:before="180" w:line="224" w:lineRule="auto"/>
        <w:ind w:left="512"/>
        <w:rPr>
          <w:rFonts w:ascii="仿宋" w:hAnsi="仿宋" w:eastAsia="仿宋" w:cs="仿宋"/>
          <w:sz w:val="24"/>
          <w:szCs w:val="24"/>
        </w:rPr>
      </w:pPr>
      <w:r>
        <w:rPr>
          <w:rFonts w:ascii="仿宋" w:hAnsi="仿宋" w:eastAsia="仿宋" w:cs="仿宋"/>
          <w:spacing w:val="-8"/>
          <w:sz w:val="24"/>
          <w:szCs w:val="24"/>
        </w:rPr>
        <w:t>18.12.1 谈判小组成员的更换</w:t>
      </w:r>
    </w:p>
    <w:p w14:paraId="7745FBB3">
      <w:pPr>
        <w:spacing w:before="136" w:line="290" w:lineRule="auto"/>
        <w:ind w:left="6" w:firstLine="506"/>
        <w:rPr>
          <w:rFonts w:ascii="仿宋" w:hAnsi="仿宋" w:eastAsia="仿宋" w:cs="仿宋"/>
          <w:sz w:val="24"/>
          <w:szCs w:val="24"/>
        </w:rPr>
      </w:pPr>
      <w:r>
        <w:fldChar w:fldCharType="begin"/>
      </w:r>
      <w:r>
        <w:instrText xml:space="preserve"> HYPERLINK "18.12.1.1" </w:instrText>
      </w:r>
      <w:r>
        <w:fldChar w:fldCharType="separate"/>
      </w:r>
      <w:r>
        <w:rPr>
          <w:rFonts w:ascii="仿宋" w:hAnsi="仿宋" w:eastAsia="仿宋" w:cs="仿宋"/>
          <w:spacing w:val="-3"/>
          <w:sz w:val="24"/>
          <w:szCs w:val="24"/>
        </w:rPr>
        <w:t>18.12.1.1</w:t>
      </w:r>
      <w:r>
        <w:rPr>
          <w:rFonts w:ascii="仿宋" w:hAnsi="仿宋" w:eastAsia="仿宋" w:cs="仿宋"/>
          <w:spacing w:val="-3"/>
          <w:sz w:val="24"/>
          <w:szCs w:val="24"/>
        </w:rPr>
        <w:fldChar w:fldCharType="end"/>
      </w:r>
      <w:r>
        <w:rPr>
          <w:rFonts w:ascii="仿宋" w:hAnsi="仿宋" w:eastAsia="仿宋" w:cs="仿宋"/>
          <w:spacing w:val="-3"/>
          <w:sz w:val="24"/>
          <w:szCs w:val="24"/>
        </w:rPr>
        <w:t xml:space="preserve"> 谈判小组应当执行连续评审的原则，按照采购文件规定的程序、</w:t>
      </w:r>
      <w:r>
        <w:rPr>
          <w:rFonts w:ascii="仿宋" w:hAnsi="仿宋" w:eastAsia="仿宋" w:cs="仿宋"/>
          <w:spacing w:val="-4"/>
          <w:sz w:val="24"/>
          <w:szCs w:val="24"/>
        </w:rPr>
        <w:t>内容、</w:t>
      </w:r>
      <w:r>
        <w:rPr>
          <w:rFonts w:ascii="仿宋" w:hAnsi="仿宋" w:eastAsia="仿宋" w:cs="仿宋"/>
          <w:sz w:val="24"/>
          <w:szCs w:val="24"/>
        </w:rPr>
        <w:t xml:space="preserve"> </w:t>
      </w:r>
      <w:r>
        <w:rPr>
          <w:rFonts w:ascii="仿宋" w:hAnsi="仿宋" w:eastAsia="仿宋" w:cs="仿宋"/>
          <w:spacing w:val="-3"/>
          <w:sz w:val="24"/>
          <w:szCs w:val="24"/>
        </w:rPr>
        <w:t>方法、标准完成全部评审工作。出现评审专家临时缺席、回避等情形导致评审现场专家</w:t>
      </w:r>
    </w:p>
    <w:p w14:paraId="1FDD30C2">
      <w:pPr>
        <w:spacing w:before="147" w:line="323" w:lineRule="auto"/>
        <w:jc w:val="both"/>
        <w:rPr>
          <w:rFonts w:ascii="仿宋" w:hAnsi="仿宋" w:eastAsia="仿宋" w:cs="仿宋"/>
          <w:sz w:val="24"/>
          <w:szCs w:val="24"/>
        </w:rPr>
      </w:pPr>
      <w:r>
        <w:rPr>
          <w:rFonts w:ascii="仿宋" w:hAnsi="仿宋" w:eastAsia="仿宋" w:cs="仿宋"/>
          <w:spacing w:val="-2"/>
          <w:sz w:val="24"/>
          <w:szCs w:val="24"/>
        </w:rPr>
        <w:t>数量不符合法定标准的，采购人或者采购代理机</w:t>
      </w:r>
      <w:r>
        <w:rPr>
          <w:rFonts w:ascii="仿宋" w:hAnsi="仿宋" w:eastAsia="仿宋" w:cs="仿宋"/>
          <w:spacing w:val="-3"/>
          <w:sz w:val="24"/>
          <w:szCs w:val="24"/>
        </w:rPr>
        <w:t>构要按照有关程序及时补抽专家，继续</w:t>
      </w:r>
      <w:r>
        <w:rPr>
          <w:rFonts w:ascii="仿宋" w:hAnsi="仿宋" w:eastAsia="仿宋" w:cs="仿宋"/>
          <w:sz w:val="24"/>
          <w:szCs w:val="24"/>
        </w:rPr>
        <w:t xml:space="preserve"> </w:t>
      </w:r>
      <w:r>
        <w:rPr>
          <w:rFonts w:ascii="仿宋" w:hAnsi="仿宋" w:eastAsia="仿宋" w:cs="仿宋"/>
          <w:spacing w:val="-3"/>
          <w:sz w:val="24"/>
          <w:szCs w:val="24"/>
        </w:rPr>
        <w:t>组织评审。如无法及时补齐专家，则要立即停止评审工作，封存采购文件和所有响应文</w:t>
      </w:r>
      <w:r>
        <w:rPr>
          <w:rFonts w:ascii="仿宋" w:hAnsi="仿宋" w:eastAsia="仿宋" w:cs="仿宋"/>
          <w:spacing w:val="8"/>
          <w:sz w:val="24"/>
          <w:szCs w:val="24"/>
        </w:rPr>
        <w:t xml:space="preserve"> </w:t>
      </w:r>
      <w:r>
        <w:rPr>
          <w:rFonts w:ascii="仿宋" w:hAnsi="仿宋" w:eastAsia="仿宋" w:cs="仿宋"/>
          <w:spacing w:val="-3"/>
          <w:sz w:val="24"/>
          <w:szCs w:val="24"/>
        </w:rPr>
        <w:t>件，择期重新组建谈判小组进行评审。</w:t>
      </w:r>
    </w:p>
    <w:p w14:paraId="55FA8470">
      <w:pPr>
        <w:spacing w:before="170" w:line="392" w:lineRule="exact"/>
        <w:ind w:right="19"/>
        <w:jc w:val="right"/>
        <w:rPr>
          <w:rFonts w:ascii="仿宋" w:hAnsi="仿宋" w:eastAsia="仿宋" w:cs="仿宋"/>
          <w:sz w:val="24"/>
          <w:szCs w:val="24"/>
        </w:rPr>
      </w:pPr>
      <w:r>
        <w:fldChar w:fldCharType="begin"/>
      </w:r>
      <w:r>
        <w:instrText xml:space="preserve"> HYPERLINK "18.12.1.2" </w:instrText>
      </w:r>
      <w:r>
        <w:fldChar w:fldCharType="separate"/>
      </w:r>
      <w:r>
        <w:rPr>
          <w:rFonts w:ascii="仿宋" w:hAnsi="仿宋" w:eastAsia="仿宋" w:cs="仿宋"/>
          <w:spacing w:val="-3"/>
          <w:position w:val="3"/>
          <w:sz w:val="24"/>
          <w:szCs w:val="24"/>
        </w:rPr>
        <w:t>18.12.1.2</w:t>
      </w:r>
      <w:r>
        <w:rPr>
          <w:rFonts w:ascii="仿宋" w:hAnsi="仿宋" w:eastAsia="仿宋" w:cs="仿宋"/>
          <w:spacing w:val="-3"/>
          <w:position w:val="3"/>
          <w:sz w:val="24"/>
          <w:szCs w:val="24"/>
        </w:rPr>
        <w:fldChar w:fldCharType="end"/>
      </w:r>
      <w:r>
        <w:rPr>
          <w:rFonts w:ascii="仿宋" w:hAnsi="仿宋" w:eastAsia="仿宋" w:cs="仿宋"/>
          <w:spacing w:val="-3"/>
          <w:position w:val="3"/>
          <w:sz w:val="24"/>
          <w:szCs w:val="24"/>
        </w:rPr>
        <w:t xml:space="preserve"> 退出谈判小组的成员，其</w:t>
      </w:r>
      <w:r>
        <w:rPr>
          <w:rFonts w:ascii="仿宋" w:hAnsi="仿宋" w:eastAsia="仿宋" w:cs="仿宋"/>
          <w:spacing w:val="-4"/>
          <w:position w:val="3"/>
          <w:sz w:val="24"/>
          <w:szCs w:val="24"/>
        </w:rPr>
        <w:t>已完成的评审行为无效。由采购人向监督人员</w:t>
      </w:r>
    </w:p>
    <w:p w14:paraId="221A0BCD">
      <w:pPr>
        <w:spacing w:before="36" w:line="389" w:lineRule="auto"/>
        <w:ind w:left="7" w:right="7"/>
        <w:rPr>
          <w:rFonts w:ascii="仿宋" w:hAnsi="仿宋" w:eastAsia="仿宋" w:cs="仿宋"/>
          <w:sz w:val="24"/>
          <w:szCs w:val="24"/>
        </w:rPr>
      </w:pPr>
      <w:r>
        <w:rPr>
          <w:rFonts w:ascii="仿宋" w:hAnsi="仿宋" w:eastAsia="仿宋" w:cs="仿宋"/>
          <w:spacing w:val="-3"/>
          <w:sz w:val="24"/>
          <w:szCs w:val="24"/>
        </w:rPr>
        <w:t>提出更换谈判小组成员意见并获准后，根据本采购文件规定的谈判小组成员产生方式另</w:t>
      </w:r>
      <w:r>
        <w:rPr>
          <w:rFonts w:ascii="仿宋" w:hAnsi="仿宋" w:eastAsia="仿宋" w:cs="仿宋"/>
          <w:spacing w:val="6"/>
          <w:sz w:val="24"/>
          <w:szCs w:val="24"/>
        </w:rPr>
        <w:t xml:space="preserve"> </w:t>
      </w:r>
      <w:r>
        <w:rPr>
          <w:rFonts w:ascii="仿宋" w:hAnsi="仿宋" w:eastAsia="仿宋" w:cs="仿宋"/>
          <w:spacing w:val="-5"/>
          <w:sz w:val="24"/>
          <w:szCs w:val="24"/>
        </w:rPr>
        <w:t>行确定替代者进行评审。</w:t>
      </w:r>
    </w:p>
    <w:p w14:paraId="716DF3FD">
      <w:pPr>
        <w:spacing w:before="1" w:line="223" w:lineRule="auto"/>
        <w:ind w:left="512"/>
        <w:rPr>
          <w:rFonts w:ascii="仿宋" w:hAnsi="仿宋" w:eastAsia="仿宋" w:cs="仿宋"/>
          <w:sz w:val="24"/>
          <w:szCs w:val="24"/>
        </w:rPr>
      </w:pPr>
      <w:r>
        <w:rPr>
          <w:rFonts w:ascii="仿宋" w:hAnsi="仿宋" w:eastAsia="仿宋" w:cs="仿宋"/>
          <w:spacing w:val="-9"/>
          <w:sz w:val="24"/>
          <w:szCs w:val="24"/>
        </w:rPr>
        <w:t>18.12.2</w:t>
      </w:r>
      <w:r>
        <w:rPr>
          <w:rFonts w:ascii="仿宋" w:hAnsi="仿宋" w:eastAsia="仿宋" w:cs="仿宋"/>
          <w:spacing w:val="-20"/>
          <w:sz w:val="24"/>
          <w:szCs w:val="24"/>
        </w:rPr>
        <w:t xml:space="preserve"> </w:t>
      </w:r>
      <w:r>
        <w:rPr>
          <w:rFonts w:ascii="仿宋" w:hAnsi="仿宋" w:eastAsia="仿宋" w:cs="仿宋"/>
          <w:spacing w:val="-9"/>
          <w:sz w:val="24"/>
          <w:szCs w:val="24"/>
        </w:rPr>
        <w:t>记名投票</w:t>
      </w:r>
    </w:p>
    <w:p w14:paraId="3FDE73C1">
      <w:pPr>
        <w:spacing w:before="171" w:line="343" w:lineRule="auto"/>
        <w:ind w:firstLine="492"/>
        <w:rPr>
          <w:rFonts w:ascii="仿宋" w:hAnsi="仿宋" w:eastAsia="仿宋" w:cs="仿宋"/>
          <w:sz w:val="24"/>
          <w:szCs w:val="24"/>
        </w:rPr>
      </w:pPr>
      <w:r>
        <w:rPr>
          <w:rFonts w:ascii="仿宋" w:hAnsi="仿宋" w:eastAsia="仿宋" w:cs="仿宋"/>
          <w:spacing w:val="-3"/>
          <w:sz w:val="24"/>
          <w:szCs w:val="24"/>
        </w:rPr>
        <w:t>在评审过程中，谈判小组发生分歧或者评审结论有异议需表决的，按照少数服从多</w:t>
      </w:r>
      <w:r>
        <w:rPr>
          <w:rFonts w:ascii="仿宋" w:hAnsi="仿宋" w:eastAsia="仿宋" w:cs="仿宋"/>
          <w:spacing w:val="2"/>
          <w:sz w:val="24"/>
          <w:szCs w:val="24"/>
        </w:rPr>
        <w:t xml:space="preserve"> </w:t>
      </w:r>
      <w:r>
        <w:rPr>
          <w:rFonts w:ascii="仿宋" w:hAnsi="仿宋" w:eastAsia="仿宋" w:cs="仿宋"/>
          <w:spacing w:val="-3"/>
          <w:sz w:val="24"/>
          <w:szCs w:val="24"/>
        </w:rPr>
        <w:t>数的原则，由谈判小组全体成员以记名投票方式表决。</w:t>
      </w:r>
    </w:p>
    <w:p w14:paraId="691F7B2D">
      <w:pPr>
        <w:spacing w:before="44" w:line="222" w:lineRule="auto"/>
        <w:ind w:left="512"/>
        <w:rPr>
          <w:rFonts w:ascii="仿宋" w:hAnsi="仿宋" w:eastAsia="仿宋" w:cs="仿宋"/>
          <w:sz w:val="24"/>
          <w:szCs w:val="24"/>
        </w:rPr>
      </w:pPr>
      <w:r>
        <w:rPr>
          <w:rFonts w:ascii="仿宋" w:hAnsi="仿宋" w:eastAsia="仿宋" w:cs="仿宋"/>
          <w:spacing w:val="-9"/>
          <w:sz w:val="24"/>
          <w:szCs w:val="24"/>
        </w:rPr>
        <w:t>18.12.3</w:t>
      </w:r>
      <w:r>
        <w:rPr>
          <w:rFonts w:ascii="仿宋" w:hAnsi="仿宋" w:eastAsia="仿宋" w:cs="仿宋"/>
          <w:spacing w:val="-20"/>
          <w:sz w:val="24"/>
          <w:szCs w:val="24"/>
        </w:rPr>
        <w:t xml:space="preserve"> </w:t>
      </w:r>
      <w:r>
        <w:rPr>
          <w:rFonts w:ascii="仿宋" w:hAnsi="仿宋" w:eastAsia="仿宋" w:cs="仿宋"/>
          <w:spacing w:val="-9"/>
          <w:sz w:val="24"/>
          <w:szCs w:val="24"/>
        </w:rPr>
        <w:t>延期开标</w:t>
      </w:r>
    </w:p>
    <w:p w14:paraId="6C05B007">
      <w:pPr>
        <w:spacing w:before="177" w:line="341" w:lineRule="auto"/>
        <w:ind w:firstLine="571"/>
        <w:rPr>
          <w:rFonts w:ascii="仿宋" w:hAnsi="仿宋" w:eastAsia="仿宋" w:cs="仿宋"/>
          <w:sz w:val="24"/>
          <w:szCs w:val="24"/>
        </w:rPr>
      </w:pPr>
      <w:r>
        <w:rPr>
          <w:rFonts w:ascii="仿宋" w:hAnsi="仿宋" w:eastAsia="仿宋" w:cs="仿宋"/>
          <w:spacing w:val="-5"/>
          <w:sz w:val="24"/>
          <w:szCs w:val="24"/>
        </w:rPr>
        <w:t>因特殊情况需要推迟开标时间的，采购人或者采购代理机构必须提前</w:t>
      </w:r>
      <w:r>
        <w:rPr>
          <w:rFonts w:ascii="仿宋" w:hAnsi="仿宋" w:eastAsia="仿宋" w:cs="仿宋"/>
          <w:spacing w:val="-6"/>
          <w:sz w:val="24"/>
          <w:szCs w:val="24"/>
        </w:rPr>
        <w:t>报监督部门审</w:t>
      </w:r>
      <w:r>
        <w:rPr>
          <w:rFonts w:ascii="仿宋" w:hAnsi="仿宋" w:eastAsia="仿宋" w:cs="仿宋"/>
          <w:sz w:val="24"/>
          <w:szCs w:val="24"/>
        </w:rPr>
        <w:t xml:space="preserve"> </w:t>
      </w:r>
      <w:r>
        <w:rPr>
          <w:rFonts w:ascii="仿宋" w:hAnsi="仿宋" w:eastAsia="仿宋" w:cs="仿宋"/>
          <w:spacing w:val="-2"/>
          <w:sz w:val="24"/>
          <w:szCs w:val="24"/>
        </w:rPr>
        <w:t>批，经批准后按规定提前告知所有参加报价</w:t>
      </w:r>
      <w:r>
        <w:rPr>
          <w:rFonts w:ascii="仿宋" w:hAnsi="仿宋" w:eastAsia="仿宋" w:cs="仿宋"/>
          <w:spacing w:val="-3"/>
          <w:sz w:val="24"/>
          <w:szCs w:val="24"/>
        </w:rPr>
        <w:t>的供应商，否则必须按时开标。</w:t>
      </w:r>
    </w:p>
    <w:p w14:paraId="031BA0A7">
      <w:pPr>
        <w:spacing w:before="47" w:line="222" w:lineRule="auto"/>
        <w:ind w:left="512"/>
        <w:rPr>
          <w:rFonts w:ascii="仿宋" w:hAnsi="仿宋" w:eastAsia="仿宋" w:cs="仿宋"/>
          <w:sz w:val="24"/>
          <w:szCs w:val="24"/>
        </w:rPr>
      </w:pPr>
      <w:r>
        <w:rPr>
          <w:rFonts w:ascii="仿宋" w:hAnsi="仿宋" w:eastAsia="仿宋" w:cs="仿宋"/>
          <w:spacing w:val="-9"/>
          <w:sz w:val="24"/>
          <w:szCs w:val="24"/>
        </w:rPr>
        <w:t>18.13</w:t>
      </w:r>
      <w:r>
        <w:rPr>
          <w:rFonts w:ascii="仿宋" w:hAnsi="仿宋" w:eastAsia="仿宋" w:cs="仿宋"/>
          <w:spacing w:val="-22"/>
          <w:sz w:val="24"/>
          <w:szCs w:val="24"/>
        </w:rPr>
        <w:t xml:space="preserve"> </w:t>
      </w:r>
      <w:r>
        <w:rPr>
          <w:rFonts w:ascii="仿宋" w:hAnsi="仿宋" w:eastAsia="仿宋" w:cs="仿宋"/>
          <w:spacing w:val="-9"/>
          <w:sz w:val="24"/>
          <w:szCs w:val="24"/>
        </w:rPr>
        <w:t>违法违规情形</w:t>
      </w:r>
    </w:p>
    <w:p w14:paraId="4DCC2B22">
      <w:pPr>
        <w:spacing w:before="170" w:line="219" w:lineRule="auto"/>
        <w:ind w:left="512"/>
        <w:rPr>
          <w:rFonts w:ascii="仿宋" w:hAnsi="仿宋" w:eastAsia="仿宋" w:cs="仿宋"/>
          <w:sz w:val="24"/>
          <w:szCs w:val="24"/>
        </w:rPr>
      </w:pPr>
      <w:r>
        <w:rPr>
          <w:rFonts w:ascii="仿宋" w:hAnsi="仿宋" w:eastAsia="仿宋" w:cs="仿宋"/>
          <w:spacing w:val="-5"/>
          <w:sz w:val="24"/>
          <w:szCs w:val="24"/>
        </w:rPr>
        <w:t>18.13.1 有下列情形之一的，属于供应商相互串通报价：</w:t>
      </w:r>
    </w:p>
    <w:p w14:paraId="24CB6BE4">
      <w:pPr>
        <w:spacing w:before="152" w:line="326" w:lineRule="exact"/>
        <w:ind w:left="512"/>
        <w:rPr>
          <w:rFonts w:ascii="仿宋" w:hAnsi="仿宋" w:eastAsia="仿宋" w:cs="仿宋"/>
          <w:sz w:val="24"/>
          <w:szCs w:val="24"/>
        </w:rPr>
      </w:pPr>
      <w:r>
        <w:fldChar w:fldCharType="begin"/>
      </w:r>
      <w:r>
        <w:instrText xml:space="preserve"> HYPERLINK "18.13.1.1" </w:instrText>
      </w:r>
      <w:r>
        <w:fldChar w:fldCharType="separate"/>
      </w:r>
      <w:r>
        <w:rPr>
          <w:rFonts w:ascii="仿宋" w:hAnsi="仿宋" w:eastAsia="仿宋" w:cs="仿宋"/>
          <w:spacing w:val="-4"/>
          <w:position w:val="1"/>
          <w:sz w:val="24"/>
          <w:szCs w:val="24"/>
        </w:rPr>
        <w:t>18.13.1.1</w:t>
      </w:r>
      <w:r>
        <w:rPr>
          <w:rFonts w:ascii="仿宋" w:hAnsi="仿宋" w:eastAsia="仿宋" w:cs="仿宋"/>
          <w:spacing w:val="-4"/>
          <w:position w:val="1"/>
          <w:sz w:val="24"/>
          <w:szCs w:val="24"/>
        </w:rPr>
        <w:fldChar w:fldCharType="end"/>
      </w:r>
      <w:r>
        <w:rPr>
          <w:rFonts w:ascii="仿宋" w:hAnsi="仿宋" w:eastAsia="仿宋" w:cs="仿宋"/>
          <w:spacing w:val="-4"/>
          <w:position w:val="1"/>
          <w:sz w:val="24"/>
          <w:szCs w:val="24"/>
        </w:rPr>
        <w:t xml:space="preserve"> 供应商之间协商响应报价等响应文件的实质性内容；</w:t>
      </w:r>
    </w:p>
    <w:p w14:paraId="1F15A79E">
      <w:pPr>
        <w:spacing w:before="142" w:line="330" w:lineRule="exact"/>
        <w:ind w:left="512"/>
        <w:rPr>
          <w:rFonts w:ascii="仿宋" w:hAnsi="仿宋" w:eastAsia="仿宋" w:cs="仿宋"/>
          <w:sz w:val="24"/>
          <w:szCs w:val="24"/>
        </w:rPr>
      </w:pPr>
      <w:r>
        <w:fldChar w:fldCharType="begin"/>
      </w:r>
      <w:r>
        <w:instrText xml:space="preserve"> HYPERLINK "18.13.1.2" </w:instrText>
      </w:r>
      <w:r>
        <w:fldChar w:fldCharType="separate"/>
      </w:r>
      <w:r>
        <w:rPr>
          <w:rFonts w:ascii="仿宋" w:hAnsi="仿宋" w:eastAsia="仿宋" w:cs="仿宋"/>
          <w:spacing w:val="-6"/>
          <w:position w:val="1"/>
          <w:sz w:val="24"/>
          <w:szCs w:val="24"/>
        </w:rPr>
        <w:t>18.13.1.2</w:t>
      </w:r>
      <w:r>
        <w:rPr>
          <w:rFonts w:ascii="仿宋" w:hAnsi="仿宋" w:eastAsia="仿宋" w:cs="仿宋"/>
          <w:spacing w:val="-6"/>
          <w:position w:val="1"/>
          <w:sz w:val="24"/>
          <w:szCs w:val="24"/>
        </w:rPr>
        <w:fldChar w:fldCharType="end"/>
      </w:r>
      <w:r>
        <w:rPr>
          <w:rFonts w:ascii="仿宋" w:hAnsi="仿宋" w:eastAsia="仿宋" w:cs="仿宋"/>
          <w:spacing w:val="-6"/>
          <w:position w:val="1"/>
          <w:sz w:val="24"/>
          <w:szCs w:val="24"/>
        </w:rPr>
        <w:t xml:space="preserve"> 供应商之间约定成交供应商；</w:t>
      </w:r>
    </w:p>
    <w:p w14:paraId="1213255C">
      <w:pPr>
        <w:spacing w:before="138" w:line="330" w:lineRule="exact"/>
        <w:ind w:left="512"/>
        <w:rPr>
          <w:rFonts w:ascii="仿宋" w:hAnsi="仿宋" w:eastAsia="仿宋" w:cs="仿宋"/>
          <w:sz w:val="24"/>
          <w:szCs w:val="24"/>
        </w:rPr>
      </w:pPr>
      <w:r>
        <w:fldChar w:fldCharType="begin"/>
      </w:r>
      <w:r>
        <w:instrText xml:space="preserve"> HYPERLINK "18.13.1.3" </w:instrText>
      </w:r>
      <w:r>
        <w:fldChar w:fldCharType="separate"/>
      </w:r>
      <w:r>
        <w:rPr>
          <w:rFonts w:ascii="仿宋" w:hAnsi="仿宋" w:eastAsia="仿宋" w:cs="仿宋"/>
          <w:spacing w:val="-5"/>
          <w:position w:val="1"/>
          <w:sz w:val="24"/>
          <w:szCs w:val="24"/>
        </w:rPr>
        <w:t>18.13.1.3</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供应商之间约定部分供应商放弃报价或者成交；</w:t>
      </w:r>
    </w:p>
    <w:p w14:paraId="2C9A8864">
      <w:pPr>
        <w:spacing w:before="134" w:line="274" w:lineRule="auto"/>
        <w:ind w:left="1" w:right="2" w:firstLine="510"/>
        <w:rPr>
          <w:rFonts w:ascii="仿宋" w:hAnsi="仿宋" w:eastAsia="仿宋" w:cs="仿宋"/>
          <w:sz w:val="24"/>
          <w:szCs w:val="24"/>
        </w:rPr>
      </w:pPr>
      <w:r>
        <w:fldChar w:fldCharType="begin"/>
      </w:r>
      <w:r>
        <w:instrText xml:space="preserve"> HYPERLINK "18.13.1.4" </w:instrText>
      </w:r>
      <w:r>
        <w:fldChar w:fldCharType="separate"/>
      </w:r>
      <w:r>
        <w:rPr>
          <w:rFonts w:ascii="仿宋" w:hAnsi="仿宋" w:eastAsia="仿宋" w:cs="仿宋"/>
          <w:spacing w:val="-3"/>
          <w:sz w:val="24"/>
          <w:szCs w:val="24"/>
        </w:rPr>
        <w:t>18.13.1.4</w:t>
      </w:r>
      <w:r>
        <w:rPr>
          <w:rFonts w:ascii="仿宋" w:hAnsi="仿宋" w:eastAsia="仿宋" w:cs="仿宋"/>
          <w:spacing w:val="-3"/>
          <w:sz w:val="24"/>
          <w:szCs w:val="24"/>
        </w:rPr>
        <w:fldChar w:fldCharType="end"/>
      </w:r>
      <w:r>
        <w:rPr>
          <w:rFonts w:ascii="仿宋" w:hAnsi="仿宋" w:eastAsia="仿宋" w:cs="仿宋"/>
          <w:spacing w:val="-3"/>
          <w:sz w:val="24"/>
          <w:szCs w:val="24"/>
        </w:rPr>
        <w:t xml:space="preserve"> 属于同一集团、协会、商会等组织成员的供应商按照该组织</w:t>
      </w:r>
      <w:r>
        <w:rPr>
          <w:rFonts w:ascii="仿宋" w:hAnsi="仿宋" w:eastAsia="仿宋" w:cs="仿宋"/>
          <w:spacing w:val="-4"/>
          <w:sz w:val="24"/>
          <w:szCs w:val="24"/>
        </w:rPr>
        <w:t>要求协同报</w:t>
      </w:r>
      <w:r>
        <w:rPr>
          <w:rFonts w:ascii="仿宋" w:hAnsi="仿宋" w:eastAsia="仿宋" w:cs="仿宋"/>
          <w:sz w:val="24"/>
          <w:szCs w:val="24"/>
        </w:rPr>
        <w:t xml:space="preserve"> </w:t>
      </w:r>
      <w:r>
        <w:rPr>
          <w:rFonts w:ascii="仿宋" w:hAnsi="仿宋" w:eastAsia="仿宋" w:cs="仿宋"/>
          <w:spacing w:val="-9"/>
          <w:sz w:val="24"/>
          <w:szCs w:val="24"/>
        </w:rPr>
        <w:t>价；</w:t>
      </w:r>
    </w:p>
    <w:p w14:paraId="56139F7E">
      <w:pPr>
        <w:spacing w:before="222" w:line="324" w:lineRule="exact"/>
        <w:ind w:left="512"/>
        <w:rPr>
          <w:rFonts w:ascii="仿宋" w:hAnsi="仿宋" w:eastAsia="仿宋" w:cs="仿宋"/>
          <w:sz w:val="24"/>
          <w:szCs w:val="24"/>
        </w:rPr>
      </w:pPr>
      <w:r>
        <w:fldChar w:fldCharType="begin"/>
      </w:r>
      <w:r>
        <w:instrText xml:space="preserve"> HYPERLINK "18.13.1.5" </w:instrText>
      </w:r>
      <w:r>
        <w:fldChar w:fldCharType="separate"/>
      </w:r>
      <w:r>
        <w:rPr>
          <w:rFonts w:ascii="仿宋" w:hAnsi="仿宋" w:eastAsia="仿宋" w:cs="仿宋"/>
          <w:spacing w:val="-3"/>
          <w:position w:val="1"/>
          <w:sz w:val="24"/>
          <w:szCs w:val="24"/>
        </w:rPr>
        <w:t>18.13.1.5</w:t>
      </w:r>
      <w:r>
        <w:rPr>
          <w:rFonts w:ascii="仿宋" w:hAnsi="仿宋" w:eastAsia="仿宋" w:cs="仿宋"/>
          <w:spacing w:val="-3"/>
          <w:position w:val="1"/>
          <w:sz w:val="24"/>
          <w:szCs w:val="24"/>
        </w:rPr>
        <w:fldChar w:fldCharType="end"/>
      </w:r>
      <w:r>
        <w:rPr>
          <w:rFonts w:ascii="仿宋" w:hAnsi="仿宋" w:eastAsia="仿宋" w:cs="仿宋"/>
          <w:spacing w:val="-3"/>
          <w:position w:val="1"/>
          <w:sz w:val="24"/>
          <w:szCs w:val="24"/>
        </w:rPr>
        <w:t xml:space="preserve"> 供应商之间为谋取中标或者排斥特定供</w:t>
      </w:r>
      <w:r>
        <w:rPr>
          <w:rFonts w:ascii="仿宋" w:hAnsi="仿宋" w:eastAsia="仿宋" w:cs="仿宋"/>
          <w:spacing w:val="-4"/>
          <w:position w:val="1"/>
          <w:sz w:val="24"/>
          <w:szCs w:val="24"/>
        </w:rPr>
        <w:t>应商而采取的其他联合行动。</w:t>
      </w:r>
    </w:p>
    <w:p w14:paraId="5A29C1FA">
      <w:pPr>
        <w:spacing w:before="177" w:line="258" w:lineRule="auto"/>
        <w:ind w:right="4" w:firstLine="512"/>
        <w:rPr>
          <w:rFonts w:ascii="仿宋" w:hAnsi="仿宋" w:eastAsia="仿宋" w:cs="仿宋"/>
          <w:sz w:val="24"/>
          <w:szCs w:val="24"/>
        </w:rPr>
      </w:pPr>
      <w:r>
        <w:rPr>
          <w:rFonts w:ascii="仿宋" w:hAnsi="仿宋" w:eastAsia="仿宋" w:cs="仿宋"/>
          <w:spacing w:val="-3"/>
          <w:sz w:val="24"/>
          <w:szCs w:val="24"/>
        </w:rPr>
        <w:t>18.13.2 有下列情形之一的，视为供应商相互串通报价，</w:t>
      </w:r>
      <w:r>
        <w:rPr>
          <w:rFonts w:ascii="仿宋" w:hAnsi="仿宋" w:eastAsia="仿宋" w:cs="仿宋"/>
          <w:spacing w:val="-4"/>
          <w:sz w:val="24"/>
          <w:szCs w:val="24"/>
        </w:rPr>
        <w:t>谈判小组应当出具违法违</w:t>
      </w:r>
      <w:r>
        <w:rPr>
          <w:rFonts w:ascii="仿宋" w:hAnsi="仿宋" w:eastAsia="仿宋" w:cs="仿宋"/>
          <w:sz w:val="24"/>
          <w:szCs w:val="24"/>
        </w:rPr>
        <w:t xml:space="preserve"> </w:t>
      </w:r>
      <w:r>
        <w:rPr>
          <w:rFonts w:ascii="仿宋" w:hAnsi="仿宋" w:eastAsia="仿宋" w:cs="仿宋"/>
          <w:spacing w:val="-4"/>
          <w:sz w:val="24"/>
          <w:szCs w:val="24"/>
        </w:rPr>
        <w:t>规认定意见并作响应无效处理：</w:t>
      </w:r>
    </w:p>
    <w:p w14:paraId="521499C5">
      <w:pPr>
        <w:spacing w:line="258" w:lineRule="auto"/>
        <w:rPr>
          <w:rFonts w:ascii="仿宋" w:hAnsi="仿宋" w:eastAsia="仿宋" w:cs="仿宋"/>
          <w:sz w:val="24"/>
          <w:szCs w:val="24"/>
        </w:rPr>
        <w:sectPr>
          <w:footerReference r:id="rId13" w:type="default"/>
          <w:pgSz w:w="11906" w:h="16840"/>
          <w:pgMar w:top="1431" w:right="1415" w:bottom="1158" w:left="1462" w:header="0" w:footer="984" w:gutter="0"/>
          <w:pgNumType w:fmt="decimal"/>
          <w:cols w:space="720" w:num="1"/>
        </w:sectPr>
      </w:pPr>
    </w:p>
    <w:p w14:paraId="108A8C4C">
      <w:pPr>
        <w:spacing w:before="98" w:line="328" w:lineRule="exact"/>
        <w:ind w:left="512"/>
        <w:rPr>
          <w:rFonts w:ascii="仿宋" w:hAnsi="仿宋" w:eastAsia="仿宋" w:cs="仿宋"/>
          <w:sz w:val="24"/>
          <w:szCs w:val="24"/>
        </w:rPr>
      </w:pPr>
      <w:r>
        <w:fldChar w:fldCharType="begin"/>
      </w:r>
      <w:r>
        <w:instrText xml:space="preserve"> HYPERLINK "18.13.2.1" </w:instrText>
      </w:r>
      <w:r>
        <w:fldChar w:fldCharType="separate"/>
      </w:r>
      <w:r>
        <w:rPr>
          <w:rFonts w:ascii="仿宋" w:hAnsi="仿宋" w:eastAsia="仿宋" w:cs="仿宋"/>
          <w:spacing w:val="-5"/>
          <w:position w:val="1"/>
          <w:sz w:val="24"/>
          <w:szCs w:val="24"/>
        </w:rPr>
        <w:t>18.13.2.1</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不同供应商的响应文件由同一单位或者个人编制；</w:t>
      </w:r>
    </w:p>
    <w:p w14:paraId="039324F9">
      <w:pPr>
        <w:spacing w:before="139" w:line="326" w:lineRule="exact"/>
        <w:ind w:left="512"/>
        <w:rPr>
          <w:rFonts w:ascii="仿宋" w:hAnsi="仿宋" w:eastAsia="仿宋" w:cs="仿宋"/>
          <w:sz w:val="24"/>
          <w:szCs w:val="24"/>
        </w:rPr>
      </w:pPr>
      <w:r>
        <w:fldChar w:fldCharType="begin"/>
      </w:r>
      <w:r>
        <w:instrText xml:space="preserve"> HYPERLINK "18.13.2.2" </w:instrText>
      </w:r>
      <w:r>
        <w:fldChar w:fldCharType="separate"/>
      </w:r>
      <w:r>
        <w:rPr>
          <w:rFonts w:ascii="仿宋" w:hAnsi="仿宋" w:eastAsia="仿宋" w:cs="仿宋"/>
          <w:spacing w:val="-5"/>
          <w:position w:val="1"/>
          <w:sz w:val="24"/>
          <w:szCs w:val="24"/>
        </w:rPr>
        <w:t>18.13.2.2</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不同供应商委托同一单位或者个人办理报价事宜；</w:t>
      </w:r>
    </w:p>
    <w:p w14:paraId="2289D825">
      <w:pPr>
        <w:spacing w:before="139" w:line="330" w:lineRule="exact"/>
        <w:ind w:left="512"/>
        <w:rPr>
          <w:rFonts w:ascii="仿宋" w:hAnsi="仿宋" w:eastAsia="仿宋" w:cs="仿宋"/>
          <w:sz w:val="24"/>
          <w:szCs w:val="24"/>
        </w:rPr>
      </w:pPr>
      <w:r>
        <w:fldChar w:fldCharType="begin"/>
      </w:r>
      <w:r>
        <w:instrText xml:space="preserve"> HYPERLINK "18.13.2.3" </w:instrText>
      </w:r>
      <w:r>
        <w:fldChar w:fldCharType="separate"/>
      </w:r>
      <w:r>
        <w:rPr>
          <w:rFonts w:ascii="仿宋" w:hAnsi="仿宋" w:eastAsia="仿宋" w:cs="仿宋"/>
          <w:spacing w:val="-4"/>
          <w:position w:val="1"/>
          <w:sz w:val="24"/>
          <w:szCs w:val="24"/>
        </w:rPr>
        <w:t>18.13.2.3</w:t>
      </w:r>
      <w:r>
        <w:rPr>
          <w:rFonts w:ascii="仿宋" w:hAnsi="仿宋" w:eastAsia="仿宋" w:cs="仿宋"/>
          <w:spacing w:val="-4"/>
          <w:position w:val="1"/>
          <w:sz w:val="24"/>
          <w:szCs w:val="24"/>
        </w:rPr>
        <w:fldChar w:fldCharType="end"/>
      </w:r>
      <w:r>
        <w:rPr>
          <w:rFonts w:ascii="仿宋" w:hAnsi="仿宋" w:eastAsia="仿宋" w:cs="仿宋"/>
          <w:spacing w:val="-4"/>
          <w:position w:val="1"/>
          <w:sz w:val="24"/>
          <w:szCs w:val="24"/>
        </w:rPr>
        <w:t xml:space="preserve"> 不同供应商的响应文件载明的项目管理成员为同一人；</w:t>
      </w:r>
    </w:p>
    <w:p w14:paraId="65FD6A88">
      <w:pPr>
        <w:spacing w:before="135" w:line="326" w:lineRule="exact"/>
        <w:ind w:left="512"/>
        <w:rPr>
          <w:rFonts w:ascii="仿宋" w:hAnsi="仿宋" w:eastAsia="仿宋" w:cs="仿宋"/>
          <w:sz w:val="24"/>
          <w:szCs w:val="24"/>
        </w:rPr>
      </w:pPr>
      <w:r>
        <w:fldChar w:fldCharType="begin"/>
      </w:r>
      <w:r>
        <w:instrText xml:space="preserve"> HYPERLINK "18.13.2.4" </w:instrText>
      </w:r>
      <w:r>
        <w:fldChar w:fldCharType="separate"/>
      </w:r>
      <w:r>
        <w:rPr>
          <w:rFonts w:ascii="仿宋" w:hAnsi="仿宋" w:eastAsia="仿宋" w:cs="仿宋"/>
          <w:spacing w:val="-4"/>
          <w:position w:val="1"/>
          <w:sz w:val="24"/>
          <w:szCs w:val="24"/>
        </w:rPr>
        <w:t>18.13.2.4</w:t>
      </w:r>
      <w:r>
        <w:rPr>
          <w:rFonts w:ascii="仿宋" w:hAnsi="仿宋" w:eastAsia="仿宋" w:cs="仿宋"/>
          <w:spacing w:val="-4"/>
          <w:position w:val="1"/>
          <w:sz w:val="24"/>
          <w:szCs w:val="24"/>
        </w:rPr>
        <w:fldChar w:fldCharType="end"/>
      </w:r>
      <w:r>
        <w:rPr>
          <w:rFonts w:ascii="仿宋" w:hAnsi="仿宋" w:eastAsia="仿宋" w:cs="仿宋"/>
          <w:spacing w:val="-4"/>
          <w:position w:val="1"/>
          <w:sz w:val="24"/>
          <w:szCs w:val="24"/>
        </w:rPr>
        <w:t xml:space="preserve"> 不同供应商的响应文件异常一致或者响应报价呈规律性差异；</w:t>
      </w:r>
    </w:p>
    <w:p w14:paraId="164571AB">
      <w:pPr>
        <w:spacing w:before="140" w:line="330" w:lineRule="exact"/>
        <w:ind w:left="512"/>
        <w:rPr>
          <w:rFonts w:ascii="仿宋" w:hAnsi="仿宋" w:eastAsia="仿宋" w:cs="仿宋"/>
          <w:sz w:val="24"/>
          <w:szCs w:val="24"/>
        </w:rPr>
      </w:pPr>
      <w:r>
        <w:fldChar w:fldCharType="begin"/>
      </w:r>
      <w:r>
        <w:instrText xml:space="preserve"> HYPERLINK "18.13.2.5" </w:instrText>
      </w:r>
      <w:r>
        <w:fldChar w:fldCharType="separate"/>
      </w:r>
      <w:r>
        <w:rPr>
          <w:rFonts w:ascii="仿宋" w:hAnsi="仿宋" w:eastAsia="仿宋" w:cs="仿宋"/>
          <w:spacing w:val="-6"/>
          <w:position w:val="1"/>
          <w:sz w:val="24"/>
          <w:szCs w:val="24"/>
        </w:rPr>
        <w:t>18.13.2.5</w:t>
      </w:r>
      <w:r>
        <w:rPr>
          <w:rFonts w:ascii="仿宋" w:hAnsi="仿宋" w:eastAsia="仿宋" w:cs="仿宋"/>
          <w:spacing w:val="-6"/>
          <w:position w:val="1"/>
          <w:sz w:val="24"/>
          <w:szCs w:val="24"/>
        </w:rPr>
        <w:fldChar w:fldCharType="end"/>
      </w:r>
      <w:r>
        <w:rPr>
          <w:rFonts w:ascii="仿宋" w:hAnsi="仿宋" w:eastAsia="仿宋" w:cs="仿宋"/>
          <w:spacing w:val="-6"/>
          <w:position w:val="1"/>
          <w:sz w:val="24"/>
          <w:szCs w:val="24"/>
        </w:rPr>
        <w:t xml:space="preserve"> 不同供应商的响应文件相互混装；</w:t>
      </w:r>
    </w:p>
    <w:p w14:paraId="169B1D12">
      <w:pPr>
        <w:spacing w:before="137" w:line="323" w:lineRule="exact"/>
        <w:ind w:left="512"/>
        <w:rPr>
          <w:rFonts w:ascii="仿宋" w:hAnsi="仿宋" w:eastAsia="仿宋" w:cs="仿宋"/>
          <w:sz w:val="24"/>
          <w:szCs w:val="24"/>
        </w:rPr>
      </w:pPr>
      <w:r>
        <w:fldChar w:fldCharType="begin"/>
      </w:r>
      <w:r>
        <w:instrText xml:space="preserve"> HYPERLINK "18.13.2.6" </w:instrText>
      </w:r>
      <w:r>
        <w:fldChar w:fldCharType="separate"/>
      </w:r>
      <w:r>
        <w:rPr>
          <w:rFonts w:ascii="仿宋" w:hAnsi="仿宋" w:eastAsia="仿宋" w:cs="仿宋"/>
          <w:spacing w:val="-4"/>
          <w:position w:val="1"/>
          <w:sz w:val="24"/>
          <w:szCs w:val="24"/>
        </w:rPr>
        <w:t>18.13.2.6</w:t>
      </w:r>
      <w:r>
        <w:rPr>
          <w:rFonts w:ascii="仿宋" w:hAnsi="仿宋" w:eastAsia="仿宋" w:cs="仿宋"/>
          <w:spacing w:val="-4"/>
          <w:position w:val="1"/>
          <w:sz w:val="24"/>
          <w:szCs w:val="24"/>
        </w:rPr>
        <w:fldChar w:fldCharType="end"/>
      </w:r>
      <w:r>
        <w:rPr>
          <w:rFonts w:ascii="仿宋" w:hAnsi="仿宋" w:eastAsia="仿宋" w:cs="仿宋"/>
          <w:spacing w:val="-4"/>
          <w:position w:val="1"/>
          <w:sz w:val="24"/>
          <w:szCs w:val="24"/>
        </w:rPr>
        <w:t xml:space="preserve"> 不同供应商的保证金从同一单位或者个人的账户转出。</w:t>
      </w:r>
    </w:p>
    <w:p w14:paraId="0A4B7FEF">
      <w:pPr>
        <w:spacing w:before="175" w:line="219" w:lineRule="auto"/>
        <w:ind w:left="512"/>
        <w:rPr>
          <w:rFonts w:ascii="仿宋" w:hAnsi="仿宋" w:eastAsia="仿宋" w:cs="仿宋"/>
          <w:sz w:val="24"/>
          <w:szCs w:val="24"/>
        </w:rPr>
      </w:pPr>
      <w:r>
        <w:rPr>
          <w:rFonts w:ascii="仿宋" w:hAnsi="仿宋" w:eastAsia="仿宋" w:cs="仿宋"/>
          <w:spacing w:val="-4"/>
          <w:sz w:val="24"/>
          <w:szCs w:val="24"/>
        </w:rPr>
        <w:t>18.13.3 有下列情形之一的，属于采购人</w:t>
      </w:r>
      <w:r>
        <w:rPr>
          <w:rFonts w:ascii="仿宋" w:hAnsi="仿宋" w:eastAsia="仿宋" w:cs="仿宋"/>
          <w:spacing w:val="-5"/>
          <w:sz w:val="24"/>
          <w:szCs w:val="24"/>
        </w:rPr>
        <w:t>与供应商串通报价：</w:t>
      </w:r>
    </w:p>
    <w:p w14:paraId="20BAD8F0">
      <w:pPr>
        <w:spacing w:before="152" w:line="324" w:lineRule="exact"/>
        <w:ind w:left="512"/>
        <w:rPr>
          <w:rFonts w:ascii="仿宋" w:hAnsi="仿宋" w:eastAsia="仿宋" w:cs="仿宋"/>
          <w:sz w:val="24"/>
          <w:szCs w:val="24"/>
        </w:rPr>
      </w:pPr>
      <w:r>
        <w:fldChar w:fldCharType="begin"/>
      </w:r>
      <w:r>
        <w:instrText xml:space="preserve"> HYPERLINK "18.13.3.1" </w:instrText>
      </w:r>
      <w:r>
        <w:fldChar w:fldCharType="separate"/>
      </w:r>
      <w:r>
        <w:rPr>
          <w:rFonts w:ascii="仿宋" w:hAnsi="仿宋" w:eastAsia="仿宋" w:cs="仿宋"/>
          <w:spacing w:val="-3"/>
          <w:position w:val="1"/>
          <w:sz w:val="24"/>
          <w:szCs w:val="24"/>
        </w:rPr>
        <w:t>18.13.3.1</w:t>
      </w:r>
      <w:r>
        <w:rPr>
          <w:rFonts w:ascii="仿宋" w:hAnsi="仿宋" w:eastAsia="仿宋" w:cs="仿宋"/>
          <w:spacing w:val="-3"/>
          <w:position w:val="1"/>
          <w:sz w:val="24"/>
          <w:szCs w:val="24"/>
        </w:rPr>
        <w:fldChar w:fldCharType="end"/>
      </w:r>
      <w:r>
        <w:rPr>
          <w:rFonts w:ascii="仿宋" w:hAnsi="仿宋" w:eastAsia="仿宋" w:cs="仿宋"/>
          <w:spacing w:val="-3"/>
          <w:position w:val="1"/>
          <w:sz w:val="24"/>
          <w:szCs w:val="24"/>
        </w:rPr>
        <w:t xml:space="preserve"> 采购人在开标前开启</w:t>
      </w:r>
      <w:r>
        <w:rPr>
          <w:rFonts w:ascii="仿宋" w:hAnsi="仿宋" w:eastAsia="仿宋" w:cs="仿宋"/>
          <w:spacing w:val="-4"/>
          <w:position w:val="1"/>
          <w:sz w:val="24"/>
          <w:szCs w:val="24"/>
        </w:rPr>
        <w:t>响应文件并将有关信息泄露给其他供应商；</w:t>
      </w:r>
    </w:p>
    <w:p w14:paraId="332AC613">
      <w:pPr>
        <w:spacing w:before="142" w:line="330" w:lineRule="exact"/>
        <w:ind w:left="512"/>
        <w:rPr>
          <w:rFonts w:ascii="仿宋" w:hAnsi="仿宋" w:eastAsia="仿宋" w:cs="仿宋"/>
          <w:sz w:val="24"/>
          <w:szCs w:val="24"/>
        </w:rPr>
      </w:pPr>
      <w:r>
        <w:fldChar w:fldCharType="begin"/>
      </w:r>
      <w:r>
        <w:instrText xml:space="preserve"> HYPERLINK "18.13.3.2" </w:instrText>
      </w:r>
      <w:r>
        <w:fldChar w:fldCharType="separate"/>
      </w:r>
      <w:r>
        <w:rPr>
          <w:rFonts w:ascii="仿宋" w:hAnsi="仿宋" w:eastAsia="仿宋" w:cs="仿宋"/>
          <w:spacing w:val="-3"/>
          <w:position w:val="1"/>
          <w:sz w:val="24"/>
          <w:szCs w:val="24"/>
        </w:rPr>
        <w:t>18.13.3.2</w:t>
      </w:r>
      <w:r>
        <w:rPr>
          <w:rFonts w:ascii="仿宋" w:hAnsi="仿宋" w:eastAsia="仿宋" w:cs="仿宋"/>
          <w:spacing w:val="-3"/>
          <w:position w:val="1"/>
          <w:sz w:val="24"/>
          <w:szCs w:val="24"/>
        </w:rPr>
        <w:fldChar w:fldCharType="end"/>
      </w:r>
      <w:r>
        <w:rPr>
          <w:rFonts w:ascii="仿宋" w:hAnsi="仿宋" w:eastAsia="仿宋" w:cs="仿宋"/>
          <w:spacing w:val="-3"/>
          <w:position w:val="1"/>
          <w:sz w:val="24"/>
          <w:szCs w:val="24"/>
        </w:rPr>
        <w:t xml:space="preserve"> 采购人直接或者间接</w:t>
      </w:r>
      <w:r>
        <w:rPr>
          <w:rFonts w:ascii="仿宋" w:hAnsi="仿宋" w:eastAsia="仿宋" w:cs="仿宋"/>
          <w:spacing w:val="-4"/>
          <w:position w:val="1"/>
          <w:sz w:val="24"/>
          <w:szCs w:val="24"/>
        </w:rPr>
        <w:t>向供应商泄露标底、谈判小组成员等信息；</w:t>
      </w:r>
    </w:p>
    <w:p w14:paraId="4FD1CCC0">
      <w:pPr>
        <w:spacing w:before="138" w:line="331" w:lineRule="exact"/>
        <w:ind w:left="452"/>
        <w:rPr>
          <w:rFonts w:ascii="仿宋" w:hAnsi="仿宋" w:eastAsia="仿宋" w:cs="仿宋"/>
          <w:sz w:val="24"/>
          <w:szCs w:val="24"/>
        </w:rPr>
      </w:pPr>
      <w:r>
        <w:fldChar w:fldCharType="begin"/>
      </w:r>
      <w:r>
        <w:instrText xml:space="preserve"> HYPERLINK "18.13.3.3" </w:instrText>
      </w:r>
      <w:r>
        <w:fldChar w:fldCharType="separate"/>
      </w:r>
      <w:r>
        <w:rPr>
          <w:rFonts w:ascii="仿宋" w:hAnsi="仿宋" w:eastAsia="仿宋" w:cs="仿宋"/>
          <w:spacing w:val="-4"/>
          <w:position w:val="1"/>
          <w:sz w:val="24"/>
          <w:szCs w:val="24"/>
        </w:rPr>
        <w:t>18.13.3.3</w:t>
      </w:r>
      <w:r>
        <w:rPr>
          <w:rFonts w:ascii="仿宋" w:hAnsi="仿宋" w:eastAsia="仿宋" w:cs="仿宋"/>
          <w:spacing w:val="-4"/>
          <w:position w:val="1"/>
          <w:sz w:val="24"/>
          <w:szCs w:val="24"/>
        </w:rPr>
        <w:fldChar w:fldCharType="end"/>
      </w:r>
      <w:r>
        <w:rPr>
          <w:rFonts w:ascii="仿宋" w:hAnsi="仿宋" w:eastAsia="仿宋" w:cs="仿宋"/>
          <w:spacing w:val="-4"/>
          <w:position w:val="1"/>
          <w:sz w:val="24"/>
          <w:szCs w:val="24"/>
        </w:rPr>
        <w:t xml:space="preserve"> 采购人明示或者暗示供应商压低或者抬高响应报价；</w:t>
      </w:r>
    </w:p>
    <w:p w14:paraId="1DE01AFA">
      <w:pPr>
        <w:spacing w:before="137" w:line="331" w:lineRule="exact"/>
        <w:ind w:left="512"/>
        <w:rPr>
          <w:rFonts w:ascii="仿宋" w:hAnsi="仿宋" w:eastAsia="仿宋" w:cs="仿宋"/>
          <w:sz w:val="24"/>
          <w:szCs w:val="24"/>
        </w:rPr>
      </w:pPr>
      <w:r>
        <w:fldChar w:fldCharType="begin"/>
      </w:r>
      <w:r>
        <w:instrText xml:space="preserve"> HYPERLINK "18.13.3.4" </w:instrText>
      </w:r>
      <w:r>
        <w:fldChar w:fldCharType="separate"/>
      </w:r>
      <w:r>
        <w:rPr>
          <w:rFonts w:ascii="仿宋" w:hAnsi="仿宋" w:eastAsia="仿宋" w:cs="仿宋"/>
          <w:spacing w:val="-5"/>
          <w:position w:val="1"/>
          <w:sz w:val="24"/>
          <w:szCs w:val="24"/>
        </w:rPr>
        <w:t>18.13.3.4</w:t>
      </w:r>
      <w:r>
        <w:rPr>
          <w:rFonts w:ascii="仿宋" w:hAnsi="仿宋" w:eastAsia="仿宋" w:cs="仿宋"/>
          <w:spacing w:val="-5"/>
          <w:position w:val="1"/>
          <w:sz w:val="24"/>
          <w:szCs w:val="24"/>
        </w:rPr>
        <w:fldChar w:fldCharType="end"/>
      </w:r>
      <w:r>
        <w:rPr>
          <w:rFonts w:ascii="仿宋" w:hAnsi="仿宋" w:eastAsia="仿宋" w:cs="仿宋"/>
          <w:spacing w:val="-5"/>
          <w:position w:val="1"/>
          <w:sz w:val="24"/>
          <w:szCs w:val="24"/>
        </w:rPr>
        <w:t xml:space="preserve"> 采购人授意供应商撤换、修改响应文件；</w:t>
      </w:r>
    </w:p>
    <w:p w14:paraId="377E09AA">
      <w:pPr>
        <w:spacing w:before="136" w:line="331" w:lineRule="exact"/>
        <w:ind w:left="512"/>
        <w:rPr>
          <w:rFonts w:ascii="仿宋" w:hAnsi="仿宋" w:eastAsia="仿宋" w:cs="仿宋"/>
          <w:sz w:val="24"/>
          <w:szCs w:val="24"/>
        </w:rPr>
      </w:pPr>
      <w:r>
        <w:fldChar w:fldCharType="begin"/>
      </w:r>
      <w:r>
        <w:instrText xml:space="preserve"> HYPERLINK "18.13.3.5" </w:instrText>
      </w:r>
      <w:r>
        <w:fldChar w:fldCharType="separate"/>
      </w:r>
      <w:r>
        <w:rPr>
          <w:rFonts w:ascii="仿宋" w:hAnsi="仿宋" w:eastAsia="仿宋" w:cs="仿宋"/>
          <w:spacing w:val="-4"/>
          <w:position w:val="1"/>
          <w:sz w:val="24"/>
          <w:szCs w:val="24"/>
        </w:rPr>
        <w:t>18.13.3.5</w:t>
      </w:r>
      <w:r>
        <w:rPr>
          <w:rFonts w:ascii="仿宋" w:hAnsi="仿宋" w:eastAsia="仿宋" w:cs="仿宋"/>
          <w:spacing w:val="-4"/>
          <w:position w:val="1"/>
          <w:sz w:val="24"/>
          <w:szCs w:val="24"/>
        </w:rPr>
        <w:fldChar w:fldCharType="end"/>
      </w:r>
      <w:r>
        <w:rPr>
          <w:rFonts w:ascii="仿宋" w:hAnsi="仿宋" w:eastAsia="仿宋" w:cs="仿宋"/>
          <w:spacing w:val="-4"/>
          <w:position w:val="1"/>
          <w:sz w:val="24"/>
          <w:szCs w:val="24"/>
        </w:rPr>
        <w:t xml:space="preserve"> 采购人明示或者暗示供应商为特定供应商中标提供方便；</w:t>
      </w:r>
    </w:p>
    <w:p w14:paraId="6BE9788F">
      <w:pPr>
        <w:spacing w:before="137" w:line="324" w:lineRule="exact"/>
        <w:ind w:left="512"/>
        <w:rPr>
          <w:rFonts w:ascii="仿宋" w:hAnsi="仿宋" w:eastAsia="仿宋" w:cs="仿宋"/>
          <w:sz w:val="24"/>
          <w:szCs w:val="24"/>
        </w:rPr>
      </w:pPr>
      <w:r>
        <w:fldChar w:fldCharType="begin"/>
      </w:r>
      <w:r>
        <w:instrText xml:space="preserve"> HYPERLINK "18.13.3.6" </w:instrText>
      </w:r>
      <w:r>
        <w:fldChar w:fldCharType="separate"/>
      </w:r>
      <w:r>
        <w:rPr>
          <w:rFonts w:ascii="仿宋" w:hAnsi="仿宋" w:eastAsia="仿宋" w:cs="仿宋"/>
          <w:spacing w:val="-3"/>
          <w:position w:val="1"/>
          <w:sz w:val="24"/>
          <w:szCs w:val="24"/>
        </w:rPr>
        <w:t>18.13.3.6</w:t>
      </w:r>
      <w:r>
        <w:rPr>
          <w:rFonts w:ascii="仿宋" w:hAnsi="仿宋" w:eastAsia="仿宋" w:cs="仿宋"/>
          <w:spacing w:val="-3"/>
          <w:position w:val="1"/>
          <w:sz w:val="24"/>
          <w:szCs w:val="24"/>
        </w:rPr>
        <w:fldChar w:fldCharType="end"/>
      </w:r>
      <w:r>
        <w:rPr>
          <w:rFonts w:ascii="仿宋" w:hAnsi="仿宋" w:eastAsia="仿宋" w:cs="仿宋"/>
          <w:spacing w:val="-3"/>
          <w:position w:val="1"/>
          <w:sz w:val="24"/>
          <w:szCs w:val="24"/>
        </w:rPr>
        <w:t xml:space="preserve"> 采购人与供应商为谋</w:t>
      </w:r>
      <w:r>
        <w:rPr>
          <w:rFonts w:ascii="仿宋" w:hAnsi="仿宋" w:eastAsia="仿宋" w:cs="仿宋"/>
          <w:spacing w:val="-4"/>
          <w:position w:val="1"/>
          <w:sz w:val="24"/>
          <w:szCs w:val="24"/>
        </w:rPr>
        <w:t>求特定供应商中标而采取的其他串通行为。</w:t>
      </w:r>
    </w:p>
    <w:p w14:paraId="3B014591">
      <w:pPr>
        <w:spacing w:before="176" w:line="347" w:lineRule="auto"/>
        <w:ind w:left="1" w:right="7" w:firstLine="490"/>
        <w:rPr>
          <w:rFonts w:ascii="仿宋" w:hAnsi="仿宋" w:eastAsia="仿宋" w:cs="仿宋"/>
          <w:sz w:val="24"/>
          <w:szCs w:val="24"/>
        </w:rPr>
      </w:pPr>
      <w:r>
        <w:rPr>
          <w:rFonts w:ascii="仿宋" w:hAnsi="仿宋" w:eastAsia="仿宋" w:cs="仿宋"/>
          <w:spacing w:val="-3"/>
          <w:sz w:val="24"/>
          <w:szCs w:val="24"/>
        </w:rPr>
        <w:t>在开标、评审过程中发现以上违法违规情形的，首先由谈判小组作出认定，对认定</w:t>
      </w:r>
      <w:r>
        <w:rPr>
          <w:rFonts w:ascii="仿宋" w:hAnsi="仿宋" w:eastAsia="仿宋" w:cs="仿宋"/>
          <w:spacing w:val="2"/>
          <w:sz w:val="24"/>
          <w:szCs w:val="24"/>
        </w:rPr>
        <w:t xml:space="preserve"> </w:t>
      </w:r>
      <w:r>
        <w:rPr>
          <w:rFonts w:ascii="仿宋" w:hAnsi="仿宋" w:eastAsia="仿宋" w:cs="仿宋"/>
          <w:spacing w:val="-3"/>
          <w:sz w:val="24"/>
          <w:szCs w:val="24"/>
        </w:rPr>
        <w:t>确有以上违法违规情形的供应商，按无效报价处理，再进入正常评审程序。</w:t>
      </w:r>
    </w:p>
    <w:p w14:paraId="5DDF366C">
      <w:pPr>
        <w:spacing w:before="38" w:line="225" w:lineRule="auto"/>
        <w:ind w:left="512"/>
        <w:rPr>
          <w:rFonts w:ascii="仿宋" w:hAnsi="仿宋" w:eastAsia="仿宋" w:cs="仿宋"/>
          <w:sz w:val="24"/>
          <w:szCs w:val="24"/>
        </w:rPr>
      </w:pPr>
      <w:r>
        <w:rPr>
          <w:rFonts w:ascii="仿宋" w:hAnsi="仿宋" w:eastAsia="仿宋" w:cs="仿宋"/>
          <w:spacing w:val="-10"/>
          <w:sz w:val="24"/>
          <w:szCs w:val="24"/>
        </w:rPr>
        <w:t>18.14</w:t>
      </w:r>
      <w:r>
        <w:rPr>
          <w:rFonts w:ascii="仿宋" w:hAnsi="仿宋" w:eastAsia="仿宋" w:cs="仿宋"/>
          <w:spacing w:val="-28"/>
          <w:sz w:val="24"/>
          <w:szCs w:val="24"/>
        </w:rPr>
        <w:t xml:space="preserve"> </w:t>
      </w:r>
      <w:r>
        <w:rPr>
          <w:rFonts w:ascii="仿宋" w:hAnsi="仿宋" w:eastAsia="仿宋" w:cs="仿宋"/>
          <w:spacing w:val="-10"/>
          <w:sz w:val="24"/>
          <w:szCs w:val="24"/>
        </w:rPr>
        <w:t>违规处理</w:t>
      </w:r>
    </w:p>
    <w:p w14:paraId="595A1709">
      <w:pPr>
        <w:spacing w:before="169" w:line="345" w:lineRule="auto"/>
        <w:ind w:left="21" w:right="7" w:firstLine="467"/>
        <w:rPr>
          <w:rFonts w:ascii="仿宋" w:hAnsi="仿宋" w:eastAsia="仿宋" w:cs="仿宋"/>
          <w:sz w:val="24"/>
          <w:szCs w:val="24"/>
        </w:rPr>
      </w:pPr>
      <w:r>
        <w:rPr>
          <w:rFonts w:ascii="仿宋" w:hAnsi="仿宋" w:eastAsia="仿宋" w:cs="仿宋"/>
          <w:spacing w:val="-3"/>
          <w:sz w:val="24"/>
          <w:szCs w:val="24"/>
        </w:rPr>
        <w:t>供应商有下列情形之一的，列入不良行为记录名单，在一至三年内禁止参加阿克苏</w:t>
      </w:r>
      <w:r>
        <w:rPr>
          <w:rFonts w:ascii="仿宋" w:hAnsi="仿宋" w:eastAsia="仿宋" w:cs="仿宋"/>
          <w:spacing w:val="6"/>
          <w:sz w:val="24"/>
          <w:szCs w:val="24"/>
        </w:rPr>
        <w:t xml:space="preserve"> </w:t>
      </w:r>
      <w:r>
        <w:rPr>
          <w:rFonts w:ascii="仿宋" w:hAnsi="仿宋" w:eastAsia="仿宋" w:cs="仿宋"/>
          <w:spacing w:val="-8"/>
          <w:sz w:val="24"/>
          <w:szCs w:val="24"/>
        </w:rPr>
        <w:t>市政府采购活动：</w:t>
      </w:r>
    </w:p>
    <w:p w14:paraId="0AB548A3">
      <w:pPr>
        <w:spacing w:before="34" w:line="220" w:lineRule="auto"/>
        <w:ind w:left="512"/>
        <w:rPr>
          <w:rFonts w:ascii="仿宋" w:hAnsi="仿宋" w:eastAsia="仿宋" w:cs="仿宋"/>
          <w:sz w:val="24"/>
          <w:szCs w:val="24"/>
        </w:rPr>
      </w:pPr>
      <w:r>
        <w:rPr>
          <w:rFonts w:ascii="仿宋" w:hAnsi="仿宋" w:eastAsia="仿宋" w:cs="仿宋"/>
          <w:spacing w:val="-6"/>
          <w:sz w:val="24"/>
          <w:szCs w:val="24"/>
        </w:rPr>
        <w:t>18.14.1 提供虚假报价材料谋取中标、成交的；</w:t>
      </w:r>
    </w:p>
    <w:p w14:paraId="11C8CF9F">
      <w:pPr>
        <w:spacing w:before="182" w:line="220" w:lineRule="auto"/>
        <w:ind w:left="512"/>
        <w:rPr>
          <w:rFonts w:ascii="仿宋" w:hAnsi="仿宋" w:eastAsia="仿宋" w:cs="仿宋"/>
          <w:sz w:val="24"/>
          <w:szCs w:val="24"/>
        </w:rPr>
      </w:pPr>
      <w:r>
        <w:rPr>
          <w:rFonts w:ascii="仿宋" w:hAnsi="仿宋" w:eastAsia="仿宋" w:cs="仿宋"/>
          <w:spacing w:val="-5"/>
          <w:sz w:val="24"/>
          <w:szCs w:val="24"/>
        </w:rPr>
        <w:t>18.14.2 采取不正当手段诋毁、排挤其他供应商的；</w:t>
      </w:r>
    </w:p>
    <w:p w14:paraId="4B3E4BA6">
      <w:pPr>
        <w:spacing w:before="101" w:line="219" w:lineRule="auto"/>
        <w:ind w:left="512"/>
        <w:rPr>
          <w:rFonts w:ascii="仿宋" w:hAnsi="仿宋" w:eastAsia="仿宋" w:cs="仿宋"/>
          <w:sz w:val="24"/>
          <w:szCs w:val="24"/>
        </w:rPr>
      </w:pPr>
      <w:r>
        <w:rPr>
          <w:rFonts w:ascii="仿宋" w:hAnsi="仿宋" w:eastAsia="仿宋" w:cs="仿宋"/>
          <w:spacing w:val="-5"/>
          <w:sz w:val="24"/>
          <w:szCs w:val="24"/>
        </w:rPr>
        <w:t>18.14.3 与采购人、其他供应商或者采购代理机构恶意串通的；</w:t>
      </w:r>
    </w:p>
    <w:p w14:paraId="3C54B744">
      <w:pPr>
        <w:spacing w:before="178" w:line="228" w:lineRule="auto"/>
        <w:ind w:left="588"/>
        <w:outlineLvl w:val="2"/>
        <w:rPr>
          <w:rFonts w:ascii="楷体" w:hAnsi="楷体" w:eastAsia="楷体" w:cs="楷体"/>
          <w:sz w:val="28"/>
          <w:szCs w:val="28"/>
        </w:rPr>
      </w:pPr>
      <w:r>
        <w:rPr>
          <w:rFonts w:ascii="楷体" w:hAnsi="楷体" w:eastAsia="楷体" w:cs="楷体"/>
          <w:spacing w:val="-10"/>
          <w:sz w:val="28"/>
          <w:szCs w:val="28"/>
        </w:rPr>
        <w:t>19.质疑</w:t>
      </w:r>
    </w:p>
    <w:p w14:paraId="1958A6AC">
      <w:pPr>
        <w:spacing w:before="243" w:line="280" w:lineRule="auto"/>
        <w:ind w:right="2" w:firstLine="512"/>
        <w:rPr>
          <w:rFonts w:ascii="仿宋" w:hAnsi="仿宋" w:eastAsia="仿宋" w:cs="仿宋"/>
          <w:sz w:val="24"/>
          <w:szCs w:val="24"/>
        </w:rPr>
      </w:pPr>
      <w:r>
        <w:rPr>
          <w:rFonts w:ascii="仿宋" w:hAnsi="仿宋" w:eastAsia="仿宋" w:cs="仿宋"/>
          <w:spacing w:val="-6"/>
          <w:sz w:val="24"/>
          <w:szCs w:val="24"/>
        </w:rPr>
        <w:t>19.1 参加本次政府采购活动的供应商认为采购文件、采购过程和</w:t>
      </w:r>
      <w:r>
        <w:rPr>
          <w:rFonts w:ascii="仿宋" w:hAnsi="仿宋" w:eastAsia="仿宋" w:cs="仿宋"/>
          <w:spacing w:val="-7"/>
          <w:sz w:val="24"/>
          <w:szCs w:val="24"/>
        </w:rPr>
        <w:t>成交结果使自己的</w:t>
      </w:r>
      <w:r>
        <w:rPr>
          <w:rFonts w:ascii="仿宋" w:hAnsi="仿宋" w:eastAsia="仿宋" w:cs="仿宋"/>
          <w:sz w:val="24"/>
          <w:szCs w:val="24"/>
        </w:rPr>
        <w:t xml:space="preserve"> </w:t>
      </w:r>
      <w:r>
        <w:rPr>
          <w:rFonts w:ascii="仿宋" w:hAnsi="仿宋" w:eastAsia="仿宋" w:cs="仿宋"/>
          <w:spacing w:val="-5"/>
          <w:sz w:val="24"/>
          <w:szCs w:val="24"/>
        </w:rPr>
        <w:t>权益受到损害的，可以在知道或者应知道其权益受到损害之</w:t>
      </w:r>
      <w:r>
        <w:rPr>
          <w:rFonts w:ascii="仿宋" w:hAnsi="仿宋" w:eastAsia="仿宋" w:cs="仿宋"/>
          <w:spacing w:val="-6"/>
          <w:sz w:val="24"/>
          <w:szCs w:val="24"/>
        </w:rPr>
        <w:t>日起 7 个工作日内，以书面</w:t>
      </w:r>
      <w:r>
        <w:rPr>
          <w:rFonts w:ascii="仿宋" w:hAnsi="仿宋" w:eastAsia="仿宋" w:cs="仿宋"/>
          <w:sz w:val="24"/>
          <w:szCs w:val="24"/>
        </w:rPr>
        <w:t xml:space="preserve"> </w:t>
      </w:r>
      <w:r>
        <w:rPr>
          <w:rFonts w:ascii="仿宋" w:hAnsi="仿宋" w:eastAsia="仿宋" w:cs="仿宋"/>
          <w:spacing w:val="-3"/>
          <w:sz w:val="24"/>
          <w:szCs w:val="24"/>
        </w:rPr>
        <w:t>形式向采购人或者采购代理机构提出质疑。</w:t>
      </w:r>
    </w:p>
    <w:p w14:paraId="7E8079B4">
      <w:pPr>
        <w:spacing w:before="268" w:line="222" w:lineRule="auto"/>
        <w:ind w:left="512"/>
        <w:rPr>
          <w:rFonts w:ascii="仿宋" w:hAnsi="仿宋" w:eastAsia="仿宋" w:cs="仿宋"/>
          <w:sz w:val="24"/>
          <w:szCs w:val="24"/>
        </w:rPr>
      </w:pPr>
      <w:r>
        <w:rPr>
          <w:rFonts w:ascii="仿宋" w:hAnsi="仿宋" w:eastAsia="仿宋" w:cs="仿宋"/>
          <w:spacing w:val="-7"/>
          <w:sz w:val="24"/>
          <w:szCs w:val="24"/>
        </w:rPr>
        <w:t>19.2 质疑书内容应包括以下主要内容：</w:t>
      </w:r>
    </w:p>
    <w:p w14:paraId="45616161">
      <w:pPr>
        <w:spacing w:before="174" w:line="221" w:lineRule="auto"/>
        <w:ind w:left="512"/>
        <w:rPr>
          <w:rFonts w:ascii="仿宋" w:hAnsi="仿宋" w:eastAsia="仿宋" w:cs="仿宋"/>
          <w:sz w:val="24"/>
          <w:szCs w:val="24"/>
        </w:rPr>
      </w:pPr>
      <w:r>
        <w:rPr>
          <w:rFonts w:ascii="仿宋" w:hAnsi="仿宋" w:eastAsia="仿宋" w:cs="仿宋"/>
          <w:spacing w:val="-7"/>
          <w:sz w:val="24"/>
          <w:szCs w:val="24"/>
        </w:rPr>
        <w:t>19.2.1 质疑人的名称、地址、电话等；</w:t>
      </w:r>
    </w:p>
    <w:p w14:paraId="295EF684">
      <w:pPr>
        <w:spacing w:before="184" w:line="222" w:lineRule="auto"/>
        <w:ind w:left="512"/>
        <w:rPr>
          <w:rFonts w:ascii="仿宋" w:hAnsi="仿宋" w:eastAsia="仿宋" w:cs="仿宋"/>
          <w:sz w:val="24"/>
          <w:szCs w:val="24"/>
        </w:rPr>
      </w:pPr>
      <w:r>
        <w:rPr>
          <w:rFonts w:ascii="仿宋" w:hAnsi="仿宋" w:eastAsia="仿宋" w:cs="仿宋"/>
          <w:spacing w:val="-5"/>
          <w:sz w:val="24"/>
          <w:szCs w:val="24"/>
        </w:rPr>
        <w:t>19.2.2 具体的质疑事项、证据以及法律、法规依据；</w:t>
      </w:r>
    </w:p>
    <w:p w14:paraId="441DFEC6">
      <w:pPr>
        <w:spacing w:before="179" w:line="223" w:lineRule="auto"/>
        <w:ind w:left="512"/>
        <w:rPr>
          <w:rFonts w:ascii="仿宋" w:hAnsi="仿宋" w:eastAsia="仿宋" w:cs="仿宋"/>
          <w:sz w:val="24"/>
          <w:szCs w:val="24"/>
        </w:rPr>
      </w:pPr>
      <w:r>
        <w:rPr>
          <w:rFonts w:ascii="仿宋" w:hAnsi="仿宋" w:eastAsia="仿宋" w:cs="仿宋"/>
          <w:spacing w:val="-15"/>
          <w:sz w:val="24"/>
          <w:szCs w:val="24"/>
        </w:rPr>
        <w:t>19.2.3 提出质疑的 日期。</w:t>
      </w:r>
    </w:p>
    <w:p w14:paraId="7EB108D2">
      <w:pPr>
        <w:spacing w:before="171" w:line="220" w:lineRule="auto"/>
        <w:jc w:val="right"/>
        <w:rPr>
          <w:rFonts w:ascii="仿宋" w:hAnsi="仿宋" w:eastAsia="仿宋" w:cs="仿宋"/>
          <w:sz w:val="24"/>
          <w:szCs w:val="24"/>
        </w:rPr>
      </w:pPr>
      <w:r>
        <w:rPr>
          <w:rFonts w:ascii="仿宋" w:hAnsi="仿宋" w:eastAsia="仿宋" w:cs="仿宋"/>
          <w:spacing w:val="-7"/>
          <w:sz w:val="24"/>
          <w:szCs w:val="24"/>
        </w:rPr>
        <w:t>19.3 质疑书应当署名，一式叁份。由法定代表人或者主要负责人签字并加盖公章后</w:t>
      </w:r>
    </w:p>
    <w:p w14:paraId="108F9D0E">
      <w:pPr>
        <w:spacing w:line="220" w:lineRule="auto"/>
        <w:rPr>
          <w:rFonts w:ascii="仿宋" w:hAnsi="仿宋" w:eastAsia="仿宋" w:cs="仿宋"/>
          <w:sz w:val="24"/>
          <w:szCs w:val="24"/>
        </w:rPr>
        <w:sectPr>
          <w:footerReference r:id="rId14" w:type="default"/>
          <w:pgSz w:w="11906" w:h="16840"/>
          <w:pgMar w:top="1431" w:right="1408" w:bottom="1158" w:left="1462" w:header="0" w:footer="984" w:gutter="0"/>
          <w:pgNumType w:fmt="decimal"/>
          <w:cols w:space="720" w:num="1"/>
        </w:sectPr>
      </w:pPr>
    </w:p>
    <w:p w14:paraId="01F020B6">
      <w:pPr>
        <w:spacing w:before="132" w:line="345" w:lineRule="auto"/>
        <w:ind w:left="1" w:right="16" w:firstLine="46"/>
        <w:rPr>
          <w:rFonts w:ascii="仿宋" w:hAnsi="仿宋" w:eastAsia="仿宋" w:cs="仿宋"/>
          <w:sz w:val="24"/>
          <w:szCs w:val="24"/>
        </w:rPr>
      </w:pPr>
      <w:r>
        <w:rPr>
          <w:rFonts w:ascii="仿宋" w:hAnsi="仿宋" w:eastAsia="仿宋" w:cs="仿宋"/>
          <w:spacing w:val="-4"/>
          <w:sz w:val="24"/>
          <w:szCs w:val="24"/>
        </w:rPr>
        <w:t>生效。代理人办理质疑事务时，还应当提交授权委托书，授权委托书应当载明代理的具</w:t>
      </w:r>
      <w:r>
        <w:rPr>
          <w:rFonts w:ascii="仿宋" w:hAnsi="仿宋" w:eastAsia="仿宋" w:cs="仿宋"/>
          <w:spacing w:val="10"/>
          <w:sz w:val="24"/>
          <w:szCs w:val="24"/>
        </w:rPr>
        <w:t xml:space="preserve"> </w:t>
      </w:r>
      <w:r>
        <w:rPr>
          <w:rFonts w:ascii="仿宋" w:hAnsi="仿宋" w:eastAsia="仿宋" w:cs="仿宋"/>
          <w:spacing w:val="-3"/>
          <w:sz w:val="24"/>
          <w:szCs w:val="24"/>
        </w:rPr>
        <w:t>体权限和事项。否则采购人或者采购代理机构不予受理。</w:t>
      </w:r>
    </w:p>
    <w:p w14:paraId="634175CF">
      <w:pPr>
        <w:spacing w:before="34" w:line="261" w:lineRule="auto"/>
        <w:ind w:left="90" w:right="23" w:firstLine="425"/>
        <w:rPr>
          <w:rFonts w:ascii="仿宋" w:hAnsi="仿宋" w:eastAsia="仿宋" w:cs="仿宋"/>
          <w:sz w:val="24"/>
          <w:szCs w:val="24"/>
        </w:rPr>
      </w:pPr>
      <w:r>
        <w:rPr>
          <w:rFonts w:ascii="仿宋" w:hAnsi="仿宋" w:eastAsia="仿宋" w:cs="仿宋"/>
          <w:spacing w:val="-7"/>
          <w:sz w:val="24"/>
          <w:szCs w:val="24"/>
        </w:rPr>
        <w:t>19.4 除书面形式外，其他任何方式的质疑，采购人或者采购代理机构均不予接受和</w:t>
      </w:r>
      <w:r>
        <w:rPr>
          <w:rFonts w:ascii="仿宋" w:hAnsi="仿宋" w:eastAsia="仿宋" w:cs="仿宋"/>
          <w:spacing w:val="17"/>
          <w:sz w:val="24"/>
          <w:szCs w:val="24"/>
        </w:rPr>
        <w:t xml:space="preserve"> </w:t>
      </w:r>
      <w:r>
        <w:rPr>
          <w:rFonts w:ascii="仿宋" w:hAnsi="仿宋" w:eastAsia="仿宋" w:cs="仿宋"/>
          <w:spacing w:val="-23"/>
          <w:sz w:val="24"/>
          <w:szCs w:val="24"/>
        </w:rPr>
        <w:t>回复。</w:t>
      </w:r>
    </w:p>
    <w:p w14:paraId="6878454A">
      <w:pPr>
        <w:spacing w:before="254" w:line="259" w:lineRule="auto"/>
        <w:ind w:left="15" w:right="9" w:firstLine="499"/>
        <w:rPr>
          <w:rFonts w:ascii="仿宋" w:hAnsi="仿宋" w:eastAsia="仿宋" w:cs="仿宋"/>
          <w:sz w:val="24"/>
          <w:szCs w:val="24"/>
        </w:rPr>
      </w:pPr>
      <w:r>
        <w:rPr>
          <w:rFonts w:ascii="仿宋" w:hAnsi="仿宋" w:eastAsia="仿宋" w:cs="仿宋"/>
          <w:spacing w:val="-8"/>
          <w:sz w:val="24"/>
          <w:szCs w:val="24"/>
        </w:rPr>
        <w:t>19.5 采购人或者采购代理机构在收到质疑书后</w:t>
      </w:r>
      <w:r>
        <w:rPr>
          <w:rFonts w:ascii="仿宋" w:hAnsi="仿宋" w:eastAsia="仿宋" w:cs="仿宋"/>
          <w:spacing w:val="-26"/>
          <w:sz w:val="24"/>
          <w:szCs w:val="24"/>
        </w:rPr>
        <w:t xml:space="preserve"> </w:t>
      </w:r>
      <w:r>
        <w:rPr>
          <w:rFonts w:ascii="仿宋" w:hAnsi="仿宋" w:eastAsia="仿宋" w:cs="仿宋"/>
          <w:spacing w:val="-8"/>
          <w:sz w:val="24"/>
          <w:szCs w:val="24"/>
        </w:rPr>
        <w:t xml:space="preserve">7 </w:t>
      </w:r>
      <w:r>
        <w:rPr>
          <w:rFonts w:ascii="仿宋" w:hAnsi="仿宋" w:eastAsia="仿宋" w:cs="仿宋"/>
          <w:spacing w:val="-9"/>
          <w:sz w:val="24"/>
          <w:szCs w:val="24"/>
        </w:rPr>
        <w:t>个工作日内做出书面答复，并以书</w:t>
      </w:r>
      <w:r>
        <w:rPr>
          <w:rFonts w:ascii="仿宋" w:hAnsi="仿宋" w:eastAsia="仿宋" w:cs="仿宋"/>
          <w:sz w:val="24"/>
          <w:szCs w:val="24"/>
        </w:rPr>
        <w:t xml:space="preserve"> </w:t>
      </w:r>
      <w:r>
        <w:rPr>
          <w:rFonts w:ascii="仿宋" w:hAnsi="仿宋" w:eastAsia="仿宋" w:cs="仿宋"/>
          <w:spacing w:val="-3"/>
          <w:sz w:val="24"/>
          <w:szCs w:val="24"/>
        </w:rPr>
        <w:t>面形式通知质疑人和其他有关供应商，但答复不得涉及商业秘密。</w:t>
      </w:r>
    </w:p>
    <w:p w14:paraId="118AF03B">
      <w:pPr>
        <w:spacing w:before="260" w:line="257" w:lineRule="auto"/>
        <w:ind w:right="11" w:firstLine="515"/>
        <w:rPr>
          <w:rFonts w:ascii="仿宋" w:hAnsi="仿宋" w:eastAsia="仿宋" w:cs="仿宋"/>
          <w:sz w:val="24"/>
          <w:szCs w:val="24"/>
        </w:rPr>
      </w:pPr>
      <w:r>
        <w:rPr>
          <w:rFonts w:ascii="仿宋" w:hAnsi="仿宋" w:eastAsia="仿宋" w:cs="仿宋"/>
          <w:spacing w:val="-6"/>
          <w:sz w:val="24"/>
          <w:szCs w:val="24"/>
        </w:rPr>
        <w:t>19.6 质疑人对采购人、采购代理机构的答复不满意或者采购</w:t>
      </w:r>
      <w:r>
        <w:rPr>
          <w:rFonts w:ascii="仿宋" w:hAnsi="仿宋" w:eastAsia="仿宋" w:cs="仿宋"/>
          <w:spacing w:val="-7"/>
          <w:sz w:val="24"/>
          <w:szCs w:val="24"/>
        </w:rPr>
        <w:t>人、采购代理机构未在</w:t>
      </w:r>
      <w:r>
        <w:rPr>
          <w:rFonts w:ascii="仿宋" w:hAnsi="仿宋" w:eastAsia="仿宋" w:cs="仿宋"/>
          <w:sz w:val="24"/>
          <w:szCs w:val="24"/>
        </w:rPr>
        <w:t xml:space="preserve"> </w:t>
      </w:r>
      <w:r>
        <w:rPr>
          <w:rFonts w:ascii="仿宋" w:hAnsi="仿宋" w:eastAsia="仿宋" w:cs="仿宋"/>
          <w:spacing w:val="-4"/>
          <w:sz w:val="24"/>
          <w:szCs w:val="24"/>
        </w:rPr>
        <w:t>规定的时间内做出答复的，可以在答复期满后 15 个工作日内向同级监管</w:t>
      </w:r>
      <w:r>
        <w:rPr>
          <w:rFonts w:ascii="仿宋" w:hAnsi="仿宋" w:eastAsia="仿宋" w:cs="仿宋"/>
          <w:spacing w:val="-5"/>
          <w:sz w:val="24"/>
          <w:szCs w:val="24"/>
        </w:rPr>
        <w:t>部门投诉。</w:t>
      </w:r>
    </w:p>
    <w:p w14:paraId="2C6926F7">
      <w:pPr>
        <w:spacing w:before="331" w:line="224" w:lineRule="auto"/>
        <w:ind w:left="538"/>
        <w:outlineLvl w:val="2"/>
        <w:rPr>
          <w:rFonts w:ascii="楷体" w:hAnsi="楷体" w:eastAsia="楷体" w:cs="楷体"/>
          <w:sz w:val="28"/>
          <w:szCs w:val="28"/>
        </w:rPr>
      </w:pPr>
      <w:r>
        <w:rPr>
          <w:rFonts w:ascii="楷体" w:hAnsi="楷体" w:eastAsia="楷体" w:cs="楷体"/>
          <w:spacing w:val="-4"/>
          <w:sz w:val="28"/>
          <w:szCs w:val="28"/>
        </w:rPr>
        <w:t>20.投诉</w:t>
      </w:r>
    </w:p>
    <w:p w14:paraId="5D4EE67F">
      <w:pPr>
        <w:spacing w:before="252" w:line="295" w:lineRule="auto"/>
        <w:ind w:left="1" w:firstLine="464"/>
        <w:rPr>
          <w:rFonts w:ascii="仿宋" w:hAnsi="仿宋" w:eastAsia="仿宋" w:cs="仿宋"/>
          <w:sz w:val="24"/>
          <w:szCs w:val="24"/>
        </w:rPr>
      </w:pPr>
      <w:r>
        <w:rPr>
          <w:rFonts w:ascii="仿宋" w:hAnsi="仿宋" w:eastAsia="仿宋" w:cs="仿宋"/>
          <w:spacing w:val="-10"/>
          <w:sz w:val="24"/>
          <w:szCs w:val="24"/>
        </w:rPr>
        <w:t>20.1</w:t>
      </w:r>
      <w:r>
        <w:rPr>
          <w:rFonts w:ascii="仿宋" w:hAnsi="仿宋" w:eastAsia="仿宋" w:cs="仿宋"/>
          <w:spacing w:val="-27"/>
          <w:sz w:val="24"/>
          <w:szCs w:val="24"/>
        </w:rPr>
        <w:t xml:space="preserve"> </w:t>
      </w:r>
      <w:r>
        <w:rPr>
          <w:rFonts w:ascii="仿宋" w:hAnsi="仿宋" w:eastAsia="仿宋" w:cs="仿宋"/>
          <w:spacing w:val="-10"/>
          <w:sz w:val="24"/>
          <w:szCs w:val="24"/>
        </w:rPr>
        <w:t>按照《中华人民共和国政府采购法》、财政部《政府采购质疑和投</w:t>
      </w:r>
      <w:r>
        <w:rPr>
          <w:rFonts w:ascii="仿宋" w:hAnsi="仿宋" w:eastAsia="仿宋" w:cs="仿宋"/>
          <w:spacing w:val="-11"/>
          <w:sz w:val="24"/>
          <w:szCs w:val="24"/>
        </w:rPr>
        <w:t>诉办法》（财</w:t>
      </w:r>
      <w:r>
        <w:rPr>
          <w:rFonts w:ascii="仿宋" w:hAnsi="仿宋" w:eastAsia="仿宋" w:cs="仿宋"/>
          <w:sz w:val="24"/>
          <w:szCs w:val="24"/>
        </w:rPr>
        <w:t xml:space="preserve"> </w:t>
      </w:r>
      <w:r>
        <w:rPr>
          <w:rFonts w:ascii="仿宋" w:hAnsi="仿宋" w:eastAsia="仿宋" w:cs="仿宋"/>
          <w:spacing w:val="-2"/>
          <w:sz w:val="24"/>
          <w:szCs w:val="24"/>
        </w:rPr>
        <w:t>政部令第 94 号）文件以及相关的法律、</w:t>
      </w:r>
      <w:r>
        <w:rPr>
          <w:rFonts w:ascii="仿宋" w:hAnsi="仿宋" w:eastAsia="仿宋" w:cs="仿宋"/>
          <w:spacing w:val="-3"/>
          <w:sz w:val="24"/>
          <w:szCs w:val="24"/>
        </w:rPr>
        <w:t>法规及规定，质疑人对采购人、采购代理机构</w:t>
      </w:r>
      <w:r>
        <w:rPr>
          <w:rFonts w:ascii="仿宋" w:hAnsi="仿宋" w:eastAsia="仿宋" w:cs="仿宋"/>
          <w:sz w:val="24"/>
          <w:szCs w:val="24"/>
        </w:rPr>
        <w:t xml:space="preserve"> </w:t>
      </w:r>
      <w:r>
        <w:rPr>
          <w:rFonts w:ascii="仿宋" w:hAnsi="仿宋" w:eastAsia="仿宋" w:cs="仿宋"/>
          <w:spacing w:val="-3"/>
          <w:sz w:val="24"/>
          <w:szCs w:val="24"/>
        </w:rPr>
        <w:t>的答复不满意或者采购人、采购代理机构未在规定的时间内做出答复的，可以在答复期</w:t>
      </w:r>
      <w:r>
        <w:rPr>
          <w:rFonts w:ascii="仿宋" w:hAnsi="仿宋" w:eastAsia="仿宋" w:cs="仿宋"/>
          <w:spacing w:val="7"/>
          <w:sz w:val="24"/>
          <w:szCs w:val="24"/>
        </w:rPr>
        <w:t xml:space="preserve"> </w:t>
      </w:r>
      <w:r>
        <w:rPr>
          <w:rFonts w:ascii="仿宋" w:hAnsi="仿宋" w:eastAsia="仿宋" w:cs="仿宋"/>
          <w:spacing w:val="-8"/>
          <w:sz w:val="24"/>
          <w:szCs w:val="24"/>
        </w:rPr>
        <w:t>满后 15 个工作日内向同级监管部门投诉。</w:t>
      </w:r>
    </w:p>
    <w:p w14:paraId="579D0422">
      <w:pPr>
        <w:spacing w:before="292" w:line="221" w:lineRule="auto"/>
        <w:ind w:left="466"/>
        <w:rPr>
          <w:rFonts w:ascii="仿宋" w:hAnsi="仿宋" w:eastAsia="仿宋" w:cs="仿宋"/>
          <w:sz w:val="24"/>
          <w:szCs w:val="24"/>
        </w:rPr>
      </w:pPr>
      <w:r>
        <w:rPr>
          <w:rFonts w:ascii="仿宋" w:hAnsi="仿宋" w:eastAsia="仿宋" w:cs="仿宋"/>
          <w:spacing w:val="-5"/>
          <w:sz w:val="24"/>
          <w:szCs w:val="24"/>
        </w:rPr>
        <w:t>20.2 投诉人提起投诉应符合下列条件：</w:t>
      </w:r>
    </w:p>
    <w:p w14:paraId="5BDFAC54">
      <w:pPr>
        <w:spacing w:before="183" w:line="222" w:lineRule="auto"/>
        <w:ind w:left="466"/>
        <w:rPr>
          <w:rFonts w:ascii="仿宋" w:hAnsi="仿宋" w:eastAsia="仿宋" w:cs="仿宋"/>
          <w:sz w:val="24"/>
          <w:szCs w:val="24"/>
        </w:rPr>
      </w:pPr>
      <w:r>
        <w:rPr>
          <w:rFonts w:ascii="仿宋" w:hAnsi="仿宋" w:eastAsia="仿宋" w:cs="仿宋"/>
          <w:spacing w:val="-4"/>
          <w:sz w:val="24"/>
          <w:szCs w:val="24"/>
        </w:rPr>
        <w:t>20.2.1 投诉人是参与所投诉政府采购活动的供应商；</w:t>
      </w:r>
    </w:p>
    <w:p w14:paraId="7C1D4191">
      <w:pPr>
        <w:spacing w:before="174" w:line="221" w:lineRule="auto"/>
        <w:ind w:left="466"/>
        <w:rPr>
          <w:rFonts w:ascii="仿宋" w:hAnsi="仿宋" w:eastAsia="仿宋" w:cs="仿宋"/>
          <w:sz w:val="24"/>
          <w:szCs w:val="24"/>
        </w:rPr>
      </w:pPr>
      <w:r>
        <w:rPr>
          <w:rFonts w:ascii="仿宋" w:hAnsi="仿宋" w:eastAsia="仿宋" w:cs="仿宋"/>
          <w:spacing w:val="-5"/>
          <w:sz w:val="24"/>
          <w:szCs w:val="24"/>
        </w:rPr>
        <w:t>20.2.2 提起投诉前已依法进行质疑；</w:t>
      </w:r>
    </w:p>
    <w:p w14:paraId="23A0CF4B">
      <w:pPr>
        <w:spacing w:before="201" w:line="256" w:lineRule="auto"/>
        <w:ind w:left="15" w:right="16" w:firstLine="456"/>
        <w:rPr>
          <w:rFonts w:ascii="仿宋" w:hAnsi="仿宋" w:eastAsia="仿宋" w:cs="仿宋"/>
          <w:sz w:val="24"/>
          <w:szCs w:val="24"/>
        </w:rPr>
      </w:pPr>
      <w:r>
        <w:rPr>
          <w:rFonts w:ascii="仿宋" w:hAnsi="仿宋" w:eastAsia="仿宋" w:cs="仿宋"/>
          <w:spacing w:val="-4"/>
          <w:sz w:val="24"/>
          <w:szCs w:val="24"/>
        </w:rPr>
        <w:t>20.2.3</w:t>
      </w:r>
      <w:r>
        <w:rPr>
          <w:rFonts w:ascii="仿宋" w:hAnsi="仿宋" w:eastAsia="仿宋" w:cs="仿宋"/>
          <w:spacing w:val="-11"/>
          <w:sz w:val="24"/>
          <w:szCs w:val="24"/>
        </w:rPr>
        <w:t xml:space="preserve"> </w:t>
      </w:r>
      <w:r>
        <w:rPr>
          <w:rFonts w:ascii="仿宋" w:hAnsi="仿宋" w:eastAsia="仿宋" w:cs="仿宋"/>
          <w:spacing w:val="-4"/>
          <w:sz w:val="24"/>
          <w:szCs w:val="24"/>
        </w:rPr>
        <w:t>投诉书内容符合财政部《政府采购质疑和投诉办法》（财政部令第</w:t>
      </w:r>
      <w:r>
        <w:rPr>
          <w:rFonts w:ascii="仿宋" w:hAnsi="仿宋" w:eastAsia="仿宋" w:cs="仿宋"/>
          <w:spacing w:val="-34"/>
          <w:sz w:val="24"/>
          <w:szCs w:val="24"/>
        </w:rPr>
        <w:t xml:space="preserve"> </w:t>
      </w:r>
      <w:r>
        <w:rPr>
          <w:rFonts w:ascii="仿宋" w:hAnsi="仿宋" w:eastAsia="仿宋" w:cs="仿宋"/>
          <w:spacing w:val="-4"/>
          <w:sz w:val="24"/>
          <w:szCs w:val="24"/>
        </w:rPr>
        <w:t>94 号规</w:t>
      </w:r>
      <w:r>
        <w:rPr>
          <w:rFonts w:ascii="仿宋" w:hAnsi="仿宋" w:eastAsia="仿宋" w:cs="仿宋"/>
          <w:sz w:val="24"/>
          <w:szCs w:val="24"/>
        </w:rPr>
        <w:t xml:space="preserve"> </w:t>
      </w:r>
      <w:r>
        <w:rPr>
          <w:rFonts w:ascii="仿宋" w:hAnsi="仿宋" w:eastAsia="仿宋" w:cs="仿宋"/>
          <w:spacing w:val="-11"/>
          <w:sz w:val="24"/>
          <w:szCs w:val="24"/>
        </w:rPr>
        <w:t>定；</w:t>
      </w:r>
    </w:p>
    <w:p w14:paraId="39C964D2">
      <w:pPr>
        <w:spacing w:before="244" w:line="219" w:lineRule="auto"/>
        <w:ind w:left="466"/>
        <w:rPr>
          <w:rFonts w:ascii="仿宋" w:hAnsi="仿宋" w:eastAsia="仿宋" w:cs="仿宋"/>
          <w:sz w:val="24"/>
          <w:szCs w:val="24"/>
        </w:rPr>
      </w:pPr>
      <w:r>
        <w:rPr>
          <w:rFonts w:ascii="仿宋" w:hAnsi="仿宋" w:eastAsia="仿宋" w:cs="仿宋"/>
          <w:spacing w:val="-5"/>
          <w:sz w:val="24"/>
          <w:szCs w:val="24"/>
        </w:rPr>
        <w:t>20.2.4 在投诉有效期限内提起投诉；</w:t>
      </w:r>
    </w:p>
    <w:p w14:paraId="33AFB7EE">
      <w:pPr>
        <w:spacing w:before="183" w:line="221" w:lineRule="auto"/>
        <w:ind w:left="466"/>
        <w:rPr>
          <w:rFonts w:ascii="仿宋" w:hAnsi="仿宋" w:eastAsia="仿宋" w:cs="仿宋"/>
          <w:sz w:val="24"/>
          <w:szCs w:val="24"/>
        </w:rPr>
      </w:pPr>
      <w:r>
        <w:rPr>
          <w:rFonts w:ascii="仿宋" w:hAnsi="仿宋" w:eastAsia="仿宋" w:cs="仿宋"/>
          <w:spacing w:val="-5"/>
          <w:sz w:val="24"/>
          <w:szCs w:val="24"/>
        </w:rPr>
        <w:t>20.2.5 属于本财政部门管辖；</w:t>
      </w:r>
    </w:p>
    <w:p w14:paraId="1D737D95">
      <w:pPr>
        <w:spacing w:before="182" w:line="222" w:lineRule="auto"/>
        <w:ind w:left="466"/>
        <w:rPr>
          <w:rFonts w:ascii="仿宋" w:hAnsi="仿宋" w:eastAsia="仿宋" w:cs="仿宋"/>
          <w:sz w:val="24"/>
          <w:szCs w:val="24"/>
        </w:rPr>
      </w:pPr>
      <w:r>
        <w:rPr>
          <w:rFonts w:ascii="仿宋" w:hAnsi="仿宋" w:eastAsia="仿宋" w:cs="仿宋"/>
          <w:spacing w:val="-7"/>
          <w:sz w:val="24"/>
          <w:szCs w:val="24"/>
        </w:rPr>
        <w:t>20.2.6</w:t>
      </w:r>
      <w:r>
        <w:rPr>
          <w:rFonts w:ascii="仿宋" w:hAnsi="仿宋" w:eastAsia="仿宋" w:cs="仿宋"/>
          <w:spacing w:val="81"/>
          <w:sz w:val="24"/>
          <w:szCs w:val="24"/>
        </w:rPr>
        <w:t xml:space="preserve"> </w:t>
      </w:r>
      <w:r>
        <w:rPr>
          <w:rFonts w:ascii="仿宋" w:hAnsi="仿宋" w:eastAsia="仿宋" w:cs="仿宋"/>
          <w:spacing w:val="-7"/>
          <w:sz w:val="24"/>
          <w:szCs w:val="24"/>
        </w:rPr>
        <w:t>同一投诉事项未经财政部门投诉处理；</w:t>
      </w:r>
    </w:p>
    <w:p w14:paraId="3344F893">
      <w:pPr>
        <w:spacing w:before="177" w:line="222" w:lineRule="auto"/>
        <w:ind w:left="466"/>
        <w:rPr>
          <w:rFonts w:ascii="仿宋" w:hAnsi="仿宋" w:eastAsia="仿宋" w:cs="仿宋"/>
          <w:sz w:val="24"/>
          <w:szCs w:val="24"/>
        </w:rPr>
      </w:pPr>
      <w:r>
        <w:rPr>
          <w:rFonts w:ascii="仿宋" w:hAnsi="仿宋" w:eastAsia="仿宋" w:cs="仿宋"/>
          <w:spacing w:val="-6"/>
          <w:sz w:val="24"/>
          <w:szCs w:val="24"/>
        </w:rPr>
        <w:t>20.2.7 法律法规规定的其他条件。</w:t>
      </w:r>
    </w:p>
    <w:p w14:paraId="7816A2BD">
      <w:pPr>
        <w:spacing w:before="197" w:line="256" w:lineRule="auto"/>
        <w:ind w:right="11" w:firstLine="470"/>
        <w:rPr>
          <w:rFonts w:ascii="仿宋" w:hAnsi="仿宋" w:eastAsia="仿宋" w:cs="仿宋"/>
          <w:sz w:val="24"/>
          <w:szCs w:val="24"/>
        </w:rPr>
      </w:pPr>
      <w:r>
        <w:rPr>
          <w:rFonts w:ascii="仿宋" w:hAnsi="仿宋" w:eastAsia="仿宋" w:cs="仿宋"/>
          <w:spacing w:val="-5"/>
          <w:sz w:val="24"/>
          <w:szCs w:val="24"/>
        </w:rPr>
        <w:t>20.3 投诉人投诉时，应当提交投诉书，并按照被投诉采购人、采购代理</w:t>
      </w:r>
      <w:r>
        <w:rPr>
          <w:rFonts w:ascii="仿宋" w:hAnsi="仿宋" w:eastAsia="仿宋" w:cs="仿宋"/>
          <w:spacing w:val="-6"/>
          <w:sz w:val="24"/>
          <w:szCs w:val="24"/>
        </w:rPr>
        <w:t>机构和与投</w:t>
      </w:r>
      <w:r>
        <w:rPr>
          <w:rFonts w:ascii="仿宋" w:hAnsi="仿宋" w:eastAsia="仿宋" w:cs="仿宋"/>
          <w:sz w:val="24"/>
          <w:szCs w:val="24"/>
        </w:rPr>
        <w:t xml:space="preserve"> </w:t>
      </w:r>
      <w:r>
        <w:rPr>
          <w:rFonts w:ascii="仿宋" w:hAnsi="仿宋" w:eastAsia="仿宋" w:cs="仿宋"/>
          <w:spacing w:val="-3"/>
          <w:sz w:val="24"/>
          <w:szCs w:val="24"/>
        </w:rPr>
        <w:t>诉事项有关的供应商数量提供投诉书的副本。</w:t>
      </w:r>
    </w:p>
    <w:p w14:paraId="0D5F4E82">
      <w:pPr>
        <w:spacing w:before="249" w:line="222" w:lineRule="auto"/>
        <w:ind w:left="466"/>
        <w:rPr>
          <w:rFonts w:ascii="仿宋" w:hAnsi="仿宋" w:eastAsia="仿宋" w:cs="仿宋"/>
          <w:sz w:val="24"/>
          <w:szCs w:val="24"/>
        </w:rPr>
      </w:pPr>
      <w:r>
        <w:rPr>
          <w:rFonts w:ascii="仿宋" w:hAnsi="仿宋" w:eastAsia="仿宋" w:cs="仿宋"/>
          <w:spacing w:val="-5"/>
          <w:sz w:val="24"/>
          <w:szCs w:val="24"/>
        </w:rPr>
        <w:t>20.4 投诉书应当包括以下主要内容：</w:t>
      </w:r>
    </w:p>
    <w:p w14:paraId="26CF1B8A">
      <w:pPr>
        <w:spacing w:before="177" w:line="221" w:lineRule="auto"/>
        <w:ind w:left="466"/>
        <w:rPr>
          <w:rFonts w:ascii="仿宋" w:hAnsi="仿宋" w:eastAsia="仿宋" w:cs="仿宋"/>
          <w:sz w:val="24"/>
          <w:szCs w:val="24"/>
        </w:rPr>
      </w:pPr>
      <w:r>
        <w:rPr>
          <w:rFonts w:ascii="仿宋" w:hAnsi="仿宋" w:eastAsia="仿宋" w:cs="仿宋"/>
          <w:spacing w:val="-4"/>
          <w:sz w:val="24"/>
          <w:szCs w:val="24"/>
        </w:rPr>
        <w:t>20.4.1 投诉人和被投诉人的名称、地址、电话等；</w:t>
      </w:r>
    </w:p>
    <w:p w14:paraId="7138A36A">
      <w:pPr>
        <w:spacing w:before="181" w:line="222" w:lineRule="auto"/>
        <w:ind w:left="466"/>
        <w:rPr>
          <w:rFonts w:ascii="仿宋" w:hAnsi="仿宋" w:eastAsia="仿宋" w:cs="仿宋"/>
          <w:sz w:val="24"/>
          <w:szCs w:val="24"/>
        </w:rPr>
      </w:pPr>
      <w:r>
        <w:rPr>
          <w:rFonts w:ascii="仿宋" w:hAnsi="仿宋" w:eastAsia="仿宋" w:cs="仿宋"/>
          <w:spacing w:val="-5"/>
          <w:sz w:val="24"/>
          <w:szCs w:val="24"/>
        </w:rPr>
        <w:t>20.4.2 具体的投诉事宜以及事实依据；</w:t>
      </w:r>
    </w:p>
    <w:p w14:paraId="043169EF">
      <w:pPr>
        <w:spacing w:before="174" w:line="220" w:lineRule="auto"/>
        <w:ind w:left="466"/>
        <w:rPr>
          <w:rFonts w:ascii="仿宋" w:hAnsi="仿宋" w:eastAsia="仿宋" w:cs="仿宋"/>
          <w:sz w:val="24"/>
          <w:szCs w:val="24"/>
        </w:rPr>
      </w:pPr>
      <w:r>
        <w:rPr>
          <w:rFonts w:ascii="仿宋" w:hAnsi="仿宋" w:eastAsia="仿宋" w:cs="仿宋"/>
          <w:spacing w:val="-3"/>
          <w:sz w:val="24"/>
          <w:szCs w:val="24"/>
        </w:rPr>
        <w:t>20.4.3 质疑书和质疑答复情况以及</w:t>
      </w:r>
      <w:r>
        <w:rPr>
          <w:rFonts w:ascii="仿宋" w:hAnsi="仿宋" w:eastAsia="仿宋" w:cs="仿宋"/>
          <w:spacing w:val="-4"/>
          <w:sz w:val="24"/>
          <w:szCs w:val="24"/>
        </w:rPr>
        <w:t>相关证明材料；</w:t>
      </w:r>
    </w:p>
    <w:p w14:paraId="72281E61">
      <w:pPr>
        <w:spacing w:before="185" w:line="222" w:lineRule="auto"/>
        <w:ind w:left="466"/>
        <w:rPr>
          <w:rFonts w:ascii="仿宋" w:hAnsi="仿宋" w:eastAsia="仿宋" w:cs="仿宋"/>
          <w:sz w:val="24"/>
          <w:szCs w:val="24"/>
        </w:rPr>
      </w:pPr>
      <w:r>
        <w:rPr>
          <w:rFonts w:ascii="仿宋" w:hAnsi="仿宋" w:eastAsia="仿宋" w:cs="仿宋"/>
          <w:spacing w:val="-12"/>
          <w:sz w:val="24"/>
          <w:szCs w:val="24"/>
        </w:rPr>
        <w:t>20.4.4 提起投诉的 日期。</w:t>
      </w:r>
    </w:p>
    <w:p w14:paraId="5CD32216">
      <w:pPr>
        <w:spacing w:line="222" w:lineRule="auto"/>
        <w:rPr>
          <w:rFonts w:ascii="仿宋" w:hAnsi="仿宋" w:eastAsia="仿宋" w:cs="仿宋"/>
          <w:sz w:val="24"/>
          <w:szCs w:val="24"/>
        </w:rPr>
        <w:sectPr>
          <w:footerReference r:id="rId15" w:type="default"/>
          <w:pgSz w:w="11906" w:h="16840"/>
          <w:pgMar w:top="1431" w:right="1399" w:bottom="1158" w:left="1462" w:header="0" w:footer="984" w:gutter="0"/>
          <w:pgNumType w:fmt="decimal"/>
          <w:cols w:space="720" w:num="1"/>
        </w:sectPr>
      </w:pPr>
    </w:p>
    <w:p w14:paraId="4EDA3CDE">
      <w:pPr>
        <w:spacing w:before="131" w:line="258" w:lineRule="auto"/>
        <w:ind w:left="41" w:firstLine="467"/>
        <w:rPr>
          <w:rFonts w:ascii="仿宋" w:hAnsi="仿宋" w:eastAsia="仿宋" w:cs="仿宋"/>
          <w:sz w:val="24"/>
          <w:szCs w:val="24"/>
        </w:rPr>
      </w:pPr>
      <w:r>
        <w:rPr>
          <w:rFonts w:ascii="仿宋" w:hAnsi="仿宋" w:eastAsia="仿宋" w:cs="仿宋"/>
          <w:spacing w:val="-5"/>
          <w:sz w:val="24"/>
          <w:szCs w:val="24"/>
        </w:rPr>
        <w:t>20.5 投诉书应当署名。投诉人为自然人的，应当由本人签字；投诉人为</w:t>
      </w:r>
      <w:r>
        <w:rPr>
          <w:rFonts w:ascii="仿宋" w:hAnsi="仿宋" w:eastAsia="仿宋" w:cs="仿宋"/>
          <w:spacing w:val="-6"/>
          <w:sz w:val="24"/>
          <w:szCs w:val="24"/>
        </w:rPr>
        <w:t>法人或者其</w:t>
      </w:r>
      <w:r>
        <w:rPr>
          <w:rFonts w:ascii="仿宋" w:hAnsi="仿宋" w:eastAsia="仿宋" w:cs="仿宋"/>
          <w:sz w:val="24"/>
          <w:szCs w:val="24"/>
        </w:rPr>
        <w:t xml:space="preserve"> </w:t>
      </w:r>
      <w:r>
        <w:rPr>
          <w:rFonts w:ascii="仿宋" w:hAnsi="仿宋" w:eastAsia="仿宋" w:cs="仿宋"/>
          <w:spacing w:val="-3"/>
          <w:sz w:val="24"/>
          <w:szCs w:val="24"/>
        </w:rPr>
        <w:t>他组织的，应当由法定代表人或者主要负责人签字盖章并加盖公章。</w:t>
      </w:r>
    </w:p>
    <w:p w14:paraId="1160C2D0">
      <w:pPr>
        <w:spacing w:before="298" w:line="280" w:lineRule="auto"/>
        <w:ind w:left="46" w:right="4" w:firstLine="458"/>
        <w:rPr>
          <w:rFonts w:ascii="仿宋" w:hAnsi="仿宋" w:eastAsia="仿宋" w:cs="仿宋"/>
          <w:sz w:val="24"/>
          <w:szCs w:val="24"/>
        </w:rPr>
      </w:pPr>
      <w:r>
        <w:rPr>
          <w:rFonts w:ascii="仿宋" w:hAnsi="仿宋" w:eastAsia="仿宋" w:cs="仿宋"/>
          <w:spacing w:val="-5"/>
          <w:sz w:val="24"/>
          <w:szCs w:val="24"/>
        </w:rPr>
        <w:t>20.6 投诉人可以委托代理人办理投诉事务。代理人办理投诉事务时，除</w:t>
      </w:r>
      <w:r>
        <w:rPr>
          <w:rFonts w:ascii="仿宋" w:hAnsi="仿宋" w:eastAsia="仿宋" w:cs="仿宋"/>
          <w:spacing w:val="-6"/>
          <w:sz w:val="24"/>
          <w:szCs w:val="24"/>
        </w:rPr>
        <w:t>提交投诉书</w:t>
      </w:r>
      <w:r>
        <w:rPr>
          <w:rFonts w:ascii="仿宋" w:hAnsi="仿宋" w:eastAsia="仿宋" w:cs="仿宋"/>
          <w:sz w:val="24"/>
          <w:szCs w:val="24"/>
        </w:rPr>
        <w:t xml:space="preserve"> </w:t>
      </w:r>
      <w:r>
        <w:rPr>
          <w:rFonts w:ascii="仿宋" w:hAnsi="仿宋" w:eastAsia="仿宋" w:cs="仿宋"/>
          <w:spacing w:val="-3"/>
          <w:sz w:val="24"/>
          <w:szCs w:val="24"/>
        </w:rPr>
        <w:t>外，还应当向同级监管部门提交投诉人的授权委托书，授权委托书应当载明委托代理的</w:t>
      </w:r>
      <w:r>
        <w:rPr>
          <w:rFonts w:ascii="仿宋" w:hAnsi="仿宋" w:eastAsia="仿宋" w:cs="仿宋"/>
          <w:spacing w:val="2"/>
          <w:sz w:val="24"/>
          <w:szCs w:val="24"/>
        </w:rPr>
        <w:t xml:space="preserve"> </w:t>
      </w:r>
      <w:r>
        <w:rPr>
          <w:rFonts w:ascii="仿宋" w:hAnsi="仿宋" w:eastAsia="仿宋" w:cs="仿宋"/>
          <w:spacing w:val="-7"/>
          <w:sz w:val="24"/>
          <w:szCs w:val="24"/>
        </w:rPr>
        <w:t>具体权限和事项。</w:t>
      </w:r>
    </w:p>
    <w:p w14:paraId="1AF518CF">
      <w:pPr>
        <w:spacing w:before="267" w:line="221" w:lineRule="auto"/>
        <w:ind w:left="506"/>
        <w:rPr>
          <w:rFonts w:ascii="仿宋" w:hAnsi="仿宋" w:eastAsia="仿宋" w:cs="仿宋"/>
          <w:sz w:val="24"/>
          <w:szCs w:val="24"/>
        </w:rPr>
      </w:pPr>
      <w:r>
        <w:rPr>
          <w:rFonts w:ascii="仿宋" w:hAnsi="仿宋" w:eastAsia="仿宋" w:cs="仿宋"/>
          <w:spacing w:val="-3"/>
          <w:sz w:val="24"/>
          <w:szCs w:val="24"/>
        </w:rPr>
        <w:t>20.7 投诉人不符合上述规定提起的投诉，监管部门不</w:t>
      </w:r>
      <w:r>
        <w:rPr>
          <w:rFonts w:ascii="仿宋" w:hAnsi="仿宋" w:eastAsia="仿宋" w:cs="仿宋"/>
          <w:spacing w:val="-4"/>
          <w:sz w:val="24"/>
          <w:szCs w:val="24"/>
        </w:rPr>
        <w:t>予受理。</w:t>
      </w:r>
    </w:p>
    <w:p w14:paraId="1521DEB0">
      <w:pPr>
        <w:spacing w:before="246" w:line="224" w:lineRule="auto"/>
        <w:ind w:left="576"/>
        <w:outlineLvl w:val="2"/>
        <w:rPr>
          <w:rFonts w:ascii="楷体" w:hAnsi="楷体" w:eastAsia="楷体" w:cs="楷体"/>
          <w:sz w:val="28"/>
          <w:szCs w:val="28"/>
        </w:rPr>
      </w:pPr>
      <w:r>
        <w:rPr>
          <w:rFonts w:ascii="楷体" w:hAnsi="楷体" w:eastAsia="楷体" w:cs="楷体"/>
          <w:spacing w:val="-3"/>
          <w:sz w:val="28"/>
          <w:szCs w:val="28"/>
        </w:rPr>
        <w:t>21.其他需补充的内容</w:t>
      </w:r>
    </w:p>
    <w:p w14:paraId="5B47CC7E">
      <w:pPr>
        <w:spacing w:before="279" w:line="223" w:lineRule="auto"/>
        <w:ind w:left="82"/>
        <w:rPr>
          <w:rFonts w:ascii="仿宋" w:hAnsi="仿宋" w:eastAsia="仿宋" w:cs="仿宋"/>
          <w:spacing w:val="-15"/>
          <w:sz w:val="28"/>
          <w:szCs w:val="28"/>
        </w:rPr>
      </w:pPr>
    </w:p>
    <w:p w14:paraId="4199025C">
      <w:pPr>
        <w:spacing w:before="279" w:line="223" w:lineRule="auto"/>
        <w:ind w:left="82"/>
        <w:rPr>
          <w:rFonts w:ascii="仿宋" w:hAnsi="仿宋" w:eastAsia="仿宋" w:cs="仿宋"/>
          <w:spacing w:val="-15"/>
          <w:sz w:val="28"/>
          <w:szCs w:val="28"/>
        </w:rPr>
      </w:pPr>
    </w:p>
    <w:p w14:paraId="5391BE9A">
      <w:pPr>
        <w:spacing w:before="279" w:line="223" w:lineRule="auto"/>
        <w:ind w:left="82"/>
        <w:rPr>
          <w:rFonts w:ascii="仿宋" w:hAnsi="仿宋" w:eastAsia="仿宋" w:cs="仿宋"/>
          <w:spacing w:val="-15"/>
          <w:sz w:val="28"/>
          <w:szCs w:val="28"/>
        </w:rPr>
      </w:pPr>
    </w:p>
    <w:p w14:paraId="720B385A">
      <w:pPr>
        <w:spacing w:before="279" w:line="223" w:lineRule="auto"/>
        <w:ind w:left="82"/>
        <w:rPr>
          <w:rFonts w:ascii="仿宋" w:hAnsi="仿宋" w:eastAsia="仿宋" w:cs="仿宋"/>
          <w:spacing w:val="-15"/>
          <w:sz w:val="28"/>
          <w:szCs w:val="28"/>
        </w:rPr>
      </w:pPr>
    </w:p>
    <w:p w14:paraId="70865E1F">
      <w:pPr>
        <w:spacing w:before="279" w:line="223" w:lineRule="auto"/>
        <w:ind w:left="82"/>
        <w:rPr>
          <w:rFonts w:ascii="仿宋" w:hAnsi="仿宋" w:eastAsia="仿宋" w:cs="仿宋"/>
          <w:spacing w:val="-15"/>
          <w:sz w:val="28"/>
          <w:szCs w:val="28"/>
        </w:rPr>
      </w:pPr>
    </w:p>
    <w:p w14:paraId="1372FDA6">
      <w:pPr>
        <w:spacing w:before="279" w:line="223" w:lineRule="auto"/>
        <w:ind w:left="82"/>
        <w:rPr>
          <w:rFonts w:ascii="仿宋" w:hAnsi="仿宋" w:eastAsia="仿宋" w:cs="仿宋"/>
          <w:spacing w:val="-15"/>
          <w:sz w:val="28"/>
          <w:szCs w:val="28"/>
        </w:rPr>
      </w:pPr>
    </w:p>
    <w:p w14:paraId="137EB318">
      <w:pPr>
        <w:spacing w:before="279" w:line="223" w:lineRule="auto"/>
        <w:ind w:left="82"/>
        <w:rPr>
          <w:rFonts w:ascii="仿宋" w:hAnsi="仿宋" w:eastAsia="仿宋" w:cs="仿宋"/>
          <w:spacing w:val="-15"/>
          <w:sz w:val="28"/>
          <w:szCs w:val="28"/>
        </w:rPr>
      </w:pPr>
    </w:p>
    <w:p w14:paraId="066A826C">
      <w:pPr>
        <w:spacing w:before="279" w:line="223" w:lineRule="auto"/>
        <w:ind w:left="82"/>
        <w:rPr>
          <w:rFonts w:ascii="仿宋" w:hAnsi="仿宋" w:eastAsia="仿宋" w:cs="仿宋"/>
          <w:spacing w:val="-15"/>
          <w:sz w:val="28"/>
          <w:szCs w:val="28"/>
        </w:rPr>
      </w:pPr>
    </w:p>
    <w:p w14:paraId="60AF18E5">
      <w:pPr>
        <w:spacing w:before="279" w:line="223" w:lineRule="auto"/>
        <w:ind w:left="82"/>
        <w:rPr>
          <w:rFonts w:ascii="仿宋" w:hAnsi="仿宋" w:eastAsia="仿宋" w:cs="仿宋"/>
          <w:spacing w:val="-15"/>
          <w:sz w:val="28"/>
          <w:szCs w:val="28"/>
        </w:rPr>
      </w:pPr>
    </w:p>
    <w:p w14:paraId="5E037E14">
      <w:pPr>
        <w:spacing w:before="279" w:line="223" w:lineRule="auto"/>
        <w:ind w:left="82"/>
        <w:rPr>
          <w:rFonts w:ascii="仿宋" w:hAnsi="仿宋" w:eastAsia="仿宋" w:cs="仿宋"/>
          <w:spacing w:val="-15"/>
          <w:sz w:val="28"/>
          <w:szCs w:val="28"/>
        </w:rPr>
      </w:pPr>
    </w:p>
    <w:p w14:paraId="245E589A">
      <w:pPr>
        <w:spacing w:before="279" w:line="223" w:lineRule="auto"/>
        <w:ind w:left="82"/>
        <w:rPr>
          <w:rFonts w:ascii="仿宋" w:hAnsi="仿宋" w:eastAsia="仿宋" w:cs="仿宋"/>
          <w:spacing w:val="-15"/>
          <w:sz w:val="28"/>
          <w:szCs w:val="28"/>
        </w:rPr>
      </w:pPr>
    </w:p>
    <w:p w14:paraId="059C99A4">
      <w:pPr>
        <w:spacing w:before="279" w:line="223" w:lineRule="auto"/>
        <w:ind w:left="82"/>
        <w:rPr>
          <w:rFonts w:ascii="仿宋" w:hAnsi="仿宋" w:eastAsia="仿宋" w:cs="仿宋"/>
          <w:spacing w:val="-15"/>
          <w:sz w:val="28"/>
          <w:szCs w:val="28"/>
        </w:rPr>
      </w:pPr>
    </w:p>
    <w:p w14:paraId="77B88723">
      <w:pPr>
        <w:spacing w:before="279" w:line="223" w:lineRule="auto"/>
        <w:ind w:left="82"/>
        <w:rPr>
          <w:rFonts w:ascii="仿宋" w:hAnsi="仿宋" w:eastAsia="仿宋" w:cs="仿宋"/>
          <w:spacing w:val="-15"/>
          <w:sz w:val="28"/>
          <w:szCs w:val="28"/>
        </w:rPr>
      </w:pPr>
    </w:p>
    <w:p w14:paraId="0B94CCA4">
      <w:pPr>
        <w:spacing w:before="279" w:line="223" w:lineRule="auto"/>
        <w:ind w:left="82"/>
        <w:rPr>
          <w:rFonts w:ascii="仿宋" w:hAnsi="仿宋" w:eastAsia="仿宋" w:cs="仿宋"/>
          <w:spacing w:val="-15"/>
          <w:sz w:val="28"/>
          <w:szCs w:val="28"/>
        </w:rPr>
      </w:pPr>
    </w:p>
    <w:p w14:paraId="64F9955E">
      <w:pPr>
        <w:spacing w:before="279" w:line="223" w:lineRule="auto"/>
        <w:ind w:left="82"/>
        <w:rPr>
          <w:rFonts w:ascii="仿宋" w:hAnsi="仿宋" w:eastAsia="仿宋" w:cs="仿宋"/>
          <w:spacing w:val="-15"/>
          <w:sz w:val="28"/>
          <w:szCs w:val="28"/>
        </w:rPr>
      </w:pPr>
    </w:p>
    <w:p w14:paraId="06A2F884">
      <w:pPr>
        <w:spacing w:before="279" w:line="223" w:lineRule="auto"/>
        <w:ind w:left="82"/>
        <w:rPr>
          <w:rFonts w:ascii="仿宋" w:hAnsi="仿宋" w:eastAsia="仿宋" w:cs="仿宋"/>
          <w:spacing w:val="-15"/>
          <w:sz w:val="28"/>
          <w:szCs w:val="28"/>
        </w:rPr>
      </w:pPr>
    </w:p>
    <w:p w14:paraId="7A7F9D43">
      <w:pPr>
        <w:spacing w:before="279" w:line="223" w:lineRule="auto"/>
        <w:ind w:left="82"/>
        <w:rPr>
          <w:rFonts w:ascii="仿宋" w:hAnsi="仿宋" w:eastAsia="仿宋" w:cs="仿宋"/>
          <w:spacing w:val="-15"/>
          <w:sz w:val="28"/>
          <w:szCs w:val="28"/>
        </w:rPr>
      </w:pPr>
    </w:p>
    <w:p w14:paraId="3356547E">
      <w:pPr>
        <w:spacing w:before="279" w:line="223" w:lineRule="auto"/>
        <w:rPr>
          <w:rFonts w:ascii="仿宋" w:hAnsi="仿宋" w:eastAsia="仿宋" w:cs="仿宋"/>
          <w:sz w:val="28"/>
          <w:szCs w:val="28"/>
        </w:rPr>
      </w:pPr>
      <w:r>
        <w:rPr>
          <w:rFonts w:ascii="仿宋" w:hAnsi="仿宋" w:eastAsia="仿宋" w:cs="仿宋"/>
          <w:spacing w:val="-15"/>
          <w:sz w:val="28"/>
          <w:szCs w:val="28"/>
        </w:rPr>
        <w:t>附件：</w:t>
      </w:r>
    </w:p>
    <w:p w14:paraId="3F6BDE2F">
      <w:pPr>
        <w:spacing w:before="160" w:line="188" w:lineRule="auto"/>
        <w:ind w:left="3931"/>
        <w:rPr>
          <w:rFonts w:ascii="微软雅黑" w:hAnsi="微软雅黑" w:eastAsia="微软雅黑" w:cs="微软雅黑"/>
          <w:sz w:val="28"/>
          <w:szCs w:val="28"/>
        </w:rPr>
      </w:pPr>
      <w:r>
        <w:rPr>
          <w:rFonts w:ascii="微软雅黑" w:hAnsi="微软雅黑" w:eastAsia="微软雅黑" w:cs="微软雅黑"/>
          <w:color w:val="808080"/>
          <w:spacing w:val="-12"/>
          <w:w w:val="96"/>
          <w:sz w:val="28"/>
          <w:szCs w:val="28"/>
        </w:rPr>
        <w:t>质疑函范本</w:t>
      </w:r>
    </w:p>
    <w:p w14:paraId="0564712E">
      <w:pPr>
        <w:pStyle w:val="2"/>
        <w:spacing w:line="279" w:lineRule="auto"/>
      </w:pPr>
    </w:p>
    <w:p w14:paraId="528F413A">
      <w:pPr>
        <w:spacing w:before="79" w:line="222" w:lineRule="auto"/>
        <w:ind w:left="52"/>
        <w:rPr>
          <w:rFonts w:ascii="仿宋" w:hAnsi="仿宋" w:eastAsia="仿宋" w:cs="仿宋"/>
          <w:sz w:val="24"/>
          <w:szCs w:val="24"/>
        </w:rPr>
      </w:pPr>
      <w:r>
        <w:rPr>
          <w:rFonts w:ascii="仿宋" w:hAnsi="仿宋" w:eastAsia="仿宋" w:cs="仿宋"/>
          <w:spacing w:val="-6"/>
          <w:sz w:val="24"/>
          <w:szCs w:val="24"/>
        </w:rPr>
        <w:t>一、质疑供应商基本信息</w:t>
      </w:r>
    </w:p>
    <w:p w14:paraId="1F1178C5">
      <w:pPr>
        <w:spacing w:before="107" w:line="283" w:lineRule="auto"/>
        <w:ind w:left="31" w:right="9" w:firstLine="27"/>
        <w:rPr>
          <w:rFonts w:ascii="仿宋" w:hAnsi="仿宋" w:eastAsia="仿宋" w:cs="仿宋"/>
          <w:sz w:val="24"/>
          <w:szCs w:val="24"/>
        </w:rPr>
      </w:pPr>
      <w:r>
        <w:rPr>
          <w:rFonts w:ascii="仿宋" w:hAnsi="仿宋" w:eastAsia="仿宋" w:cs="仿宋"/>
          <w:spacing w:val="-12"/>
          <w:sz w:val="24"/>
          <w:szCs w:val="24"/>
        </w:rPr>
        <w:t>质疑供应商：</w:t>
      </w:r>
      <w:r>
        <w:rPr>
          <w:position w:val="-2"/>
          <w:sz w:val="24"/>
          <w:szCs w:val="24"/>
        </w:rPr>
        <w:drawing>
          <wp:inline distT="0" distB="0" distL="0" distR="0">
            <wp:extent cx="4724400" cy="7620"/>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34"/>
                    <a:stretch>
                      <a:fillRect/>
                    </a:stretch>
                  </pic:blipFill>
                  <pic:spPr>
                    <a:xfrm>
                      <a:off x="0" y="0"/>
                      <a:ext cx="4724400"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24"/>
          <w:sz w:val="24"/>
          <w:szCs w:val="24"/>
        </w:rPr>
        <w:t>地址：</w:t>
      </w:r>
      <w:r>
        <w:rPr>
          <w:position w:val="-3"/>
          <w:sz w:val="24"/>
          <w:szCs w:val="24"/>
        </w:rPr>
        <w:drawing>
          <wp:inline distT="0" distB="0" distL="0" distR="0">
            <wp:extent cx="2209800" cy="7620"/>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35"/>
                    <a:stretch>
                      <a:fillRect/>
                    </a:stretch>
                  </pic:blipFill>
                  <pic:spPr>
                    <a:xfrm>
                      <a:off x="0" y="0"/>
                      <a:ext cx="2209800" cy="7620"/>
                    </a:xfrm>
                    <a:prstGeom prst="rect">
                      <a:avLst/>
                    </a:prstGeom>
                  </pic:spPr>
                </pic:pic>
              </a:graphicData>
            </a:graphic>
          </wp:inline>
        </w:drawing>
      </w:r>
      <w:r>
        <w:rPr>
          <w:rFonts w:ascii="仿宋" w:hAnsi="仿宋" w:eastAsia="仿宋" w:cs="仿宋"/>
          <w:spacing w:val="-17"/>
          <w:sz w:val="24"/>
          <w:szCs w:val="24"/>
        </w:rPr>
        <w:t xml:space="preserve"> </w:t>
      </w:r>
      <w:r>
        <w:rPr>
          <w:rFonts w:ascii="仿宋" w:hAnsi="仿宋" w:eastAsia="仿宋" w:cs="仿宋"/>
          <w:spacing w:val="-24"/>
          <w:sz w:val="24"/>
          <w:szCs w:val="24"/>
        </w:rPr>
        <w:t>邮编：</w:t>
      </w:r>
      <w:r>
        <w:rPr>
          <w:position w:val="-3"/>
          <w:sz w:val="24"/>
          <w:szCs w:val="24"/>
        </w:rPr>
        <w:drawing>
          <wp:inline distT="0" distB="0" distL="0" distR="0">
            <wp:extent cx="2634615" cy="7620"/>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36"/>
                    <a:stretch>
                      <a:fillRect/>
                    </a:stretch>
                  </pic:blipFill>
                  <pic:spPr>
                    <a:xfrm>
                      <a:off x="0" y="0"/>
                      <a:ext cx="2634995"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10"/>
          <w:sz w:val="24"/>
          <w:szCs w:val="24"/>
        </w:rPr>
        <w:t>联系人：</w:t>
      </w:r>
      <w:r>
        <w:rPr>
          <w:position w:val="-2"/>
          <w:sz w:val="24"/>
          <w:szCs w:val="24"/>
        </w:rPr>
        <w:drawing>
          <wp:inline distT="0" distB="0" distL="0" distR="0">
            <wp:extent cx="2056765" cy="7620"/>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37"/>
                    <a:stretch>
                      <a:fillRect/>
                    </a:stretch>
                  </pic:blipFill>
                  <pic:spPr>
                    <a:xfrm>
                      <a:off x="0" y="0"/>
                      <a:ext cx="2057399" cy="7620"/>
                    </a:xfrm>
                    <a:prstGeom prst="rect">
                      <a:avLst/>
                    </a:prstGeom>
                  </pic:spPr>
                </pic:pic>
              </a:graphicData>
            </a:graphic>
          </wp:inline>
        </w:drawing>
      </w:r>
      <w:r>
        <w:rPr>
          <w:rFonts w:ascii="仿宋" w:hAnsi="仿宋" w:eastAsia="仿宋" w:cs="仿宋"/>
          <w:spacing w:val="-71"/>
          <w:sz w:val="24"/>
          <w:szCs w:val="24"/>
        </w:rPr>
        <w:t xml:space="preserve"> </w:t>
      </w:r>
      <w:r>
        <w:rPr>
          <w:rFonts w:ascii="仿宋" w:hAnsi="仿宋" w:eastAsia="仿宋" w:cs="仿宋"/>
          <w:spacing w:val="-10"/>
          <w:sz w:val="24"/>
          <w:szCs w:val="24"/>
        </w:rPr>
        <w:t>联系电话：</w:t>
      </w:r>
      <w:r>
        <w:rPr>
          <w:position w:val="-2"/>
          <w:sz w:val="24"/>
          <w:szCs w:val="24"/>
        </w:rPr>
        <w:drawing>
          <wp:inline distT="0" distB="0" distL="0" distR="0">
            <wp:extent cx="2329815" cy="762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38"/>
                    <a:stretch>
                      <a:fillRect/>
                    </a:stretch>
                  </pic:blipFill>
                  <pic:spPr>
                    <a:xfrm>
                      <a:off x="0" y="0"/>
                      <a:ext cx="2330195"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9"/>
          <w:sz w:val="24"/>
          <w:szCs w:val="24"/>
        </w:rPr>
        <w:t>授权代表：</w:t>
      </w:r>
      <w:r>
        <w:rPr>
          <w:position w:val="-2"/>
          <w:sz w:val="24"/>
          <w:szCs w:val="24"/>
        </w:rPr>
        <w:drawing>
          <wp:inline distT="0" distB="0" distL="0" distR="0">
            <wp:extent cx="4953000" cy="7620"/>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39"/>
                    <a:stretch>
                      <a:fillRect/>
                    </a:stretch>
                  </pic:blipFill>
                  <pic:spPr>
                    <a:xfrm>
                      <a:off x="0" y="0"/>
                      <a:ext cx="4953000" cy="7620"/>
                    </a:xfrm>
                    <a:prstGeom prst="rect">
                      <a:avLst/>
                    </a:prstGeom>
                  </pic:spPr>
                </pic:pic>
              </a:graphicData>
            </a:graphic>
          </wp:inline>
        </w:drawing>
      </w:r>
      <w:r>
        <w:rPr>
          <w:rFonts w:ascii="仿宋" w:hAnsi="仿宋" w:eastAsia="仿宋" w:cs="仿宋"/>
          <w:spacing w:val="2"/>
          <w:sz w:val="24"/>
          <w:szCs w:val="24"/>
        </w:rPr>
        <w:t xml:space="preserve"> </w:t>
      </w:r>
      <w:r>
        <w:rPr>
          <w:rFonts w:ascii="仿宋" w:hAnsi="仿宋" w:eastAsia="仿宋" w:cs="仿宋"/>
          <w:spacing w:val="-9"/>
          <w:sz w:val="24"/>
          <w:szCs w:val="24"/>
        </w:rPr>
        <w:t>联系电话：</w:t>
      </w:r>
      <w:r>
        <w:rPr>
          <w:position w:val="-3"/>
          <w:sz w:val="24"/>
          <w:szCs w:val="24"/>
        </w:rPr>
        <w:drawing>
          <wp:inline distT="0" distB="0" distL="0" distR="0">
            <wp:extent cx="4876800" cy="762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40"/>
                    <a:stretch>
                      <a:fillRect/>
                    </a:stretch>
                  </pic:blipFill>
                  <pic:spPr>
                    <a:xfrm>
                      <a:off x="0" y="0"/>
                      <a:ext cx="4876800" cy="7620"/>
                    </a:xfrm>
                    <a:prstGeom prst="rect">
                      <a:avLst/>
                    </a:prstGeom>
                  </pic:spPr>
                </pic:pic>
              </a:graphicData>
            </a:graphic>
          </wp:inline>
        </w:drawing>
      </w:r>
      <w:r>
        <w:rPr>
          <w:rFonts w:ascii="仿宋" w:hAnsi="仿宋" w:eastAsia="仿宋" w:cs="仿宋"/>
          <w:spacing w:val="1"/>
          <w:sz w:val="24"/>
          <w:szCs w:val="24"/>
        </w:rPr>
        <w:t xml:space="preserve">  </w:t>
      </w:r>
      <w:r>
        <w:rPr>
          <w:rFonts w:ascii="仿宋" w:hAnsi="仿宋" w:eastAsia="仿宋" w:cs="仿宋"/>
          <w:spacing w:val="-20"/>
          <w:sz w:val="24"/>
          <w:szCs w:val="24"/>
        </w:rPr>
        <w:t>地址：</w:t>
      </w:r>
      <w:r>
        <w:rPr>
          <w:rFonts w:ascii="仿宋" w:hAnsi="仿宋" w:eastAsia="仿宋" w:cs="仿宋"/>
          <w:spacing w:val="-25"/>
          <w:sz w:val="24"/>
          <w:szCs w:val="24"/>
        </w:rPr>
        <w:t xml:space="preserve"> </w:t>
      </w:r>
      <w:r>
        <w:rPr>
          <w:position w:val="-3"/>
          <w:sz w:val="24"/>
          <w:szCs w:val="24"/>
        </w:rPr>
        <w:drawing>
          <wp:inline distT="0" distB="0" distL="0" distR="0">
            <wp:extent cx="2209165" cy="762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41"/>
                    <a:stretch>
                      <a:fillRect/>
                    </a:stretch>
                  </pic:blipFill>
                  <pic:spPr>
                    <a:xfrm>
                      <a:off x="0" y="0"/>
                      <a:ext cx="2209799" cy="7620"/>
                    </a:xfrm>
                    <a:prstGeom prst="rect">
                      <a:avLst/>
                    </a:prstGeom>
                  </pic:spPr>
                </pic:pic>
              </a:graphicData>
            </a:graphic>
          </wp:inline>
        </w:drawing>
      </w:r>
      <w:r>
        <w:rPr>
          <w:rFonts w:ascii="仿宋" w:hAnsi="仿宋" w:eastAsia="仿宋" w:cs="仿宋"/>
          <w:spacing w:val="-16"/>
          <w:sz w:val="24"/>
          <w:szCs w:val="24"/>
        </w:rPr>
        <w:t xml:space="preserve"> </w:t>
      </w:r>
      <w:r>
        <w:rPr>
          <w:rFonts w:ascii="仿宋" w:hAnsi="仿宋" w:eastAsia="仿宋" w:cs="仿宋"/>
          <w:spacing w:val="-20"/>
          <w:sz w:val="24"/>
          <w:szCs w:val="24"/>
        </w:rPr>
        <w:t>邮编：</w:t>
      </w:r>
      <w:r>
        <w:rPr>
          <w:position w:val="-3"/>
          <w:sz w:val="24"/>
          <w:szCs w:val="24"/>
        </w:rPr>
        <w:drawing>
          <wp:inline distT="0" distB="0" distL="0" distR="0">
            <wp:extent cx="2558415" cy="762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42"/>
                    <a:stretch>
                      <a:fillRect/>
                    </a:stretch>
                  </pic:blipFill>
                  <pic:spPr>
                    <a:xfrm>
                      <a:off x="0" y="0"/>
                      <a:ext cx="2558795"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4"/>
          <w:sz w:val="24"/>
          <w:szCs w:val="24"/>
        </w:rPr>
        <w:t>二、质疑项目基本情况</w:t>
      </w:r>
    </w:p>
    <w:p w14:paraId="7D6D7682">
      <w:pPr>
        <w:spacing w:before="69" w:line="281" w:lineRule="auto"/>
        <w:ind w:left="45" w:right="198" w:firstLine="11"/>
        <w:jc w:val="both"/>
        <w:rPr>
          <w:rFonts w:ascii="仿宋" w:hAnsi="仿宋" w:eastAsia="仿宋" w:cs="仿宋"/>
          <w:sz w:val="24"/>
          <w:szCs w:val="24"/>
        </w:rPr>
      </w:pPr>
      <w:r>
        <w:rPr>
          <w:rFonts w:ascii="仿宋" w:hAnsi="仿宋" w:eastAsia="仿宋" w:cs="仿宋"/>
          <w:spacing w:val="-9"/>
          <w:sz w:val="24"/>
          <w:szCs w:val="24"/>
        </w:rPr>
        <w:t>质疑项目的名称：</w:t>
      </w:r>
      <w:r>
        <w:rPr>
          <w:position w:val="-3"/>
          <w:sz w:val="24"/>
          <w:szCs w:val="24"/>
        </w:rPr>
        <w:drawing>
          <wp:inline distT="0" distB="0" distL="0" distR="0">
            <wp:extent cx="4419600" cy="762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43"/>
                    <a:stretch>
                      <a:fillRect/>
                    </a:stretch>
                  </pic:blipFill>
                  <pic:spPr>
                    <a:xfrm>
                      <a:off x="0" y="0"/>
                      <a:ext cx="4419600" cy="7620"/>
                    </a:xfrm>
                    <a:prstGeom prst="rect">
                      <a:avLst/>
                    </a:prstGeom>
                  </pic:spPr>
                </pic:pic>
              </a:graphicData>
            </a:graphic>
          </wp:inline>
        </w:drawing>
      </w:r>
      <w:r>
        <w:rPr>
          <w:rFonts w:ascii="仿宋" w:hAnsi="仿宋" w:eastAsia="仿宋" w:cs="仿宋"/>
          <w:spacing w:val="6"/>
          <w:sz w:val="24"/>
          <w:szCs w:val="24"/>
        </w:rPr>
        <w:t xml:space="preserve"> </w:t>
      </w:r>
      <w:r>
        <w:rPr>
          <w:rFonts w:ascii="仿宋" w:hAnsi="仿宋" w:eastAsia="仿宋" w:cs="仿宋"/>
          <w:spacing w:val="-13"/>
          <w:sz w:val="24"/>
          <w:szCs w:val="24"/>
        </w:rPr>
        <w:t>质疑项目的编号：</w:t>
      </w:r>
      <w:r>
        <w:rPr>
          <w:position w:val="-3"/>
          <w:sz w:val="24"/>
          <w:szCs w:val="24"/>
        </w:rPr>
        <w:drawing>
          <wp:inline distT="0" distB="0" distL="0" distR="0">
            <wp:extent cx="1905000" cy="762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44"/>
                    <a:stretch>
                      <a:fillRect/>
                    </a:stretch>
                  </pic:blipFill>
                  <pic:spPr>
                    <a:xfrm>
                      <a:off x="0" y="0"/>
                      <a:ext cx="1905000" cy="7620"/>
                    </a:xfrm>
                    <a:prstGeom prst="rect">
                      <a:avLst/>
                    </a:prstGeom>
                  </pic:spPr>
                </pic:pic>
              </a:graphicData>
            </a:graphic>
          </wp:inline>
        </w:drawing>
      </w:r>
      <w:r>
        <w:rPr>
          <w:rFonts w:ascii="仿宋" w:hAnsi="仿宋" w:eastAsia="仿宋" w:cs="仿宋"/>
          <w:spacing w:val="-32"/>
          <w:sz w:val="24"/>
          <w:szCs w:val="24"/>
        </w:rPr>
        <w:t xml:space="preserve"> </w:t>
      </w:r>
      <w:r>
        <w:rPr>
          <w:rFonts w:ascii="仿宋" w:hAnsi="仿宋" w:eastAsia="仿宋" w:cs="仿宋"/>
          <w:spacing w:val="-13"/>
          <w:sz w:val="24"/>
          <w:szCs w:val="24"/>
        </w:rPr>
        <w:t>包号：</w:t>
      </w:r>
      <w:r>
        <w:rPr>
          <w:position w:val="-3"/>
          <w:sz w:val="24"/>
          <w:szCs w:val="24"/>
        </w:rPr>
        <w:drawing>
          <wp:inline distT="0" distB="0" distL="0" distR="0">
            <wp:extent cx="2057400" cy="762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37"/>
                    <a:stretch>
                      <a:fillRect/>
                    </a:stretch>
                  </pic:blipFill>
                  <pic:spPr>
                    <a:xfrm>
                      <a:off x="0" y="0"/>
                      <a:ext cx="2057400"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9"/>
          <w:sz w:val="24"/>
          <w:szCs w:val="24"/>
        </w:rPr>
        <w:t>采购人名称：</w:t>
      </w:r>
      <w:r>
        <w:rPr>
          <w:position w:val="-3"/>
          <w:sz w:val="24"/>
          <w:szCs w:val="24"/>
        </w:rPr>
        <w:drawing>
          <wp:inline distT="0" distB="0" distL="0" distR="0">
            <wp:extent cx="4724400" cy="762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45"/>
                    <a:stretch>
                      <a:fillRect/>
                    </a:stretch>
                  </pic:blipFill>
                  <pic:spPr>
                    <a:xfrm>
                      <a:off x="0" y="0"/>
                      <a:ext cx="4724400"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6"/>
          <w:sz w:val="24"/>
          <w:szCs w:val="24"/>
        </w:rPr>
        <w:t>采购文件获取日期：</w:t>
      </w:r>
      <w:r>
        <w:rPr>
          <w:position w:val="-2"/>
          <w:sz w:val="24"/>
          <w:szCs w:val="24"/>
        </w:rPr>
        <w:drawing>
          <wp:inline distT="0" distB="0" distL="0" distR="0">
            <wp:extent cx="4267200" cy="762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46"/>
                    <a:stretch>
                      <a:fillRect/>
                    </a:stretch>
                  </pic:blipFill>
                  <pic:spPr>
                    <a:xfrm>
                      <a:off x="0" y="0"/>
                      <a:ext cx="4267200"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5"/>
          <w:sz w:val="24"/>
          <w:szCs w:val="24"/>
        </w:rPr>
        <w:t>三、质疑事项具体内容</w:t>
      </w:r>
    </w:p>
    <w:p w14:paraId="16B4149F">
      <w:pPr>
        <w:spacing w:before="50" w:line="219" w:lineRule="auto"/>
        <w:ind w:left="58"/>
        <w:rPr>
          <w:sz w:val="24"/>
          <w:szCs w:val="24"/>
        </w:rPr>
      </w:pPr>
      <w:r>
        <w:rPr>
          <w:rFonts w:ascii="仿宋" w:hAnsi="仿宋" w:eastAsia="仿宋" w:cs="仿宋"/>
          <w:spacing w:val="-20"/>
          <w:sz w:val="24"/>
          <w:szCs w:val="24"/>
        </w:rPr>
        <w:t>质疑事项 1：</w:t>
      </w:r>
      <w:r>
        <w:rPr>
          <w:position w:val="-3"/>
          <w:sz w:val="24"/>
          <w:szCs w:val="24"/>
        </w:rPr>
        <w:drawing>
          <wp:inline distT="0" distB="0" distL="0" distR="0">
            <wp:extent cx="4724400" cy="762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47"/>
                    <a:stretch>
                      <a:fillRect/>
                    </a:stretch>
                  </pic:blipFill>
                  <pic:spPr>
                    <a:xfrm>
                      <a:off x="0" y="0"/>
                      <a:ext cx="4724400" cy="7620"/>
                    </a:xfrm>
                    <a:prstGeom prst="rect">
                      <a:avLst/>
                    </a:prstGeom>
                  </pic:spPr>
                </pic:pic>
              </a:graphicData>
            </a:graphic>
          </wp:inline>
        </w:drawing>
      </w:r>
    </w:p>
    <w:p w14:paraId="78A87D06">
      <w:pPr>
        <w:spacing w:before="114" w:line="262" w:lineRule="auto"/>
        <w:ind w:left="64" w:right="9" w:hanging="19"/>
        <w:rPr>
          <w:sz w:val="24"/>
          <w:szCs w:val="24"/>
        </w:rPr>
      </w:pPr>
      <w:r>
        <w:rPr>
          <w:rFonts w:ascii="仿宋" w:hAnsi="仿宋" w:eastAsia="仿宋" w:cs="仿宋"/>
          <w:spacing w:val="-11"/>
          <w:sz w:val="24"/>
          <w:szCs w:val="24"/>
        </w:rPr>
        <w:t>事实依据：</w:t>
      </w:r>
      <w:r>
        <w:rPr>
          <w:position w:val="-3"/>
          <w:sz w:val="24"/>
          <w:szCs w:val="24"/>
        </w:rPr>
        <w:drawing>
          <wp:inline distT="0" distB="0" distL="0" distR="0">
            <wp:extent cx="4996815" cy="762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48"/>
                    <a:stretch>
                      <a:fillRect/>
                    </a:stretch>
                  </pic:blipFill>
                  <pic:spPr>
                    <a:xfrm>
                      <a:off x="0" y="0"/>
                      <a:ext cx="4997195"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15"/>
          <w:sz w:val="24"/>
          <w:szCs w:val="24"/>
        </w:rPr>
        <w:t>法律依据：</w:t>
      </w:r>
      <w:r>
        <w:rPr>
          <w:position w:val="-2"/>
          <w:sz w:val="24"/>
          <w:szCs w:val="24"/>
        </w:rPr>
        <w:drawing>
          <wp:inline distT="0" distB="0" distL="0" distR="0">
            <wp:extent cx="4996815" cy="762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49"/>
                    <a:stretch>
                      <a:fillRect/>
                    </a:stretch>
                  </pic:blipFill>
                  <pic:spPr>
                    <a:xfrm>
                      <a:off x="0" y="0"/>
                      <a:ext cx="4997195" cy="7620"/>
                    </a:xfrm>
                    <a:prstGeom prst="rect">
                      <a:avLst/>
                    </a:prstGeom>
                  </pic:spPr>
                </pic:pic>
              </a:graphicData>
            </a:graphic>
          </wp:inline>
        </w:drawing>
      </w:r>
    </w:p>
    <w:p w14:paraId="00E4A68F">
      <w:pPr>
        <w:spacing w:before="69" w:line="287" w:lineRule="auto"/>
        <w:ind w:left="66" w:right="7914" w:hanging="8"/>
        <w:rPr>
          <w:rFonts w:ascii="仿宋" w:hAnsi="仿宋" w:eastAsia="仿宋" w:cs="仿宋"/>
          <w:sz w:val="24"/>
          <w:szCs w:val="24"/>
        </w:rPr>
      </w:pPr>
      <w:r>
        <w:rPr>
          <w:rFonts w:ascii="仿宋" w:hAnsi="仿宋" w:eastAsia="仿宋" w:cs="仿宋"/>
          <w:spacing w:val="-13"/>
          <w:sz w:val="24"/>
          <w:szCs w:val="24"/>
        </w:rPr>
        <w:t>质疑事项</w:t>
      </w:r>
      <w:r>
        <w:rPr>
          <w:rFonts w:ascii="仿宋" w:hAnsi="仿宋" w:eastAsia="仿宋" w:cs="仿宋"/>
          <w:spacing w:val="-40"/>
          <w:sz w:val="24"/>
          <w:szCs w:val="24"/>
        </w:rPr>
        <w:t xml:space="preserve"> </w:t>
      </w:r>
      <w:r>
        <w:rPr>
          <w:rFonts w:ascii="仿宋" w:hAnsi="仿宋" w:eastAsia="仿宋" w:cs="仿宋"/>
          <w:spacing w:val="-13"/>
          <w:sz w:val="24"/>
          <w:szCs w:val="24"/>
        </w:rPr>
        <w:t>2</w:t>
      </w:r>
      <w:r>
        <w:rPr>
          <w:rFonts w:ascii="仿宋" w:hAnsi="仿宋" w:eastAsia="仿宋" w:cs="仿宋"/>
          <w:sz w:val="24"/>
          <w:szCs w:val="24"/>
        </w:rPr>
        <w:t xml:space="preserve"> </w:t>
      </w:r>
      <w:r>
        <w:rPr>
          <w:rFonts w:ascii="仿宋" w:hAnsi="仿宋" w:eastAsia="仿宋" w:cs="仿宋"/>
          <w:spacing w:val="-13"/>
          <w:sz w:val="24"/>
          <w:szCs w:val="24"/>
        </w:rPr>
        <w:t>……</w:t>
      </w:r>
    </w:p>
    <w:p w14:paraId="2A14D81D">
      <w:pPr>
        <w:spacing w:before="1" w:line="220" w:lineRule="auto"/>
        <w:ind w:left="124"/>
        <w:rPr>
          <w:rFonts w:ascii="仿宋" w:hAnsi="仿宋" w:eastAsia="仿宋" w:cs="仿宋"/>
          <w:sz w:val="24"/>
          <w:szCs w:val="24"/>
        </w:rPr>
      </w:pPr>
      <w:r>
        <w:rPr>
          <w:rFonts w:ascii="仿宋" w:hAnsi="仿宋" w:eastAsia="仿宋" w:cs="仿宋"/>
          <w:spacing w:val="-10"/>
          <w:sz w:val="24"/>
          <w:szCs w:val="24"/>
        </w:rPr>
        <w:t>四、与质疑事项相关的质疑请求</w:t>
      </w:r>
    </w:p>
    <w:p w14:paraId="27CDE88C">
      <w:pPr>
        <w:spacing w:before="113" w:line="260" w:lineRule="auto"/>
        <w:ind w:left="55" w:right="78" w:hanging="17"/>
        <w:rPr>
          <w:rFonts w:ascii="仿宋" w:hAnsi="仿宋" w:eastAsia="仿宋" w:cs="仿宋"/>
          <w:sz w:val="24"/>
          <w:szCs w:val="24"/>
        </w:rPr>
      </w:pPr>
      <w:r>
        <w:rPr>
          <w:rFonts w:ascii="仿宋" w:hAnsi="仿宋" w:eastAsia="仿宋" w:cs="仿宋"/>
          <w:spacing w:val="-16"/>
          <w:sz w:val="24"/>
          <w:szCs w:val="24"/>
        </w:rPr>
        <w:t>请求：</w:t>
      </w:r>
      <w:r>
        <w:rPr>
          <w:position w:val="-2"/>
          <w:sz w:val="24"/>
          <w:szCs w:val="24"/>
        </w:rPr>
        <w:drawing>
          <wp:inline distT="0" distB="0" distL="0" distR="0">
            <wp:extent cx="5257800" cy="762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50"/>
                    <a:stretch>
                      <a:fillRect/>
                    </a:stretch>
                  </pic:blipFill>
                  <pic:spPr>
                    <a:xfrm>
                      <a:off x="0" y="0"/>
                      <a:ext cx="5257800" cy="7620"/>
                    </a:xfrm>
                    <a:prstGeom prst="rect">
                      <a:avLst/>
                    </a:prstGeom>
                  </pic:spPr>
                </pic:pic>
              </a:graphicData>
            </a:graphic>
          </wp:inline>
        </w:drawing>
      </w:r>
      <w:r>
        <w:rPr>
          <w:rFonts w:ascii="仿宋" w:hAnsi="仿宋" w:eastAsia="仿宋" w:cs="仿宋"/>
          <w:sz w:val="24"/>
          <w:szCs w:val="24"/>
        </w:rPr>
        <w:t xml:space="preserve"> </w:t>
      </w:r>
      <w:r>
        <w:rPr>
          <w:rFonts w:ascii="仿宋" w:hAnsi="仿宋" w:eastAsia="仿宋" w:cs="仿宋"/>
          <w:spacing w:val="-9"/>
          <w:sz w:val="24"/>
          <w:szCs w:val="24"/>
        </w:rPr>
        <w:t>签字(签章)：</w:t>
      </w:r>
      <w:r>
        <w:rPr>
          <w:rFonts w:ascii="仿宋" w:hAnsi="仿宋" w:eastAsia="仿宋" w:cs="仿宋"/>
          <w:spacing w:val="1"/>
          <w:sz w:val="24"/>
          <w:szCs w:val="24"/>
        </w:rPr>
        <w:t xml:space="preserve">                   </w:t>
      </w:r>
      <w:r>
        <w:rPr>
          <w:rFonts w:ascii="仿宋" w:hAnsi="仿宋" w:eastAsia="仿宋" w:cs="仿宋"/>
          <w:spacing w:val="-9"/>
          <w:sz w:val="24"/>
          <w:szCs w:val="24"/>
        </w:rPr>
        <w:t>公章：</w:t>
      </w:r>
    </w:p>
    <w:p w14:paraId="014AD398">
      <w:pPr>
        <w:spacing w:before="67" w:line="223" w:lineRule="auto"/>
        <w:ind w:left="190"/>
        <w:rPr>
          <w:rFonts w:ascii="仿宋" w:hAnsi="仿宋" w:eastAsia="仿宋" w:cs="仿宋"/>
          <w:sz w:val="24"/>
          <w:szCs w:val="24"/>
        </w:rPr>
      </w:pPr>
      <w:r>
        <w:rPr>
          <w:rFonts w:ascii="仿宋" w:hAnsi="仿宋" w:eastAsia="仿宋" w:cs="仿宋"/>
          <w:spacing w:val="-33"/>
          <w:sz w:val="24"/>
          <w:szCs w:val="24"/>
        </w:rPr>
        <w:t>日期：</w:t>
      </w:r>
    </w:p>
    <w:p w14:paraId="08BEB2DC">
      <w:pPr>
        <w:spacing w:before="298" w:line="280" w:lineRule="auto"/>
        <w:ind w:left="46" w:right="4" w:firstLine="458"/>
        <w:rPr>
          <w:rFonts w:ascii="仿宋" w:hAnsi="仿宋" w:eastAsia="仿宋" w:cs="仿宋"/>
          <w:spacing w:val="-3"/>
          <w:sz w:val="24"/>
          <w:szCs w:val="24"/>
        </w:rPr>
      </w:pPr>
      <w:r>
        <w:rPr>
          <w:rFonts w:ascii="仿宋" w:hAnsi="仿宋" w:eastAsia="仿宋" w:cs="仿宋"/>
          <w:spacing w:val="-3"/>
          <w:sz w:val="24"/>
          <w:szCs w:val="24"/>
        </w:rPr>
        <w:t>质疑函制作说明:</w:t>
      </w:r>
    </w:p>
    <w:p w14:paraId="7588B568">
      <w:pPr>
        <w:spacing w:before="46" w:line="220" w:lineRule="auto"/>
        <w:ind w:firstLine="468" w:firstLineChars="200"/>
        <w:rPr>
          <w:rFonts w:ascii="仿宋" w:hAnsi="仿宋" w:eastAsia="仿宋" w:cs="仿宋"/>
          <w:sz w:val="24"/>
          <w:szCs w:val="24"/>
        </w:rPr>
      </w:pPr>
      <w:r>
        <w:rPr>
          <w:rFonts w:ascii="仿宋" w:hAnsi="仿宋" w:eastAsia="仿宋" w:cs="仿宋"/>
          <w:spacing w:val="-3"/>
          <w:sz w:val="24"/>
          <w:szCs w:val="24"/>
        </w:rPr>
        <w:t>1.供应商提出质疑时，应提交质疑函和必要的证明材料。</w:t>
      </w:r>
    </w:p>
    <w:p w14:paraId="0AFC4F1A">
      <w:pPr>
        <w:spacing w:before="42" w:line="232" w:lineRule="auto"/>
        <w:ind w:right="9" w:firstLine="460"/>
        <w:rPr>
          <w:rFonts w:ascii="仿宋" w:hAnsi="仿宋" w:eastAsia="仿宋" w:cs="仿宋"/>
          <w:spacing w:val="-2"/>
          <w:sz w:val="24"/>
          <w:szCs w:val="24"/>
        </w:rPr>
      </w:pPr>
      <w:r>
        <w:rPr>
          <w:rFonts w:ascii="仿宋" w:hAnsi="仿宋" w:eastAsia="仿宋" w:cs="仿宋"/>
          <w:spacing w:val="-2"/>
          <w:sz w:val="24"/>
          <w:szCs w:val="24"/>
        </w:rPr>
        <w:t>2.质疑供应商若委托代理人进行质疑的，质疑函应按要求列明“授权代表 ”的有关 内容，并在附件中提交由质疑供应商签署的授权委托书。授权委托书应载明代理人的姓 名或者名称、代理事项、具体权限、期限和相关事项。</w:t>
      </w:r>
    </w:p>
    <w:p w14:paraId="4BF847A1">
      <w:pPr>
        <w:spacing w:before="130" w:line="274" w:lineRule="auto"/>
        <w:ind w:left="451" w:right="718" w:firstLine="15"/>
        <w:rPr>
          <w:rFonts w:ascii="仿宋" w:hAnsi="仿宋" w:eastAsia="仿宋" w:cs="仿宋"/>
          <w:sz w:val="24"/>
          <w:szCs w:val="24"/>
        </w:rPr>
      </w:pPr>
      <w:r>
        <w:rPr>
          <w:rFonts w:ascii="仿宋" w:hAnsi="仿宋" w:eastAsia="仿宋" w:cs="仿宋"/>
          <w:spacing w:val="-3"/>
          <w:sz w:val="24"/>
          <w:szCs w:val="24"/>
        </w:rPr>
        <w:t>3.质疑供应商若对项目的某一分包进行质疑，质疑函中应列明具体分包号。</w:t>
      </w:r>
      <w:r>
        <w:rPr>
          <w:rFonts w:ascii="仿宋" w:hAnsi="仿宋" w:eastAsia="仿宋" w:cs="仿宋"/>
          <w:spacing w:val="17"/>
          <w:sz w:val="24"/>
          <w:szCs w:val="24"/>
        </w:rPr>
        <w:t xml:space="preserve"> </w:t>
      </w:r>
      <w:r>
        <w:rPr>
          <w:rFonts w:ascii="仿宋" w:hAnsi="仿宋" w:eastAsia="仿宋" w:cs="仿宋"/>
          <w:spacing w:val="-1"/>
          <w:sz w:val="24"/>
          <w:szCs w:val="24"/>
        </w:rPr>
        <w:t>4.质疑函的质疑事项应具体、明确，并有必要的事实</w:t>
      </w:r>
      <w:r>
        <w:rPr>
          <w:rFonts w:ascii="仿宋" w:hAnsi="仿宋" w:eastAsia="仿宋" w:cs="仿宋"/>
          <w:spacing w:val="-2"/>
          <w:sz w:val="24"/>
          <w:szCs w:val="24"/>
        </w:rPr>
        <w:t>依据和法律依据。</w:t>
      </w:r>
    </w:p>
    <w:p w14:paraId="3096AE16">
      <w:pPr>
        <w:spacing w:before="43" w:line="220" w:lineRule="auto"/>
        <w:ind w:left="466"/>
        <w:rPr>
          <w:rFonts w:ascii="仿宋" w:hAnsi="仿宋" w:eastAsia="仿宋" w:cs="仿宋"/>
          <w:sz w:val="24"/>
          <w:szCs w:val="24"/>
        </w:rPr>
      </w:pPr>
      <w:r>
        <w:rPr>
          <w:rFonts w:ascii="仿宋" w:hAnsi="仿宋" w:eastAsia="仿宋" w:cs="仿宋"/>
          <w:spacing w:val="-3"/>
          <w:sz w:val="24"/>
          <w:szCs w:val="24"/>
        </w:rPr>
        <w:t>5.质疑函的质疑请求应与质疑事项相关。</w:t>
      </w:r>
    </w:p>
    <w:p w14:paraId="754F5120">
      <w:pPr>
        <w:spacing w:before="42" w:line="232" w:lineRule="auto"/>
        <w:ind w:right="9" w:firstLine="460"/>
        <w:rPr>
          <w:rFonts w:ascii="仿宋" w:hAnsi="仿宋" w:eastAsia="仿宋" w:cs="仿宋"/>
          <w:sz w:val="24"/>
          <w:szCs w:val="24"/>
        </w:rPr>
      </w:pPr>
      <w:r>
        <w:rPr>
          <w:rFonts w:ascii="仿宋" w:hAnsi="仿宋" w:eastAsia="仿宋" w:cs="仿宋"/>
          <w:spacing w:val="-2"/>
          <w:sz w:val="24"/>
          <w:szCs w:val="24"/>
        </w:rPr>
        <w:t>6.质疑供应商为自然人的，质疑函应由本人</w:t>
      </w:r>
      <w:r>
        <w:rPr>
          <w:rFonts w:ascii="仿宋" w:hAnsi="仿宋" w:eastAsia="仿宋" w:cs="仿宋"/>
          <w:spacing w:val="-3"/>
          <w:sz w:val="24"/>
          <w:szCs w:val="24"/>
        </w:rPr>
        <w:t>签字；质疑供应商为法人或者其他组织</w:t>
      </w:r>
      <w:r>
        <w:rPr>
          <w:rFonts w:ascii="仿宋" w:hAnsi="仿宋" w:eastAsia="仿宋" w:cs="仿宋"/>
          <w:sz w:val="24"/>
          <w:szCs w:val="24"/>
        </w:rPr>
        <w:t xml:space="preserve"> </w:t>
      </w:r>
      <w:r>
        <w:rPr>
          <w:rFonts w:ascii="仿宋" w:hAnsi="仿宋" w:eastAsia="仿宋" w:cs="仿宋"/>
          <w:spacing w:val="-3"/>
          <w:sz w:val="24"/>
          <w:szCs w:val="24"/>
        </w:rPr>
        <w:t>的，质疑函应由法定代表人、主要负责人，或者其</w:t>
      </w:r>
      <w:r>
        <w:rPr>
          <w:rFonts w:ascii="仿宋" w:hAnsi="仿宋" w:eastAsia="仿宋" w:cs="仿宋"/>
          <w:spacing w:val="-4"/>
          <w:sz w:val="24"/>
          <w:szCs w:val="24"/>
        </w:rPr>
        <w:t>授权代表签字或者盖章，并加盖公章</w:t>
      </w:r>
      <w:r>
        <w:rPr>
          <w:rFonts w:ascii="仿宋" w:hAnsi="仿宋" w:eastAsia="仿宋" w:cs="仿宋"/>
          <w:sz w:val="24"/>
          <w:szCs w:val="24"/>
        </w:rPr>
        <w:t xml:space="preserve"> </w:t>
      </w:r>
      <w:r>
        <w:rPr>
          <w:rFonts w:ascii="仿宋" w:hAnsi="仿宋" w:eastAsia="仿宋" w:cs="仿宋"/>
          <w:spacing w:val="-3"/>
          <w:sz w:val="24"/>
          <w:szCs w:val="24"/>
        </w:rPr>
        <w:t>其他需补充的内容：见供应商须知前附表。</w:t>
      </w:r>
    </w:p>
    <w:p w14:paraId="6D30F044">
      <w:pPr>
        <w:spacing w:line="232" w:lineRule="auto"/>
        <w:rPr>
          <w:rFonts w:ascii="仿宋" w:hAnsi="仿宋" w:eastAsia="仿宋" w:cs="仿宋"/>
          <w:sz w:val="24"/>
          <w:szCs w:val="24"/>
        </w:rPr>
        <w:sectPr>
          <w:footerReference r:id="rId16" w:type="default"/>
          <w:pgSz w:w="11906" w:h="16840"/>
          <w:pgMar w:top="1431" w:right="1415" w:bottom="1158" w:left="1468" w:header="0" w:footer="948" w:gutter="0"/>
          <w:pgNumType w:fmt="decimal"/>
          <w:cols w:space="720" w:num="1"/>
        </w:sectPr>
      </w:pPr>
    </w:p>
    <w:p w14:paraId="314E1AB3">
      <w:pPr>
        <w:spacing w:before="91" w:line="222" w:lineRule="auto"/>
        <w:jc w:val="center"/>
        <w:outlineLvl w:val="1"/>
        <w:rPr>
          <w:rFonts w:ascii="黑体" w:hAnsi="黑体" w:eastAsia="黑体" w:cs="黑体"/>
          <w:spacing w:val="-4"/>
          <w:sz w:val="44"/>
          <w:szCs w:val="44"/>
        </w:rPr>
      </w:pPr>
      <w:bookmarkStart w:id="58" w:name="_Toc12079"/>
      <w:r>
        <w:rPr>
          <w:rFonts w:ascii="黑体" w:hAnsi="黑体" w:eastAsia="黑体" w:cs="黑体"/>
          <w:spacing w:val="-4"/>
          <w:sz w:val="44"/>
          <w:szCs w:val="44"/>
        </w:rPr>
        <w:t>第三章   采购需求</w:t>
      </w:r>
      <w:bookmarkEnd w:id="58"/>
    </w:p>
    <w:p w14:paraId="273D2DCB">
      <w:pPr>
        <w:spacing w:before="31"/>
      </w:pPr>
    </w:p>
    <w:tbl>
      <w:tblPr>
        <w:tblStyle w:val="12"/>
        <w:tblW w:w="98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770"/>
        <w:gridCol w:w="771"/>
        <w:gridCol w:w="5434"/>
        <w:gridCol w:w="571"/>
        <w:gridCol w:w="546"/>
        <w:gridCol w:w="492"/>
        <w:gridCol w:w="552"/>
      </w:tblGrid>
      <w:tr w14:paraId="09500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jc w:val="center"/>
        </w:trPr>
        <w:tc>
          <w:tcPr>
            <w:tcW w:w="729" w:type="dxa"/>
            <w:vAlign w:val="top"/>
          </w:tcPr>
          <w:p w14:paraId="1C38D7BC">
            <w:pPr>
              <w:spacing w:before="195" w:line="221" w:lineRule="auto"/>
              <w:ind w:left="117"/>
              <w:rPr>
                <w:rFonts w:ascii="宋体" w:hAnsi="宋体" w:eastAsia="宋体" w:cs="宋体"/>
                <w:sz w:val="24"/>
                <w:szCs w:val="24"/>
              </w:rPr>
            </w:pPr>
            <w:r>
              <w:rPr>
                <w:rFonts w:ascii="宋体" w:hAnsi="宋体" w:eastAsia="宋体" w:cs="宋体"/>
                <w:spacing w:val="-5"/>
                <w:sz w:val="24"/>
                <w:szCs w:val="24"/>
              </w:rPr>
              <w:t>序号</w:t>
            </w:r>
          </w:p>
        </w:tc>
        <w:tc>
          <w:tcPr>
            <w:tcW w:w="770" w:type="dxa"/>
            <w:vAlign w:val="top"/>
          </w:tcPr>
          <w:p w14:paraId="0CFE8BE0">
            <w:pPr>
              <w:spacing w:before="39" w:line="224" w:lineRule="auto"/>
              <w:ind w:left="115" w:right="106" w:hanging="1"/>
              <w:rPr>
                <w:rFonts w:ascii="宋体" w:hAnsi="宋体" w:eastAsia="宋体" w:cs="宋体"/>
                <w:sz w:val="24"/>
                <w:szCs w:val="24"/>
              </w:rPr>
            </w:pPr>
            <w:r>
              <w:rPr>
                <w:rFonts w:ascii="宋体" w:hAnsi="宋体" w:eastAsia="宋体" w:cs="宋体"/>
                <w:spacing w:val="-20"/>
                <w:sz w:val="24"/>
                <w:szCs w:val="24"/>
              </w:rPr>
              <w:t>标</w:t>
            </w:r>
            <w:r>
              <w:rPr>
                <w:rFonts w:ascii="宋体" w:hAnsi="宋体" w:eastAsia="宋体" w:cs="宋体"/>
                <w:spacing w:val="-17"/>
                <w:sz w:val="24"/>
                <w:szCs w:val="24"/>
              </w:rPr>
              <w:t xml:space="preserve"> </w:t>
            </w:r>
            <w:r>
              <w:rPr>
                <w:rFonts w:ascii="宋体" w:hAnsi="宋体" w:eastAsia="宋体" w:cs="宋体"/>
                <w:spacing w:val="-20"/>
                <w:sz w:val="24"/>
                <w:szCs w:val="24"/>
              </w:rPr>
              <w:t>的</w:t>
            </w:r>
            <w:r>
              <w:rPr>
                <w:rFonts w:ascii="宋体" w:hAnsi="宋体" w:eastAsia="宋体" w:cs="宋体"/>
                <w:sz w:val="24"/>
                <w:szCs w:val="24"/>
              </w:rPr>
              <w:t xml:space="preserve"> </w:t>
            </w:r>
            <w:r>
              <w:rPr>
                <w:rFonts w:ascii="宋体" w:hAnsi="宋体" w:eastAsia="宋体" w:cs="宋体"/>
                <w:spacing w:val="-7"/>
                <w:sz w:val="24"/>
                <w:szCs w:val="24"/>
              </w:rPr>
              <w:t>名称</w:t>
            </w:r>
          </w:p>
        </w:tc>
        <w:tc>
          <w:tcPr>
            <w:tcW w:w="771" w:type="dxa"/>
            <w:vAlign w:val="center"/>
          </w:tcPr>
          <w:p w14:paraId="5F16A0F6">
            <w:pPr>
              <w:spacing w:before="196" w:line="219" w:lineRule="auto"/>
              <w:ind w:left="153"/>
              <w:rPr>
                <w:rFonts w:ascii="宋体" w:hAnsi="宋体" w:eastAsia="宋体" w:cs="宋体"/>
                <w:sz w:val="24"/>
                <w:szCs w:val="24"/>
              </w:rPr>
            </w:pPr>
            <w:r>
              <w:rPr>
                <w:rFonts w:ascii="宋体" w:hAnsi="宋体" w:eastAsia="宋体" w:cs="宋体"/>
                <w:spacing w:val="-7"/>
                <w:sz w:val="24"/>
                <w:szCs w:val="24"/>
              </w:rPr>
              <w:t>组件</w:t>
            </w:r>
          </w:p>
        </w:tc>
        <w:tc>
          <w:tcPr>
            <w:tcW w:w="5434" w:type="dxa"/>
            <w:vAlign w:val="center"/>
          </w:tcPr>
          <w:p w14:paraId="2C0F6FE1">
            <w:pPr>
              <w:spacing w:before="196" w:line="219" w:lineRule="auto"/>
              <w:ind w:left="114"/>
              <w:outlineLvl w:val="1"/>
              <w:rPr>
                <w:rFonts w:ascii="宋体" w:hAnsi="宋体" w:eastAsia="宋体" w:cs="宋体"/>
                <w:sz w:val="24"/>
                <w:szCs w:val="24"/>
              </w:rPr>
            </w:pPr>
            <w:bookmarkStart w:id="59" w:name="_Toc27230"/>
            <w:r>
              <w:rPr>
                <w:rFonts w:ascii="宋体" w:hAnsi="宋体" w:eastAsia="宋体" w:cs="宋体"/>
                <w:spacing w:val="-3"/>
                <w:sz w:val="24"/>
                <w:szCs w:val="24"/>
              </w:rPr>
              <w:t>技术参数</w:t>
            </w:r>
            <w:bookmarkEnd w:id="59"/>
          </w:p>
        </w:tc>
        <w:tc>
          <w:tcPr>
            <w:tcW w:w="571" w:type="dxa"/>
            <w:textDirection w:val="tbRlV"/>
            <w:vAlign w:val="top"/>
          </w:tcPr>
          <w:p w14:paraId="4F26F3C2">
            <w:pPr>
              <w:spacing w:before="137" w:line="209" w:lineRule="auto"/>
              <w:ind w:left="40"/>
              <w:rPr>
                <w:rFonts w:hint="default" w:ascii="宋体" w:hAnsi="宋体" w:eastAsia="宋体" w:cs="宋体"/>
                <w:sz w:val="24"/>
                <w:szCs w:val="24"/>
                <w:lang w:val="en-US"/>
              </w:rPr>
            </w:pPr>
            <w:r>
              <w:rPr>
                <w:rFonts w:hint="eastAsia" w:ascii="宋体" w:hAnsi="宋体" w:eastAsia="宋体" w:cs="宋体"/>
                <w:spacing w:val="35"/>
                <w:sz w:val="24"/>
                <w:szCs w:val="24"/>
                <w:lang w:val="en-US" w:eastAsia="zh-CN"/>
              </w:rPr>
              <w:t>单位</w:t>
            </w:r>
          </w:p>
        </w:tc>
        <w:tc>
          <w:tcPr>
            <w:tcW w:w="546" w:type="dxa"/>
            <w:textDirection w:val="tbRlV"/>
            <w:vAlign w:val="top"/>
          </w:tcPr>
          <w:p w14:paraId="0E218579">
            <w:pPr>
              <w:spacing w:before="212" w:line="209" w:lineRule="auto"/>
              <w:ind w:left="61"/>
              <w:rPr>
                <w:rFonts w:ascii="宋体" w:hAnsi="宋体" w:eastAsia="宋体" w:cs="宋体"/>
                <w:sz w:val="22"/>
                <w:szCs w:val="22"/>
              </w:rPr>
            </w:pPr>
            <w:r>
              <w:rPr>
                <w:rFonts w:ascii="宋体" w:hAnsi="宋体" w:eastAsia="宋体" w:cs="宋体"/>
                <w:spacing w:val="33"/>
                <w:sz w:val="22"/>
                <w:szCs w:val="22"/>
              </w:rPr>
              <w:t>数量</w:t>
            </w:r>
          </w:p>
        </w:tc>
        <w:tc>
          <w:tcPr>
            <w:tcW w:w="492" w:type="dxa"/>
            <w:textDirection w:val="tbRlV"/>
            <w:vAlign w:val="top"/>
          </w:tcPr>
          <w:p w14:paraId="724E484C">
            <w:pPr>
              <w:spacing w:before="158" w:line="206" w:lineRule="auto"/>
              <w:ind w:left="61"/>
              <w:rPr>
                <w:rFonts w:ascii="宋体" w:hAnsi="宋体" w:eastAsia="宋体" w:cs="宋体"/>
                <w:sz w:val="22"/>
                <w:szCs w:val="22"/>
              </w:rPr>
            </w:pPr>
            <w:r>
              <w:rPr>
                <w:rFonts w:ascii="宋体" w:hAnsi="宋体" w:eastAsia="宋体" w:cs="宋体"/>
                <w:spacing w:val="33"/>
                <w:sz w:val="22"/>
                <w:szCs w:val="22"/>
              </w:rPr>
              <w:t>单价</w:t>
            </w:r>
          </w:p>
        </w:tc>
        <w:tc>
          <w:tcPr>
            <w:tcW w:w="552" w:type="dxa"/>
            <w:textDirection w:val="tbRlV"/>
            <w:vAlign w:val="top"/>
          </w:tcPr>
          <w:p w14:paraId="04C15EC8">
            <w:pPr>
              <w:spacing w:before="218" w:line="206" w:lineRule="auto"/>
              <w:ind w:left="61"/>
              <w:rPr>
                <w:rFonts w:ascii="宋体" w:hAnsi="宋体" w:eastAsia="宋体" w:cs="宋体"/>
                <w:sz w:val="22"/>
                <w:szCs w:val="22"/>
              </w:rPr>
            </w:pPr>
            <w:r>
              <w:rPr>
                <w:rFonts w:ascii="宋体" w:hAnsi="宋体" w:eastAsia="宋体" w:cs="宋体"/>
                <w:spacing w:val="33"/>
                <w:sz w:val="22"/>
                <w:szCs w:val="22"/>
              </w:rPr>
              <w:t>总价</w:t>
            </w:r>
          </w:p>
        </w:tc>
      </w:tr>
      <w:tr w14:paraId="0C7A9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0" w:hRule="atLeast"/>
          <w:jc w:val="center"/>
        </w:trPr>
        <w:tc>
          <w:tcPr>
            <w:tcW w:w="729" w:type="dxa"/>
            <w:vAlign w:val="top"/>
          </w:tcPr>
          <w:p w14:paraId="417C98F0">
            <w:pPr>
              <w:spacing w:line="309" w:lineRule="auto"/>
              <w:rPr>
                <w:rFonts w:ascii="Arial"/>
                <w:sz w:val="21"/>
              </w:rPr>
            </w:pPr>
          </w:p>
          <w:p w14:paraId="7EAEE7C3">
            <w:pPr>
              <w:spacing w:before="78" w:line="184" w:lineRule="auto"/>
              <w:ind w:left="327"/>
              <w:outlineLvl w:val="2"/>
              <w:rPr>
                <w:rFonts w:ascii="宋体" w:hAnsi="宋体" w:eastAsia="宋体" w:cs="宋体"/>
                <w:sz w:val="24"/>
                <w:szCs w:val="24"/>
              </w:rPr>
            </w:pPr>
            <w:r>
              <w:rPr>
                <w:rFonts w:ascii="宋体" w:hAnsi="宋体" w:eastAsia="宋体" w:cs="宋体"/>
                <w:sz w:val="24"/>
                <w:szCs w:val="24"/>
              </w:rPr>
              <w:t>1</w:t>
            </w:r>
          </w:p>
        </w:tc>
        <w:tc>
          <w:tcPr>
            <w:tcW w:w="770" w:type="dxa"/>
            <w:vMerge w:val="restart"/>
            <w:tcBorders>
              <w:bottom w:val="nil"/>
            </w:tcBorders>
            <w:vAlign w:val="top"/>
          </w:tcPr>
          <w:p w14:paraId="5B892D58">
            <w:pPr>
              <w:spacing w:line="245" w:lineRule="auto"/>
              <w:rPr>
                <w:rFonts w:ascii="Arial"/>
                <w:sz w:val="21"/>
              </w:rPr>
            </w:pPr>
          </w:p>
          <w:p w14:paraId="596FE186">
            <w:pPr>
              <w:spacing w:line="246" w:lineRule="auto"/>
              <w:rPr>
                <w:rFonts w:ascii="Arial"/>
                <w:sz w:val="21"/>
              </w:rPr>
            </w:pPr>
          </w:p>
          <w:p w14:paraId="0952C0F2">
            <w:pPr>
              <w:spacing w:before="78" w:line="220" w:lineRule="auto"/>
              <w:ind w:left="149"/>
              <w:rPr>
                <w:rFonts w:ascii="宋体" w:hAnsi="宋体" w:eastAsia="宋体" w:cs="宋体"/>
                <w:spacing w:val="-5"/>
                <w:sz w:val="24"/>
                <w:szCs w:val="24"/>
              </w:rPr>
            </w:pPr>
          </w:p>
          <w:p w14:paraId="3E2FE6D1">
            <w:pPr>
              <w:spacing w:before="78" w:line="220" w:lineRule="auto"/>
              <w:ind w:left="149"/>
              <w:rPr>
                <w:rFonts w:ascii="宋体" w:hAnsi="宋体" w:eastAsia="宋体" w:cs="宋体"/>
                <w:spacing w:val="-5"/>
                <w:sz w:val="24"/>
                <w:szCs w:val="24"/>
              </w:rPr>
            </w:pPr>
          </w:p>
          <w:p w14:paraId="52D98534">
            <w:pPr>
              <w:spacing w:before="78" w:line="220" w:lineRule="auto"/>
              <w:ind w:left="149"/>
              <w:rPr>
                <w:rFonts w:ascii="宋体" w:hAnsi="宋体" w:eastAsia="宋体" w:cs="宋体"/>
                <w:sz w:val="24"/>
                <w:szCs w:val="24"/>
              </w:rPr>
            </w:pPr>
            <w:r>
              <w:rPr>
                <w:rFonts w:ascii="宋体" w:hAnsi="宋体" w:eastAsia="宋体" w:cs="宋体"/>
                <w:spacing w:val="-5"/>
                <w:sz w:val="24"/>
                <w:szCs w:val="24"/>
              </w:rPr>
              <w:t>太阳</w:t>
            </w:r>
          </w:p>
          <w:p w14:paraId="3EED39DF">
            <w:pPr>
              <w:spacing w:before="26" w:line="219" w:lineRule="auto"/>
              <w:ind w:left="159"/>
              <w:rPr>
                <w:rFonts w:ascii="宋体" w:hAnsi="宋体" w:eastAsia="宋体" w:cs="宋体"/>
                <w:sz w:val="24"/>
                <w:szCs w:val="24"/>
              </w:rPr>
            </w:pPr>
            <w:r>
              <w:rPr>
                <w:rFonts w:ascii="宋体" w:hAnsi="宋体" w:eastAsia="宋体" w:cs="宋体"/>
                <w:spacing w:val="-10"/>
                <w:sz w:val="24"/>
                <w:szCs w:val="24"/>
              </w:rPr>
              <w:t>能路</w:t>
            </w:r>
          </w:p>
          <w:p w14:paraId="35C2D999">
            <w:pPr>
              <w:spacing w:before="26" w:line="220" w:lineRule="auto"/>
              <w:ind w:left="270"/>
              <w:rPr>
                <w:rFonts w:ascii="宋体" w:hAnsi="宋体" w:eastAsia="宋体" w:cs="宋体"/>
                <w:sz w:val="24"/>
                <w:szCs w:val="24"/>
              </w:rPr>
            </w:pPr>
            <w:r>
              <w:rPr>
                <w:rFonts w:ascii="宋体" w:hAnsi="宋体" w:eastAsia="宋体" w:cs="宋体"/>
                <w:sz w:val="24"/>
                <w:szCs w:val="24"/>
              </w:rPr>
              <w:t>灯</w:t>
            </w:r>
          </w:p>
        </w:tc>
        <w:tc>
          <w:tcPr>
            <w:tcW w:w="771" w:type="dxa"/>
            <w:vAlign w:val="center"/>
          </w:tcPr>
          <w:p w14:paraId="6D5ED20F">
            <w:pPr>
              <w:spacing w:before="196" w:line="219" w:lineRule="auto"/>
              <w:ind w:left="153"/>
              <w:rPr>
                <w:rFonts w:hint="eastAsia" w:ascii="宋体" w:hAnsi="宋体" w:eastAsia="宋体" w:cs="宋体"/>
                <w:spacing w:val="-1"/>
                <w:sz w:val="24"/>
                <w:szCs w:val="24"/>
                <w:lang w:val="en-US" w:eastAsia="zh-CN"/>
              </w:rPr>
            </w:pPr>
            <w:r>
              <w:rPr>
                <w:rFonts w:hint="eastAsia" w:ascii="宋体" w:hAnsi="宋体" w:eastAsia="宋体" w:cs="宋体"/>
                <w:spacing w:val="-7"/>
                <w:sz w:val="24"/>
                <w:szCs w:val="24"/>
                <w:lang w:val="en-US" w:eastAsia="zh-CN"/>
              </w:rPr>
              <w:t>灯杆</w:t>
            </w:r>
          </w:p>
        </w:tc>
        <w:tc>
          <w:tcPr>
            <w:tcW w:w="5434" w:type="dxa"/>
            <w:vAlign w:val="center"/>
          </w:tcPr>
          <w:p w14:paraId="320339FB">
            <w:pPr>
              <w:spacing w:before="27"/>
              <w:ind w:left="115" w:leftChars="0"/>
              <w:jc w:val="center"/>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lang w:val="en-US" w:eastAsia="zh-CN"/>
              </w:rPr>
              <w:t>6米海螺臂路灯，上口径6cm，下口径13.5cm,  壁厚不低于2.0厚，法兰260mm*8mm，灯杆整体热镀锌钢材（不得用冷镀锌），出臂1米海螺臂，</w:t>
            </w:r>
          </w:p>
        </w:tc>
        <w:tc>
          <w:tcPr>
            <w:tcW w:w="571" w:type="dxa"/>
            <w:vMerge w:val="restart"/>
            <w:tcBorders>
              <w:bottom w:val="nil"/>
            </w:tcBorders>
            <w:vAlign w:val="top"/>
          </w:tcPr>
          <w:p w14:paraId="66172246">
            <w:pPr>
              <w:spacing w:line="248" w:lineRule="auto"/>
              <w:rPr>
                <w:rFonts w:ascii="Arial"/>
                <w:sz w:val="21"/>
              </w:rPr>
            </w:pPr>
          </w:p>
          <w:p w14:paraId="09D24D4A">
            <w:pPr>
              <w:spacing w:line="248" w:lineRule="auto"/>
              <w:rPr>
                <w:rFonts w:ascii="Arial"/>
                <w:sz w:val="21"/>
              </w:rPr>
            </w:pPr>
          </w:p>
          <w:p w14:paraId="1918C7F9">
            <w:pPr>
              <w:spacing w:line="248" w:lineRule="auto"/>
              <w:rPr>
                <w:rFonts w:ascii="Arial"/>
                <w:sz w:val="21"/>
              </w:rPr>
            </w:pPr>
          </w:p>
          <w:p w14:paraId="01A8CB2C">
            <w:pPr>
              <w:spacing w:line="248" w:lineRule="auto"/>
              <w:rPr>
                <w:rFonts w:ascii="Arial"/>
                <w:sz w:val="21"/>
              </w:rPr>
            </w:pPr>
          </w:p>
          <w:p w14:paraId="22E91B58">
            <w:pPr>
              <w:spacing w:line="248" w:lineRule="auto"/>
              <w:rPr>
                <w:rFonts w:ascii="Arial"/>
                <w:sz w:val="21"/>
              </w:rPr>
            </w:pPr>
          </w:p>
          <w:p w14:paraId="138CBE1D">
            <w:pPr>
              <w:spacing w:before="78" w:line="220" w:lineRule="auto"/>
              <w:rPr>
                <w:rFonts w:ascii="宋体" w:hAnsi="宋体" w:eastAsia="宋体" w:cs="宋体"/>
                <w:sz w:val="24"/>
                <w:szCs w:val="24"/>
              </w:rPr>
            </w:pPr>
            <w:r>
              <w:rPr>
                <w:rFonts w:ascii="宋体" w:hAnsi="宋体" w:eastAsia="宋体" w:cs="宋体"/>
                <w:sz w:val="24"/>
                <w:szCs w:val="24"/>
              </w:rPr>
              <w:t>套</w:t>
            </w:r>
          </w:p>
        </w:tc>
        <w:tc>
          <w:tcPr>
            <w:tcW w:w="546" w:type="dxa"/>
            <w:vMerge w:val="restart"/>
            <w:tcBorders>
              <w:bottom w:val="nil"/>
            </w:tcBorders>
            <w:vAlign w:val="top"/>
          </w:tcPr>
          <w:p w14:paraId="79F26909">
            <w:pPr>
              <w:rPr>
                <w:rFonts w:ascii="Arial"/>
                <w:sz w:val="21"/>
              </w:rPr>
            </w:pPr>
          </w:p>
          <w:p w14:paraId="05414FED">
            <w:pPr>
              <w:rPr>
                <w:rFonts w:ascii="Arial"/>
                <w:sz w:val="21"/>
              </w:rPr>
            </w:pPr>
          </w:p>
          <w:p w14:paraId="5A288F4E">
            <w:pPr>
              <w:rPr>
                <w:rFonts w:ascii="Arial"/>
                <w:sz w:val="21"/>
              </w:rPr>
            </w:pPr>
          </w:p>
          <w:p w14:paraId="57B894AE">
            <w:pPr>
              <w:rPr>
                <w:rFonts w:ascii="Arial"/>
                <w:sz w:val="21"/>
              </w:rPr>
            </w:pPr>
          </w:p>
          <w:p w14:paraId="13C08CA0">
            <w:pPr>
              <w:rPr>
                <w:rFonts w:ascii="Arial"/>
                <w:sz w:val="21"/>
              </w:rPr>
            </w:pPr>
          </w:p>
          <w:p w14:paraId="189A047A">
            <w:pPr>
              <w:spacing w:before="72" w:line="184" w:lineRule="auto"/>
              <w:ind w:firstLine="212" w:firstLineChars="100"/>
              <w:rPr>
                <w:rFonts w:hint="default" w:ascii="宋体" w:hAnsi="宋体" w:eastAsia="宋体" w:cs="宋体"/>
                <w:sz w:val="22"/>
                <w:szCs w:val="22"/>
                <w:lang w:val="en-US"/>
              </w:rPr>
            </w:pPr>
            <w:r>
              <w:rPr>
                <w:rFonts w:hint="eastAsia" w:ascii="宋体" w:hAnsi="宋体" w:eastAsia="宋体" w:cs="宋体"/>
                <w:spacing w:val="-4"/>
                <w:sz w:val="22"/>
                <w:szCs w:val="22"/>
                <w:lang w:val="en-US" w:eastAsia="zh-CN"/>
              </w:rPr>
              <w:t>500</w:t>
            </w:r>
          </w:p>
        </w:tc>
        <w:tc>
          <w:tcPr>
            <w:tcW w:w="492" w:type="dxa"/>
            <w:vMerge w:val="restart"/>
            <w:tcBorders>
              <w:bottom w:val="nil"/>
            </w:tcBorders>
            <w:vAlign w:val="top"/>
          </w:tcPr>
          <w:p w14:paraId="54A780EF">
            <w:pPr>
              <w:rPr>
                <w:rFonts w:ascii="Arial"/>
                <w:sz w:val="21"/>
              </w:rPr>
            </w:pPr>
          </w:p>
        </w:tc>
        <w:tc>
          <w:tcPr>
            <w:tcW w:w="552" w:type="dxa"/>
            <w:vMerge w:val="restart"/>
            <w:tcBorders>
              <w:bottom w:val="nil"/>
            </w:tcBorders>
            <w:vAlign w:val="top"/>
          </w:tcPr>
          <w:p w14:paraId="2B7B2A4E">
            <w:pPr>
              <w:rPr>
                <w:rFonts w:ascii="Arial"/>
                <w:sz w:val="21"/>
              </w:rPr>
            </w:pPr>
          </w:p>
        </w:tc>
      </w:tr>
      <w:tr w14:paraId="4C549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6" w:hRule="atLeast"/>
          <w:jc w:val="center"/>
        </w:trPr>
        <w:tc>
          <w:tcPr>
            <w:tcW w:w="729" w:type="dxa"/>
            <w:vAlign w:val="top"/>
          </w:tcPr>
          <w:p w14:paraId="383FD1BA">
            <w:pPr>
              <w:spacing w:line="388" w:lineRule="auto"/>
              <w:rPr>
                <w:rFonts w:ascii="Arial"/>
                <w:sz w:val="21"/>
              </w:rPr>
            </w:pPr>
          </w:p>
          <w:p w14:paraId="3E90812B">
            <w:pPr>
              <w:spacing w:before="78" w:line="183" w:lineRule="auto"/>
              <w:ind w:left="313"/>
              <w:outlineLvl w:val="2"/>
              <w:rPr>
                <w:rFonts w:ascii="宋体" w:hAnsi="宋体" w:eastAsia="宋体" w:cs="宋体"/>
                <w:sz w:val="24"/>
                <w:szCs w:val="24"/>
              </w:rPr>
            </w:pPr>
            <w:bookmarkStart w:id="60" w:name="bookmark71"/>
            <w:bookmarkEnd w:id="60"/>
            <w:r>
              <w:rPr>
                <w:rFonts w:ascii="宋体" w:hAnsi="宋体" w:eastAsia="宋体" w:cs="宋体"/>
                <w:sz w:val="24"/>
                <w:szCs w:val="24"/>
              </w:rPr>
              <w:t>2</w:t>
            </w:r>
          </w:p>
        </w:tc>
        <w:tc>
          <w:tcPr>
            <w:tcW w:w="770" w:type="dxa"/>
            <w:vMerge w:val="continue"/>
            <w:tcBorders>
              <w:top w:val="nil"/>
              <w:bottom w:val="nil"/>
            </w:tcBorders>
            <w:vAlign w:val="top"/>
          </w:tcPr>
          <w:p w14:paraId="74E95ACD">
            <w:pPr>
              <w:rPr>
                <w:rFonts w:ascii="Arial"/>
                <w:sz w:val="21"/>
              </w:rPr>
            </w:pPr>
          </w:p>
        </w:tc>
        <w:tc>
          <w:tcPr>
            <w:tcW w:w="771" w:type="dxa"/>
            <w:vAlign w:val="center"/>
          </w:tcPr>
          <w:p w14:paraId="41F8A032">
            <w:pPr>
              <w:spacing w:before="273" w:line="230" w:lineRule="auto"/>
              <w:ind w:left="152" w:right="145"/>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太阳能板</w:t>
            </w:r>
          </w:p>
        </w:tc>
        <w:tc>
          <w:tcPr>
            <w:tcW w:w="5434" w:type="dxa"/>
            <w:vAlign w:val="center"/>
          </w:tcPr>
          <w:p w14:paraId="4EFBBAB4">
            <w:pPr>
              <w:spacing w:before="27"/>
              <w:ind w:left="115" w:leftChars="0"/>
              <w:jc w:val="center"/>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100瓦板（单晶A级板，焊接支架，现场检测），遇到树木较多路段，光照较暗，太阳板要求不低于130瓦</w:t>
            </w:r>
          </w:p>
        </w:tc>
        <w:tc>
          <w:tcPr>
            <w:tcW w:w="571" w:type="dxa"/>
            <w:vMerge w:val="continue"/>
            <w:tcBorders>
              <w:top w:val="nil"/>
              <w:bottom w:val="nil"/>
            </w:tcBorders>
            <w:vAlign w:val="top"/>
          </w:tcPr>
          <w:p w14:paraId="02D918A5">
            <w:pPr>
              <w:rPr>
                <w:rFonts w:ascii="Arial"/>
                <w:sz w:val="21"/>
              </w:rPr>
            </w:pPr>
          </w:p>
        </w:tc>
        <w:tc>
          <w:tcPr>
            <w:tcW w:w="546" w:type="dxa"/>
            <w:vMerge w:val="continue"/>
            <w:tcBorders>
              <w:top w:val="nil"/>
              <w:bottom w:val="nil"/>
            </w:tcBorders>
            <w:vAlign w:val="top"/>
          </w:tcPr>
          <w:p w14:paraId="4FE225BF">
            <w:pPr>
              <w:rPr>
                <w:rFonts w:ascii="Arial"/>
                <w:sz w:val="21"/>
              </w:rPr>
            </w:pPr>
          </w:p>
        </w:tc>
        <w:tc>
          <w:tcPr>
            <w:tcW w:w="492" w:type="dxa"/>
            <w:vMerge w:val="continue"/>
            <w:tcBorders>
              <w:top w:val="nil"/>
              <w:bottom w:val="nil"/>
            </w:tcBorders>
            <w:vAlign w:val="top"/>
          </w:tcPr>
          <w:p w14:paraId="20B16A91">
            <w:pPr>
              <w:rPr>
                <w:rFonts w:ascii="Arial"/>
                <w:sz w:val="21"/>
              </w:rPr>
            </w:pPr>
          </w:p>
        </w:tc>
        <w:tc>
          <w:tcPr>
            <w:tcW w:w="552" w:type="dxa"/>
            <w:vMerge w:val="continue"/>
            <w:tcBorders>
              <w:top w:val="nil"/>
              <w:bottom w:val="nil"/>
            </w:tcBorders>
            <w:vAlign w:val="top"/>
          </w:tcPr>
          <w:p w14:paraId="5CA24154">
            <w:pPr>
              <w:rPr>
                <w:rFonts w:ascii="Arial"/>
                <w:sz w:val="21"/>
              </w:rPr>
            </w:pPr>
          </w:p>
        </w:tc>
      </w:tr>
      <w:tr w14:paraId="113ED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729" w:type="dxa"/>
            <w:vAlign w:val="top"/>
          </w:tcPr>
          <w:p w14:paraId="0B50FC86">
            <w:pPr>
              <w:spacing w:before="78" w:line="183" w:lineRule="auto"/>
              <w:ind w:firstLine="240" w:firstLineChars="100"/>
              <w:rPr>
                <w:rFonts w:ascii="宋体" w:hAnsi="宋体" w:eastAsia="宋体" w:cs="宋体"/>
                <w:sz w:val="24"/>
                <w:szCs w:val="24"/>
              </w:rPr>
            </w:pPr>
            <w:r>
              <w:rPr>
                <w:rFonts w:ascii="宋体" w:hAnsi="宋体" w:eastAsia="宋体" w:cs="宋体"/>
                <w:sz w:val="24"/>
                <w:szCs w:val="24"/>
              </w:rPr>
              <w:t>3</w:t>
            </w:r>
          </w:p>
        </w:tc>
        <w:tc>
          <w:tcPr>
            <w:tcW w:w="770" w:type="dxa"/>
            <w:vMerge w:val="continue"/>
            <w:tcBorders>
              <w:top w:val="nil"/>
              <w:bottom w:val="nil"/>
            </w:tcBorders>
            <w:vAlign w:val="top"/>
          </w:tcPr>
          <w:p w14:paraId="50CE3F81">
            <w:pPr>
              <w:rPr>
                <w:rFonts w:ascii="Arial"/>
                <w:sz w:val="21"/>
              </w:rPr>
            </w:pPr>
          </w:p>
        </w:tc>
        <w:tc>
          <w:tcPr>
            <w:tcW w:w="771" w:type="dxa"/>
            <w:vAlign w:val="center"/>
          </w:tcPr>
          <w:p w14:paraId="604D5006">
            <w:pPr>
              <w:spacing w:before="78" w:line="219" w:lineRule="auto"/>
              <w:ind w:firstLine="228" w:firstLineChars="100"/>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灯头</w:t>
            </w:r>
          </w:p>
        </w:tc>
        <w:tc>
          <w:tcPr>
            <w:tcW w:w="5434" w:type="dxa"/>
            <w:vAlign w:val="center"/>
          </w:tcPr>
          <w:p w14:paraId="5175C337">
            <w:pPr>
              <w:spacing w:before="27" w:line="206" w:lineRule="auto"/>
              <w:ind w:left="120" w:leftChars="0"/>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灯头为节能120瓦LED灯头</w:t>
            </w:r>
          </w:p>
        </w:tc>
        <w:tc>
          <w:tcPr>
            <w:tcW w:w="571" w:type="dxa"/>
            <w:vMerge w:val="continue"/>
            <w:tcBorders>
              <w:top w:val="nil"/>
              <w:bottom w:val="nil"/>
            </w:tcBorders>
            <w:vAlign w:val="top"/>
          </w:tcPr>
          <w:p w14:paraId="465C8C3C">
            <w:pPr>
              <w:rPr>
                <w:rFonts w:ascii="Arial"/>
                <w:sz w:val="21"/>
              </w:rPr>
            </w:pPr>
          </w:p>
        </w:tc>
        <w:tc>
          <w:tcPr>
            <w:tcW w:w="546" w:type="dxa"/>
            <w:vMerge w:val="continue"/>
            <w:tcBorders>
              <w:top w:val="nil"/>
              <w:bottom w:val="nil"/>
            </w:tcBorders>
            <w:vAlign w:val="top"/>
          </w:tcPr>
          <w:p w14:paraId="68BB7D61">
            <w:pPr>
              <w:rPr>
                <w:rFonts w:ascii="Arial"/>
                <w:sz w:val="21"/>
              </w:rPr>
            </w:pPr>
          </w:p>
        </w:tc>
        <w:tc>
          <w:tcPr>
            <w:tcW w:w="492" w:type="dxa"/>
            <w:vMerge w:val="continue"/>
            <w:tcBorders>
              <w:top w:val="nil"/>
              <w:bottom w:val="nil"/>
            </w:tcBorders>
            <w:vAlign w:val="top"/>
          </w:tcPr>
          <w:p w14:paraId="0381550D">
            <w:pPr>
              <w:rPr>
                <w:rFonts w:ascii="Arial"/>
                <w:sz w:val="21"/>
              </w:rPr>
            </w:pPr>
          </w:p>
        </w:tc>
        <w:tc>
          <w:tcPr>
            <w:tcW w:w="552" w:type="dxa"/>
            <w:vMerge w:val="continue"/>
            <w:tcBorders>
              <w:top w:val="nil"/>
              <w:bottom w:val="nil"/>
            </w:tcBorders>
            <w:vAlign w:val="top"/>
          </w:tcPr>
          <w:p w14:paraId="206775D7">
            <w:pPr>
              <w:rPr>
                <w:rFonts w:ascii="Arial"/>
                <w:sz w:val="21"/>
              </w:rPr>
            </w:pPr>
          </w:p>
        </w:tc>
      </w:tr>
      <w:tr w14:paraId="7BEAA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jc w:val="center"/>
        </w:trPr>
        <w:tc>
          <w:tcPr>
            <w:tcW w:w="729" w:type="dxa"/>
            <w:vAlign w:val="top"/>
          </w:tcPr>
          <w:p w14:paraId="5D979E6D">
            <w:pPr>
              <w:spacing w:before="79" w:line="182" w:lineRule="auto"/>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p>
        </w:tc>
        <w:tc>
          <w:tcPr>
            <w:tcW w:w="770" w:type="dxa"/>
            <w:vMerge w:val="continue"/>
            <w:tcBorders>
              <w:top w:val="nil"/>
              <w:bottom w:val="nil"/>
            </w:tcBorders>
            <w:vAlign w:val="top"/>
          </w:tcPr>
          <w:p w14:paraId="53C612DF">
            <w:pPr>
              <w:rPr>
                <w:rFonts w:ascii="Arial"/>
                <w:sz w:val="21"/>
              </w:rPr>
            </w:pPr>
          </w:p>
        </w:tc>
        <w:tc>
          <w:tcPr>
            <w:tcW w:w="771" w:type="dxa"/>
            <w:vAlign w:val="center"/>
          </w:tcPr>
          <w:p w14:paraId="195EA8E4">
            <w:pPr>
              <w:spacing w:before="195" w:line="234" w:lineRule="auto"/>
              <w:ind w:right="145"/>
              <w:jc w:val="center"/>
              <w:rPr>
                <w:rFonts w:ascii="宋体" w:hAnsi="宋体" w:eastAsia="宋体" w:cs="宋体"/>
                <w:sz w:val="24"/>
                <w:szCs w:val="24"/>
              </w:rPr>
            </w:pPr>
            <w:r>
              <w:rPr>
                <w:rFonts w:hint="eastAsia" w:ascii="宋体" w:hAnsi="宋体" w:eastAsia="宋体" w:cs="宋体"/>
                <w:spacing w:val="-5"/>
                <w:sz w:val="24"/>
                <w:szCs w:val="24"/>
                <w:lang w:val="en-US" w:eastAsia="zh-CN"/>
              </w:rPr>
              <w:t xml:space="preserve"> </w:t>
            </w:r>
            <w:r>
              <w:rPr>
                <w:rFonts w:ascii="宋体" w:hAnsi="宋体" w:eastAsia="宋体" w:cs="宋体"/>
                <w:spacing w:val="-5"/>
                <w:sz w:val="24"/>
                <w:szCs w:val="24"/>
              </w:rPr>
              <w:t>电</w:t>
            </w:r>
            <w:r>
              <w:rPr>
                <w:rFonts w:ascii="宋体" w:hAnsi="宋体" w:eastAsia="宋体" w:cs="宋体"/>
                <w:sz w:val="24"/>
                <w:szCs w:val="24"/>
              </w:rPr>
              <w:t>池</w:t>
            </w:r>
          </w:p>
        </w:tc>
        <w:tc>
          <w:tcPr>
            <w:tcW w:w="5434" w:type="dxa"/>
            <w:vAlign w:val="center"/>
          </w:tcPr>
          <w:p w14:paraId="5150F3A1">
            <w:pPr>
              <w:spacing w:before="37" w:line="229" w:lineRule="auto"/>
              <w:ind w:left="112" w:leftChars="0" w:right="329" w:rightChars="0" w:firstLine="480" w:firstLineChars="200"/>
              <w:jc w:val="center"/>
              <w:rPr>
                <w:rFonts w:ascii="宋体" w:hAnsi="宋体" w:eastAsia="宋体" w:cs="宋体"/>
                <w:sz w:val="24"/>
                <w:szCs w:val="24"/>
              </w:rPr>
            </w:pPr>
            <w:r>
              <w:rPr>
                <w:rFonts w:hint="eastAsia" w:ascii="宋体" w:hAnsi="宋体" w:eastAsia="宋体" w:cs="宋体"/>
                <w:sz w:val="24"/>
                <w:szCs w:val="24"/>
              </w:rPr>
              <w:t>内置80AH-12v18650三元锂电池（电池必须为新电池）</w:t>
            </w:r>
          </w:p>
        </w:tc>
        <w:tc>
          <w:tcPr>
            <w:tcW w:w="571" w:type="dxa"/>
            <w:vMerge w:val="continue"/>
            <w:tcBorders>
              <w:top w:val="nil"/>
              <w:bottom w:val="nil"/>
            </w:tcBorders>
            <w:vAlign w:val="top"/>
          </w:tcPr>
          <w:p w14:paraId="581B403E">
            <w:pPr>
              <w:rPr>
                <w:rFonts w:ascii="Arial"/>
                <w:sz w:val="21"/>
              </w:rPr>
            </w:pPr>
          </w:p>
        </w:tc>
        <w:tc>
          <w:tcPr>
            <w:tcW w:w="546" w:type="dxa"/>
            <w:vMerge w:val="continue"/>
            <w:tcBorders>
              <w:top w:val="nil"/>
              <w:bottom w:val="nil"/>
            </w:tcBorders>
            <w:vAlign w:val="top"/>
          </w:tcPr>
          <w:p w14:paraId="6E77B0D5">
            <w:pPr>
              <w:rPr>
                <w:rFonts w:ascii="Arial"/>
                <w:sz w:val="21"/>
              </w:rPr>
            </w:pPr>
          </w:p>
        </w:tc>
        <w:tc>
          <w:tcPr>
            <w:tcW w:w="492" w:type="dxa"/>
            <w:vMerge w:val="continue"/>
            <w:tcBorders>
              <w:top w:val="nil"/>
              <w:bottom w:val="nil"/>
            </w:tcBorders>
            <w:vAlign w:val="top"/>
          </w:tcPr>
          <w:p w14:paraId="4A497EA5">
            <w:pPr>
              <w:rPr>
                <w:rFonts w:ascii="Arial"/>
                <w:sz w:val="21"/>
              </w:rPr>
            </w:pPr>
          </w:p>
        </w:tc>
        <w:tc>
          <w:tcPr>
            <w:tcW w:w="552" w:type="dxa"/>
            <w:vMerge w:val="continue"/>
            <w:tcBorders>
              <w:top w:val="nil"/>
              <w:bottom w:val="nil"/>
            </w:tcBorders>
            <w:vAlign w:val="top"/>
          </w:tcPr>
          <w:p w14:paraId="21DAD939">
            <w:pPr>
              <w:rPr>
                <w:rFonts w:ascii="Arial"/>
                <w:sz w:val="21"/>
              </w:rPr>
            </w:pPr>
          </w:p>
        </w:tc>
      </w:tr>
      <w:tr w14:paraId="5F3DC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729" w:type="dxa"/>
            <w:shd w:val="clear" w:color="auto" w:fill="auto"/>
            <w:vAlign w:val="top"/>
          </w:tcPr>
          <w:p w14:paraId="1B1AC342">
            <w:pPr>
              <w:spacing w:before="230" w:line="183" w:lineRule="auto"/>
              <w:ind w:left="311" w:leftChars="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z w:val="24"/>
                <w:szCs w:val="24"/>
                <w:lang w:val="en-US" w:eastAsia="zh-CN"/>
              </w:rPr>
              <w:t>5</w:t>
            </w:r>
          </w:p>
        </w:tc>
        <w:tc>
          <w:tcPr>
            <w:tcW w:w="770" w:type="dxa"/>
            <w:tcBorders>
              <w:top w:val="nil"/>
              <w:bottom w:val="nil"/>
            </w:tcBorders>
            <w:shd w:val="clear" w:color="auto" w:fill="auto"/>
            <w:vAlign w:val="top"/>
          </w:tcPr>
          <w:p w14:paraId="4C42C99D">
            <w:pPr>
              <w:rPr>
                <w:rFonts w:ascii="Arial" w:hAnsi="Arial" w:eastAsia="Arial" w:cs="Arial"/>
                <w:snapToGrid w:val="0"/>
                <w:color w:val="000000"/>
                <w:kern w:val="0"/>
                <w:sz w:val="21"/>
                <w:szCs w:val="21"/>
                <w:lang w:val="en-US" w:eastAsia="en-US" w:bidi="ar-SA"/>
              </w:rPr>
            </w:pPr>
          </w:p>
        </w:tc>
        <w:tc>
          <w:tcPr>
            <w:tcW w:w="771" w:type="dxa"/>
            <w:shd w:val="clear" w:color="auto" w:fill="auto"/>
            <w:vAlign w:val="center"/>
          </w:tcPr>
          <w:p w14:paraId="28F79AC2">
            <w:pPr>
              <w:spacing w:before="37" w:line="223" w:lineRule="auto"/>
              <w:ind w:left="269" w:leftChars="0" w:right="145" w:rightChars="0" w:hanging="117" w:firstLineChars="0"/>
              <w:rPr>
                <w:rFonts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lang w:val="en-US" w:eastAsia="zh-CN"/>
              </w:rPr>
              <w:t>地</w:t>
            </w:r>
            <w:r>
              <w:rPr>
                <w:rFonts w:ascii="宋体" w:hAnsi="宋体" w:eastAsia="宋体" w:cs="宋体"/>
                <w:spacing w:val="-6"/>
                <w:sz w:val="24"/>
                <w:szCs w:val="24"/>
              </w:rPr>
              <w:t>埋</w:t>
            </w:r>
            <w:r>
              <w:rPr>
                <w:rFonts w:ascii="宋体" w:hAnsi="宋体" w:eastAsia="宋体" w:cs="宋体"/>
                <w:sz w:val="24"/>
                <w:szCs w:val="24"/>
              </w:rPr>
              <w:t xml:space="preserve"> 件</w:t>
            </w:r>
          </w:p>
        </w:tc>
        <w:tc>
          <w:tcPr>
            <w:tcW w:w="5434" w:type="dxa"/>
            <w:shd w:val="clear" w:color="auto" w:fill="auto"/>
            <w:vAlign w:val="center"/>
          </w:tcPr>
          <w:p w14:paraId="7C362A00">
            <w:pPr>
              <w:spacing w:before="37" w:line="223" w:lineRule="auto"/>
              <w:ind w:left="120" w:leftChars="0" w:right="209" w:rightChars="0" w:hanging="8" w:firstLineChars="0"/>
              <w:jc w:val="center"/>
              <w:rPr>
                <w:rFonts w:hint="default" w:ascii="宋体" w:hAnsi="宋体" w:eastAsia="宋体" w:cs="宋体"/>
                <w:snapToGrid w:val="0"/>
                <w:color w:val="000000"/>
                <w:kern w:val="0"/>
                <w:sz w:val="24"/>
                <w:szCs w:val="24"/>
                <w:lang w:val="en-US" w:eastAsia="zh-CN" w:bidi="ar-SA"/>
              </w:rPr>
            </w:pPr>
            <w:r>
              <w:rPr>
                <w:rFonts w:hint="default" w:ascii="宋体" w:hAnsi="宋体" w:eastAsia="宋体" w:cs="宋体"/>
                <w:snapToGrid w:val="0"/>
                <w:color w:val="000000"/>
                <w:kern w:val="0"/>
                <w:sz w:val="24"/>
                <w:szCs w:val="24"/>
                <w:lang w:val="en-US" w:eastAsia="zh-CN" w:bidi="ar-SA"/>
              </w:rPr>
              <w:t>26cm*26cm*60cm</w:t>
            </w:r>
          </w:p>
        </w:tc>
        <w:tc>
          <w:tcPr>
            <w:tcW w:w="571" w:type="dxa"/>
            <w:tcBorders>
              <w:top w:val="nil"/>
              <w:bottom w:val="nil"/>
            </w:tcBorders>
            <w:vAlign w:val="top"/>
          </w:tcPr>
          <w:p w14:paraId="47077578">
            <w:pPr>
              <w:rPr>
                <w:rFonts w:ascii="Arial"/>
                <w:sz w:val="21"/>
              </w:rPr>
            </w:pPr>
          </w:p>
        </w:tc>
        <w:tc>
          <w:tcPr>
            <w:tcW w:w="546" w:type="dxa"/>
            <w:tcBorders>
              <w:top w:val="nil"/>
              <w:bottom w:val="nil"/>
            </w:tcBorders>
            <w:vAlign w:val="top"/>
          </w:tcPr>
          <w:p w14:paraId="21256863">
            <w:pPr>
              <w:rPr>
                <w:rFonts w:ascii="Arial"/>
                <w:sz w:val="21"/>
              </w:rPr>
            </w:pPr>
          </w:p>
        </w:tc>
        <w:tc>
          <w:tcPr>
            <w:tcW w:w="492" w:type="dxa"/>
            <w:tcBorders>
              <w:top w:val="nil"/>
              <w:bottom w:val="nil"/>
            </w:tcBorders>
            <w:vAlign w:val="top"/>
          </w:tcPr>
          <w:p w14:paraId="405A305A">
            <w:pPr>
              <w:rPr>
                <w:rFonts w:ascii="Arial"/>
                <w:sz w:val="21"/>
              </w:rPr>
            </w:pPr>
          </w:p>
        </w:tc>
        <w:tc>
          <w:tcPr>
            <w:tcW w:w="552" w:type="dxa"/>
            <w:tcBorders>
              <w:top w:val="nil"/>
              <w:bottom w:val="nil"/>
            </w:tcBorders>
            <w:vAlign w:val="top"/>
          </w:tcPr>
          <w:p w14:paraId="6AF8E4A1">
            <w:pPr>
              <w:rPr>
                <w:rFonts w:ascii="Arial"/>
                <w:sz w:val="21"/>
              </w:rPr>
            </w:pPr>
          </w:p>
        </w:tc>
      </w:tr>
      <w:tr w14:paraId="748F0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729" w:type="dxa"/>
            <w:shd w:val="clear" w:color="auto" w:fill="auto"/>
            <w:vAlign w:val="top"/>
          </w:tcPr>
          <w:p w14:paraId="6B55C2CF">
            <w:pPr>
              <w:spacing w:before="230" w:line="184" w:lineRule="auto"/>
              <w:ind w:left="267" w:leftChars="0"/>
              <w:rPr>
                <w:rFonts w:hint="eastAsia" w:ascii="宋体" w:hAnsi="宋体" w:eastAsia="宋体" w:cs="宋体"/>
                <w:snapToGrid w:val="0"/>
                <w:color w:val="000000"/>
                <w:kern w:val="0"/>
                <w:sz w:val="24"/>
                <w:szCs w:val="24"/>
                <w:u w:val="none"/>
                <w:lang w:val="en-US" w:eastAsia="zh-CN" w:bidi="ar-SA"/>
              </w:rPr>
            </w:pPr>
            <w:r>
              <w:rPr>
                <w:rFonts w:hint="eastAsia" w:ascii="宋体" w:hAnsi="宋体" w:eastAsia="宋体" w:cs="宋体"/>
                <w:spacing w:val="-14"/>
                <w:sz w:val="24"/>
                <w:szCs w:val="24"/>
                <w:u w:val="none"/>
                <w:lang w:val="en-US" w:eastAsia="zh-CN"/>
              </w:rPr>
              <w:t>6</w:t>
            </w:r>
          </w:p>
        </w:tc>
        <w:tc>
          <w:tcPr>
            <w:tcW w:w="770" w:type="dxa"/>
            <w:tcBorders>
              <w:top w:val="nil"/>
              <w:bottom w:val="nil"/>
            </w:tcBorders>
            <w:vAlign w:val="top"/>
          </w:tcPr>
          <w:p w14:paraId="65D6B129">
            <w:pPr>
              <w:rPr>
                <w:rFonts w:ascii="Arial"/>
                <w:sz w:val="21"/>
                <w:u w:val="none"/>
              </w:rPr>
            </w:pPr>
          </w:p>
        </w:tc>
        <w:tc>
          <w:tcPr>
            <w:tcW w:w="771" w:type="dxa"/>
            <w:shd w:val="clear" w:color="auto" w:fill="auto"/>
            <w:vAlign w:val="center"/>
          </w:tcPr>
          <w:p w14:paraId="6EECF98D">
            <w:pPr>
              <w:spacing w:before="194" w:line="225" w:lineRule="auto"/>
              <w:ind w:left="150"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5"/>
                <w:sz w:val="24"/>
                <w:szCs w:val="24"/>
              </w:rPr>
              <w:t>基础</w:t>
            </w:r>
          </w:p>
        </w:tc>
        <w:tc>
          <w:tcPr>
            <w:tcW w:w="5434" w:type="dxa"/>
            <w:shd w:val="clear" w:color="auto" w:fill="auto"/>
            <w:vAlign w:val="center"/>
          </w:tcPr>
          <w:p w14:paraId="098B2852">
            <w:pPr>
              <w:spacing w:before="27" w:line="206" w:lineRule="auto"/>
              <w:ind w:left="120" w:leftChars="0"/>
              <w:jc w:val="center"/>
              <w:rPr>
                <w:rFonts w:hint="default" w:ascii="宋体" w:hAnsi="宋体" w:eastAsia="宋体" w:cs="宋体"/>
                <w:snapToGrid w:val="0"/>
                <w:color w:val="000000"/>
                <w:kern w:val="0"/>
                <w:sz w:val="24"/>
                <w:szCs w:val="24"/>
                <w:lang w:val="en-US" w:eastAsia="zh-CN" w:bidi="ar-SA"/>
              </w:rPr>
            </w:pPr>
            <w:r>
              <w:rPr>
                <w:rFonts w:hint="default" w:ascii="宋体" w:hAnsi="宋体" w:eastAsia="宋体" w:cs="宋体"/>
                <w:snapToGrid w:val="0"/>
                <w:color w:val="000000"/>
                <w:kern w:val="0"/>
                <w:sz w:val="24"/>
                <w:szCs w:val="24"/>
                <w:lang w:val="en-US" w:eastAsia="zh-CN" w:bidi="ar-SA"/>
              </w:rPr>
              <w:t>基础不低于65</w:t>
            </w:r>
            <w:r>
              <w:rPr>
                <w:rFonts w:hint="eastAsia" w:ascii="宋体" w:hAnsi="宋体" w:eastAsia="宋体" w:cs="宋体"/>
                <w:snapToGrid w:val="0"/>
                <w:color w:val="000000"/>
                <w:kern w:val="0"/>
                <w:sz w:val="24"/>
                <w:szCs w:val="24"/>
                <w:lang w:val="en-US" w:eastAsia="zh-CN" w:bidi="ar-SA"/>
              </w:rPr>
              <w:t>cm</w:t>
            </w:r>
            <w:r>
              <w:rPr>
                <w:rFonts w:hint="default" w:ascii="宋体" w:hAnsi="宋体" w:eastAsia="宋体" w:cs="宋体"/>
                <w:snapToGrid w:val="0"/>
                <w:color w:val="000000"/>
                <w:kern w:val="0"/>
                <w:sz w:val="24"/>
                <w:szCs w:val="24"/>
                <w:lang w:val="en-US" w:eastAsia="zh-CN" w:bidi="ar-SA"/>
              </w:rPr>
              <w:t>*65</w:t>
            </w:r>
            <w:r>
              <w:rPr>
                <w:rFonts w:hint="eastAsia" w:ascii="宋体" w:hAnsi="宋体" w:eastAsia="宋体" w:cs="宋体"/>
                <w:snapToGrid w:val="0"/>
                <w:color w:val="000000"/>
                <w:kern w:val="0"/>
                <w:sz w:val="24"/>
                <w:szCs w:val="24"/>
                <w:lang w:val="en-US" w:eastAsia="zh-CN" w:bidi="ar-SA"/>
              </w:rPr>
              <w:t>cm</w:t>
            </w:r>
            <w:r>
              <w:rPr>
                <w:rFonts w:hint="default" w:ascii="宋体" w:hAnsi="宋体" w:eastAsia="宋体" w:cs="宋体"/>
                <w:snapToGrid w:val="0"/>
                <w:color w:val="000000"/>
                <w:kern w:val="0"/>
                <w:sz w:val="24"/>
                <w:szCs w:val="24"/>
                <w:lang w:val="en-US" w:eastAsia="zh-CN" w:bidi="ar-SA"/>
              </w:rPr>
              <w:t>，遇到斜坡预埋件基础不低于80cm*80cm*80cm</w:t>
            </w:r>
          </w:p>
        </w:tc>
        <w:tc>
          <w:tcPr>
            <w:tcW w:w="571" w:type="dxa"/>
            <w:tcBorders>
              <w:top w:val="nil"/>
              <w:bottom w:val="nil"/>
            </w:tcBorders>
            <w:vAlign w:val="top"/>
          </w:tcPr>
          <w:p w14:paraId="57F9C65C">
            <w:pPr>
              <w:rPr>
                <w:rFonts w:ascii="Arial"/>
                <w:sz w:val="21"/>
              </w:rPr>
            </w:pPr>
          </w:p>
        </w:tc>
        <w:tc>
          <w:tcPr>
            <w:tcW w:w="546" w:type="dxa"/>
            <w:tcBorders>
              <w:top w:val="nil"/>
              <w:bottom w:val="nil"/>
            </w:tcBorders>
            <w:vAlign w:val="top"/>
          </w:tcPr>
          <w:p w14:paraId="7DF318C4">
            <w:pPr>
              <w:rPr>
                <w:rFonts w:ascii="Arial"/>
                <w:sz w:val="21"/>
              </w:rPr>
            </w:pPr>
          </w:p>
        </w:tc>
        <w:tc>
          <w:tcPr>
            <w:tcW w:w="492" w:type="dxa"/>
            <w:tcBorders>
              <w:top w:val="nil"/>
              <w:bottom w:val="nil"/>
            </w:tcBorders>
            <w:vAlign w:val="top"/>
          </w:tcPr>
          <w:p w14:paraId="706D2E02">
            <w:pPr>
              <w:rPr>
                <w:rFonts w:ascii="Arial"/>
                <w:sz w:val="21"/>
              </w:rPr>
            </w:pPr>
          </w:p>
        </w:tc>
        <w:tc>
          <w:tcPr>
            <w:tcW w:w="552" w:type="dxa"/>
            <w:tcBorders>
              <w:top w:val="nil"/>
              <w:bottom w:val="nil"/>
            </w:tcBorders>
            <w:vAlign w:val="top"/>
          </w:tcPr>
          <w:p w14:paraId="0E2B3E97">
            <w:pPr>
              <w:rPr>
                <w:rFonts w:ascii="Arial"/>
                <w:sz w:val="21"/>
              </w:rPr>
            </w:pPr>
          </w:p>
        </w:tc>
      </w:tr>
      <w:tr w14:paraId="55B7E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729" w:type="dxa"/>
            <w:shd w:val="clear" w:color="auto" w:fill="auto"/>
            <w:vAlign w:val="top"/>
          </w:tcPr>
          <w:p w14:paraId="7CF1B1E4">
            <w:pPr>
              <w:spacing w:before="230" w:line="184" w:lineRule="auto"/>
              <w:ind w:left="267" w:leftChars="0"/>
              <w:rPr>
                <w:rFonts w:hint="default" w:ascii="宋体" w:hAnsi="宋体" w:eastAsia="宋体" w:cs="宋体"/>
                <w:spacing w:val="-14"/>
                <w:sz w:val="24"/>
                <w:szCs w:val="24"/>
                <w:u w:val="none"/>
                <w:lang w:val="en-US" w:eastAsia="zh-CN"/>
              </w:rPr>
            </w:pPr>
            <w:r>
              <w:rPr>
                <w:rFonts w:hint="eastAsia" w:ascii="宋体" w:hAnsi="宋体" w:eastAsia="宋体" w:cs="宋体"/>
                <w:spacing w:val="-14"/>
                <w:sz w:val="24"/>
                <w:szCs w:val="24"/>
                <w:u w:val="none"/>
                <w:lang w:val="en-US" w:eastAsia="zh-CN"/>
              </w:rPr>
              <w:t>7</w:t>
            </w:r>
          </w:p>
        </w:tc>
        <w:tc>
          <w:tcPr>
            <w:tcW w:w="770" w:type="dxa"/>
            <w:tcBorders>
              <w:top w:val="nil"/>
              <w:bottom w:val="nil"/>
            </w:tcBorders>
            <w:vAlign w:val="top"/>
          </w:tcPr>
          <w:p w14:paraId="3737986D">
            <w:pPr>
              <w:rPr>
                <w:rFonts w:ascii="Arial"/>
                <w:sz w:val="21"/>
                <w:u w:val="none"/>
              </w:rPr>
            </w:pPr>
          </w:p>
        </w:tc>
        <w:tc>
          <w:tcPr>
            <w:tcW w:w="771" w:type="dxa"/>
            <w:shd w:val="clear" w:color="auto" w:fill="auto"/>
            <w:vAlign w:val="center"/>
          </w:tcPr>
          <w:p w14:paraId="200EBDD3">
            <w:pPr>
              <w:spacing w:before="194" w:line="225" w:lineRule="auto"/>
              <w:ind w:left="150" w:leftChars="0"/>
              <w:rPr>
                <w:rFonts w:hint="default"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质量要求</w:t>
            </w:r>
          </w:p>
        </w:tc>
        <w:tc>
          <w:tcPr>
            <w:tcW w:w="5434" w:type="dxa"/>
            <w:shd w:val="clear" w:color="auto" w:fill="auto"/>
            <w:vAlign w:val="center"/>
          </w:tcPr>
          <w:p w14:paraId="2934527F">
            <w:pPr>
              <w:spacing w:before="36" w:line="225" w:lineRule="auto"/>
              <w:ind w:left="114" w:leftChars="0" w:right="988" w:rightChars="0" w:hanging="1" w:firstLineChars="0"/>
              <w:jc w:val="center"/>
              <w:rPr>
                <w:rFonts w:hint="eastAsia" w:ascii="宋体" w:hAnsi="宋体" w:eastAsia="宋体" w:cs="宋体"/>
                <w:spacing w:val="-4"/>
                <w:sz w:val="24"/>
                <w:szCs w:val="24"/>
                <w:lang w:val="en-US" w:eastAsia="zh-CN"/>
              </w:rPr>
            </w:pPr>
          </w:p>
          <w:p w14:paraId="7542EE8D">
            <w:pPr>
              <w:spacing w:before="36" w:line="225" w:lineRule="auto"/>
              <w:ind w:left="114" w:leftChars="0" w:right="988" w:rightChars="0" w:hanging="1" w:firstLineChars="0"/>
              <w:jc w:val="center"/>
              <w:rPr>
                <w:rFonts w:hint="default" w:ascii="宋体" w:hAnsi="宋体" w:eastAsia="宋体" w:cs="宋体"/>
                <w:spacing w:val="-4"/>
                <w:sz w:val="24"/>
                <w:szCs w:val="24"/>
                <w:lang w:val="en-US" w:eastAsia="zh-CN"/>
              </w:rPr>
            </w:pPr>
            <w:r>
              <w:rPr>
                <w:rFonts w:hint="default" w:ascii="宋体" w:hAnsi="宋体" w:eastAsia="宋体" w:cs="宋体"/>
                <w:spacing w:val="-4"/>
                <w:sz w:val="24"/>
                <w:szCs w:val="24"/>
                <w:lang w:val="en-US" w:eastAsia="zh-CN"/>
              </w:rPr>
              <w:t>亮灯时间不低于12小时，整体质保5年</w:t>
            </w:r>
          </w:p>
        </w:tc>
        <w:tc>
          <w:tcPr>
            <w:tcW w:w="571" w:type="dxa"/>
            <w:tcBorders>
              <w:top w:val="nil"/>
              <w:bottom w:val="nil"/>
            </w:tcBorders>
            <w:vAlign w:val="top"/>
          </w:tcPr>
          <w:p w14:paraId="16A691A6">
            <w:pPr>
              <w:rPr>
                <w:rFonts w:ascii="Arial"/>
                <w:sz w:val="21"/>
              </w:rPr>
            </w:pPr>
          </w:p>
        </w:tc>
        <w:tc>
          <w:tcPr>
            <w:tcW w:w="546" w:type="dxa"/>
            <w:tcBorders>
              <w:top w:val="nil"/>
              <w:bottom w:val="nil"/>
            </w:tcBorders>
            <w:vAlign w:val="top"/>
          </w:tcPr>
          <w:p w14:paraId="1ABE23C2">
            <w:pPr>
              <w:rPr>
                <w:rFonts w:ascii="Arial"/>
                <w:sz w:val="21"/>
              </w:rPr>
            </w:pPr>
          </w:p>
        </w:tc>
        <w:tc>
          <w:tcPr>
            <w:tcW w:w="492" w:type="dxa"/>
            <w:tcBorders>
              <w:top w:val="nil"/>
              <w:bottom w:val="nil"/>
            </w:tcBorders>
            <w:vAlign w:val="top"/>
          </w:tcPr>
          <w:p w14:paraId="088D08EA">
            <w:pPr>
              <w:rPr>
                <w:rFonts w:ascii="Arial"/>
                <w:sz w:val="21"/>
              </w:rPr>
            </w:pPr>
          </w:p>
        </w:tc>
        <w:tc>
          <w:tcPr>
            <w:tcW w:w="552" w:type="dxa"/>
            <w:tcBorders>
              <w:top w:val="nil"/>
              <w:bottom w:val="nil"/>
            </w:tcBorders>
            <w:vAlign w:val="top"/>
          </w:tcPr>
          <w:p w14:paraId="25D6743B">
            <w:pPr>
              <w:rPr>
                <w:rFonts w:ascii="Arial"/>
                <w:sz w:val="21"/>
              </w:rPr>
            </w:pPr>
          </w:p>
        </w:tc>
      </w:tr>
      <w:tr w14:paraId="389CC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7704" w:type="dxa"/>
            <w:gridSpan w:val="4"/>
            <w:tcBorders>
              <w:bottom w:val="single" w:color="auto" w:sz="4" w:space="0"/>
            </w:tcBorders>
            <w:shd w:val="clear" w:color="auto" w:fill="auto"/>
            <w:vAlign w:val="top"/>
          </w:tcPr>
          <w:p w14:paraId="2A3BDD0B">
            <w:pPr>
              <w:spacing w:before="36" w:line="225" w:lineRule="auto"/>
              <w:ind w:right="988" w:rightChars="0"/>
              <w:jc w:val="both"/>
              <w:rPr>
                <w:rFonts w:hint="default" w:ascii="宋体" w:hAnsi="宋体" w:eastAsia="宋体" w:cs="宋体"/>
                <w:spacing w:val="-4"/>
                <w:sz w:val="24"/>
                <w:szCs w:val="24"/>
                <w:lang w:val="en-US" w:eastAsia="zh-CN"/>
              </w:rPr>
            </w:pPr>
          </w:p>
        </w:tc>
        <w:tc>
          <w:tcPr>
            <w:tcW w:w="571" w:type="dxa"/>
            <w:tcBorders>
              <w:top w:val="nil"/>
            </w:tcBorders>
            <w:vAlign w:val="top"/>
          </w:tcPr>
          <w:p w14:paraId="466E0D53">
            <w:pPr>
              <w:rPr>
                <w:rFonts w:ascii="Arial"/>
                <w:sz w:val="21"/>
              </w:rPr>
            </w:pPr>
          </w:p>
        </w:tc>
        <w:tc>
          <w:tcPr>
            <w:tcW w:w="546" w:type="dxa"/>
            <w:tcBorders>
              <w:top w:val="nil"/>
            </w:tcBorders>
            <w:vAlign w:val="top"/>
          </w:tcPr>
          <w:p w14:paraId="6C729658">
            <w:pPr>
              <w:rPr>
                <w:rFonts w:ascii="Arial"/>
                <w:sz w:val="21"/>
              </w:rPr>
            </w:pPr>
          </w:p>
        </w:tc>
        <w:tc>
          <w:tcPr>
            <w:tcW w:w="492" w:type="dxa"/>
            <w:tcBorders>
              <w:top w:val="nil"/>
            </w:tcBorders>
            <w:vAlign w:val="top"/>
          </w:tcPr>
          <w:p w14:paraId="17F7A63D">
            <w:pPr>
              <w:rPr>
                <w:rFonts w:ascii="Arial"/>
                <w:sz w:val="21"/>
              </w:rPr>
            </w:pPr>
          </w:p>
        </w:tc>
        <w:tc>
          <w:tcPr>
            <w:tcW w:w="552" w:type="dxa"/>
            <w:tcBorders>
              <w:top w:val="nil"/>
            </w:tcBorders>
            <w:vAlign w:val="top"/>
          </w:tcPr>
          <w:p w14:paraId="7A5ED4E7">
            <w:pPr>
              <w:rPr>
                <w:rFonts w:ascii="Arial"/>
                <w:sz w:val="21"/>
              </w:rPr>
            </w:pPr>
          </w:p>
        </w:tc>
      </w:tr>
    </w:tbl>
    <w:p w14:paraId="3D7F1950">
      <w:pPr>
        <w:pStyle w:val="2"/>
      </w:pPr>
    </w:p>
    <w:p w14:paraId="77090999">
      <w:pPr>
        <w:spacing w:before="56" w:line="224" w:lineRule="auto"/>
        <w:rPr>
          <w:rFonts w:ascii="仿宋" w:hAnsi="仿宋" w:eastAsia="仿宋" w:cs="仿宋"/>
          <w:sz w:val="24"/>
          <w:szCs w:val="24"/>
        </w:rPr>
      </w:pPr>
      <w:r>
        <w:rPr>
          <w:rFonts w:ascii="仿宋" w:hAnsi="仿宋" w:eastAsia="仿宋" w:cs="仿宋"/>
          <w:spacing w:val="-9"/>
          <w:sz w:val="24"/>
          <w:szCs w:val="24"/>
        </w:rPr>
        <w:t>备注：</w:t>
      </w:r>
    </w:p>
    <w:p w14:paraId="27021C73">
      <w:pPr>
        <w:spacing w:before="18" w:line="220" w:lineRule="auto"/>
        <w:ind w:left="755"/>
        <w:rPr>
          <w:rFonts w:ascii="仿宋" w:hAnsi="仿宋" w:eastAsia="仿宋" w:cs="仿宋"/>
          <w:spacing w:val="-9"/>
          <w:sz w:val="24"/>
          <w:szCs w:val="24"/>
        </w:rPr>
      </w:pPr>
      <w:r>
        <w:rPr>
          <w:rFonts w:ascii="仿宋" w:hAnsi="仿宋" w:eastAsia="仿宋" w:cs="仿宋"/>
          <w:spacing w:val="-1"/>
          <w:sz w:val="24"/>
          <w:szCs w:val="24"/>
        </w:rPr>
        <w:t>1.</w:t>
      </w:r>
      <w:r>
        <w:rPr>
          <w:rFonts w:hint="eastAsia" w:ascii="仿宋" w:hAnsi="仿宋" w:eastAsia="仿宋" w:cs="仿宋"/>
          <w:spacing w:val="-9"/>
          <w:sz w:val="24"/>
          <w:szCs w:val="24"/>
          <w:lang w:val="en-US" w:eastAsia="zh-CN"/>
        </w:rPr>
        <w:t>报价包含运费、安装、税金等</w:t>
      </w:r>
      <w:r>
        <w:rPr>
          <w:rFonts w:ascii="仿宋" w:hAnsi="仿宋" w:eastAsia="仿宋" w:cs="仿宋"/>
          <w:spacing w:val="-9"/>
          <w:sz w:val="24"/>
          <w:szCs w:val="24"/>
        </w:rPr>
        <w:t>。</w:t>
      </w:r>
    </w:p>
    <w:p w14:paraId="0B7F5DA2">
      <w:pPr>
        <w:spacing w:line="220" w:lineRule="auto"/>
        <w:rPr>
          <w:rFonts w:ascii="仿宋" w:hAnsi="仿宋" w:eastAsia="仿宋" w:cs="仿宋"/>
          <w:sz w:val="24"/>
          <w:szCs w:val="24"/>
        </w:rPr>
        <w:sectPr>
          <w:headerReference r:id="rId17" w:type="default"/>
          <w:footerReference r:id="rId18" w:type="default"/>
          <w:pgSz w:w="11906" w:h="16840"/>
          <w:pgMar w:top="1440" w:right="1441" w:bottom="1158" w:left="594" w:header="0" w:footer="966" w:gutter="0"/>
          <w:pgNumType w:fmt="decimal"/>
          <w:cols w:space="720" w:num="1"/>
        </w:sectPr>
      </w:pPr>
    </w:p>
    <w:p w14:paraId="7C5B5925">
      <w:pPr>
        <w:pStyle w:val="2"/>
        <w:spacing w:line="433" w:lineRule="auto"/>
      </w:pPr>
    </w:p>
    <w:p w14:paraId="6A3D81A9">
      <w:pPr>
        <w:spacing w:before="91" w:line="222" w:lineRule="auto"/>
        <w:jc w:val="center"/>
        <w:outlineLvl w:val="1"/>
        <w:rPr>
          <w:rFonts w:ascii="黑体" w:hAnsi="黑体" w:eastAsia="黑体" w:cs="黑体"/>
          <w:spacing w:val="-4"/>
          <w:sz w:val="44"/>
          <w:szCs w:val="44"/>
        </w:rPr>
      </w:pPr>
      <w:bookmarkStart w:id="61" w:name="_Toc812"/>
      <w:r>
        <w:rPr>
          <w:rFonts w:ascii="黑体" w:hAnsi="黑体" w:eastAsia="黑体" w:cs="黑体"/>
          <w:spacing w:val="-4"/>
          <w:sz w:val="44"/>
          <w:szCs w:val="44"/>
        </w:rPr>
        <w:t>第四章   评审办法</w:t>
      </w:r>
      <w:bookmarkEnd w:id="61"/>
    </w:p>
    <w:p w14:paraId="49FE46E1">
      <w:pPr>
        <w:pStyle w:val="2"/>
        <w:spacing w:line="307" w:lineRule="auto"/>
      </w:pPr>
    </w:p>
    <w:p w14:paraId="2CB76FF6">
      <w:pPr>
        <w:spacing w:before="91" w:line="224" w:lineRule="auto"/>
        <w:ind w:left="723"/>
        <w:outlineLvl w:val="2"/>
        <w:rPr>
          <w:rFonts w:ascii="楷体" w:hAnsi="楷体" w:eastAsia="楷体" w:cs="楷体"/>
          <w:sz w:val="28"/>
          <w:szCs w:val="28"/>
        </w:rPr>
      </w:pPr>
      <w:r>
        <w:rPr>
          <w:rFonts w:ascii="楷体" w:hAnsi="楷体" w:eastAsia="楷体" w:cs="楷体"/>
          <w:spacing w:val="-10"/>
          <w:sz w:val="28"/>
          <w:szCs w:val="28"/>
        </w:rPr>
        <w:t>1.评审附表</w:t>
      </w:r>
    </w:p>
    <w:p w14:paraId="091EB99A">
      <w:pPr>
        <w:spacing w:line="94" w:lineRule="exact"/>
      </w:pPr>
    </w:p>
    <w:tbl>
      <w:tblPr>
        <w:tblStyle w:val="12"/>
        <w:tblW w:w="92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8"/>
        <w:gridCol w:w="1878"/>
        <w:gridCol w:w="6024"/>
      </w:tblGrid>
      <w:tr w14:paraId="7D94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3216" w:type="dxa"/>
            <w:gridSpan w:val="2"/>
            <w:vAlign w:val="top"/>
          </w:tcPr>
          <w:p w14:paraId="28D3C3D4">
            <w:pPr>
              <w:spacing w:before="170" w:line="166" w:lineRule="auto"/>
              <w:ind w:left="1245"/>
              <w:rPr>
                <w:rFonts w:ascii="微软雅黑" w:hAnsi="微软雅黑" w:eastAsia="微软雅黑" w:cs="微软雅黑"/>
                <w:sz w:val="28"/>
                <w:szCs w:val="28"/>
              </w:rPr>
            </w:pPr>
            <w:r>
              <w:rPr>
                <w:rFonts w:ascii="微软雅黑" w:hAnsi="微软雅黑" w:eastAsia="微软雅黑" w:cs="微软雅黑"/>
                <w:color w:val="8D8D8D"/>
                <w:spacing w:val="-6"/>
                <w:w w:val="96"/>
                <w:sz w:val="28"/>
                <w:szCs w:val="28"/>
              </w:rPr>
              <w:t>条款号</w:t>
            </w:r>
          </w:p>
        </w:tc>
        <w:tc>
          <w:tcPr>
            <w:tcW w:w="6024" w:type="dxa"/>
            <w:vAlign w:val="top"/>
          </w:tcPr>
          <w:p w14:paraId="7B533715">
            <w:pPr>
              <w:spacing w:before="180" w:line="161" w:lineRule="auto"/>
              <w:ind w:left="2528"/>
              <w:rPr>
                <w:rFonts w:ascii="微软雅黑" w:hAnsi="微软雅黑" w:eastAsia="微软雅黑" w:cs="微软雅黑"/>
                <w:sz w:val="28"/>
                <w:szCs w:val="28"/>
              </w:rPr>
            </w:pPr>
            <w:r>
              <w:rPr>
                <w:rFonts w:ascii="微软雅黑" w:hAnsi="微软雅黑" w:eastAsia="微软雅黑" w:cs="微软雅黑"/>
                <w:color w:val="979797"/>
                <w:spacing w:val="-11"/>
                <w:w w:val="96"/>
                <w:sz w:val="28"/>
                <w:szCs w:val="28"/>
              </w:rPr>
              <w:t>评审标准</w:t>
            </w:r>
          </w:p>
        </w:tc>
      </w:tr>
      <w:tr w14:paraId="0F33F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1338" w:type="dxa"/>
            <w:vMerge w:val="restart"/>
            <w:tcBorders>
              <w:bottom w:val="nil"/>
            </w:tcBorders>
            <w:vAlign w:val="top"/>
          </w:tcPr>
          <w:p w14:paraId="2FF379E4">
            <w:pPr>
              <w:spacing w:line="246" w:lineRule="auto"/>
              <w:rPr>
                <w:rFonts w:ascii="Arial"/>
                <w:sz w:val="21"/>
              </w:rPr>
            </w:pPr>
          </w:p>
          <w:p w14:paraId="15D790DB">
            <w:pPr>
              <w:spacing w:line="246" w:lineRule="auto"/>
              <w:rPr>
                <w:rFonts w:ascii="Arial"/>
                <w:sz w:val="21"/>
              </w:rPr>
            </w:pPr>
          </w:p>
          <w:p w14:paraId="798F92A1">
            <w:pPr>
              <w:spacing w:line="246" w:lineRule="auto"/>
              <w:rPr>
                <w:rFonts w:ascii="Arial"/>
                <w:sz w:val="21"/>
              </w:rPr>
            </w:pPr>
          </w:p>
          <w:p w14:paraId="0CC4D5A9">
            <w:pPr>
              <w:spacing w:line="246" w:lineRule="auto"/>
              <w:rPr>
                <w:rFonts w:ascii="Arial"/>
                <w:sz w:val="21"/>
              </w:rPr>
            </w:pPr>
          </w:p>
          <w:p w14:paraId="57EBF974">
            <w:pPr>
              <w:spacing w:line="246" w:lineRule="auto"/>
              <w:rPr>
                <w:rFonts w:ascii="Arial"/>
                <w:sz w:val="21"/>
              </w:rPr>
            </w:pPr>
          </w:p>
          <w:p w14:paraId="67C1757B">
            <w:pPr>
              <w:spacing w:line="246" w:lineRule="auto"/>
              <w:rPr>
                <w:rFonts w:ascii="Arial"/>
                <w:sz w:val="21"/>
              </w:rPr>
            </w:pPr>
          </w:p>
          <w:p w14:paraId="2E09AC2A">
            <w:pPr>
              <w:spacing w:line="246" w:lineRule="auto"/>
              <w:rPr>
                <w:rFonts w:ascii="Arial"/>
                <w:sz w:val="21"/>
              </w:rPr>
            </w:pPr>
          </w:p>
          <w:p w14:paraId="12CA26B0">
            <w:pPr>
              <w:spacing w:line="246" w:lineRule="auto"/>
              <w:rPr>
                <w:rFonts w:ascii="Arial"/>
                <w:sz w:val="21"/>
              </w:rPr>
            </w:pPr>
          </w:p>
          <w:p w14:paraId="79547641">
            <w:pPr>
              <w:spacing w:line="246" w:lineRule="auto"/>
              <w:rPr>
                <w:rFonts w:ascii="Arial"/>
                <w:sz w:val="21"/>
              </w:rPr>
            </w:pPr>
          </w:p>
          <w:p w14:paraId="72C5B02E">
            <w:pPr>
              <w:spacing w:line="247" w:lineRule="auto"/>
              <w:rPr>
                <w:rFonts w:ascii="Arial"/>
                <w:sz w:val="21"/>
              </w:rPr>
            </w:pPr>
          </w:p>
          <w:p w14:paraId="713D4B96">
            <w:pPr>
              <w:spacing w:line="247" w:lineRule="auto"/>
              <w:rPr>
                <w:rFonts w:ascii="Arial"/>
                <w:sz w:val="21"/>
              </w:rPr>
            </w:pPr>
          </w:p>
          <w:p w14:paraId="014E83FA">
            <w:pPr>
              <w:spacing w:line="247" w:lineRule="auto"/>
              <w:rPr>
                <w:rFonts w:ascii="Arial"/>
                <w:sz w:val="21"/>
              </w:rPr>
            </w:pPr>
          </w:p>
          <w:p w14:paraId="5A8FB471">
            <w:pPr>
              <w:spacing w:line="247" w:lineRule="auto"/>
              <w:rPr>
                <w:rFonts w:ascii="Arial"/>
                <w:sz w:val="21"/>
              </w:rPr>
            </w:pPr>
          </w:p>
          <w:p w14:paraId="7D2111DE">
            <w:pPr>
              <w:spacing w:line="247" w:lineRule="auto"/>
              <w:rPr>
                <w:rFonts w:ascii="Arial"/>
                <w:sz w:val="21"/>
              </w:rPr>
            </w:pPr>
          </w:p>
          <w:p w14:paraId="2AC11FFE">
            <w:pPr>
              <w:spacing w:line="247" w:lineRule="auto"/>
              <w:rPr>
                <w:rFonts w:ascii="Arial"/>
                <w:sz w:val="21"/>
              </w:rPr>
            </w:pPr>
          </w:p>
          <w:p w14:paraId="3D4AC904">
            <w:pPr>
              <w:spacing w:line="247" w:lineRule="auto"/>
              <w:rPr>
                <w:rFonts w:ascii="Arial"/>
                <w:sz w:val="21"/>
              </w:rPr>
            </w:pPr>
          </w:p>
          <w:p w14:paraId="36447FB4">
            <w:pPr>
              <w:spacing w:line="247" w:lineRule="auto"/>
              <w:rPr>
                <w:rFonts w:ascii="Arial"/>
                <w:sz w:val="21"/>
              </w:rPr>
            </w:pPr>
          </w:p>
          <w:p w14:paraId="3904C2B4">
            <w:pPr>
              <w:spacing w:line="247" w:lineRule="auto"/>
              <w:rPr>
                <w:rFonts w:ascii="Arial"/>
                <w:sz w:val="21"/>
              </w:rPr>
            </w:pPr>
          </w:p>
          <w:p w14:paraId="07F2A336">
            <w:pPr>
              <w:spacing w:line="247" w:lineRule="auto"/>
              <w:rPr>
                <w:rFonts w:ascii="Arial"/>
                <w:sz w:val="21"/>
              </w:rPr>
            </w:pPr>
          </w:p>
          <w:p w14:paraId="6ED390F5">
            <w:pPr>
              <w:spacing w:line="247" w:lineRule="auto"/>
              <w:rPr>
                <w:rFonts w:ascii="Arial"/>
                <w:sz w:val="21"/>
              </w:rPr>
            </w:pPr>
          </w:p>
          <w:p w14:paraId="43C2B08C">
            <w:pPr>
              <w:pStyle w:val="13"/>
              <w:spacing w:before="78" w:line="181" w:lineRule="auto"/>
              <w:ind w:left="397"/>
            </w:pPr>
            <w:r>
              <w:rPr>
                <w:spacing w:val="-5"/>
              </w:rPr>
              <w:t>2.2.1</w:t>
            </w:r>
          </w:p>
        </w:tc>
        <w:tc>
          <w:tcPr>
            <w:tcW w:w="1878" w:type="dxa"/>
            <w:vMerge w:val="restart"/>
            <w:tcBorders>
              <w:bottom w:val="nil"/>
            </w:tcBorders>
            <w:vAlign w:val="top"/>
          </w:tcPr>
          <w:p w14:paraId="7ECA6F2E">
            <w:pPr>
              <w:spacing w:line="244" w:lineRule="auto"/>
              <w:rPr>
                <w:rFonts w:ascii="Arial"/>
                <w:sz w:val="21"/>
              </w:rPr>
            </w:pPr>
          </w:p>
          <w:p w14:paraId="5F4BD12C">
            <w:pPr>
              <w:spacing w:line="244" w:lineRule="auto"/>
              <w:rPr>
                <w:rFonts w:ascii="Arial"/>
                <w:sz w:val="21"/>
              </w:rPr>
            </w:pPr>
          </w:p>
          <w:p w14:paraId="6C7B2A2A">
            <w:pPr>
              <w:spacing w:line="244" w:lineRule="auto"/>
              <w:rPr>
                <w:rFonts w:ascii="Arial"/>
                <w:sz w:val="21"/>
              </w:rPr>
            </w:pPr>
          </w:p>
          <w:p w14:paraId="07EA76D4">
            <w:pPr>
              <w:spacing w:line="244" w:lineRule="auto"/>
              <w:rPr>
                <w:rFonts w:ascii="Arial"/>
                <w:sz w:val="21"/>
              </w:rPr>
            </w:pPr>
          </w:p>
          <w:p w14:paraId="2A036EB8">
            <w:pPr>
              <w:spacing w:line="244" w:lineRule="auto"/>
              <w:rPr>
                <w:rFonts w:ascii="Arial"/>
                <w:sz w:val="21"/>
              </w:rPr>
            </w:pPr>
          </w:p>
          <w:p w14:paraId="39A94C13">
            <w:pPr>
              <w:spacing w:line="244" w:lineRule="auto"/>
              <w:rPr>
                <w:rFonts w:ascii="Arial"/>
                <w:sz w:val="21"/>
              </w:rPr>
            </w:pPr>
          </w:p>
          <w:p w14:paraId="79E69613">
            <w:pPr>
              <w:spacing w:line="244" w:lineRule="auto"/>
              <w:rPr>
                <w:rFonts w:ascii="Arial"/>
                <w:sz w:val="21"/>
              </w:rPr>
            </w:pPr>
          </w:p>
          <w:p w14:paraId="74F2F4F5">
            <w:pPr>
              <w:spacing w:line="244" w:lineRule="auto"/>
              <w:rPr>
                <w:rFonts w:ascii="Arial"/>
                <w:sz w:val="21"/>
              </w:rPr>
            </w:pPr>
          </w:p>
          <w:p w14:paraId="7D2542D3">
            <w:pPr>
              <w:spacing w:line="244" w:lineRule="auto"/>
              <w:rPr>
                <w:rFonts w:ascii="Arial"/>
                <w:sz w:val="21"/>
              </w:rPr>
            </w:pPr>
          </w:p>
          <w:p w14:paraId="0FD9017E">
            <w:pPr>
              <w:spacing w:line="245" w:lineRule="auto"/>
              <w:rPr>
                <w:rFonts w:ascii="Arial"/>
                <w:sz w:val="21"/>
              </w:rPr>
            </w:pPr>
          </w:p>
          <w:p w14:paraId="402718D2">
            <w:pPr>
              <w:spacing w:line="245" w:lineRule="auto"/>
              <w:rPr>
                <w:rFonts w:ascii="Arial"/>
                <w:sz w:val="21"/>
              </w:rPr>
            </w:pPr>
          </w:p>
          <w:p w14:paraId="51542148">
            <w:pPr>
              <w:spacing w:line="245" w:lineRule="auto"/>
              <w:rPr>
                <w:rFonts w:ascii="Arial"/>
                <w:sz w:val="21"/>
              </w:rPr>
            </w:pPr>
          </w:p>
          <w:p w14:paraId="5D4073B4">
            <w:pPr>
              <w:spacing w:line="245" w:lineRule="auto"/>
              <w:rPr>
                <w:rFonts w:ascii="Arial"/>
                <w:sz w:val="21"/>
              </w:rPr>
            </w:pPr>
          </w:p>
          <w:p w14:paraId="1B0DC31D">
            <w:pPr>
              <w:spacing w:line="245" w:lineRule="auto"/>
              <w:rPr>
                <w:rFonts w:ascii="Arial"/>
                <w:sz w:val="21"/>
              </w:rPr>
            </w:pPr>
          </w:p>
          <w:p w14:paraId="7B9A3154">
            <w:pPr>
              <w:spacing w:line="245" w:lineRule="auto"/>
              <w:rPr>
                <w:rFonts w:ascii="Arial"/>
                <w:sz w:val="21"/>
              </w:rPr>
            </w:pPr>
          </w:p>
          <w:p w14:paraId="31C71142">
            <w:pPr>
              <w:spacing w:line="245" w:lineRule="auto"/>
              <w:rPr>
                <w:rFonts w:ascii="Arial"/>
                <w:sz w:val="21"/>
              </w:rPr>
            </w:pPr>
          </w:p>
          <w:p w14:paraId="447CC907">
            <w:pPr>
              <w:spacing w:line="245" w:lineRule="auto"/>
              <w:rPr>
                <w:rFonts w:ascii="Arial"/>
                <w:sz w:val="21"/>
              </w:rPr>
            </w:pPr>
          </w:p>
          <w:p w14:paraId="0220EB81">
            <w:pPr>
              <w:spacing w:line="245" w:lineRule="auto"/>
              <w:rPr>
                <w:rFonts w:ascii="Arial"/>
                <w:sz w:val="21"/>
              </w:rPr>
            </w:pPr>
          </w:p>
          <w:p w14:paraId="3FECFC1E">
            <w:pPr>
              <w:spacing w:line="245" w:lineRule="auto"/>
              <w:rPr>
                <w:rFonts w:ascii="Arial"/>
                <w:sz w:val="21"/>
              </w:rPr>
            </w:pPr>
          </w:p>
          <w:p w14:paraId="57A39A26">
            <w:pPr>
              <w:spacing w:line="245" w:lineRule="auto"/>
              <w:rPr>
                <w:rFonts w:ascii="Arial"/>
                <w:sz w:val="21"/>
              </w:rPr>
            </w:pPr>
          </w:p>
          <w:p w14:paraId="2FC1157A">
            <w:pPr>
              <w:pStyle w:val="13"/>
              <w:spacing w:before="78" w:line="220" w:lineRule="auto"/>
              <w:ind w:left="415"/>
            </w:pPr>
            <w:r>
              <w:rPr>
                <w:spacing w:val="-12"/>
              </w:rPr>
              <w:t>资格性审查</w:t>
            </w:r>
          </w:p>
        </w:tc>
        <w:tc>
          <w:tcPr>
            <w:tcW w:w="6024" w:type="dxa"/>
            <w:vAlign w:val="top"/>
          </w:tcPr>
          <w:p w14:paraId="03EEBECF">
            <w:pPr>
              <w:pStyle w:val="13"/>
              <w:spacing w:before="246" w:line="235" w:lineRule="auto"/>
              <w:ind w:left="160" w:right="118" w:hanging="1"/>
            </w:pPr>
            <w:r>
              <w:rPr>
                <w:spacing w:val="-1"/>
              </w:rPr>
              <w:t>具备有效的营业执照</w:t>
            </w:r>
            <w:r>
              <w:rPr>
                <w:spacing w:val="-11"/>
              </w:rPr>
              <w:t>；</w:t>
            </w:r>
          </w:p>
        </w:tc>
      </w:tr>
      <w:tr w14:paraId="6EA2A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1338" w:type="dxa"/>
            <w:vMerge w:val="continue"/>
            <w:tcBorders>
              <w:top w:val="nil"/>
              <w:bottom w:val="nil"/>
            </w:tcBorders>
            <w:vAlign w:val="top"/>
          </w:tcPr>
          <w:p w14:paraId="26563306">
            <w:pPr>
              <w:rPr>
                <w:rFonts w:ascii="Arial"/>
                <w:sz w:val="21"/>
              </w:rPr>
            </w:pPr>
          </w:p>
        </w:tc>
        <w:tc>
          <w:tcPr>
            <w:tcW w:w="1878" w:type="dxa"/>
            <w:vMerge w:val="continue"/>
            <w:tcBorders>
              <w:top w:val="nil"/>
              <w:bottom w:val="nil"/>
            </w:tcBorders>
            <w:vAlign w:val="top"/>
          </w:tcPr>
          <w:p w14:paraId="5E66C6B3">
            <w:pPr>
              <w:rPr>
                <w:rFonts w:ascii="Arial"/>
                <w:sz w:val="21"/>
              </w:rPr>
            </w:pPr>
          </w:p>
        </w:tc>
        <w:tc>
          <w:tcPr>
            <w:tcW w:w="6024" w:type="dxa"/>
            <w:vAlign w:val="top"/>
          </w:tcPr>
          <w:p w14:paraId="0BCAD874">
            <w:pPr>
              <w:pStyle w:val="13"/>
              <w:spacing w:before="208" w:line="261" w:lineRule="auto"/>
              <w:ind w:left="195" w:right="120" w:hanging="39"/>
            </w:pPr>
            <w:r>
              <w:rPr>
                <w:spacing w:val="-1"/>
              </w:rPr>
              <w:t>提供法定代表人身份证明、授权委托书及委托人身份证</w:t>
            </w:r>
            <w:r>
              <w:rPr>
                <w:spacing w:val="5"/>
              </w:rPr>
              <w:t xml:space="preserve"> </w:t>
            </w:r>
            <w:r>
              <w:rPr>
                <w:spacing w:val="-16"/>
              </w:rPr>
              <w:t>明；</w:t>
            </w:r>
          </w:p>
        </w:tc>
      </w:tr>
      <w:tr w14:paraId="3767D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1338" w:type="dxa"/>
            <w:vMerge w:val="continue"/>
            <w:tcBorders>
              <w:top w:val="nil"/>
              <w:bottom w:val="nil"/>
            </w:tcBorders>
            <w:vAlign w:val="top"/>
          </w:tcPr>
          <w:p w14:paraId="633EE73A">
            <w:pPr>
              <w:rPr>
                <w:rFonts w:ascii="Arial"/>
                <w:sz w:val="21"/>
              </w:rPr>
            </w:pPr>
          </w:p>
        </w:tc>
        <w:tc>
          <w:tcPr>
            <w:tcW w:w="1878" w:type="dxa"/>
            <w:vMerge w:val="continue"/>
            <w:tcBorders>
              <w:top w:val="nil"/>
              <w:bottom w:val="nil"/>
            </w:tcBorders>
            <w:vAlign w:val="top"/>
          </w:tcPr>
          <w:p w14:paraId="7787ED2E">
            <w:pPr>
              <w:rPr>
                <w:rFonts w:ascii="Arial"/>
                <w:sz w:val="21"/>
              </w:rPr>
            </w:pPr>
          </w:p>
        </w:tc>
        <w:tc>
          <w:tcPr>
            <w:tcW w:w="6024" w:type="dxa"/>
            <w:vAlign w:val="top"/>
          </w:tcPr>
          <w:p w14:paraId="6241E5B0">
            <w:pPr>
              <w:pStyle w:val="13"/>
              <w:spacing w:before="274" w:line="299" w:lineRule="auto"/>
              <w:ind w:left="153" w:right="110" w:hanging="4"/>
            </w:pPr>
            <w:r>
              <w:rPr>
                <w:rFonts w:hint="eastAsia"/>
              </w:rPr>
              <w:t>2025年经年审的财务审计报告或财务报表，企业成立不足一年的提供企业成立至今的财务报表、近半年内任意三个月的完税证明、近半年内任意三个月的社保缴纳证明（需有相关人员的社保缴纳明细，退休人员需提供退休证明，新公司不足三个月的提供成立以来的即可）等材料的原件扫描件。</w:t>
            </w:r>
          </w:p>
        </w:tc>
      </w:tr>
      <w:tr w14:paraId="29FB0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38" w:type="dxa"/>
            <w:vMerge w:val="continue"/>
            <w:tcBorders>
              <w:top w:val="nil"/>
              <w:bottom w:val="nil"/>
            </w:tcBorders>
            <w:vAlign w:val="top"/>
          </w:tcPr>
          <w:p w14:paraId="7F394921">
            <w:pPr>
              <w:rPr>
                <w:rFonts w:ascii="Arial"/>
                <w:sz w:val="21"/>
              </w:rPr>
            </w:pPr>
          </w:p>
        </w:tc>
        <w:tc>
          <w:tcPr>
            <w:tcW w:w="1878" w:type="dxa"/>
            <w:vMerge w:val="continue"/>
            <w:tcBorders>
              <w:top w:val="nil"/>
              <w:bottom w:val="nil"/>
            </w:tcBorders>
            <w:vAlign w:val="top"/>
          </w:tcPr>
          <w:p w14:paraId="52B43D9D">
            <w:pPr>
              <w:rPr>
                <w:rFonts w:ascii="Arial"/>
                <w:sz w:val="21"/>
              </w:rPr>
            </w:pPr>
          </w:p>
        </w:tc>
        <w:tc>
          <w:tcPr>
            <w:tcW w:w="6024" w:type="dxa"/>
            <w:vAlign w:val="top"/>
          </w:tcPr>
          <w:p w14:paraId="1334B0BA">
            <w:pPr>
              <w:pStyle w:val="13"/>
              <w:spacing w:before="31" w:line="220" w:lineRule="auto"/>
              <w:ind w:left="151"/>
            </w:pPr>
            <w:r>
              <w:rPr>
                <w:spacing w:val="2"/>
              </w:rPr>
              <w:t>《中小企业声明函》</w:t>
            </w:r>
          </w:p>
        </w:tc>
      </w:tr>
      <w:tr w14:paraId="7332F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1338" w:type="dxa"/>
            <w:vMerge w:val="continue"/>
            <w:tcBorders>
              <w:top w:val="nil"/>
              <w:bottom w:val="nil"/>
            </w:tcBorders>
            <w:vAlign w:val="top"/>
          </w:tcPr>
          <w:p w14:paraId="668C38D0">
            <w:pPr>
              <w:rPr>
                <w:rFonts w:ascii="Arial"/>
                <w:sz w:val="21"/>
              </w:rPr>
            </w:pPr>
          </w:p>
        </w:tc>
        <w:tc>
          <w:tcPr>
            <w:tcW w:w="1878" w:type="dxa"/>
            <w:vMerge w:val="continue"/>
            <w:tcBorders>
              <w:top w:val="nil"/>
              <w:bottom w:val="nil"/>
            </w:tcBorders>
            <w:vAlign w:val="top"/>
          </w:tcPr>
          <w:p w14:paraId="486AFC3E">
            <w:pPr>
              <w:rPr>
                <w:rFonts w:ascii="Arial"/>
                <w:sz w:val="21"/>
              </w:rPr>
            </w:pPr>
          </w:p>
        </w:tc>
        <w:tc>
          <w:tcPr>
            <w:tcW w:w="6024" w:type="dxa"/>
            <w:vAlign w:val="top"/>
          </w:tcPr>
          <w:p w14:paraId="559601D2">
            <w:pPr>
              <w:pStyle w:val="13"/>
              <w:spacing w:before="252" w:line="232" w:lineRule="auto"/>
              <w:ind w:left="156" w:right="120"/>
            </w:pPr>
            <w:r>
              <w:rPr>
                <w:spacing w:val="-1"/>
              </w:rPr>
              <w:t>具有履行合同所必需的设备和专业技术能力和参加政府</w:t>
            </w:r>
            <w:r>
              <w:rPr>
                <w:spacing w:val="4"/>
              </w:rPr>
              <w:t xml:space="preserve"> </w:t>
            </w:r>
            <w:r>
              <w:rPr>
                <w:spacing w:val="-3"/>
              </w:rPr>
              <w:t>采购活动前三年内，在经营活动中没有重大违法记录</w:t>
            </w:r>
          </w:p>
        </w:tc>
      </w:tr>
      <w:tr w14:paraId="3A210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1338" w:type="dxa"/>
            <w:vMerge w:val="continue"/>
            <w:tcBorders>
              <w:top w:val="nil"/>
            </w:tcBorders>
            <w:vAlign w:val="top"/>
          </w:tcPr>
          <w:p w14:paraId="1EFFE8A8">
            <w:pPr>
              <w:rPr>
                <w:rFonts w:ascii="Arial"/>
                <w:sz w:val="21"/>
              </w:rPr>
            </w:pPr>
          </w:p>
        </w:tc>
        <w:tc>
          <w:tcPr>
            <w:tcW w:w="1878" w:type="dxa"/>
            <w:vMerge w:val="continue"/>
            <w:tcBorders>
              <w:top w:val="nil"/>
            </w:tcBorders>
            <w:vAlign w:val="top"/>
          </w:tcPr>
          <w:p w14:paraId="4C9661DB">
            <w:pPr>
              <w:rPr>
                <w:rFonts w:ascii="Arial"/>
                <w:sz w:val="21"/>
              </w:rPr>
            </w:pPr>
          </w:p>
        </w:tc>
        <w:tc>
          <w:tcPr>
            <w:tcW w:w="6024" w:type="dxa"/>
            <w:vAlign w:val="top"/>
          </w:tcPr>
          <w:p w14:paraId="6E2DFB90">
            <w:pPr>
              <w:pStyle w:val="13"/>
              <w:spacing w:before="217" w:line="260" w:lineRule="auto"/>
              <w:ind w:left="235" w:right="113" w:hanging="69"/>
            </w:pPr>
            <w:r>
              <w:rPr>
                <w:spacing w:val="-1"/>
              </w:rPr>
              <w:t>单位负责人为同一人或者存在直接控股、管理关系的不</w:t>
            </w:r>
            <w:r>
              <w:rPr>
                <w:spacing w:val="2"/>
              </w:rPr>
              <w:t xml:space="preserve"> </w:t>
            </w:r>
            <w:r>
              <w:rPr>
                <w:spacing w:val="-6"/>
              </w:rPr>
              <w:t>同供应商，不得参加同一合同项下的政府采购活动。</w:t>
            </w:r>
          </w:p>
        </w:tc>
      </w:tr>
      <w:tr w14:paraId="793D0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8" w:type="dxa"/>
            <w:vMerge w:val="restart"/>
            <w:tcBorders>
              <w:bottom w:val="nil"/>
            </w:tcBorders>
            <w:vAlign w:val="top"/>
          </w:tcPr>
          <w:p w14:paraId="51F62155">
            <w:pPr>
              <w:spacing w:line="342" w:lineRule="auto"/>
              <w:rPr>
                <w:rFonts w:ascii="Arial"/>
                <w:sz w:val="21"/>
              </w:rPr>
            </w:pPr>
          </w:p>
          <w:p w14:paraId="190A3AED">
            <w:pPr>
              <w:spacing w:line="342" w:lineRule="auto"/>
              <w:rPr>
                <w:rFonts w:ascii="Arial"/>
                <w:sz w:val="21"/>
              </w:rPr>
            </w:pPr>
          </w:p>
          <w:p w14:paraId="1F05EEC6">
            <w:pPr>
              <w:pStyle w:val="13"/>
              <w:spacing w:before="78" w:line="180" w:lineRule="auto"/>
              <w:ind w:left="397"/>
            </w:pPr>
            <w:r>
              <w:rPr>
                <w:spacing w:val="-5"/>
              </w:rPr>
              <w:t>2.2.2</w:t>
            </w:r>
          </w:p>
        </w:tc>
        <w:tc>
          <w:tcPr>
            <w:tcW w:w="1878" w:type="dxa"/>
            <w:vMerge w:val="restart"/>
            <w:tcBorders>
              <w:bottom w:val="nil"/>
            </w:tcBorders>
            <w:vAlign w:val="top"/>
          </w:tcPr>
          <w:p w14:paraId="65F6F2BF">
            <w:pPr>
              <w:spacing w:line="320" w:lineRule="auto"/>
              <w:rPr>
                <w:rFonts w:ascii="Arial"/>
                <w:sz w:val="21"/>
              </w:rPr>
            </w:pPr>
          </w:p>
          <w:p w14:paraId="741C7C5D">
            <w:pPr>
              <w:spacing w:line="320" w:lineRule="auto"/>
              <w:rPr>
                <w:rFonts w:ascii="Arial"/>
                <w:sz w:val="21"/>
              </w:rPr>
            </w:pPr>
          </w:p>
          <w:p w14:paraId="5436F283">
            <w:pPr>
              <w:pStyle w:val="13"/>
              <w:spacing w:before="78" w:line="220" w:lineRule="auto"/>
              <w:ind w:left="394"/>
            </w:pPr>
            <w:r>
              <w:rPr>
                <w:spacing w:val="-10"/>
              </w:rPr>
              <w:t>符合性审查</w:t>
            </w:r>
          </w:p>
        </w:tc>
        <w:tc>
          <w:tcPr>
            <w:tcW w:w="6024" w:type="dxa"/>
            <w:vAlign w:val="top"/>
          </w:tcPr>
          <w:p w14:paraId="07D59611">
            <w:pPr>
              <w:pStyle w:val="13"/>
              <w:spacing w:before="215" w:line="214" w:lineRule="auto"/>
              <w:ind w:left="174"/>
            </w:pPr>
            <w:r>
              <w:rPr>
                <w:spacing w:val="-5"/>
              </w:rPr>
              <w:t>响应文件格式符合竞争性谈判文件要求；</w:t>
            </w:r>
          </w:p>
        </w:tc>
      </w:tr>
      <w:tr w14:paraId="2CF01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338" w:type="dxa"/>
            <w:vMerge w:val="continue"/>
            <w:tcBorders>
              <w:top w:val="nil"/>
              <w:bottom w:val="nil"/>
            </w:tcBorders>
            <w:vAlign w:val="top"/>
          </w:tcPr>
          <w:p w14:paraId="37E039D7">
            <w:pPr>
              <w:rPr>
                <w:rFonts w:ascii="Arial"/>
                <w:sz w:val="21"/>
              </w:rPr>
            </w:pPr>
          </w:p>
        </w:tc>
        <w:tc>
          <w:tcPr>
            <w:tcW w:w="1878" w:type="dxa"/>
            <w:vMerge w:val="continue"/>
            <w:tcBorders>
              <w:top w:val="nil"/>
              <w:bottom w:val="nil"/>
            </w:tcBorders>
            <w:vAlign w:val="top"/>
          </w:tcPr>
          <w:p w14:paraId="2A44D7A6">
            <w:pPr>
              <w:rPr>
                <w:rFonts w:ascii="Arial"/>
                <w:sz w:val="21"/>
              </w:rPr>
            </w:pPr>
          </w:p>
        </w:tc>
        <w:tc>
          <w:tcPr>
            <w:tcW w:w="6024" w:type="dxa"/>
            <w:vAlign w:val="top"/>
          </w:tcPr>
          <w:p w14:paraId="00287CC0">
            <w:pPr>
              <w:pStyle w:val="13"/>
              <w:spacing w:before="218" w:line="213" w:lineRule="auto"/>
              <w:ind w:left="174"/>
            </w:pPr>
            <w:r>
              <w:rPr>
                <w:spacing w:val="-4"/>
              </w:rPr>
              <w:t>响应文件的签名盖章符合竞争性谈判文件要求；</w:t>
            </w:r>
          </w:p>
        </w:tc>
      </w:tr>
      <w:tr w14:paraId="54BE2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1338" w:type="dxa"/>
            <w:vMerge w:val="continue"/>
            <w:tcBorders>
              <w:top w:val="nil"/>
              <w:bottom w:val="nil"/>
            </w:tcBorders>
            <w:vAlign w:val="top"/>
          </w:tcPr>
          <w:p w14:paraId="47A354B1">
            <w:pPr>
              <w:rPr>
                <w:rFonts w:ascii="Arial"/>
                <w:sz w:val="21"/>
              </w:rPr>
            </w:pPr>
          </w:p>
        </w:tc>
        <w:tc>
          <w:tcPr>
            <w:tcW w:w="1878" w:type="dxa"/>
            <w:vMerge w:val="continue"/>
            <w:tcBorders>
              <w:top w:val="nil"/>
              <w:bottom w:val="nil"/>
            </w:tcBorders>
            <w:vAlign w:val="top"/>
          </w:tcPr>
          <w:p w14:paraId="13F1FC5F">
            <w:pPr>
              <w:rPr>
                <w:rFonts w:ascii="Arial"/>
                <w:sz w:val="21"/>
              </w:rPr>
            </w:pPr>
          </w:p>
        </w:tc>
        <w:tc>
          <w:tcPr>
            <w:tcW w:w="6024" w:type="dxa"/>
            <w:vAlign w:val="top"/>
          </w:tcPr>
          <w:p w14:paraId="224A2E93">
            <w:pPr>
              <w:pStyle w:val="13"/>
              <w:spacing w:before="216" w:line="216" w:lineRule="auto"/>
              <w:ind w:left="146"/>
            </w:pPr>
            <w:r>
              <w:rPr>
                <w:spacing w:val="-3"/>
              </w:rPr>
              <w:t>投标有效期符合竞争性谈判文件要求；</w:t>
            </w:r>
          </w:p>
        </w:tc>
      </w:tr>
      <w:tr w14:paraId="10D55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338" w:type="dxa"/>
            <w:vMerge w:val="continue"/>
            <w:tcBorders>
              <w:top w:val="nil"/>
              <w:bottom w:val="nil"/>
            </w:tcBorders>
            <w:vAlign w:val="top"/>
          </w:tcPr>
          <w:p w14:paraId="10AF92E8">
            <w:pPr>
              <w:rPr>
                <w:rFonts w:ascii="Arial"/>
                <w:sz w:val="21"/>
              </w:rPr>
            </w:pPr>
          </w:p>
        </w:tc>
        <w:tc>
          <w:tcPr>
            <w:tcW w:w="1878" w:type="dxa"/>
            <w:vMerge w:val="continue"/>
            <w:tcBorders>
              <w:top w:val="nil"/>
              <w:bottom w:val="nil"/>
            </w:tcBorders>
            <w:vAlign w:val="top"/>
          </w:tcPr>
          <w:p w14:paraId="635BA9CE">
            <w:pPr>
              <w:rPr>
                <w:rFonts w:ascii="Arial"/>
                <w:sz w:val="21"/>
              </w:rPr>
            </w:pPr>
          </w:p>
        </w:tc>
        <w:tc>
          <w:tcPr>
            <w:tcW w:w="6024" w:type="dxa"/>
            <w:vAlign w:val="top"/>
          </w:tcPr>
          <w:p w14:paraId="7394C4DE">
            <w:pPr>
              <w:pStyle w:val="13"/>
              <w:spacing w:before="218" w:line="216" w:lineRule="auto"/>
              <w:ind w:left="146"/>
            </w:pPr>
            <w:r>
              <w:rPr>
                <w:spacing w:val="-3"/>
              </w:rPr>
              <w:t>服务期限符合竞争性谈判文件要求；</w:t>
            </w:r>
          </w:p>
        </w:tc>
      </w:tr>
      <w:tr w14:paraId="11CAE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338" w:type="dxa"/>
            <w:vMerge w:val="continue"/>
            <w:tcBorders>
              <w:top w:val="nil"/>
              <w:bottom w:val="nil"/>
            </w:tcBorders>
            <w:vAlign w:val="top"/>
          </w:tcPr>
          <w:p w14:paraId="1ECA977A">
            <w:pPr>
              <w:rPr>
                <w:rFonts w:ascii="Arial"/>
                <w:sz w:val="21"/>
              </w:rPr>
            </w:pPr>
          </w:p>
        </w:tc>
        <w:tc>
          <w:tcPr>
            <w:tcW w:w="1878" w:type="dxa"/>
            <w:vMerge w:val="continue"/>
            <w:tcBorders>
              <w:top w:val="nil"/>
              <w:bottom w:val="nil"/>
            </w:tcBorders>
            <w:vAlign w:val="top"/>
          </w:tcPr>
          <w:p w14:paraId="1C8C5FD9">
            <w:pPr>
              <w:rPr>
                <w:rFonts w:ascii="Arial"/>
                <w:sz w:val="21"/>
              </w:rPr>
            </w:pPr>
          </w:p>
        </w:tc>
        <w:tc>
          <w:tcPr>
            <w:tcW w:w="6024" w:type="dxa"/>
            <w:vAlign w:val="top"/>
          </w:tcPr>
          <w:p w14:paraId="15C54571">
            <w:pPr>
              <w:pStyle w:val="13"/>
              <w:spacing w:before="213" w:line="215" w:lineRule="auto"/>
              <w:ind w:left="166"/>
            </w:pPr>
            <w:r>
              <w:rPr>
                <w:spacing w:val="-5"/>
              </w:rPr>
              <w:t>货物质量符合竞争性谈判文件要求；</w:t>
            </w:r>
          </w:p>
        </w:tc>
      </w:tr>
      <w:tr w14:paraId="47B6E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8" w:type="dxa"/>
            <w:vMerge w:val="continue"/>
            <w:tcBorders>
              <w:top w:val="nil"/>
              <w:bottom w:val="nil"/>
            </w:tcBorders>
            <w:vAlign w:val="top"/>
          </w:tcPr>
          <w:p w14:paraId="3D50CF08">
            <w:pPr>
              <w:rPr>
                <w:rFonts w:ascii="Arial"/>
                <w:sz w:val="21"/>
              </w:rPr>
            </w:pPr>
          </w:p>
        </w:tc>
        <w:tc>
          <w:tcPr>
            <w:tcW w:w="1878" w:type="dxa"/>
            <w:vMerge w:val="continue"/>
            <w:tcBorders>
              <w:top w:val="nil"/>
              <w:bottom w:val="nil"/>
            </w:tcBorders>
            <w:vAlign w:val="top"/>
          </w:tcPr>
          <w:p w14:paraId="7781C10B">
            <w:pPr>
              <w:rPr>
                <w:rFonts w:ascii="Arial"/>
                <w:sz w:val="21"/>
              </w:rPr>
            </w:pPr>
          </w:p>
        </w:tc>
        <w:tc>
          <w:tcPr>
            <w:tcW w:w="6024" w:type="dxa"/>
            <w:vAlign w:val="top"/>
          </w:tcPr>
          <w:p w14:paraId="0F400901">
            <w:pPr>
              <w:pStyle w:val="13"/>
              <w:spacing w:before="214" w:line="215" w:lineRule="auto"/>
              <w:ind w:left="177"/>
            </w:pPr>
            <w:r>
              <w:rPr>
                <w:spacing w:val="-4"/>
              </w:rPr>
              <w:t>技术偏离符合竞争性谈判文件要求；</w:t>
            </w:r>
          </w:p>
        </w:tc>
      </w:tr>
      <w:tr w14:paraId="413F4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1338" w:type="dxa"/>
            <w:vMerge w:val="continue"/>
            <w:tcBorders>
              <w:top w:val="nil"/>
              <w:bottom w:val="nil"/>
            </w:tcBorders>
            <w:vAlign w:val="top"/>
          </w:tcPr>
          <w:p w14:paraId="7EBD8A9F">
            <w:pPr>
              <w:rPr>
                <w:rFonts w:ascii="Arial"/>
                <w:sz w:val="21"/>
              </w:rPr>
            </w:pPr>
          </w:p>
        </w:tc>
        <w:tc>
          <w:tcPr>
            <w:tcW w:w="1878" w:type="dxa"/>
            <w:vMerge w:val="continue"/>
            <w:tcBorders>
              <w:top w:val="nil"/>
              <w:bottom w:val="nil"/>
            </w:tcBorders>
            <w:vAlign w:val="top"/>
          </w:tcPr>
          <w:p w14:paraId="13C88FA3">
            <w:pPr>
              <w:rPr>
                <w:rFonts w:ascii="Arial"/>
                <w:sz w:val="21"/>
              </w:rPr>
            </w:pPr>
          </w:p>
        </w:tc>
        <w:tc>
          <w:tcPr>
            <w:tcW w:w="6024" w:type="dxa"/>
            <w:vAlign w:val="top"/>
          </w:tcPr>
          <w:p w14:paraId="480F504E">
            <w:pPr>
              <w:pStyle w:val="13"/>
              <w:spacing w:before="214" w:line="262" w:lineRule="auto"/>
              <w:ind w:left="160" w:right="122" w:hanging="8"/>
            </w:pPr>
            <w:r>
              <w:rPr>
                <w:spacing w:val="-1"/>
              </w:rPr>
              <w:t>按照竞争性谈判文件规定报价只有一个有效报价且没有</w:t>
            </w:r>
            <w:r>
              <w:rPr>
                <w:spacing w:val="7"/>
              </w:rPr>
              <w:t xml:space="preserve"> </w:t>
            </w:r>
            <w:r>
              <w:rPr>
                <w:spacing w:val="-10"/>
              </w:rPr>
              <w:t>漏项；</w:t>
            </w:r>
          </w:p>
        </w:tc>
      </w:tr>
      <w:tr w14:paraId="03087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1338" w:type="dxa"/>
            <w:vMerge w:val="continue"/>
            <w:tcBorders>
              <w:top w:val="nil"/>
            </w:tcBorders>
            <w:vAlign w:val="top"/>
          </w:tcPr>
          <w:p w14:paraId="23E6F6AA">
            <w:pPr>
              <w:rPr>
                <w:rFonts w:ascii="Arial"/>
                <w:sz w:val="21"/>
              </w:rPr>
            </w:pPr>
          </w:p>
        </w:tc>
        <w:tc>
          <w:tcPr>
            <w:tcW w:w="1878" w:type="dxa"/>
            <w:vMerge w:val="continue"/>
            <w:tcBorders>
              <w:top w:val="nil"/>
            </w:tcBorders>
            <w:vAlign w:val="top"/>
          </w:tcPr>
          <w:p w14:paraId="5D41F539">
            <w:pPr>
              <w:rPr>
                <w:rFonts w:ascii="Arial"/>
                <w:sz w:val="21"/>
              </w:rPr>
            </w:pPr>
          </w:p>
        </w:tc>
        <w:tc>
          <w:tcPr>
            <w:tcW w:w="6024" w:type="dxa"/>
            <w:vAlign w:val="top"/>
          </w:tcPr>
          <w:p w14:paraId="2203ACA2">
            <w:pPr>
              <w:pStyle w:val="13"/>
              <w:spacing w:before="217" w:line="219" w:lineRule="auto"/>
              <w:ind w:left="156"/>
            </w:pPr>
            <w:r>
              <w:rPr>
                <w:spacing w:val="-3"/>
              </w:rPr>
              <w:t>其他不符合竞争性谈判文件的实质性要求。</w:t>
            </w:r>
          </w:p>
        </w:tc>
      </w:tr>
    </w:tbl>
    <w:p w14:paraId="6B61F16C">
      <w:pPr>
        <w:pStyle w:val="2"/>
        <w:spacing w:line="338" w:lineRule="auto"/>
      </w:pPr>
    </w:p>
    <w:p w14:paraId="3CAEF644">
      <w:pPr>
        <w:spacing w:before="92" w:line="224" w:lineRule="auto"/>
        <w:ind w:left="673"/>
        <w:outlineLvl w:val="2"/>
        <w:rPr>
          <w:rFonts w:ascii="楷体" w:hAnsi="楷体" w:eastAsia="楷体" w:cs="楷体"/>
          <w:sz w:val="28"/>
          <w:szCs w:val="28"/>
        </w:rPr>
      </w:pPr>
      <w:r>
        <w:rPr>
          <w:rFonts w:ascii="楷体" w:hAnsi="楷体" w:eastAsia="楷体" w:cs="楷体"/>
          <w:spacing w:val="-4"/>
          <w:sz w:val="28"/>
          <w:szCs w:val="28"/>
        </w:rPr>
        <w:t>2.评审方法</w:t>
      </w:r>
    </w:p>
    <w:p w14:paraId="24A7EF06">
      <w:pPr>
        <w:spacing w:before="67" w:line="277" w:lineRule="auto"/>
        <w:ind w:left="140"/>
        <w:jc w:val="both"/>
        <w:rPr>
          <w:rFonts w:ascii="仿宋" w:hAnsi="仿宋" w:eastAsia="仿宋" w:cs="仿宋"/>
          <w:sz w:val="24"/>
          <w:szCs w:val="24"/>
        </w:rPr>
      </w:pPr>
      <w:r>
        <w:rPr>
          <w:rFonts w:ascii="仿宋" w:hAnsi="仿宋" w:eastAsia="仿宋" w:cs="仿宋"/>
          <w:spacing w:val="3"/>
          <w:sz w:val="24"/>
          <w:szCs w:val="24"/>
        </w:rPr>
        <w:t>采用的评审方式:最低评标价法，是指以价格为主要因素确定成交供应商的评审方</w:t>
      </w:r>
      <w:r>
        <w:rPr>
          <w:rFonts w:ascii="仿宋" w:hAnsi="仿宋" w:eastAsia="仿宋" w:cs="仿宋"/>
          <w:spacing w:val="12"/>
          <w:sz w:val="24"/>
          <w:szCs w:val="24"/>
        </w:rPr>
        <w:t xml:space="preserve"> </w:t>
      </w:r>
      <w:r>
        <w:rPr>
          <w:rFonts w:ascii="仿宋" w:hAnsi="仿宋" w:eastAsia="仿宋" w:cs="仿宋"/>
          <w:spacing w:val="-7"/>
          <w:sz w:val="24"/>
          <w:szCs w:val="24"/>
        </w:rPr>
        <w:t>法。即在全部满足竞争性谈判文件实质性要求，且采购需求、质</w:t>
      </w:r>
      <w:r>
        <w:rPr>
          <w:rFonts w:ascii="仿宋" w:hAnsi="仿宋" w:eastAsia="仿宋" w:cs="仿宋"/>
          <w:spacing w:val="-8"/>
          <w:sz w:val="24"/>
          <w:szCs w:val="24"/>
        </w:rPr>
        <w:t>量和服务相等的前提下，</w:t>
      </w:r>
      <w:r>
        <w:rPr>
          <w:rFonts w:ascii="仿宋" w:hAnsi="仿宋" w:eastAsia="仿宋" w:cs="仿宋"/>
          <w:sz w:val="24"/>
          <w:szCs w:val="24"/>
        </w:rPr>
        <w:t>依据统一的价格要素评定最低报价，第一轮审查投标供应商的响应文件，响应文件报价</w:t>
      </w:r>
      <w:r>
        <w:rPr>
          <w:rFonts w:ascii="仿宋" w:hAnsi="仿宋" w:eastAsia="仿宋" w:cs="仿宋"/>
          <w:spacing w:val="18"/>
          <w:sz w:val="24"/>
          <w:szCs w:val="24"/>
        </w:rPr>
        <w:t xml:space="preserve"> </w:t>
      </w:r>
      <w:r>
        <w:rPr>
          <w:rFonts w:ascii="仿宋" w:hAnsi="仿宋" w:eastAsia="仿宋" w:cs="仿宋"/>
          <w:spacing w:val="1"/>
          <w:sz w:val="24"/>
          <w:szCs w:val="24"/>
        </w:rPr>
        <w:t>为供应商第一次报价，第二轮投标供应商提</w:t>
      </w:r>
      <w:r>
        <w:rPr>
          <w:rFonts w:ascii="仿宋" w:hAnsi="仿宋" w:eastAsia="仿宋" w:cs="仿宋"/>
          <w:sz w:val="24"/>
          <w:szCs w:val="24"/>
        </w:rPr>
        <w:t xml:space="preserve">供的技术参数满足竞争性谈判文件要求的技 </w:t>
      </w:r>
      <w:r>
        <w:rPr>
          <w:rFonts w:ascii="仿宋" w:hAnsi="仿宋" w:eastAsia="仿宋" w:cs="仿宋"/>
          <w:spacing w:val="1"/>
          <w:sz w:val="24"/>
          <w:szCs w:val="24"/>
        </w:rPr>
        <w:t>术参数的供应商进行第二次报价，第二轮为</w:t>
      </w:r>
      <w:r>
        <w:rPr>
          <w:rFonts w:ascii="仿宋" w:hAnsi="仿宋" w:eastAsia="仿宋" w:cs="仿宋"/>
          <w:sz w:val="24"/>
          <w:szCs w:val="24"/>
        </w:rPr>
        <w:t xml:space="preserve">供应商最终报价，按最终报价由低到高的顺 </w:t>
      </w:r>
      <w:r>
        <w:rPr>
          <w:rFonts w:ascii="仿宋" w:hAnsi="仿宋" w:eastAsia="仿宋" w:cs="仿宋"/>
          <w:spacing w:val="-3"/>
          <w:sz w:val="24"/>
          <w:szCs w:val="24"/>
        </w:rPr>
        <w:t>序排序，确定成交供应商或推荐成交候选人的评审方法。</w:t>
      </w:r>
    </w:p>
    <w:p w14:paraId="077F1012">
      <w:pPr>
        <w:pStyle w:val="2"/>
        <w:spacing w:line="344" w:lineRule="auto"/>
      </w:pPr>
    </w:p>
    <w:p w14:paraId="3B4945C7">
      <w:pPr>
        <w:spacing w:before="91" w:line="224" w:lineRule="auto"/>
        <w:ind w:left="685"/>
        <w:outlineLvl w:val="2"/>
        <w:rPr>
          <w:rFonts w:ascii="楷体" w:hAnsi="楷体" w:eastAsia="楷体" w:cs="楷体"/>
          <w:sz w:val="28"/>
          <w:szCs w:val="28"/>
        </w:rPr>
      </w:pPr>
      <w:r>
        <w:rPr>
          <w:rFonts w:ascii="楷体" w:hAnsi="楷体" w:eastAsia="楷体" w:cs="楷体"/>
          <w:spacing w:val="-4"/>
          <w:sz w:val="28"/>
          <w:szCs w:val="28"/>
        </w:rPr>
        <w:t>3.评审标准</w:t>
      </w:r>
    </w:p>
    <w:p w14:paraId="4CF965CA">
      <w:pPr>
        <w:spacing w:before="243" w:line="222" w:lineRule="auto"/>
        <w:ind w:left="613"/>
        <w:rPr>
          <w:rFonts w:ascii="仿宋" w:hAnsi="仿宋" w:eastAsia="仿宋" w:cs="仿宋"/>
          <w:sz w:val="24"/>
          <w:szCs w:val="24"/>
        </w:rPr>
      </w:pPr>
      <w:r>
        <w:rPr>
          <w:rFonts w:ascii="仿宋" w:hAnsi="仿宋" w:eastAsia="仿宋" w:cs="仿宋"/>
          <w:spacing w:val="-7"/>
          <w:sz w:val="24"/>
          <w:szCs w:val="24"/>
        </w:rPr>
        <w:t>3.1</w:t>
      </w:r>
      <w:r>
        <w:rPr>
          <w:rFonts w:ascii="仿宋" w:hAnsi="仿宋" w:eastAsia="仿宋" w:cs="仿宋"/>
          <w:spacing w:val="-21"/>
          <w:sz w:val="24"/>
          <w:szCs w:val="24"/>
        </w:rPr>
        <w:t xml:space="preserve"> </w:t>
      </w:r>
      <w:r>
        <w:rPr>
          <w:rFonts w:ascii="仿宋" w:hAnsi="仿宋" w:eastAsia="仿宋" w:cs="仿宋"/>
          <w:spacing w:val="-7"/>
          <w:sz w:val="24"/>
          <w:szCs w:val="24"/>
        </w:rPr>
        <w:t>初步评审标准</w:t>
      </w:r>
    </w:p>
    <w:p w14:paraId="12CC4D87">
      <w:pPr>
        <w:spacing w:before="105" w:line="220" w:lineRule="auto"/>
        <w:ind w:left="613"/>
        <w:rPr>
          <w:rFonts w:ascii="仿宋" w:hAnsi="仿宋" w:eastAsia="仿宋" w:cs="仿宋"/>
          <w:sz w:val="24"/>
          <w:szCs w:val="24"/>
        </w:rPr>
      </w:pPr>
      <w:r>
        <w:rPr>
          <w:rFonts w:ascii="仿宋" w:hAnsi="仿宋" w:eastAsia="仿宋" w:cs="仿宋"/>
          <w:spacing w:val="-6"/>
          <w:sz w:val="24"/>
          <w:szCs w:val="24"/>
        </w:rPr>
        <w:t>3.1.1 资格性审查：评标办法前附表</w:t>
      </w:r>
    </w:p>
    <w:p w14:paraId="7FCBF484">
      <w:pPr>
        <w:spacing w:before="110" w:line="220" w:lineRule="auto"/>
        <w:ind w:left="613"/>
        <w:rPr>
          <w:rFonts w:ascii="仿宋" w:hAnsi="仿宋" w:eastAsia="仿宋" w:cs="仿宋"/>
          <w:sz w:val="24"/>
          <w:szCs w:val="24"/>
        </w:rPr>
      </w:pPr>
      <w:r>
        <w:rPr>
          <w:rFonts w:ascii="仿宋" w:hAnsi="仿宋" w:eastAsia="仿宋" w:cs="仿宋"/>
          <w:spacing w:val="-6"/>
          <w:sz w:val="24"/>
          <w:szCs w:val="24"/>
        </w:rPr>
        <w:t>3.1.2 符合性审查：评标办法前附表</w:t>
      </w:r>
    </w:p>
    <w:p w14:paraId="04B2D5A7">
      <w:pPr>
        <w:pStyle w:val="2"/>
        <w:spacing w:line="307" w:lineRule="auto"/>
      </w:pPr>
    </w:p>
    <w:p w14:paraId="0C8E940E">
      <w:pPr>
        <w:spacing w:before="91" w:line="224" w:lineRule="auto"/>
        <w:ind w:left="663"/>
        <w:outlineLvl w:val="2"/>
        <w:rPr>
          <w:rFonts w:ascii="楷体" w:hAnsi="楷体" w:eastAsia="楷体" w:cs="楷体"/>
          <w:sz w:val="28"/>
          <w:szCs w:val="28"/>
        </w:rPr>
      </w:pPr>
      <w:r>
        <w:rPr>
          <w:rFonts w:ascii="楷体" w:hAnsi="楷体" w:eastAsia="楷体" w:cs="楷体"/>
          <w:spacing w:val="-2"/>
          <w:sz w:val="28"/>
          <w:szCs w:val="28"/>
        </w:rPr>
        <w:t>4.评审程序</w:t>
      </w:r>
    </w:p>
    <w:p w14:paraId="6C6E8A03">
      <w:pPr>
        <w:spacing w:before="241" w:line="222" w:lineRule="auto"/>
        <w:ind w:left="597"/>
        <w:rPr>
          <w:rFonts w:ascii="仿宋" w:hAnsi="仿宋" w:eastAsia="仿宋" w:cs="仿宋"/>
          <w:sz w:val="24"/>
          <w:szCs w:val="24"/>
        </w:rPr>
      </w:pPr>
      <w:r>
        <w:rPr>
          <w:rFonts w:ascii="仿宋" w:hAnsi="仿宋" w:eastAsia="仿宋" w:cs="仿宋"/>
          <w:spacing w:val="-7"/>
          <w:sz w:val="24"/>
          <w:szCs w:val="24"/>
        </w:rPr>
        <w:t>4.1</w:t>
      </w:r>
      <w:r>
        <w:rPr>
          <w:rFonts w:ascii="仿宋" w:hAnsi="仿宋" w:eastAsia="仿宋" w:cs="仿宋"/>
          <w:spacing w:val="-18"/>
          <w:sz w:val="24"/>
          <w:szCs w:val="24"/>
        </w:rPr>
        <w:t xml:space="preserve"> </w:t>
      </w:r>
      <w:r>
        <w:rPr>
          <w:rFonts w:ascii="仿宋" w:hAnsi="仿宋" w:eastAsia="仿宋" w:cs="仿宋"/>
          <w:spacing w:val="-7"/>
          <w:sz w:val="24"/>
          <w:szCs w:val="24"/>
        </w:rPr>
        <w:t>初步评审</w:t>
      </w:r>
    </w:p>
    <w:p w14:paraId="6DC1B72D">
      <w:pPr>
        <w:spacing w:before="149" w:line="245" w:lineRule="auto"/>
        <w:ind w:left="140" w:right="55" w:firstLine="457"/>
        <w:rPr>
          <w:rFonts w:ascii="仿宋" w:hAnsi="仿宋" w:eastAsia="仿宋" w:cs="仿宋"/>
          <w:sz w:val="24"/>
          <w:szCs w:val="24"/>
        </w:rPr>
      </w:pPr>
      <w:r>
        <w:rPr>
          <w:rFonts w:ascii="仿宋" w:hAnsi="仿宋" w:eastAsia="仿宋" w:cs="仿宋"/>
          <w:spacing w:val="-8"/>
          <w:sz w:val="24"/>
          <w:szCs w:val="24"/>
        </w:rPr>
        <w:t>4.1.1 谈判小组可以要求供应商提交第二章“供应商须知</w:t>
      </w:r>
      <w:r>
        <w:rPr>
          <w:rFonts w:ascii="仿宋" w:hAnsi="仿宋" w:eastAsia="仿宋" w:cs="仿宋"/>
          <w:spacing w:val="-22"/>
          <w:sz w:val="24"/>
          <w:szCs w:val="24"/>
        </w:rPr>
        <w:t xml:space="preserve"> </w:t>
      </w:r>
      <w:r>
        <w:rPr>
          <w:rFonts w:ascii="仿宋" w:hAnsi="仿宋" w:eastAsia="仿宋" w:cs="仿宋"/>
          <w:spacing w:val="-8"/>
          <w:sz w:val="24"/>
          <w:szCs w:val="24"/>
        </w:rPr>
        <w:t>”第 19</w:t>
      </w:r>
      <w:r>
        <w:rPr>
          <w:rFonts w:ascii="仿宋" w:hAnsi="仿宋" w:eastAsia="仿宋" w:cs="仿宋"/>
          <w:spacing w:val="-24"/>
          <w:sz w:val="24"/>
          <w:szCs w:val="24"/>
        </w:rPr>
        <w:t xml:space="preserve"> </w:t>
      </w:r>
      <w:r>
        <w:rPr>
          <w:rFonts w:ascii="仿宋" w:hAnsi="仿宋" w:eastAsia="仿宋" w:cs="仿宋"/>
          <w:spacing w:val="-8"/>
          <w:sz w:val="24"/>
          <w:szCs w:val="24"/>
        </w:rPr>
        <w:t>项规定的有关证明</w:t>
      </w:r>
      <w:r>
        <w:rPr>
          <w:rFonts w:ascii="仿宋" w:hAnsi="仿宋" w:eastAsia="仿宋" w:cs="仿宋"/>
          <w:sz w:val="24"/>
          <w:szCs w:val="24"/>
        </w:rPr>
        <w:t xml:space="preserve"> </w:t>
      </w:r>
      <w:r>
        <w:rPr>
          <w:rFonts w:ascii="仿宋" w:hAnsi="仿宋" w:eastAsia="仿宋" w:cs="仿宋"/>
          <w:spacing w:val="-1"/>
          <w:sz w:val="24"/>
          <w:szCs w:val="24"/>
        </w:rPr>
        <w:t>和证件的原件，以便核验。谈判小组依据本章评审办</w:t>
      </w:r>
      <w:r>
        <w:rPr>
          <w:rFonts w:ascii="仿宋" w:hAnsi="仿宋" w:eastAsia="仿宋" w:cs="仿宋"/>
          <w:spacing w:val="-2"/>
          <w:sz w:val="24"/>
          <w:szCs w:val="24"/>
        </w:rPr>
        <w:t>法规定的标准对响应文件进行初步</w:t>
      </w:r>
      <w:r>
        <w:rPr>
          <w:rFonts w:ascii="仿宋" w:hAnsi="仿宋" w:eastAsia="仿宋" w:cs="仿宋"/>
          <w:sz w:val="24"/>
          <w:szCs w:val="24"/>
        </w:rPr>
        <w:t xml:space="preserve"> </w:t>
      </w:r>
      <w:r>
        <w:rPr>
          <w:rFonts w:ascii="仿宋" w:hAnsi="仿宋" w:eastAsia="仿宋" w:cs="仿宋"/>
          <w:spacing w:val="-3"/>
          <w:sz w:val="24"/>
          <w:szCs w:val="24"/>
        </w:rPr>
        <w:t>评审。有一项不符合评审标准的，作无效标处理。</w:t>
      </w:r>
    </w:p>
    <w:p w14:paraId="5FA76D15">
      <w:pPr>
        <w:spacing w:before="189" w:line="220" w:lineRule="auto"/>
        <w:ind w:left="597"/>
        <w:rPr>
          <w:rFonts w:ascii="仿宋" w:hAnsi="仿宋" w:eastAsia="仿宋" w:cs="仿宋"/>
          <w:sz w:val="24"/>
          <w:szCs w:val="24"/>
        </w:rPr>
      </w:pPr>
      <w:r>
        <w:rPr>
          <w:rFonts w:ascii="仿宋" w:hAnsi="仿宋" w:eastAsia="仿宋" w:cs="仿宋"/>
          <w:spacing w:val="-3"/>
          <w:sz w:val="24"/>
          <w:szCs w:val="24"/>
        </w:rPr>
        <w:t>4.1.2 供应商有以下情形之一的，其投标作无效标处理：</w:t>
      </w:r>
    </w:p>
    <w:p w14:paraId="73AD20D2">
      <w:pPr>
        <w:spacing w:before="122" w:line="219" w:lineRule="auto"/>
        <w:ind w:left="637"/>
        <w:rPr>
          <w:rFonts w:ascii="仿宋" w:hAnsi="仿宋" w:eastAsia="仿宋" w:cs="仿宋"/>
          <w:sz w:val="24"/>
          <w:szCs w:val="24"/>
        </w:rPr>
      </w:pPr>
      <w:r>
        <w:rPr>
          <w:rFonts w:ascii="仿宋" w:hAnsi="仿宋" w:eastAsia="仿宋" w:cs="仿宋"/>
          <w:spacing w:val="-3"/>
          <w:sz w:val="24"/>
          <w:szCs w:val="24"/>
        </w:rPr>
        <w:t>（1）串通投标或弄虚作假或有其他违法行为的；</w:t>
      </w:r>
    </w:p>
    <w:p w14:paraId="5146A67C">
      <w:pPr>
        <w:spacing w:before="115" w:line="222" w:lineRule="auto"/>
        <w:ind w:left="637"/>
        <w:rPr>
          <w:rFonts w:ascii="仿宋" w:hAnsi="仿宋" w:eastAsia="仿宋" w:cs="仿宋"/>
          <w:sz w:val="24"/>
          <w:szCs w:val="24"/>
        </w:rPr>
      </w:pPr>
      <w:r>
        <w:rPr>
          <w:rFonts w:ascii="仿宋" w:hAnsi="仿宋" w:eastAsia="仿宋" w:cs="仿宋"/>
          <w:spacing w:val="-3"/>
          <w:sz w:val="24"/>
          <w:szCs w:val="24"/>
        </w:rPr>
        <w:t>（2）不按谈判小组要求澄清、说明或补正的。</w:t>
      </w:r>
    </w:p>
    <w:p w14:paraId="044E7142">
      <w:pPr>
        <w:spacing w:before="98" w:line="221" w:lineRule="auto"/>
        <w:ind w:left="637"/>
        <w:rPr>
          <w:rFonts w:ascii="仿宋" w:hAnsi="仿宋" w:eastAsia="仿宋" w:cs="仿宋"/>
          <w:sz w:val="24"/>
          <w:szCs w:val="24"/>
        </w:rPr>
      </w:pPr>
      <w:r>
        <w:rPr>
          <w:rFonts w:ascii="仿宋" w:hAnsi="仿宋" w:eastAsia="仿宋" w:cs="仿宋"/>
          <w:spacing w:val="-3"/>
          <w:sz w:val="24"/>
          <w:szCs w:val="24"/>
        </w:rPr>
        <w:t>（3）投标函中投标报价与清单汇总价不一致时响应文件的。</w:t>
      </w:r>
    </w:p>
    <w:p w14:paraId="19DFB3BC">
      <w:pPr>
        <w:spacing w:before="123" w:line="220" w:lineRule="auto"/>
        <w:ind w:left="637"/>
        <w:rPr>
          <w:rFonts w:ascii="仿宋" w:hAnsi="仿宋" w:eastAsia="仿宋" w:cs="仿宋"/>
          <w:sz w:val="24"/>
          <w:szCs w:val="24"/>
        </w:rPr>
      </w:pPr>
      <w:r>
        <w:rPr>
          <w:rFonts w:ascii="仿宋" w:hAnsi="仿宋" w:eastAsia="仿宋" w:cs="仿宋"/>
          <w:spacing w:val="-6"/>
          <w:sz w:val="24"/>
          <w:szCs w:val="24"/>
        </w:rPr>
        <w:t>（4）提供虚假资料的。</w:t>
      </w:r>
    </w:p>
    <w:p w14:paraId="2D8E0658">
      <w:pPr>
        <w:spacing w:before="2" w:line="218" w:lineRule="auto"/>
        <w:ind w:left="665" w:right="213" w:hanging="28"/>
        <w:rPr>
          <w:rFonts w:ascii="仿宋" w:hAnsi="仿宋" w:eastAsia="仿宋" w:cs="仿宋"/>
          <w:sz w:val="24"/>
          <w:szCs w:val="24"/>
        </w:rPr>
      </w:pPr>
      <w:r>
        <w:rPr>
          <w:rFonts w:ascii="仿宋" w:hAnsi="仿宋" w:eastAsia="仿宋" w:cs="仿宋"/>
          <w:spacing w:val="-3"/>
          <w:sz w:val="24"/>
          <w:szCs w:val="24"/>
        </w:rPr>
        <w:t>（5）供应商在资格审查时递交的法人授权委托书公证件原件，其内容应与资格预</w:t>
      </w:r>
      <w:r>
        <w:rPr>
          <w:rFonts w:ascii="仿宋" w:hAnsi="仿宋" w:eastAsia="仿宋" w:cs="仿宋"/>
          <w:spacing w:val="16"/>
          <w:sz w:val="24"/>
          <w:szCs w:val="24"/>
        </w:rPr>
        <w:t xml:space="preserve"> </w:t>
      </w:r>
      <w:r>
        <w:rPr>
          <w:rFonts w:ascii="仿宋" w:hAnsi="仿宋" w:eastAsia="仿宋" w:cs="仿宋"/>
          <w:spacing w:val="-3"/>
          <w:sz w:val="24"/>
          <w:szCs w:val="24"/>
        </w:rPr>
        <w:t>审、响应文件的内容一致，其中委托代理人均为同一人</w:t>
      </w:r>
      <w:r>
        <w:rPr>
          <w:rFonts w:ascii="仿宋" w:hAnsi="仿宋" w:eastAsia="仿宋" w:cs="仿宋"/>
          <w:spacing w:val="-4"/>
          <w:sz w:val="24"/>
          <w:szCs w:val="24"/>
        </w:rPr>
        <w:t>，不一致的。</w:t>
      </w:r>
    </w:p>
    <w:p w14:paraId="1486E0B2">
      <w:pPr>
        <w:spacing w:before="1" w:line="221" w:lineRule="auto"/>
        <w:ind w:left="531"/>
        <w:rPr>
          <w:rFonts w:ascii="仿宋" w:hAnsi="仿宋" w:eastAsia="仿宋" w:cs="仿宋"/>
          <w:sz w:val="24"/>
          <w:szCs w:val="24"/>
        </w:rPr>
      </w:pPr>
      <w:r>
        <w:rPr>
          <w:rFonts w:ascii="仿宋" w:hAnsi="仿宋" w:eastAsia="仿宋" w:cs="仿宋"/>
          <w:spacing w:val="-4"/>
          <w:sz w:val="24"/>
          <w:szCs w:val="24"/>
        </w:rPr>
        <w:t>（6）供应商附有采购人不能接受的条件。</w:t>
      </w:r>
    </w:p>
    <w:p w14:paraId="0319B642">
      <w:pPr>
        <w:spacing w:before="108" w:line="220" w:lineRule="auto"/>
        <w:ind w:left="531"/>
        <w:rPr>
          <w:rFonts w:ascii="仿宋" w:hAnsi="仿宋" w:eastAsia="仿宋" w:cs="仿宋"/>
          <w:sz w:val="24"/>
          <w:szCs w:val="24"/>
        </w:rPr>
      </w:pPr>
      <w:r>
        <w:rPr>
          <w:rFonts w:ascii="仿宋" w:hAnsi="仿宋" w:eastAsia="仿宋" w:cs="仿宋"/>
          <w:spacing w:val="-3"/>
          <w:sz w:val="24"/>
          <w:szCs w:val="24"/>
        </w:rPr>
        <w:t>（7）响应文件偏离竞争性谈判文件实质性要求和条件的。</w:t>
      </w:r>
    </w:p>
    <w:p w14:paraId="39B7677C">
      <w:pPr>
        <w:spacing w:before="153" w:line="232" w:lineRule="auto"/>
        <w:ind w:left="48" w:right="252" w:firstLine="481"/>
        <w:rPr>
          <w:rFonts w:ascii="仿宋" w:hAnsi="仿宋" w:eastAsia="仿宋" w:cs="仿宋"/>
          <w:sz w:val="24"/>
          <w:szCs w:val="24"/>
        </w:rPr>
      </w:pPr>
      <w:r>
        <w:rPr>
          <w:rFonts w:ascii="仿宋" w:hAnsi="仿宋" w:eastAsia="仿宋" w:cs="仿宋"/>
          <w:spacing w:val="-1"/>
          <w:sz w:val="24"/>
          <w:szCs w:val="24"/>
        </w:rPr>
        <w:t>（8）一个供应商递交两份或多分内容不同的响应文件，或在一份响应文件中对同</w:t>
      </w:r>
      <w:r>
        <w:rPr>
          <w:rFonts w:ascii="仿宋" w:hAnsi="仿宋" w:eastAsia="仿宋" w:cs="仿宋"/>
          <w:spacing w:val="14"/>
          <w:sz w:val="24"/>
          <w:szCs w:val="24"/>
        </w:rPr>
        <w:t xml:space="preserve"> </w:t>
      </w:r>
      <w:r>
        <w:rPr>
          <w:rFonts w:ascii="仿宋" w:hAnsi="仿宋" w:eastAsia="仿宋" w:cs="仿宋"/>
          <w:spacing w:val="-3"/>
          <w:sz w:val="24"/>
          <w:szCs w:val="24"/>
        </w:rPr>
        <w:t>一招标项目有两个或多个报价，且未声明哪一个报价有效的。</w:t>
      </w:r>
    </w:p>
    <w:p w14:paraId="0F103F91">
      <w:pPr>
        <w:spacing w:before="191" w:line="231" w:lineRule="auto"/>
        <w:ind w:left="38" w:right="209" w:firstLine="451"/>
        <w:rPr>
          <w:rFonts w:ascii="仿宋" w:hAnsi="仿宋" w:eastAsia="仿宋" w:cs="仿宋"/>
          <w:sz w:val="24"/>
          <w:szCs w:val="24"/>
        </w:rPr>
      </w:pPr>
      <w:r>
        <w:rPr>
          <w:rFonts w:ascii="仿宋" w:hAnsi="仿宋" w:eastAsia="仿宋" w:cs="仿宋"/>
          <w:spacing w:val="-2"/>
          <w:sz w:val="24"/>
          <w:szCs w:val="24"/>
        </w:rPr>
        <w:t>4.1.3 投标报价有算术错误的，谈判小组按以下原则</w:t>
      </w:r>
      <w:r>
        <w:rPr>
          <w:rFonts w:ascii="仿宋" w:hAnsi="仿宋" w:eastAsia="仿宋" w:cs="仿宋"/>
          <w:spacing w:val="-3"/>
          <w:sz w:val="24"/>
          <w:szCs w:val="24"/>
        </w:rPr>
        <w:t>对投标报价进行修正，修正的</w:t>
      </w:r>
      <w:r>
        <w:rPr>
          <w:rFonts w:ascii="仿宋" w:hAnsi="仿宋" w:eastAsia="仿宋" w:cs="仿宋"/>
          <w:sz w:val="24"/>
          <w:szCs w:val="24"/>
        </w:rPr>
        <w:t xml:space="preserve"> </w:t>
      </w:r>
      <w:r>
        <w:rPr>
          <w:rFonts w:ascii="仿宋" w:hAnsi="仿宋" w:eastAsia="仿宋" w:cs="仿宋"/>
          <w:spacing w:val="-8"/>
          <w:sz w:val="24"/>
          <w:szCs w:val="24"/>
        </w:rPr>
        <w:t>价格经供应商书面确认后具有约束力。供应商不接</w:t>
      </w:r>
      <w:r>
        <w:rPr>
          <w:rFonts w:ascii="仿宋" w:hAnsi="仿宋" w:eastAsia="仿宋" w:cs="仿宋"/>
          <w:spacing w:val="-9"/>
          <w:sz w:val="24"/>
          <w:szCs w:val="24"/>
        </w:rPr>
        <w:t>受修正价格的，其投标作无效标处理。</w:t>
      </w:r>
    </w:p>
    <w:p w14:paraId="4B377F7D">
      <w:pPr>
        <w:spacing w:before="191" w:line="231" w:lineRule="auto"/>
        <w:ind w:left="38" w:right="209" w:firstLine="451"/>
        <w:rPr>
          <w:rFonts w:ascii="仿宋" w:hAnsi="仿宋" w:eastAsia="仿宋" w:cs="仿宋"/>
          <w:spacing w:val="-2"/>
          <w:sz w:val="24"/>
          <w:szCs w:val="24"/>
        </w:rPr>
      </w:pPr>
      <w:r>
        <w:rPr>
          <w:rFonts w:ascii="仿宋" w:hAnsi="仿宋" w:eastAsia="仿宋" w:cs="仿宋"/>
          <w:spacing w:val="-2"/>
          <w:sz w:val="24"/>
          <w:szCs w:val="24"/>
        </w:rPr>
        <w:t>（1)响应文件中的大写金额与小写金额不一致的,以大写金额为准;</w:t>
      </w:r>
    </w:p>
    <w:p w14:paraId="3AEFBE1A">
      <w:pPr>
        <w:spacing w:before="191" w:line="231" w:lineRule="auto"/>
        <w:ind w:right="209" w:firstLine="472" w:firstLineChars="200"/>
        <w:rPr>
          <w:rFonts w:ascii="仿宋" w:hAnsi="仿宋" w:eastAsia="仿宋" w:cs="仿宋"/>
          <w:spacing w:val="-2"/>
          <w:sz w:val="24"/>
          <w:szCs w:val="24"/>
        </w:rPr>
      </w:pPr>
      <w:r>
        <w:rPr>
          <w:rFonts w:ascii="仿宋" w:hAnsi="仿宋" w:eastAsia="仿宋" w:cs="仿宋"/>
          <w:spacing w:val="-2"/>
          <w:sz w:val="24"/>
          <w:szCs w:val="24"/>
        </w:rPr>
        <w:t>(2)总价金额与依据单价计算出的结果不一致的,  以单价金额为准修正总价,  但 单价金额小数点有明显错误的除外 (保留小数点后两位) 。</w:t>
      </w:r>
    </w:p>
    <w:p w14:paraId="5B7EB023">
      <w:pPr>
        <w:spacing w:before="76" w:line="221" w:lineRule="auto"/>
        <w:ind w:left="489"/>
        <w:rPr>
          <w:rFonts w:ascii="仿宋" w:hAnsi="仿宋" w:eastAsia="仿宋" w:cs="仿宋"/>
          <w:sz w:val="24"/>
          <w:szCs w:val="24"/>
        </w:rPr>
      </w:pPr>
      <w:r>
        <w:rPr>
          <w:rFonts w:ascii="仿宋" w:hAnsi="仿宋" w:eastAsia="仿宋" w:cs="仿宋"/>
          <w:spacing w:val="-7"/>
          <w:sz w:val="24"/>
          <w:szCs w:val="24"/>
        </w:rPr>
        <w:t>4.2</w:t>
      </w:r>
      <w:r>
        <w:rPr>
          <w:rFonts w:ascii="仿宋" w:hAnsi="仿宋" w:eastAsia="仿宋" w:cs="仿宋"/>
          <w:spacing w:val="-15"/>
          <w:sz w:val="24"/>
          <w:szCs w:val="24"/>
        </w:rPr>
        <w:t xml:space="preserve"> </w:t>
      </w:r>
      <w:r>
        <w:rPr>
          <w:rFonts w:ascii="仿宋" w:hAnsi="仿宋" w:eastAsia="仿宋" w:cs="仿宋"/>
          <w:spacing w:val="-7"/>
          <w:sz w:val="24"/>
          <w:szCs w:val="24"/>
        </w:rPr>
        <w:t>详细评审</w:t>
      </w:r>
    </w:p>
    <w:p w14:paraId="7CB57546">
      <w:pPr>
        <w:spacing w:before="70" w:line="264" w:lineRule="auto"/>
        <w:ind w:left="10" w:right="252" w:hanging="1"/>
        <w:rPr>
          <w:rFonts w:ascii="仿宋" w:hAnsi="仿宋" w:eastAsia="仿宋" w:cs="仿宋"/>
          <w:sz w:val="24"/>
          <w:szCs w:val="24"/>
        </w:rPr>
      </w:pPr>
      <w:r>
        <w:rPr>
          <w:rFonts w:ascii="仿宋" w:hAnsi="仿宋" w:eastAsia="仿宋" w:cs="仿宋"/>
          <w:spacing w:val="-6"/>
          <w:sz w:val="24"/>
          <w:szCs w:val="24"/>
        </w:rPr>
        <w:t>由谈判小组与供应商进行谈判，供应商进行两轮报价。第一轮报价为响应文件内报</w:t>
      </w:r>
      <w:r>
        <w:rPr>
          <w:rFonts w:ascii="仿宋" w:hAnsi="仿宋" w:eastAsia="仿宋" w:cs="仿宋"/>
          <w:spacing w:val="16"/>
          <w:sz w:val="24"/>
          <w:szCs w:val="24"/>
        </w:rPr>
        <w:t xml:space="preserve"> </w:t>
      </w:r>
      <w:r>
        <w:rPr>
          <w:rFonts w:ascii="仿宋" w:hAnsi="仿宋" w:eastAsia="仿宋" w:cs="仿宋"/>
          <w:spacing w:val="-3"/>
          <w:sz w:val="24"/>
          <w:szCs w:val="24"/>
        </w:rPr>
        <w:t>价，第二轮报价所有供应商同时报价。以最后一轮的最终报价由低到高进行排序，谈判</w:t>
      </w:r>
      <w:r>
        <w:rPr>
          <w:rFonts w:ascii="仿宋" w:hAnsi="仿宋" w:eastAsia="仿宋" w:cs="仿宋"/>
          <w:spacing w:val="8"/>
          <w:sz w:val="24"/>
          <w:szCs w:val="24"/>
        </w:rPr>
        <w:t xml:space="preserve"> </w:t>
      </w:r>
      <w:r>
        <w:rPr>
          <w:rFonts w:ascii="仿宋" w:hAnsi="仿宋" w:eastAsia="仿宋" w:cs="仿宋"/>
          <w:spacing w:val="-3"/>
          <w:sz w:val="24"/>
          <w:szCs w:val="24"/>
        </w:rPr>
        <w:t>小组推荐报价最低的三名供应商为成交候选人推荐给招标人，由招标人确定排名第一的</w:t>
      </w:r>
      <w:r>
        <w:rPr>
          <w:rFonts w:ascii="仿宋" w:hAnsi="仿宋" w:eastAsia="仿宋" w:cs="仿宋"/>
          <w:spacing w:val="8"/>
          <w:sz w:val="24"/>
          <w:szCs w:val="24"/>
        </w:rPr>
        <w:t xml:space="preserve"> </w:t>
      </w:r>
      <w:r>
        <w:rPr>
          <w:rFonts w:ascii="仿宋" w:hAnsi="仿宋" w:eastAsia="仿宋" w:cs="仿宋"/>
          <w:spacing w:val="-3"/>
          <w:sz w:val="24"/>
          <w:szCs w:val="24"/>
        </w:rPr>
        <w:t>中标候选人为成交供应商。排名第一的中标候选人放弃中标、因不可抗力提出不能履行</w:t>
      </w:r>
      <w:r>
        <w:rPr>
          <w:rFonts w:ascii="仿宋" w:hAnsi="仿宋" w:eastAsia="仿宋" w:cs="仿宋"/>
          <w:spacing w:val="8"/>
          <w:sz w:val="24"/>
          <w:szCs w:val="24"/>
        </w:rPr>
        <w:t xml:space="preserve"> </w:t>
      </w:r>
      <w:r>
        <w:rPr>
          <w:rFonts w:ascii="仿宋" w:hAnsi="仿宋" w:eastAsia="仿宋" w:cs="仿宋"/>
          <w:spacing w:val="-3"/>
          <w:sz w:val="24"/>
          <w:szCs w:val="24"/>
        </w:rPr>
        <w:t>合同，或者招标文件规定应当提交履约保证金而在规定的期限内未能提交，或者被查实</w:t>
      </w:r>
      <w:r>
        <w:rPr>
          <w:rFonts w:ascii="仿宋" w:hAnsi="仿宋" w:eastAsia="仿宋" w:cs="仿宋"/>
          <w:spacing w:val="8"/>
          <w:sz w:val="24"/>
          <w:szCs w:val="24"/>
        </w:rPr>
        <w:t xml:space="preserve"> </w:t>
      </w:r>
      <w:r>
        <w:rPr>
          <w:rFonts w:ascii="仿宋" w:hAnsi="仿宋" w:eastAsia="仿宋" w:cs="仿宋"/>
          <w:spacing w:val="-3"/>
          <w:sz w:val="24"/>
          <w:szCs w:val="24"/>
        </w:rPr>
        <w:t>存在影响中标结果的违法行为等情形，不符合中标条件的，招标人可以按照评标委员会提出的中标候选人名单排序依次确定其他中标候选人为中标人。依次确定其他中标候选</w:t>
      </w:r>
      <w:r>
        <w:rPr>
          <w:rFonts w:ascii="仿宋" w:hAnsi="仿宋" w:eastAsia="仿宋" w:cs="仿宋"/>
          <w:spacing w:val="3"/>
          <w:sz w:val="24"/>
          <w:szCs w:val="24"/>
        </w:rPr>
        <w:t xml:space="preserve"> </w:t>
      </w:r>
      <w:r>
        <w:rPr>
          <w:rFonts w:ascii="仿宋" w:hAnsi="仿宋" w:eastAsia="仿宋" w:cs="仿宋"/>
          <w:spacing w:val="-3"/>
          <w:sz w:val="24"/>
          <w:szCs w:val="24"/>
        </w:rPr>
        <w:t>人与招标人预期差距较大，或者对招标人明显不利的，招标人可以重新招标。</w:t>
      </w:r>
    </w:p>
    <w:p w14:paraId="78EAAF5B">
      <w:pPr>
        <w:spacing w:before="158" w:line="290" w:lineRule="auto"/>
        <w:ind w:left="457" w:right="4731"/>
        <w:rPr>
          <w:rFonts w:ascii="仿宋" w:hAnsi="仿宋" w:eastAsia="仿宋" w:cs="仿宋"/>
          <w:sz w:val="24"/>
          <w:szCs w:val="24"/>
        </w:rPr>
      </w:pPr>
      <w:r>
        <w:rPr>
          <w:rFonts w:ascii="仿宋" w:hAnsi="仿宋" w:eastAsia="仿宋" w:cs="仿宋"/>
          <w:spacing w:val="-7"/>
          <w:sz w:val="24"/>
          <w:szCs w:val="24"/>
        </w:rPr>
        <w:t>4.3、谈判结束，主持人公布谈判结果。</w:t>
      </w:r>
      <w:r>
        <w:rPr>
          <w:rFonts w:ascii="仿宋" w:hAnsi="仿宋" w:eastAsia="仿宋" w:cs="仿宋"/>
          <w:spacing w:val="15"/>
          <w:sz w:val="24"/>
          <w:szCs w:val="24"/>
        </w:rPr>
        <w:t xml:space="preserve"> </w:t>
      </w:r>
      <w:r>
        <w:rPr>
          <w:rFonts w:ascii="仿宋" w:hAnsi="仿宋" w:eastAsia="仿宋" w:cs="仿宋"/>
          <w:spacing w:val="-3"/>
          <w:sz w:val="24"/>
          <w:szCs w:val="24"/>
        </w:rPr>
        <w:t>4.4、谈判中的注意事项：</w:t>
      </w:r>
    </w:p>
    <w:p w14:paraId="7B4E03BD">
      <w:pPr>
        <w:spacing w:before="78" w:line="233" w:lineRule="auto"/>
        <w:ind w:left="13" w:right="264" w:firstLine="479"/>
        <w:rPr>
          <w:rFonts w:ascii="仿宋" w:hAnsi="仿宋" w:eastAsia="仿宋" w:cs="仿宋"/>
          <w:sz w:val="24"/>
          <w:szCs w:val="24"/>
        </w:rPr>
      </w:pPr>
      <w:r>
        <w:rPr>
          <w:rFonts w:ascii="仿宋" w:hAnsi="仿宋" w:eastAsia="仿宋" w:cs="仿宋"/>
          <w:spacing w:val="-4"/>
          <w:sz w:val="24"/>
          <w:szCs w:val="24"/>
        </w:rPr>
        <w:t>谈判时由谈判小组所有成员集中与单一供应商分别进行谈判。谈判中，谈判的任何</w:t>
      </w:r>
      <w:r>
        <w:rPr>
          <w:rFonts w:ascii="仿宋" w:hAnsi="仿宋" w:eastAsia="仿宋" w:cs="仿宋"/>
          <w:spacing w:val="18"/>
          <w:sz w:val="24"/>
          <w:szCs w:val="24"/>
        </w:rPr>
        <w:t xml:space="preserve"> </w:t>
      </w:r>
      <w:r>
        <w:rPr>
          <w:rFonts w:ascii="仿宋" w:hAnsi="仿宋" w:eastAsia="仿宋" w:cs="仿宋"/>
          <w:spacing w:val="-3"/>
          <w:sz w:val="24"/>
          <w:szCs w:val="24"/>
        </w:rPr>
        <w:t>一方不得透露与谈判有关的其他供应商的技术资料、价格和其他信息；</w:t>
      </w:r>
    </w:p>
    <w:p w14:paraId="60DF1E29">
      <w:pPr>
        <w:spacing w:before="148" w:line="220" w:lineRule="auto"/>
        <w:ind w:left="492"/>
        <w:outlineLvl w:val="1"/>
        <w:rPr>
          <w:rFonts w:ascii="仿宋" w:hAnsi="仿宋" w:eastAsia="仿宋" w:cs="仿宋"/>
          <w:sz w:val="24"/>
          <w:szCs w:val="24"/>
        </w:rPr>
      </w:pPr>
      <w:bookmarkStart w:id="62" w:name="_Toc6115"/>
      <w:r>
        <w:rPr>
          <w:rFonts w:ascii="仿宋" w:hAnsi="仿宋" w:eastAsia="仿宋" w:cs="仿宋"/>
          <w:spacing w:val="-3"/>
          <w:sz w:val="24"/>
          <w:szCs w:val="24"/>
        </w:rPr>
        <w:t>谈判文件有实质性变动的，谈判小组应当以书面形式通知参加谈判的供应商。</w:t>
      </w:r>
      <w:bookmarkEnd w:id="62"/>
    </w:p>
    <w:p w14:paraId="3F4E87E0">
      <w:pPr>
        <w:spacing w:before="143" w:line="285" w:lineRule="auto"/>
        <w:ind w:left="37" w:right="228" w:firstLine="570"/>
        <w:jc w:val="both"/>
        <w:rPr>
          <w:rFonts w:ascii="仿宋" w:hAnsi="仿宋" w:eastAsia="仿宋" w:cs="仿宋"/>
          <w:sz w:val="24"/>
          <w:szCs w:val="24"/>
        </w:rPr>
      </w:pPr>
    </w:p>
    <w:p w14:paraId="0DC14892">
      <w:pPr>
        <w:spacing w:line="285" w:lineRule="auto"/>
        <w:rPr>
          <w:rFonts w:ascii="仿宋" w:hAnsi="仿宋" w:eastAsia="仿宋" w:cs="仿宋"/>
          <w:sz w:val="24"/>
          <w:szCs w:val="24"/>
        </w:rPr>
        <w:sectPr>
          <w:footerReference r:id="rId19" w:type="default"/>
          <w:pgSz w:w="11906" w:h="16840"/>
          <w:pgMar w:top="1440" w:right="1326" w:bottom="1158" w:left="1298" w:header="0" w:footer="950" w:gutter="0"/>
          <w:pgNumType w:fmt="decimal"/>
          <w:cols w:space="720" w:num="1"/>
        </w:sectPr>
      </w:pPr>
    </w:p>
    <w:p w14:paraId="06E3C17D">
      <w:pPr>
        <w:pStyle w:val="2"/>
        <w:spacing w:line="294" w:lineRule="auto"/>
      </w:pPr>
    </w:p>
    <w:p w14:paraId="3CB35DFF">
      <w:pPr>
        <w:spacing w:before="91" w:line="222" w:lineRule="auto"/>
        <w:jc w:val="center"/>
        <w:outlineLvl w:val="1"/>
        <w:rPr>
          <w:rFonts w:ascii="黑体" w:hAnsi="黑体" w:eastAsia="黑体" w:cs="黑体"/>
          <w:spacing w:val="-4"/>
          <w:sz w:val="44"/>
          <w:szCs w:val="44"/>
        </w:rPr>
      </w:pPr>
      <w:bookmarkStart w:id="63" w:name="bookmark70"/>
      <w:bookmarkEnd w:id="63"/>
      <w:bookmarkStart w:id="64" w:name="_Toc16840"/>
      <w:r>
        <w:rPr>
          <w:rFonts w:ascii="黑体" w:hAnsi="黑体" w:eastAsia="黑体" w:cs="黑体"/>
          <w:spacing w:val="-4"/>
          <w:sz w:val="44"/>
          <w:szCs w:val="44"/>
        </w:rPr>
        <w:t>第五章   签订合同、合同主要条款</w:t>
      </w:r>
      <w:bookmarkEnd w:id="64"/>
    </w:p>
    <w:p w14:paraId="3CC6F057">
      <w:pPr>
        <w:pStyle w:val="2"/>
        <w:spacing w:line="323" w:lineRule="auto"/>
      </w:pPr>
    </w:p>
    <w:p w14:paraId="4DC510E1">
      <w:pPr>
        <w:spacing w:before="92" w:line="224" w:lineRule="auto"/>
        <w:ind w:left="595"/>
        <w:outlineLvl w:val="2"/>
        <w:rPr>
          <w:rFonts w:ascii="楷体" w:hAnsi="楷体" w:eastAsia="楷体" w:cs="楷体"/>
          <w:sz w:val="28"/>
          <w:szCs w:val="28"/>
        </w:rPr>
      </w:pPr>
      <w:r>
        <w:rPr>
          <w:rFonts w:ascii="楷体" w:hAnsi="楷体" w:eastAsia="楷体" w:cs="楷体"/>
          <w:spacing w:val="-9"/>
          <w:sz w:val="28"/>
          <w:szCs w:val="28"/>
        </w:rPr>
        <w:t>1.签订合同</w:t>
      </w:r>
    </w:p>
    <w:p w14:paraId="71AFDF5D">
      <w:pPr>
        <w:spacing w:before="257" w:line="282" w:lineRule="auto"/>
        <w:ind w:left="7" w:right="7" w:firstLine="509"/>
        <w:rPr>
          <w:rFonts w:ascii="仿宋" w:hAnsi="仿宋" w:eastAsia="仿宋" w:cs="仿宋"/>
          <w:sz w:val="24"/>
          <w:szCs w:val="24"/>
        </w:rPr>
      </w:pPr>
      <w:r>
        <w:rPr>
          <w:rFonts w:ascii="仿宋" w:hAnsi="仿宋" w:eastAsia="仿宋" w:cs="仿宋"/>
          <w:spacing w:val="-4"/>
          <w:sz w:val="24"/>
          <w:szCs w:val="24"/>
        </w:rPr>
        <w:t>1.1 采购人应当自成交通知书发出之</w:t>
      </w:r>
      <w:r>
        <w:rPr>
          <w:rFonts w:ascii="仿宋" w:hAnsi="仿宋" w:eastAsia="仿宋" w:cs="仿宋"/>
          <w:spacing w:val="43"/>
          <w:sz w:val="24"/>
          <w:szCs w:val="24"/>
        </w:rPr>
        <w:t xml:space="preserve"> </w:t>
      </w:r>
      <w:r>
        <w:rPr>
          <w:rFonts w:ascii="仿宋" w:hAnsi="仿宋" w:eastAsia="仿宋" w:cs="仿宋"/>
          <w:spacing w:val="-4"/>
          <w:sz w:val="24"/>
          <w:szCs w:val="24"/>
        </w:rPr>
        <w:t>日起七日</w:t>
      </w:r>
      <w:r>
        <w:rPr>
          <w:rFonts w:ascii="仿宋" w:hAnsi="仿宋" w:eastAsia="仿宋" w:cs="仿宋"/>
          <w:spacing w:val="-24"/>
          <w:sz w:val="24"/>
          <w:szCs w:val="24"/>
        </w:rPr>
        <w:t xml:space="preserve"> </w:t>
      </w:r>
      <w:r>
        <w:rPr>
          <w:rFonts w:ascii="仿宋" w:hAnsi="仿宋" w:eastAsia="仿宋" w:cs="仿宋"/>
          <w:spacing w:val="-4"/>
          <w:sz w:val="24"/>
          <w:szCs w:val="24"/>
        </w:rPr>
        <w:t>内，按照采购文件和成交供应商响应</w:t>
      </w:r>
      <w:r>
        <w:rPr>
          <w:rFonts w:ascii="仿宋" w:hAnsi="仿宋" w:eastAsia="仿宋" w:cs="仿宋"/>
          <w:sz w:val="24"/>
          <w:szCs w:val="24"/>
        </w:rPr>
        <w:t xml:space="preserve"> </w:t>
      </w:r>
      <w:r>
        <w:rPr>
          <w:rFonts w:ascii="仿宋" w:hAnsi="仿宋" w:eastAsia="仿宋" w:cs="仿宋"/>
          <w:spacing w:val="-3"/>
          <w:sz w:val="24"/>
          <w:szCs w:val="24"/>
        </w:rPr>
        <w:t>文件的约定，与成交供应商签订书面合同。所签订合同不得对采购文件和成交供应商响</w:t>
      </w:r>
    </w:p>
    <w:p w14:paraId="3F3E15A5">
      <w:pPr>
        <w:spacing w:before="155" w:line="220" w:lineRule="auto"/>
        <w:ind w:left="7"/>
        <w:rPr>
          <w:rFonts w:ascii="仿宋" w:hAnsi="仿宋" w:eastAsia="仿宋" w:cs="仿宋"/>
          <w:sz w:val="24"/>
          <w:szCs w:val="24"/>
        </w:rPr>
      </w:pPr>
      <w:r>
        <w:rPr>
          <w:rFonts w:ascii="仿宋" w:hAnsi="仿宋" w:eastAsia="仿宋" w:cs="仿宋"/>
          <w:spacing w:val="-5"/>
          <w:sz w:val="24"/>
          <w:szCs w:val="24"/>
        </w:rPr>
        <w:t>应文件作实质性修改。</w:t>
      </w:r>
    </w:p>
    <w:p w14:paraId="28C24C2F">
      <w:pPr>
        <w:spacing w:before="218" w:line="306" w:lineRule="auto"/>
        <w:ind w:left="18" w:right="4" w:firstLine="498"/>
        <w:rPr>
          <w:rFonts w:ascii="仿宋" w:hAnsi="仿宋" w:eastAsia="仿宋" w:cs="仿宋"/>
          <w:sz w:val="24"/>
          <w:szCs w:val="24"/>
        </w:rPr>
      </w:pPr>
      <w:r>
        <w:rPr>
          <w:rFonts w:ascii="仿宋" w:hAnsi="仿宋" w:eastAsia="仿宋" w:cs="仿宋"/>
          <w:sz w:val="24"/>
          <w:szCs w:val="24"/>
        </w:rPr>
        <w:t>1.2 签订的合同原则以本章第 4 条的规定为基础，并根据</w:t>
      </w:r>
      <w:r>
        <w:rPr>
          <w:rFonts w:ascii="仿宋" w:hAnsi="仿宋" w:eastAsia="仿宋" w:cs="仿宋"/>
          <w:spacing w:val="-1"/>
          <w:sz w:val="24"/>
          <w:szCs w:val="24"/>
        </w:rPr>
        <w:t>评审、答疑情况进行修改</w:t>
      </w:r>
      <w:r>
        <w:rPr>
          <w:rFonts w:ascii="仿宋" w:hAnsi="仿宋" w:eastAsia="仿宋" w:cs="仿宋"/>
          <w:sz w:val="24"/>
          <w:szCs w:val="24"/>
        </w:rPr>
        <w:t xml:space="preserve"> </w:t>
      </w:r>
      <w:r>
        <w:rPr>
          <w:rFonts w:ascii="仿宋" w:hAnsi="仿宋" w:eastAsia="仿宋" w:cs="仿宋"/>
          <w:spacing w:val="3"/>
          <w:sz w:val="24"/>
          <w:szCs w:val="24"/>
        </w:rPr>
        <w:t>补充，但该款并不限制采购人以其他方式签订合同的权利。采购人不得向成交供应商提</w:t>
      </w:r>
      <w:r>
        <w:rPr>
          <w:rFonts w:ascii="仿宋" w:hAnsi="仿宋" w:eastAsia="仿宋" w:cs="仿宋"/>
          <w:spacing w:val="13"/>
          <w:sz w:val="24"/>
          <w:szCs w:val="24"/>
        </w:rPr>
        <w:t xml:space="preserve"> </w:t>
      </w:r>
      <w:r>
        <w:rPr>
          <w:rFonts w:ascii="仿宋" w:hAnsi="仿宋" w:eastAsia="仿宋" w:cs="仿宋"/>
          <w:spacing w:val="-3"/>
          <w:sz w:val="24"/>
          <w:szCs w:val="24"/>
        </w:rPr>
        <w:t>出任何不合理的要求，作为签订合同的条件，不得与成交供应商私下订立背离合同实质</w:t>
      </w:r>
    </w:p>
    <w:p w14:paraId="613BDD8A">
      <w:pPr>
        <w:spacing w:before="165" w:line="220" w:lineRule="auto"/>
        <w:ind w:left="18"/>
        <w:rPr>
          <w:rFonts w:ascii="仿宋" w:hAnsi="仿宋" w:eastAsia="仿宋" w:cs="仿宋"/>
          <w:sz w:val="24"/>
          <w:szCs w:val="24"/>
        </w:rPr>
      </w:pPr>
      <w:r>
        <w:rPr>
          <w:rFonts w:ascii="仿宋" w:hAnsi="仿宋" w:eastAsia="仿宋" w:cs="仿宋"/>
          <w:spacing w:val="-7"/>
          <w:sz w:val="24"/>
          <w:szCs w:val="24"/>
        </w:rPr>
        <w:t>性内容的协议。</w:t>
      </w:r>
    </w:p>
    <w:p w14:paraId="5E28B4FB">
      <w:pPr>
        <w:spacing w:before="221" w:line="255" w:lineRule="auto"/>
        <w:ind w:right="9" w:firstLine="516"/>
        <w:rPr>
          <w:rFonts w:ascii="仿宋" w:hAnsi="仿宋" w:eastAsia="仿宋" w:cs="仿宋"/>
          <w:sz w:val="24"/>
          <w:szCs w:val="24"/>
        </w:rPr>
      </w:pPr>
      <w:r>
        <w:rPr>
          <w:rFonts w:ascii="仿宋" w:hAnsi="仿宋" w:eastAsia="仿宋" w:cs="仿宋"/>
          <w:spacing w:val="3"/>
          <w:sz w:val="24"/>
          <w:szCs w:val="24"/>
        </w:rPr>
        <w:t>1.3 采购文件、响应文件、书面承诺和成交通知书均作为经</w:t>
      </w:r>
      <w:r>
        <w:rPr>
          <w:rFonts w:ascii="仿宋" w:hAnsi="仿宋" w:eastAsia="仿宋" w:cs="仿宋"/>
          <w:spacing w:val="2"/>
          <w:sz w:val="24"/>
          <w:szCs w:val="24"/>
        </w:rPr>
        <w:t>济合同的一部分，且具</w:t>
      </w:r>
      <w:r>
        <w:rPr>
          <w:rFonts w:ascii="仿宋" w:hAnsi="仿宋" w:eastAsia="仿宋" w:cs="仿宋"/>
          <w:sz w:val="24"/>
          <w:szCs w:val="24"/>
        </w:rPr>
        <w:t xml:space="preserve"> </w:t>
      </w:r>
      <w:r>
        <w:rPr>
          <w:rFonts w:ascii="仿宋" w:hAnsi="仿宋" w:eastAsia="仿宋" w:cs="仿宋"/>
          <w:spacing w:val="-2"/>
          <w:sz w:val="24"/>
          <w:szCs w:val="24"/>
        </w:rPr>
        <w:t>有法律效力。成交供应商应严格履行经济合同</w:t>
      </w:r>
      <w:r>
        <w:rPr>
          <w:rFonts w:ascii="仿宋" w:hAnsi="仿宋" w:eastAsia="仿宋" w:cs="仿宋"/>
          <w:spacing w:val="-3"/>
          <w:sz w:val="24"/>
          <w:szCs w:val="24"/>
        </w:rPr>
        <w:t>所规定的各项义务和责任，否则将依法处</w:t>
      </w:r>
    </w:p>
    <w:p w14:paraId="0F578357">
      <w:pPr>
        <w:spacing w:before="256" w:line="233" w:lineRule="auto"/>
        <w:ind w:left="11"/>
        <w:rPr>
          <w:rFonts w:ascii="仿宋" w:hAnsi="仿宋" w:eastAsia="仿宋" w:cs="仿宋"/>
          <w:sz w:val="24"/>
          <w:szCs w:val="24"/>
        </w:rPr>
      </w:pPr>
      <w:r>
        <w:rPr>
          <w:rFonts w:ascii="仿宋" w:hAnsi="仿宋" w:eastAsia="仿宋" w:cs="仿宋"/>
          <w:spacing w:val="-9"/>
          <w:sz w:val="24"/>
          <w:szCs w:val="24"/>
        </w:rPr>
        <w:t>理。</w:t>
      </w:r>
    </w:p>
    <w:p w14:paraId="52BDCD13">
      <w:pPr>
        <w:spacing w:before="179" w:line="221" w:lineRule="auto"/>
        <w:ind w:right="9"/>
        <w:jc w:val="right"/>
        <w:rPr>
          <w:rFonts w:ascii="仿宋" w:hAnsi="仿宋" w:eastAsia="仿宋" w:cs="仿宋"/>
          <w:sz w:val="24"/>
          <w:szCs w:val="24"/>
        </w:rPr>
      </w:pPr>
      <w:r>
        <w:rPr>
          <w:rFonts w:ascii="仿宋" w:hAnsi="仿宋" w:eastAsia="仿宋" w:cs="仿宋"/>
          <w:spacing w:val="3"/>
          <w:sz w:val="24"/>
          <w:szCs w:val="24"/>
        </w:rPr>
        <w:t>1.4 有关法规或者采购文件明确不允许分包方式履行合同的</w:t>
      </w:r>
      <w:r>
        <w:rPr>
          <w:rFonts w:ascii="仿宋" w:hAnsi="仿宋" w:eastAsia="仿宋" w:cs="仿宋"/>
          <w:spacing w:val="2"/>
          <w:sz w:val="24"/>
          <w:szCs w:val="24"/>
        </w:rPr>
        <w:t>，成交供应商不得分包</w:t>
      </w:r>
    </w:p>
    <w:p w14:paraId="4011627D">
      <w:pPr>
        <w:spacing w:before="91" w:line="381" w:lineRule="auto"/>
        <w:ind w:left="7" w:right="242" w:firstLine="14"/>
        <w:rPr>
          <w:rFonts w:ascii="仿宋" w:hAnsi="仿宋" w:eastAsia="仿宋" w:cs="仿宋"/>
          <w:sz w:val="24"/>
          <w:szCs w:val="24"/>
        </w:rPr>
      </w:pPr>
      <w:r>
        <w:rPr>
          <w:rFonts w:ascii="仿宋" w:hAnsi="仿宋" w:eastAsia="仿宋" w:cs="仿宋"/>
          <w:spacing w:val="-3"/>
          <w:sz w:val="24"/>
          <w:szCs w:val="24"/>
        </w:rPr>
        <w:t>履行合同，否则将依法承担法律责任。采购文件明确允许分包方式履行合同的，按照采</w:t>
      </w:r>
      <w:r>
        <w:rPr>
          <w:rFonts w:ascii="仿宋" w:hAnsi="仿宋" w:eastAsia="仿宋" w:cs="仿宋"/>
          <w:spacing w:val="1"/>
          <w:sz w:val="24"/>
          <w:szCs w:val="24"/>
        </w:rPr>
        <w:t xml:space="preserve"> </w:t>
      </w:r>
      <w:r>
        <w:rPr>
          <w:rFonts w:ascii="仿宋" w:hAnsi="仿宋" w:eastAsia="仿宋" w:cs="仿宋"/>
          <w:spacing w:val="-5"/>
          <w:sz w:val="24"/>
          <w:szCs w:val="24"/>
        </w:rPr>
        <w:t>购文件相关规定执行。</w:t>
      </w:r>
    </w:p>
    <w:p w14:paraId="264F004D">
      <w:pPr>
        <w:spacing w:before="28" w:line="328" w:lineRule="auto"/>
        <w:ind w:left="21" w:right="7" w:firstLine="539"/>
        <w:rPr>
          <w:rFonts w:ascii="仿宋" w:hAnsi="仿宋" w:eastAsia="仿宋" w:cs="仿宋"/>
          <w:sz w:val="24"/>
          <w:szCs w:val="24"/>
        </w:rPr>
      </w:pPr>
      <w:r>
        <w:rPr>
          <w:rFonts w:ascii="仿宋" w:hAnsi="仿宋" w:eastAsia="仿宋" w:cs="仿宋"/>
          <w:spacing w:val="2"/>
          <w:sz w:val="24"/>
          <w:szCs w:val="24"/>
        </w:rPr>
        <w:t>当成交供应商放弃成交结果或者因被质疑、投诉，经查属实或</w:t>
      </w:r>
      <w:r>
        <w:rPr>
          <w:rFonts w:ascii="仿宋" w:hAnsi="仿宋" w:eastAsia="仿宋" w:cs="仿宋"/>
          <w:spacing w:val="1"/>
          <w:sz w:val="24"/>
          <w:szCs w:val="24"/>
        </w:rPr>
        <w:t>者因不可抗力而不能</w:t>
      </w:r>
      <w:r>
        <w:rPr>
          <w:rFonts w:ascii="仿宋" w:hAnsi="仿宋" w:eastAsia="仿宋" w:cs="仿宋"/>
          <w:sz w:val="24"/>
          <w:szCs w:val="24"/>
        </w:rPr>
        <w:t xml:space="preserve"> </w:t>
      </w:r>
      <w:r>
        <w:rPr>
          <w:rFonts w:ascii="仿宋" w:hAnsi="仿宋" w:eastAsia="仿宋" w:cs="仿宋"/>
          <w:spacing w:val="-3"/>
          <w:sz w:val="24"/>
          <w:szCs w:val="24"/>
        </w:rPr>
        <w:t>履行合同的，采购人可从推荐中标候选人名单中按顺序重新确定成交供应商，但应符合</w:t>
      </w:r>
    </w:p>
    <w:p w14:paraId="1787A0D2">
      <w:pPr>
        <w:spacing w:before="42" w:line="222" w:lineRule="auto"/>
        <w:ind w:left="11"/>
        <w:rPr>
          <w:rFonts w:ascii="仿宋" w:hAnsi="仿宋" w:eastAsia="仿宋" w:cs="仿宋"/>
          <w:sz w:val="24"/>
          <w:szCs w:val="24"/>
        </w:rPr>
      </w:pPr>
      <w:r>
        <w:rPr>
          <w:rFonts w:ascii="仿宋" w:hAnsi="仿宋" w:eastAsia="仿宋" w:cs="仿宋"/>
          <w:spacing w:val="-3"/>
          <w:sz w:val="24"/>
          <w:szCs w:val="24"/>
        </w:rPr>
        <w:t>相关规定；否则采购人应重新组织采购。</w:t>
      </w:r>
    </w:p>
    <w:p w14:paraId="1A56B4A9">
      <w:pPr>
        <w:spacing w:before="181" w:line="259" w:lineRule="auto"/>
        <w:ind w:left="8" w:right="2" w:firstLine="750"/>
        <w:rPr>
          <w:rFonts w:ascii="仿宋" w:hAnsi="仿宋" w:eastAsia="仿宋" w:cs="仿宋"/>
          <w:sz w:val="24"/>
          <w:szCs w:val="24"/>
        </w:rPr>
      </w:pPr>
      <w:r>
        <w:rPr>
          <w:rFonts w:ascii="仿宋" w:hAnsi="仿宋" w:eastAsia="仿宋" w:cs="仿宋"/>
          <w:spacing w:val="-6"/>
          <w:sz w:val="24"/>
          <w:szCs w:val="24"/>
        </w:rPr>
        <w:t>1.5 采购人应当自采购合同签订之日起</w:t>
      </w:r>
      <w:r>
        <w:rPr>
          <w:rFonts w:ascii="仿宋" w:hAnsi="仿宋" w:eastAsia="仿宋" w:cs="仿宋"/>
          <w:spacing w:val="-17"/>
          <w:sz w:val="24"/>
          <w:szCs w:val="24"/>
        </w:rPr>
        <w:t xml:space="preserve"> </w:t>
      </w:r>
      <w:r>
        <w:rPr>
          <w:rFonts w:ascii="仿宋" w:hAnsi="仿宋" w:eastAsia="仿宋" w:cs="仿宋"/>
          <w:spacing w:val="-6"/>
          <w:sz w:val="24"/>
          <w:szCs w:val="24"/>
        </w:rPr>
        <w:t>7 个工作日内，将采购合同副本报同级财政</w:t>
      </w:r>
      <w:r>
        <w:rPr>
          <w:rFonts w:ascii="仿宋" w:hAnsi="仿宋" w:eastAsia="仿宋" w:cs="仿宋"/>
          <w:sz w:val="24"/>
          <w:szCs w:val="24"/>
        </w:rPr>
        <w:t xml:space="preserve"> </w:t>
      </w:r>
      <w:r>
        <w:rPr>
          <w:rFonts w:ascii="仿宋" w:hAnsi="仿宋" w:eastAsia="仿宋" w:cs="仿宋"/>
          <w:spacing w:val="-5"/>
          <w:sz w:val="24"/>
          <w:szCs w:val="24"/>
        </w:rPr>
        <w:t>部门和有关部门备案。</w:t>
      </w:r>
    </w:p>
    <w:p w14:paraId="2DFD064D">
      <w:pPr>
        <w:spacing w:before="257" w:line="221" w:lineRule="auto"/>
        <w:jc w:val="right"/>
        <w:rPr>
          <w:rFonts w:ascii="仿宋" w:hAnsi="仿宋" w:eastAsia="仿宋" w:cs="仿宋"/>
          <w:sz w:val="24"/>
          <w:szCs w:val="24"/>
        </w:rPr>
      </w:pPr>
      <w:r>
        <w:rPr>
          <w:rFonts w:ascii="仿宋" w:hAnsi="仿宋" w:eastAsia="仿宋" w:cs="仿宋"/>
          <w:spacing w:val="-4"/>
          <w:sz w:val="24"/>
          <w:szCs w:val="24"/>
        </w:rPr>
        <w:t>1.6 法律、行政法规规定应当办理批准、登记等手续后生效的合同，依照其规定。</w:t>
      </w:r>
    </w:p>
    <w:p w14:paraId="7BCC51B8">
      <w:pPr>
        <w:spacing w:before="243" w:line="224" w:lineRule="auto"/>
        <w:ind w:left="545"/>
        <w:outlineLvl w:val="2"/>
        <w:rPr>
          <w:rFonts w:ascii="楷体" w:hAnsi="楷体" w:eastAsia="楷体" w:cs="楷体"/>
          <w:sz w:val="28"/>
          <w:szCs w:val="28"/>
        </w:rPr>
      </w:pPr>
      <w:bookmarkStart w:id="65" w:name="bookmark72"/>
      <w:bookmarkEnd w:id="65"/>
      <w:r>
        <w:rPr>
          <w:rFonts w:ascii="楷体" w:hAnsi="楷体" w:eastAsia="楷体" w:cs="楷体"/>
          <w:spacing w:val="-3"/>
          <w:sz w:val="28"/>
          <w:szCs w:val="28"/>
        </w:rPr>
        <w:t>2.追加合同金额</w:t>
      </w:r>
    </w:p>
    <w:p w14:paraId="0DE9EA07">
      <w:pPr>
        <w:spacing w:before="71" w:line="338" w:lineRule="auto"/>
        <w:ind w:left="33" w:firstLine="36"/>
        <w:rPr>
          <w:rFonts w:ascii="仿宋" w:hAnsi="仿宋" w:eastAsia="仿宋" w:cs="仿宋"/>
          <w:sz w:val="24"/>
          <w:szCs w:val="24"/>
        </w:rPr>
      </w:pPr>
      <w:r>
        <w:rPr>
          <w:rFonts w:ascii="仿宋" w:hAnsi="仿宋" w:eastAsia="仿宋" w:cs="仿宋"/>
          <w:spacing w:val="4"/>
          <w:sz w:val="24"/>
          <w:szCs w:val="24"/>
        </w:rPr>
        <w:t>政府采购合同履行中，采购人需要追加与合同标的相同的货物的，在</w:t>
      </w:r>
      <w:r>
        <w:rPr>
          <w:rFonts w:ascii="仿宋" w:hAnsi="仿宋" w:eastAsia="仿宋" w:cs="仿宋"/>
          <w:spacing w:val="3"/>
          <w:sz w:val="24"/>
          <w:szCs w:val="24"/>
        </w:rPr>
        <w:t>不改变合同其</w:t>
      </w:r>
      <w:r>
        <w:rPr>
          <w:rFonts w:ascii="仿宋" w:hAnsi="仿宋" w:eastAsia="仿宋" w:cs="仿宋"/>
          <w:sz w:val="24"/>
          <w:szCs w:val="24"/>
        </w:rPr>
        <w:t xml:space="preserve"> </w:t>
      </w:r>
      <w:r>
        <w:rPr>
          <w:rFonts w:ascii="仿宋" w:hAnsi="仿宋" w:eastAsia="仿宋" w:cs="仿宋"/>
          <w:spacing w:val="1"/>
          <w:sz w:val="24"/>
          <w:szCs w:val="24"/>
        </w:rPr>
        <w:t>他条款的前提下并且在签订合同后 1 年内，经</w:t>
      </w:r>
      <w:r>
        <w:rPr>
          <w:rFonts w:ascii="仿宋" w:hAnsi="仿宋" w:eastAsia="仿宋" w:cs="仿宋"/>
          <w:sz w:val="24"/>
          <w:szCs w:val="24"/>
        </w:rPr>
        <w:t xml:space="preserve">采购人报同级财政部门批准后，可以与成 </w:t>
      </w:r>
      <w:r>
        <w:rPr>
          <w:rFonts w:ascii="仿宋" w:hAnsi="仿宋" w:eastAsia="仿宋" w:cs="仿宋"/>
          <w:spacing w:val="1"/>
          <w:sz w:val="24"/>
          <w:szCs w:val="24"/>
        </w:rPr>
        <w:t>交供应商协商签订补充合同，但所有补充合同</w:t>
      </w:r>
      <w:r>
        <w:rPr>
          <w:rFonts w:ascii="仿宋" w:hAnsi="仿宋" w:eastAsia="仿宋" w:cs="仿宋"/>
          <w:sz w:val="24"/>
          <w:szCs w:val="24"/>
        </w:rPr>
        <w:t>的采购金额不得超过原合同采购金额的10%</w:t>
      </w:r>
      <w:r>
        <w:rPr>
          <w:rFonts w:ascii="仿宋" w:hAnsi="仿宋" w:eastAsia="仿宋" w:cs="仿宋"/>
          <w:spacing w:val="-6"/>
          <w:sz w:val="24"/>
          <w:szCs w:val="24"/>
        </w:rPr>
        <w:t>,</w:t>
      </w:r>
      <w:r>
        <w:rPr>
          <w:rFonts w:ascii="仿宋" w:hAnsi="仿宋" w:eastAsia="仿宋" w:cs="仿宋"/>
          <w:spacing w:val="102"/>
          <w:sz w:val="24"/>
          <w:szCs w:val="24"/>
        </w:rPr>
        <w:t xml:space="preserve"> </w:t>
      </w:r>
      <w:r>
        <w:rPr>
          <w:rFonts w:ascii="仿宋" w:hAnsi="仿宋" w:eastAsia="仿宋" w:cs="仿宋"/>
          <w:spacing w:val="-6"/>
          <w:sz w:val="24"/>
          <w:szCs w:val="24"/>
        </w:rPr>
        <w:t>否则采购人应重新组织采购。采购合同双方当事人不得擅自变更、中止或者终止合同。</w:t>
      </w:r>
      <w:r>
        <w:rPr>
          <w:rFonts w:ascii="仿宋" w:hAnsi="仿宋" w:eastAsia="仿宋" w:cs="仿宋"/>
          <w:sz w:val="24"/>
          <w:szCs w:val="24"/>
        </w:rPr>
        <w:t xml:space="preserve"> </w:t>
      </w:r>
      <w:r>
        <w:rPr>
          <w:rFonts w:ascii="仿宋" w:hAnsi="仿宋" w:eastAsia="仿宋" w:cs="仿宋"/>
          <w:spacing w:val="-2"/>
          <w:sz w:val="24"/>
          <w:szCs w:val="24"/>
        </w:rPr>
        <w:t>采购合同继续履行将损害国家利益和社会公共利</w:t>
      </w:r>
      <w:r>
        <w:rPr>
          <w:rFonts w:ascii="仿宋" w:hAnsi="仿宋" w:eastAsia="仿宋" w:cs="仿宋"/>
          <w:spacing w:val="-3"/>
          <w:sz w:val="24"/>
          <w:szCs w:val="24"/>
        </w:rPr>
        <w:t>益的，双方当事人应当变更、中止或者终</w:t>
      </w:r>
      <w:r>
        <w:rPr>
          <w:rFonts w:ascii="仿宋" w:hAnsi="仿宋" w:eastAsia="仿宋" w:cs="仿宋"/>
          <w:spacing w:val="-2"/>
          <w:sz w:val="24"/>
          <w:szCs w:val="24"/>
        </w:rPr>
        <w:t>止合同。有过错的一方应当承担赔偿责任，双</w:t>
      </w:r>
      <w:r>
        <w:rPr>
          <w:rFonts w:ascii="仿宋" w:hAnsi="仿宋" w:eastAsia="仿宋" w:cs="仿宋"/>
          <w:spacing w:val="-3"/>
          <w:sz w:val="24"/>
          <w:szCs w:val="24"/>
        </w:rPr>
        <w:t>方都有过错的，各自承担责任。</w:t>
      </w:r>
    </w:p>
    <w:p w14:paraId="2C935C0D">
      <w:pPr>
        <w:spacing w:before="290" w:line="227" w:lineRule="auto"/>
        <w:ind w:left="704"/>
        <w:outlineLvl w:val="2"/>
        <w:rPr>
          <w:rFonts w:ascii="楷体" w:hAnsi="楷体" w:eastAsia="楷体" w:cs="楷体"/>
          <w:sz w:val="28"/>
          <w:szCs w:val="28"/>
        </w:rPr>
      </w:pPr>
      <w:bookmarkStart w:id="66" w:name="bookmark74"/>
      <w:bookmarkEnd w:id="66"/>
      <w:r>
        <w:rPr>
          <w:rFonts w:ascii="楷体" w:hAnsi="楷体" w:eastAsia="楷体" w:cs="楷体"/>
          <w:spacing w:val="-4"/>
          <w:sz w:val="28"/>
          <w:szCs w:val="28"/>
        </w:rPr>
        <w:t>3.货物质量与验收</w:t>
      </w:r>
    </w:p>
    <w:p w14:paraId="33582523">
      <w:pPr>
        <w:spacing w:before="241" w:line="344" w:lineRule="auto"/>
        <w:ind w:left="159" w:right="38" w:firstLine="472"/>
        <w:rPr>
          <w:rFonts w:ascii="仿宋" w:hAnsi="仿宋" w:eastAsia="仿宋" w:cs="仿宋"/>
          <w:sz w:val="24"/>
          <w:szCs w:val="24"/>
        </w:rPr>
      </w:pPr>
      <w:r>
        <w:rPr>
          <w:rFonts w:ascii="仿宋" w:hAnsi="仿宋" w:eastAsia="仿宋" w:cs="仿宋"/>
          <w:spacing w:val="-6"/>
          <w:sz w:val="24"/>
          <w:szCs w:val="24"/>
        </w:rPr>
        <w:t>3.1 采购文件中的货物按照国标、部标、行</w:t>
      </w:r>
      <w:r>
        <w:rPr>
          <w:rFonts w:ascii="仿宋" w:hAnsi="仿宋" w:eastAsia="仿宋" w:cs="仿宋"/>
          <w:spacing w:val="-7"/>
          <w:sz w:val="24"/>
          <w:szCs w:val="24"/>
        </w:rPr>
        <w:t>业标准或者双方技术协议或者采购文件、</w:t>
      </w:r>
      <w:r>
        <w:rPr>
          <w:rFonts w:ascii="仿宋" w:hAnsi="仿宋" w:eastAsia="仿宋" w:cs="仿宋"/>
          <w:sz w:val="24"/>
          <w:szCs w:val="24"/>
        </w:rPr>
        <w:t xml:space="preserve"> </w:t>
      </w:r>
      <w:r>
        <w:rPr>
          <w:rFonts w:ascii="仿宋" w:hAnsi="仿宋" w:eastAsia="仿宋" w:cs="仿宋"/>
          <w:spacing w:val="-1"/>
          <w:sz w:val="24"/>
          <w:szCs w:val="24"/>
        </w:rPr>
        <w:t>响应文件、书面承诺的技术要求制造。货到后，由采购人组织验收小组对货物进行验收</w:t>
      </w:r>
      <w:r>
        <w:rPr>
          <w:rFonts w:ascii="仿宋" w:hAnsi="仿宋" w:eastAsia="仿宋" w:cs="仿宋"/>
          <w:spacing w:val="18"/>
          <w:sz w:val="24"/>
          <w:szCs w:val="24"/>
        </w:rPr>
        <w:t xml:space="preserve"> </w:t>
      </w:r>
      <w:r>
        <w:rPr>
          <w:rFonts w:ascii="仿宋" w:hAnsi="仿宋" w:eastAsia="仿宋" w:cs="仿宋"/>
          <w:spacing w:val="-1"/>
          <w:sz w:val="24"/>
          <w:szCs w:val="24"/>
        </w:rPr>
        <w:t>（以《项目验收报告单》为准）。如对货物质量有争议，采购人可委托国家认定的相关</w:t>
      </w:r>
      <w:r>
        <w:rPr>
          <w:rFonts w:ascii="仿宋" w:hAnsi="仿宋" w:eastAsia="仿宋" w:cs="仿宋"/>
          <w:spacing w:val="18"/>
          <w:sz w:val="24"/>
          <w:szCs w:val="24"/>
        </w:rPr>
        <w:t xml:space="preserve"> </w:t>
      </w:r>
      <w:r>
        <w:rPr>
          <w:rFonts w:ascii="仿宋" w:hAnsi="仿宋" w:eastAsia="仿宋" w:cs="仿宋"/>
          <w:spacing w:val="-3"/>
          <w:sz w:val="24"/>
          <w:szCs w:val="24"/>
        </w:rPr>
        <w:t>部门对货物进行质量检验，并以质检部门出具的检验报告为准，并由责任方承担全部责</w:t>
      </w:r>
      <w:r>
        <w:rPr>
          <w:rFonts w:ascii="仿宋" w:hAnsi="仿宋" w:eastAsia="仿宋" w:cs="仿宋"/>
          <w:spacing w:val="10"/>
          <w:sz w:val="24"/>
          <w:szCs w:val="24"/>
        </w:rPr>
        <w:t xml:space="preserve"> </w:t>
      </w:r>
      <w:r>
        <w:rPr>
          <w:rFonts w:ascii="仿宋" w:hAnsi="仿宋" w:eastAsia="仿宋" w:cs="仿宋"/>
          <w:spacing w:val="-8"/>
          <w:sz w:val="24"/>
          <w:szCs w:val="24"/>
        </w:rPr>
        <w:t>任。</w:t>
      </w:r>
    </w:p>
    <w:p w14:paraId="207D550B">
      <w:pPr>
        <w:spacing w:before="53" w:line="220" w:lineRule="auto"/>
        <w:ind w:left="631"/>
        <w:rPr>
          <w:rFonts w:ascii="仿宋" w:hAnsi="仿宋" w:eastAsia="仿宋" w:cs="仿宋"/>
          <w:sz w:val="24"/>
          <w:szCs w:val="24"/>
        </w:rPr>
      </w:pPr>
      <w:r>
        <w:rPr>
          <w:rFonts w:ascii="仿宋" w:hAnsi="仿宋" w:eastAsia="仿宋" w:cs="仿宋"/>
          <w:spacing w:val="-3"/>
          <w:sz w:val="24"/>
          <w:szCs w:val="24"/>
        </w:rPr>
        <w:t>3.2 货物制造完毕经出厂检验合格后方能发货，并提供货物合格证书。</w:t>
      </w:r>
    </w:p>
    <w:p w14:paraId="1A395E37">
      <w:pPr>
        <w:spacing w:before="181" w:line="221" w:lineRule="auto"/>
        <w:ind w:left="631"/>
        <w:rPr>
          <w:rFonts w:ascii="仿宋" w:hAnsi="仿宋" w:eastAsia="仿宋" w:cs="仿宋"/>
          <w:sz w:val="24"/>
          <w:szCs w:val="24"/>
        </w:rPr>
      </w:pPr>
      <w:r>
        <w:rPr>
          <w:rFonts w:ascii="仿宋" w:hAnsi="仿宋" w:eastAsia="仿宋" w:cs="仿宋"/>
          <w:spacing w:val="-4"/>
          <w:sz w:val="24"/>
          <w:szCs w:val="24"/>
        </w:rPr>
        <w:t>3.3 货物的表面涂漆颜色：由采购人和中标供应商商定。</w:t>
      </w:r>
    </w:p>
    <w:p w14:paraId="4AFCAF83">
      <w:pPr>
        <w:spacing w:before="178" w:line="221" w:lineRule="auto"/>
        <w:ind w:left="631"/>
        <w:rPr>
          <w:rFonts w:ascii="仿宋" w:hAnsi="仿宋" w:eastAsia="仿宋" w:cs="仿宋"/>
          <w:sz w:val="24"/>
          <w:szCs w:val="24"/>
        </w:rPr>
      </w:pPr>
      <w:r>
        <w:rPr>
          <w:rFonts w:ascii="仿宋" w:hAnsi="仿宋" w:eastAsia="仿宋" w:cs="仿宋"/>
          <w:spacing w:val="-4"/>
          <w:sz w:val="24"/>
          <w:szCs w:val="24"/>
        </w:rPr>
        <w:t>3.4 货物包装按照国标、部标以及有关</w:t>
      </w:r>
      <w:r>
        <w:rPr>
          <w:rFonts w:ascii="仿宋" w:hAnsi="仿宋" w:eastAsia="仿宋" w:cs="仿宋"/>
          <w:spacing w:val="-5"/>
          <w:sz w:val="24"/>
          <w:szCs w:val="24"/>
        </w:rPr>
        <w:t>标准执行。</w:t>
      </w:r>
    </w:p>
    <w:p w14:paraId="61D3B77A">
      <w:pPr>
        <w:spacing w:before="246" w:line="224" w:lineRule="auto"/>
        <w:ind w:left="682"/>
        <w:outlineLvl w:val="2"/>
        <w:rPr>
          <w:rFonts w:ascii="楷体" w:hAnsi="楷体" w:eastAsia="楷体" w:cs="楷体"/>
          <w:sz w:val="28"/>
          <w:szCs w:val="28"/>
        </w:rPr>
      </w:pPr>
      <w:bookmarkStart w:id="67" w:name="bookmark76"/>
      <w:bookmarkEnd w:id="67"/>
      <w:r>
        <w:rPr>
          <w:rFonts w:ascii="楷体" w:hAnsi="楷体" w:eastAsia="楷体" w:cs="楷体"/>
          <w:spacing w:val="-1"/>
          <w:sz w:val="28"/>
          <w:szCs w:val="28"/>
        </w:rPr>
        <w:t>4.合同主要条款</w:t>
      </w:r>
    </w:p>
    <w:p w14:paraId="7CE51A8E">
      <w:pPr>
        <w:spacing w:before="231" w:line="341" w:lineRule="auto"/>
        <w:ind w:left="659" w:right="7604"/>
        <w:rPr>
          <w:rFonts w:ascii="仿宋" w:hAnsi="仿宋" w:eastAsia="仿宋" w:cs="仿宋"/>
          <w:sz w:val="24"/>
          <w:szCs w:val="24"/>
        </w:rPr>
      </w:pPr>
      <w:r>
        <w:rPr>
          <w:rFonts w:ascii="仿宋" w:hAnsi="仿宋" w:eastAsia="仿宋" w:cs="仿宋"/>
          <w:spacing w:val="-34"/>
          <w:sz w:val="24"/>
          <w:szCs w:val="24"/>
        </w:rPr>
        <w:t>合同编号：</w:t>
      </w:r>
      <w:r>
        <w:rPr>
          <w:rFonts w:ascii="仿宋" w:hAnsi="仿宋" w:eastAsia="仿宋" w:cs="仿宋"/>
          <w:spacing w:val="3"/>
          <w:sz w:val="24"/>
          <w:szCs w:val="24"/>
        </w:rPr>
        <w:t xml:space="preserve"> </w:t>
      </w:r>
      <w:r>
        <w:rPr>
          <w:rFonts w:ascii="仿宋" w:hAnsi="仿宋" w:eastAsia="仿宋" w:cs="仿宋"/>
          <w:spacing w:val="-11"/>
          <w:sz w:val="24"/>
          <w:szCs w:val="24"/>
        </w:rPr>
        <w:t>签订地：</w:t>
      </w:r>
    </w:p>
    <w:p w14:paraId="6CFF0638">
      <w:pPr>
        <w:spacing w:before="35" w:line="343" w:lineRule="auto"/>
        <w:ind w:left="639" w:right="6874" w:firstLine="96"/>
        <w:rPr>
          <w:rFonts w:ascii="仿宋" w:hAnsi="仿宋" w:eastAsia="仿宋" w:cs="仿宋"/>
          <w:sz w:val="24"/>
          <w:szCs w:val="24"/>
        </w:rPr>
      </w:pPr>
      <w:r>
        <w:rPr>
          <w:rFonts w:ascii="仿宋" w:hAnsi="仿宋" w:eastAsia="仿宋" w:cs="仿宋"/>
          <w:spacing w:val="-21"/>
          <w:sz w:val="24"/>
          <w:szCs w:val="24"/>
        </w:rPr>
        <w:t>甲方（采购人</w:t>
      </w:r>
      <w:r>
        <w:rPr>
          <w:rFonts w:ascii="仿宋" w:hAnsi="仿宋" w:eastAsia="仿宋" w:cs="仿宋"/>
          <w:spacing w:val="-54"/>
          <w:sz w:val="24"/>
          <w:szCs w:val="24"/>
        </w:rPr>
        <w:t>）：</w:t>
      </w:r>
      <w:r>
        <w:rPr>
          <w:rFonts w:ascii="仿宋" w:hAnsi="仿宋" w:eastAsia="仿宋" w:cs="仿宋"/>
          <w:spacing w:val="1"/>
          <w:sz w:val="24"/>
          <w:szCs w:val="24"/>
        </w:rPr>
        <w:t xml:space="preserve"> </w:t>
      </w:r>
      <w:r>
        <w:rPr>
          <w:rFonts w:ascii="仿宋" w:hAnsi="仿宋" w:eastAsia="仿宋" w:cs="仿宋"/>
          <w:spacing w:val="-7"/>
          <w:sz w:val="24"/>
          <w:szCs w:val="24"/>
        </w:rPr>
        <w:t>住所地：</w:t>
      </w:r>
    </w:p>
    <w:p w14:paraId="4591AC97">
      <w:pPr>
        <w:spacing w:before="39" w:line="345" w:lineRule="auto"/>
        <w:ind w:left="639" w:right="6401" w:firstLine="53"/>
        <w:rPr>
          <w:rFonts w:ascii="仿宋" w:hAnsi="仿宋" w:eastAsia="仿宋" w:cs="仿宋"/>
          <w:sz w:val="24"/>
          <w:szCs w:val="24"/>
        </w:rPr>
      </w:pPr>
      <w:r>
        <w:rPr>
          <w:rFonts w:ascii="仿宋" w:hAnsi="仿宋" w:eastAsia="仿宋" w:cs="仿宋"/>
          <w:spacing w:val="-12"/>
          <w:sz w:val="24"/>
          <w:szCs w:val="24"/>
        </w:rPr>
        <w:t>乙方（成交供应商</w:t>
      </w:r>
      <w:r>
        <w:rPr>
          <w:rFonts w:ascii="仿宋" w:hAnsi="仿宋" w:eastAsia="仿宋" w:cs="仿宋"/>
          <w:spacing w:val="-50"/>
          <w:sz w:val="24"/>
          <w:szCs w:val="24"/>
        </w:rPr>
        <w:t>）：</w:t>
      </w:r>
      <w:r>
        <w:rPr>
          <w:rFonts w:ascii="仿宋" w:hAnsi="仿宋" w:eastAsia="仿宋" w:cs="仿宋"/>
          <w:sz w:val="24"/>
          <w:szCs w:val="24"/>
        </w:rPr>
        <w:t xml:space="preserve"> </w:t>
      </w:r>
      <w:r>
        <w:rPr>
          <w:rFonts w:ascii="仿宋" w:hAnsi="仿宋" w:eastAsia="仿宋" w:cs="仿宋"/>
          <w:spacing w:val="-7"/>
          <w:sz w:val="24"/>
          <w:szCs w:val="24"/>
        </w:rPr>
        <w:t>住所地：</w:t>
      </w:r>
    </w:p>
    <w:p w14:paraId="5CF7DF37">
      <w:pPr>
        <w:spacing w:before="78" w:line="338" w:lineRule="auto"/>
        <w:ind w:left="159" w:right="48" w:firstLine="530"/>
        <w:rPr>
          <w:rFonts w:ascii="仿宋" w:hAnsi="仿宋" w:eastAsia="仿宋" w:cs="仿宋"/>
          <w:sz w:val="24"/>
          <w:szCs w:val="24"/>
        </w:rPr>
      </w:pPr>
      <w:r>
        <w:rPr>
          <w:rFonts w:ascii="仿宋" w:hAnsi="仿宋" w:eastAsia="仿宋" w:cs="仿宋"/>
          <w:spacing w:val="-4"/>
          <w:sz w:val="24"/>
          <w:szCs w:val="24"/>
        </w:rPr>
        <w:t>乙方于</w:t>
      </w:r>
      <w:r>
        <w:rPr>
          <w:rFonts w:ascii="仿宋" w:hAnsi="仿宋" w:eastAsia="仿宋" w:cs="仿宋"/>
          <w:spacing w:val="-22"/>
          <w:sz w:val="24"/>
          <w:szCs w:val="24"/>
        </w:rPr>
        <w:t xml:space="preserve"> </w:t>
      </w:r>
      <w:r>
        <w:rPr>
          <w:rFonts w:ascii="仿宋" w:hAnsi="仿宋" w:eastAsia="仿宋" w:cs="仿宋"/>
          <w:spacing w:val="-4"/>
          <w:sz w:val="24"/>
          <w:szCs w:val="24"/>
        </w:rPr>
        <w:t>20 年月日参加了</w:t>
      </w:r>
      <w:r>
        <w:rPr>
          <w:rFonts w:ascii="仿宋" w:hAnsi="仿宋" w:eastAsia="仿宋" w:cs="仿宋"/>
          <w:spacing w:val="-4"/>
          <w:sz w:val="24"/>
          <w:szCs w:val="24"/>
          <w:u w:val="single" w:color="auto"/>
        </w:rPr>
        <w:t>（采购人）</w:t>
      </w:r>
      <w:r>
        <w:rPr>
          <w:rFonts w:ascii="仿宋" w:hAnsi="仿宋" w:eastAsia="仿宋" w:cs="仿宋"/>
          <w:spacing w:val="-4"/>
          <w:sz w:val="24"/>
          <w:szCs w:val="24"/>
        </w:rPr>
        <w:t>组织的“</w:t>
      </w:r>
      <w:r>
        <w:rPr>
          <w:rFonts w:ascii="仿宋" w:hAnsi="仿宋" w:eastAsia="仿宋" w:cs="仿宋"/>
          <w:spacing w:val="-4"/>
          <w:sz w:val="24"/>
          <w:szCs w:val="24"/>
          <w:u w:val="single" w:color="auto"/>
        </w:rPr>
        <w:t>（项目名称及项</w:t>
      </w:r>
      <w:r>
        <w:rPr>
          <w:rFonts w:ascii="仿宋" w:hAnsi="仿宋" w:eastAsia="仿宋" w:cs="仿宋"/>
          <w:spacing w:val="-5"/>
          <w:sz w:val="24"/>
          <w:szCs w:val="24"/>
          <w:u w:val="single" w:color="auto"/>
        </w:rPr>
        <w:t>目编号）</w:t>
      </w:r>
      <w:r>
        <w:rPr>
          <w:rFonts w:ascii="仿宋" w:hAnsi="仿宋" w:eastAsia="仿宋" w:cs="仿宋"/>
          <w:spacing w:val="-53"/>
          <w:sz w:val="24"/>
          <w:szCs w:val="24"/>
          <w:u w:val="single" w:color="auto"/>
        </w:rPr>
        <w:t xml:space="preserve"> </w:t>
      </w:r>
      <w:r>
        <w:rPr>
          <w:rFonts w:ascii="仿宋" w:hAnsi="仿宋" w:eastAsia="仿宋" w:cs="仿宋"/>
          <w:spacing w:val="-88"/>
          <w:sz w:val="24"/>
          <w:szCs w:val="24"/>
        </w:rPr>
        <w:t xml:space="preserve"> </w:t>
      </w:r>
      <w:r>
        <w:rPr>
          <w:rFonts w:ascii="仿宋" w:hAnsi="仿宋" w:eastAsia="仿宋" w:cs="仿宋"/>
          <w:spacing w:val="-5"/>
          <w:sz w:val="24"/>
          <w:szCs w:val="24"/>
        </w:rPr>
        <w:t>”政府采购</w:t>
      </w:r>
      <w:r>
        <w:rPr>
          <w:rFonts w:ascii="仿宋" w:hAnsi="仿宋" w:eastAsia="仿宋" w:cs="仿宋"/>
          <w:sz w:val="24"/>
          <w:szCs w:val="24"/>
        </w:rPr>
        <w:t xml:space="preserve"> </w:t>
      </w:r>
      <w:r>
        <w:rPr>
          <w:rFonts w:ascii="仿宋" w:hAnsi="仿宋" w:eastAsia="仿宋" w:cs="仿宋"/>
          <w:spacing w:val="-1"/>
          <w:sz w:val="24"/>
          <w:szCs w:val="24"/>
        </w:rPr>
        <w:t>活动，经谈判小组评审确定乙方为</w:t>
      </w:r>
      <w:r>
        <w:rPr>
          <w:rFonts w:ascii="仿宋" w:hAnsi="仿宋" w:eastAsia="仿宋" w:cs="仿宋"/>
          <w:spacing w:val="-1"/>
          <w:sz w:val="24"/>
          <w:szCs w:val="24"/>
          <w:u w:val="single" w:color="auto"/>
        </w:rPr>
        <w:t>（包及包名称）</w:t>
      </w:r>
      <w:r>
        <w:rPr>
          <w:rFonts w:ascii="仿宋" w:hAnsi="仿宋" w:eastAsia="仿宋" w:cs="仿宋"/>
          <w:spacing w:val="-1"/>
          <w:sz w:val="24"/>
          <w:szCs w:val="24"/>
        </w:rPr>
        <w:t>成交供应商，按照《中华人民共和国</w:t>
      </w:r>
      <w:r>
        <w:rPr>
          <w:rFonts w:ascii="仿宋" w:hAnsi="仿宋" w:eastAsia="仿宋" w:cs="仿宋"/>
          <w:spacing w:val="6"/>
          <w:sz w:val="24"/>
          <w:szCs w:val="24"/>
        </w:rPr>
        <w:t xml:space="preserve"> </w:t>
      </w:r>
      <w:r>
        <w:rPr>
          <w:rFonts w:ascii="仿宋" w:hAnsi="仿宋" w:eastAsia="仿宋" w:cs="仿宋"/>
          <w:spacing w:val="-7"/>
          <w:sz w:val="24"/>
          <w:szCs w:val="24"/>
        </w:rPr>
        <w:t>合同法》、《中华人民共和国政府采购法》和相关的法律法规规定，以及采购文件规定，</w:t>
      </w:r>
      <w:r>
        <w:rPr>
          <w:rFonts w:ascii="仿宋" w:hAnsi="仿宋" w:eastAsia="仿宋" w:cs="仿宋"/>
          <w:spacing w:val="4"/>
          <w:sz w:val="24"/>
          <w:szCs w:val="24"/>
        </w:rPr>
        <w:t xml:space="preserve"> </w:t>
      </w:r>
      <w:r>
        <w:rPr>
          <w:rFonts w:ascii="仿宋" w:hAnsi="仿宋" w:eastAsia="仿宋" w:cs="仿宋"/>
          <w:spacing w:val="-3"/>
          <w:sz w:val="24"/>
          <w:szCs w:val="24"/>
        </w:rPr>
        <w:t>经甲乙双方协商一致，签订本政府采购合同。</w:t>
      </w:r>
    </w:p>
    <w:p w14:paraId="1EEDAE21">
      <w:pPr>
        <w:spacing w:before="64" w:line="221" w:lineRule="auto"/>
        <w:ind w:left="671"/>
        <w:rPr>
          <w:rFonts w:ascii="仿宋" w:hAnsi="仿宋" w:eastAsia="仿宋" w:cs="仿宋"/>
          <w:sz w:val="24"/>
          <w:szCs w:val="24"/>
        </w:rPr>
      </w:pPr>
      <w:r>
        <w:rPr>
          <w:rFonts w:ascii="仿宋" w:hAnsi="仿宋" w:eastAsia="仿宋" w:cs="仿宋"/>
          <w:spacing w:val="-9"/>
          <w:sz w:val="24"/>
          <w:szCs w:val="24"/>
        </w:rPr>
        <w:t>第一条货物条款</w:t>
      </w:r>
    </w:p>
    <w:p w14:paraId="3B82D588">
      <w:pPr>
        <w:spacing w:before="178" w:line="221" w:lineRule="auto"/>
        <w:ind w:left="692"/>
        <w:rPr>
          <w:rFonts w:ascii="仿宋" w:hAnsi="仿宋" w:eastAsia="仿宋" w:cs="仿宋"/>
          <w:sz w:val="24"/>
          <w:szCs w:val="24"/>
        </w:rPr>
      </w:pPr>
      <w:r>
        <w:rPr>
          <w:rFonts w:ascii="仿宋" w:hAnsi="仿宋" w:eastAsia="仿宋" w:cs="仿宋"/>
          <w:spacing w:val="-9"/>
          <w:sz w:val="24"/>
          <w:szCs w:val="24"/>
        </w:rPr>
        <w:t>乙方向甲方提供以下货物</w:t>
      </w:r>
    </w:p>
    <w:p w14:paraId="58784D6A">
      <w:pPr>
        <w:spacing w:line="34" w:lineRule="exact"/>
      </w:pPr>
    </w:p>
    <w:tbl>
      <w:tblPr>
        <w:tblStyle w:val="12"/>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4"/>
        <w:gridCol w:w="5004"/>
        <w:gridCol w:w="882"/>
        <w:gridCol w:w="881"/>
        <w:gridCol w:w="1187"/>
      </w:tblGrid>
      <w:tr w14:paraId="6F6F1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334" w:type="dxa"/>
            <w:vAlign w:val="top"/>
          </w:tcPr>
          <w:p w14:paraId="75FB9833">
            <w:pPr>
              <w:pStyle w:val="13"/>
              <w:spacing w:before="201" w:line="221" w:lineRule="auto"/>
              <w:ind w:left="243"/>
            </w:pPr>
            <w:r>
              <w:rPr>
                <w:spacing w:val="-10"/>
              </w:rPr>
              <w:t>货物名称</w:t>
            </w:r>
          </w:p>
        </w:tc>
        <w:tc>
          <w:tcPr>
            <w:tcW w:w="5004" w:type="dxa"/>
            <w:vAlign w:val="top"/>
          </w:tcPr>
          <w:p w14:paraId="58C1D70A">
            <w:pPr>
              <w:pStyle w:val="13"/>
              <w:spacing w:before="204" w:line="222" w:lineRule="auto"/>
              <w:ind w:left="1062"/>
            </w:pPr>
            <w:r>
              <w:rPr>
                <w:spacing w:val="-10"/>
              </w:rPr>
              <w:t>品牌、规格型号（技术参数）</w:t>
            </w:r>
          </w:p>
        </w:tc>
        <w:tc>
          <w:tcPr>
            <w:tcW w:w="882" w:type="dxa"/>
            <w:vAlign w:val="top"/>
          </w:tcPr>
          <w:p w14:paraId="602574BB">
            <w:pPr>
              <w:pStyle w:val="13"/>
              <w:spacing w:before="201" w:line="221" w:lineRule="auto"/>
              <w:ind w:left="274"/>
            </w:pPr>
            <w:r>
              <w:rPr>
                <w:spacing w:val="-11"/>
              </w:rPr>
              <w:t>单价</w:t>
            </w:r>
          </w:p>
        </w:tc>
        <w:tc>
          <w:tcPr>
            <w:tcW w:w="881" w:type="dxa"/>
            <w:vAlign w:val="top"/>
          </w:tcPr>
          <w:p w14:paraId="4D3A0ABC">
            <w:pPr>
              <w:pStyle w:val="13"/>
              <w:spacing w:before="204" w:line="223" w:lineRule="auto"/>
              <w:ind w:left="246"/>
            </w:pPr>
            <w:r>
              <w:rPr>
                <w:spacing w:val="-8"/>
              </w:rPr>
              <w:t>数量</w:t>
            </w:r>
          </w:p>
        </w:tc>
        <w:tc>
          <w:tcPr>
            <w:tcW w:w="1187" w:type="dxa"/>
            <w:vAlign w:val="top"/>
          </w:tcPr>
          <w:p w14:paraId="2DAD7FDE">
            <w:pPr>
              <w:pStyle w:val="13"/>
              <w:spacing w:before="204" w:line="222" w:lineRule="auto"/>
              <w:ind w:left="400"/>
            </w:pPr>
            <w:r>
              <w:rPr>
                <w:spacing w:val="-8"/>
              </w:rPr>
              <w:t>小计</w:t>
            </w:r>
          </w:p>
        </w:tc>
      </w:tr>
      <w:tr w14:paraId="712F2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334" w:type="dxa"/>
            <w:vAlign w:val="top"/>
          </w:tcPr>
          <w:p w14:paraId="02F09F8E">
            <w:pPr>
              <w:rPr>
                <w:rFonts w:ascii="Arial"/>
                <w:sz w:val="21"/>
              </w:rPr>
            </w:pPr>
          </w:p>
        </w:tc>
        <w:tc>
          <w:tcPr>
            <w:tcW w:w="5004" w:type="dxa"/>
            <w:vAlign w:val="top"/>
          </w:tcPr>
          <w:p w14:paraId="58798926">
            <w:pPr>
              <w:rPr>
                <w:rFonts w:ascii="Arial"/>
                <w:sz w:val="21"/>
              </w:rPr>
            </w:pPr>
          </w:p>
        </w:tc>
        <w:tc>
          <w:tcPr>
            <w:tcW w:w="882" w:type="dxa"/>
            <w:vAlign w:val="top"/>
          </w:tcPr>
          <w:p w14:paraId="4A9E42AE">
            <w:pPr>
              <w:rPr>
                <w:rFonts w:ascii="Arial"/>
                <w:sz w:val="21"/>
              </w:rPr>
            </w:pPr>
          </w:p>
        </w:tc>
        <w:tc>
          <w:tcPr>
            <w:tcW w:w="881" w:type="dxa"/>
            <w:vAlign w:val="top"/>
          </w:tcPr>
          <w:p w14:paraId="59827DAC">
            <w:pPr>
              <w:rPr>
                <w:rFonts w:ascii="Arial"/>
                <w:sz w:val="21"/>
              </w:rPr>
            </w:pPr>
          </w:p>
        </w:tc>
        <w:tc>
          <w:tcPr>
            <w:tcW w:w="1187" w:type="dxa"/>
            <w:vAlign w:val="top"/>
          </w:tcPr>
          <w:p w14:paraId="38090C9C">
            <w:pPr>
              <w:rPr>
                <w:rFonts w:ascii="Arial"/>
                <w:sz w:val="21"/>
              </w:rPr>
            </w:pPr>
          </w:p>
        </w:tc>
      </w:tr>
      <w:tr w14:paraId="1539B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334" w:type="dxa"/>
            <w:vAlign w:val="top"/>
          </w:tcPr>
          <w:p w14:paraId="16B83483">
            <w:pPr>
              <w:rPr>
                <w:rFonts w:ascii="Arial"/>
                <w:sz w:val="21"/>
              </w:rPr>
            </w:pPr>
          </w:p>
        </w:tc>
        <w:tc>
          <w:tcPr>
            <w:tcW w:w="5004" w:type="dxa"/>
            <w:vAlign w:val="top"/>
          </w:tcPr>
          <w:p w14:paraId="12F6459F">
            <w:pPr>
              <w:rPr>
                <w:rFonts w:ascii="Arial"/>
                <w:sz w:val="21"/>
              </w:rPr>
            </w:pPr>
          </w:p>
        </w:tc>
        <w:tc>
          <w:tcPr>
            <w:tcW w:w="882" w:type="dxa"/>
            <w:vAlign w:val="top"/>
          </w:tcPr>
          <w:p w14:paraId="38B0A829">
            <w:pPr>
              <w:rPr>
                <w:rFonts w:ascii="Arial"/>
                <w:sz w:val="21"/>
              </w:rPr>
            </w:pPr>
          </w:p>
        </w:tc>
        <w:tc>
          <w:tcPr>
            <w:tcW w:w="881" w:type="dxa"/>
            <w:vAlign w:val="top"/>
          </w:tcPr>
          <w:p w14:paraId="7A3A0F00">
            <w:pPr>
              <w:rPr>
                <w:rFonts w:ascii="Arial"/>
                <w:sz w:val="21"/>
              </w:rPr>
            </w:pPr>
          </w:p>
        </w:tc>
        <w:tc>
          <w:tcPr>
            <w:tcW w:w="1187" w:type="dxa"/>
            <w:vAlign w:val="top"/>
          </w:tcPr>
          <w:p w14:paraId="1D4E4816">
            <w:pPr>
              <w:rPr>
                <w:rFonts w:ascii="Arial"/>
                <w:sz w:val="21"/>
              </w:rPr>
            </w:pPr>
          </w:p>
        </w:tc>
      </w:tr>
      <w:tr w14:paraId="1D0A0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334" w:type="dxa"/>
            <w:vAlign w:val="top"/>
          </w:tcPr>
          <w:p w14:paraId="648A29AA">
            <w:pPr>
              <w:rPr>
                <w:rFonts w:ascii="Arial"/>
                <w:sz w:val="21"/>
              </w:rPr>
            </w:pPr>
          </w:p>
        </w:tc>
        <w:tc>
          <w:tcPr>
            <w:tcW w:w="5004" w:type="dxa"/>
            <w:vAlign w:val="top"/>
          </w:tcPr>
          <w:p w14:paraId="15197EB0">
            <w:pPr>
              <w:rPr>
                <w:rFonts w:ascii="Arial"/>
                <w:sz w:val="21"/>
              </w:rPr>
            </w:pPr>
          </w:p>
        </w:tc>
        <w:tc>
          <w:tcPr>
            <w:tcW w:w="882" w:type="dxa"/>
            <w:vAlign w:val="top"/>
          </w:tcPr>
          <w:p w14:paraId="07972C14">
            <w:pPr>
              <w:rPr>
                <w:rFonts w:ascii="Arial"/>
                <w:sz w:val="21"/>
              </w:rPr>
            </w:pPr>
          </w:p>
        </w:tc>
        <w:tc>
          <w:tcPr>
            <w:tcW w:w="881" w:type="dxa"/>
            <w:vAlign w:val="top"/>
          </w:tcPr>
          <w:p w14:paraId="049AF32B">
            <w:pPr>
              <w:rPr>
                <w:rFonts w:ascii="Arial"/>
                <w:sz w:val="21"/>
              </w:rPr>
            </w:pPr>
          </w:p>
        </w:tc>
        <w:tc>
          <w:tcPr>
            <w:tcW w:w="1187" w:type="dxa"/>
            <w:vAlign w:val="top"/>
          </w:tcPr>
          <w:p w14:paraId="31271554">
            <w:pPr>
              <w:rPr>
                <w:rFonts w:ascii="Arial"/>
                <w:sz w:val="21"/>
              </w:rPr>
            </w:pPr>
          </w:p>
        </w:tc>
      </w:tr>
      <w:tr w14:paraId="48690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6338" w:type="dxa"/>
            <w:gridSpan w:val="2"/>
            <w:vAlign w:val="top"/>
          </w:tcPr>
          <w:p w14:paraId="61D88F8B">
            <w:pPr>
              <w:pStyle w:val="13"/>
              <w:spacing w:before="207" w:line="222" w:lineRule="auto"/>
              <w:ind w:left="2993"/>
            </w:pPr>
            <w:r>
              <w:rPr>
                <w:spacing w:val="-12"/>
              </w:rPr>
              <w:t>合计</w:t>
            </w:r>
          </w:p>
        </w:tc>
        <w:tc>
          <w:tcPr>
            <w:tcW w:w="2950" w:type="dxa"/>
            <w:gridSpan w:val="3"/>
            <w:vAlign w:val="top"/>
          </w:tcPr>
          <w:p w14:paraId="2A843DF9">
            <w:pPr>
              <w:rPr>
                <w:rFonts w:ascii="Arial"/>
                <w:sz w:val="21"/>
              </w:rPr>
            </w:pPr>
          </w:p>
        </w:tc>
      </w:tr>
    </w:tbl>
    <w:p w14:paraId="0F4D5AC2">
      <w:pPr>
        <w:pStyle w:val="2"/>
      </w:pPr>
    </w:p>
    <w:p w14:paraId="4F2E28E0">
      <w:pPr>
        <w:sectPr>
          <w:footerReference r:id="rId20" w:type="default"/>
          <w:pgSz w:w="11906" w:h="16840"/>
          <w:pgMar w:top="1440" w:right="1302" w:bottom="1158" w:left="1303" w:header="0" w:footer="968" w:gutter="0"/>
          <w:pgNumType w:fmt="decimal"/>
          <w:cols w:space="720" w:num="1"/>
        </w:sectPr>
      </w:pPr>
    </w:p>
    <w:p w14:paraId="09848504">
      <w:pPr>
        <w:pStyle w:val="2"/>
        <w:spacing w:line="270" w:lineRule="auto"/>
      </w:pPr>
    </w:p>
    <w:p w14:paraId="5365CFA6">
      <w:pPr>
        <w:spacing w:before="78" w:line="340" w:lineRule="auto"/>
        <w:ind w:right="14" w:firstLine="502"/>
        <w:rPr>
          <w:rFonts w:ascii="仿宋" w:hAnsi="仿宋" w:eastAsia="仿宋" w:cs="仿宋"/>
          <w:sz w:val="24"/>
          <w:szCs w:val="24"/>
        </w:rPr>
      </w:pPr>
      <w:r>
        <w:rPr>
          <w:rFonts w:ascii="仿宋" w:hAnsi="仿宋" w:eastAsia="仿宋" w:cs="仿宋"/>
          <w:spacing w:val="-4"/>
          <w:sz w:val="24"/>
          <w:szCs w:val="24"/>
        </w:rPr>
        <w:t>注：如上述表格不适用相关货物的，具体品牌、数量、规格型号（技术参数）及质</w:t>
      </w:r>
      <w:r>
        <w:rPr>
          <w:rFonts w:ascii="仿宋" w:hAnsi="仿宋" w:eastAsia="仿宋" w:cs="仿宋"/>
          <w:spacing w:val="14"/>
          <w:sz w:val="24"/>
          <w:szCs w:val="24"/>
        </w:rPr>
        <w:t xml:space="preserve"> </w:t>
      </w:r>
      <w:r>
        <w:rPr>
          <w:rFonts w:ascii="仿宋" w:hAnsi="仿宋" w:eastAsia="仿宋" w:cs="仿宋"/>
          <w:spacing w:val="-3"/>
          <w:sz w:val="24"/>
          <w:szCs w:val="24"/>
        </w:rPr>
        <w:t>保期等可用附件形式列明，作为本合同组成部分。</w:t>
      </w:r>
    </w:p>
    <w:p w14:paraId="152AB1F3">
      <w:pPr>
        <w:spacing w:before="153" w:line="360" w:lineRule="exact"/>
        <w:ind w:left="508"/>
        <w:rPr>
          <w:rFonts w:ascii="仿宋" w:hAnsi="仿宋" w:eastAsia="仿宋" w:cs="仿宋"/>
          <w:sz w:val="24"/>
          <w:szCs w:val="24"/>
        </w:rPr>
      </w:pPr>
      <w:r>
        <w:rPr>
          <w:rFonts w:ascii="仿宋" w:hAnsi="仿宋" w:eastAsia="仿宋" w:cs="仿宋"/>
          <w:spacing w:val="-13"/>
          <w:position w:val="2"/>
          <w:sz w:val="24"/>
          <w:szCs w:val="24"/>
        </w:rPr>
        <w:t>……</w:t>
      </w:r>
    </w:p>
    <w:p w14:paraId="1DD15B1D">
      <w:pPr>
        <w:spacing w:line="222" w:lineRule="auto"/>
        <w:ind w:left="511"/>
        <w:rPr>
          <w:rFonts w:ascii="仿宋" w:hAnsi="仿宋" w:eastAsia="仿宋" w:cs="仿宋"/>
          <w:sz w:val="24"/>
          <w:szCs w:val="24"/>
        </w:rPr>
      </w:pPr>
      <w:r>
        <w:rPr>
          <w:rFonts w:ascii="仿宋" w:hAnsi="仿宋" w:eastAsia="仿宋" w:cs="仿宋"/>
          <w:spacing w:val="-9"/>
          <w:sz w:val="24"/>
          <w:szCs w:val="24"/>
        </w:rPr>
        <w:t>第二条合同总金额</w:t>
      </w:r>
    </w:p>
    <w:p w14:paraId="21A0B427">
      <w:pPr>
        <w:spacing w:before="179" w:line="222" w:lineRule="auto"/>
        <w:ind w:left="501"/>
        <w:rPr>
          <w:rFonts w:ascii="仿宋" w:hAnsi="仿宋" w:eastAsia="仿宋" w:cs="仿宋"/>
          <w:sz w:val="24"/>
          <w:szCs w:val="24"/>
        </w:rPr>
      </w:pPr>
      <w:r>
        <w:rPr>
          <w:rFonts w:ascii="仿宋" w:hAnsi="仿宋" w:eastAsia="仿宋" w:cs="仿宋"/>
          <w:spacing w:val="-13"/>
          <w:sz w:val="24"/>
          <w:szCs w:val="24"/>
        </w:rPr>
        <w:t>合同总金额为人民币（大写</w:t>
      </w:r>
      <w:r>
        <w:rPr>
          <w:rFonts w:ascii="仿宋" w:hAnsi="仿宋" w:eastAsia="仿宋" w:cs="仿宋"/>
          <w:spacing w:val="-3"/>
          <w:sz w:val="24"/>
          <w:szCs w:val="24"/>
        </w:rPr>
        <w:t>）：</w:t>
      </w:r>
      <w:r>
        <w:rPr>
          <w:rFonts w:ascii="仿宋" w:hAnsi="仿宋" w:eastAsia="仿宋" w:cs="仿宋"/>
          <w:spacing w:val="2"/>
          <w:sz w:val="24"/>
          <w:szCs w:val="24"/>
        </w:rPr>
        <w:t xml:space="preserve">  </w:t>
      </w:r>
      <w:r>
        <w:rPr>
          <w:rFonts w:ascii="仿宋" w:hAnsi="仿宋" w:eastAsia="仿宋" w:cs="仿宋"/>
          <w:spacing w:val="-13"/>
          <w:sz w:val="24"/>
          <w:szCs w:val="24"/>
        </w:rPr>
        <w:t>(￥)</w:t>
      </w:r>
    </w:p>
    <w:p w14:paraId="1DAEF317">
      <w:pPr>
        <w:spacing w:before="212" w:line="339" w:lineRule="auto"/>
        <w:ind w:right="7" w:firstLine="486"/>
        <w:rPr>
          <w:rFonts w:ascii="仿宋" w:hAnsi="仿宋" w:eastAsia="仿宋" w:cs="仿宋"/>
          <w:sz w:val="24"/>
          <w:szCs w:val="24"/>
        </w:rPr>
      </w:pPr>
      <w:r>
        <w:rPr>
          <w:rFonts w:ascii="仿宋" w:hAnsi="仿宋" w:eastAsia="仿宋" w:cs="仿宋"/>
          <w:spacing w:val="-3"/>
          <w:sz w:val="24"/>
          <w:szCs w:val="24"/>
        </w:rPr>
        <w:t>此价格为合同执行不变价，不因国家政策变化而变化，该价款包括了货物及与之配</w:t>
      </w:r>
      <w:r>
        <w:rPr>
          <w:rFonts w:ascii="仿宋" w:hAnsi="仿宋" w:eastAsia="仿宋" w:cs="仿宋"/>
          <w:spacing w:val="2"/>
          <w:sz w:val="24"/>
          <w:szCs w:val="24"/>
        </w:rPr>
        <w:t xml:space="preserve"> </w:t>
      </w:r>
      <w:r>
        <w:rPr>
          <w:rFonts w:ascii="仿宋" w:hAnsi="仿宋" w:eastAsia="仿宋" w:cs="仿宋"/>
          <w:spacing w:val="-3"/>
          <w:sz w:val="24"/>
          <w:szCs w:val="24"/>
        </w:rPr>
        <w:t>套的设计、制造、正版软件、检验、包装、运输、保险、税费以及安装、组织验收、培</w:t>
      </w:r>
      <w:r>
        <w:rPr>
          <w:rFonts w:ascii="仿宋" w:hAnsi="仿宋" w:eastAsia="仿宋" w:cs="仿宋"/>
          <w:spacing w:val="8"/>
          <w:sz w:val="24"/>
          <w:szCs w:val="24"/>
        </w:rPr>
        <w:t xml:space="preserve"> </w:t>
      </w:r>
      <w:r>
        <w:rPr>
          <w:rFonts w:ascii="仿宋" w:hAnsi="仿宋" w:eastAsia="仿宋" w:cs="仿宋"/>
          <w:spacing w:val="-3"/>
          <w:sz w:val="24"/>
          <w:szCs w:val="24"/>
        </w:rPr>
        <w:t>训、技术服务（包括技术资料、图纸提供等）、质保期服务等全部价款，除此之外，甲</w:t>
      </w:r>
      <w:r>
        <w:rPr>
          <w:rFonts w:ascii="仿宋" w:hAnsi="仿宋" w:eastAsia="仿宋" w:cs="仿宋"/>
          <w:spacing w:val="8"/>
          <w:sz w:val="24"/>
          <w:szCs w:val="24"/>
        </w:rPr>
        <w:t xml:space="preserve"> </w:t>
      </w:r>
      <w:r>
        <w:rPr>
          <w:rFonts w:ascii="仿宋" w:hAnsi="仿宋" w:eastAsia="仿宋" w:cs="仿宋"/>
          <w:spacing w:val="-4"/>
          <w:sz w:val="24"/>
          <w:szCs w:val="24"/>
        </w:rPr>
        <w:t>方不再向乙方支付其他任何费用。</w:t>
      </w:r>
    </w:p>
    <w:p w14:paraId="14AE485E">
      <w:pPr>
        <w:spacing w:before="172" w:line="376" w:lineRule="exact"/>
        <w:ind w:left="508"/>
        <w:rPr>
          <w:rFonts w:ascii="仿宋" w:hAnsi="仿宋" w:eastAsia="仿宋" w:cs="仿宋"/>
          <w:sz w:val="24"/>
          <w:szCs w:val="24"/>
        </w:rPr>
      </w:pPr>
      <w:r>
        <w:rPr>
          <w:rFonts w:ascii="仿宋" w:hAnsi="仿宋" w:eastAsia="仿宋" w:cs="仿宋"/>
          <w:spacing w:val="-13"/>
          <w:position w:val="3"/>
          <w:sz w:val="24"/>
          <w:szCs w:val="24"/>
        </w:rPr>
        <w:t>……</w:t>
      </w:r>
    </w:p>
    <w:p w14:paraId="782F8516">
      <w:pPr>
        <w:spacing w:before="3" w:line="327" w:lineRule="auto"/>
        <w:ind w:left="511" w:right="5719"/>
        <w:rPr>
          <w:rFonts w:ascii="仿宋" w:hAnsi="仿宋" w:eastAsia="仿宋" w:cs="仿宋"/>
          <w:sz w:val="24"/>
          <w:szCs w:val="24"/>
        </w:rPr>
      </w:pPr>
      <w:r>
        <w:rPr>
          <w:rFonts w:ascii="仿宋" w:hAnsi="仿宋" w:eastAsia="仿宋" w:cs="仿宋"/>
          <w:spacing w:val="-7"/>
          <w:sz w:val="24"/>
          <w:szCs w:val="24"/>
        </w:rPr>
        <w:t>第三条质量要求及技术标准</w:t>
      </w:r>
      <w:r>
        <w:rPr>
          <w:rFonts w:ascii="仿宋" w:hAnsi="仿宋" w:eastAsia="仿宋" w:cs="仿宋"/>
          <w:spacing w:val="1"/>
          <w:sz w:val="24"/>
          <w:szCs w:val="24"/>
        </w:rPr>
        <w:t xml:space="preserve"> </w:t>
      </w:r>
      <w:r>
        <w:rPr>
          <w:rFonts w:ascii="仿宋" w:hAnsi="仿宋" w:eastAsia="仿宋" w:cs="仿宋"/>
          <w:spacing w:val="-9"/>
          <w:sz w:val="24"/>
          <w:szCs w:val="24"/>
        </w:rPr>
        <w:t>1.货物原产地：</w:t>
      </w:r>
    </w:p>
    <w:p w14:paraId="4597301A">
      <w:pPr>
        <w:spacing w:before="83" w:line="351" w:lineRule="auto"/>
        <w:ind w:left="507" w:right="6552" w:hanging="42"/>
        <w:rPr>
          <w:rFonts w:ascii="仿宋" w:hAnsi="仿宋" w:eastAsia="仿宋" w:cs="仿宋"/>
          <w:sz w:val="24"/>
          <w:szCs w:val="24"/>
        </w:rPr>
      </w:pPr>
      <w:r>
        <w:rPr>
          <w:rFonts w:ascii="仿宋" w:hAnsi="仿宋" w:eastAsia="仿宋" w:cs="仿宋"/>
          <w:spacing w:val="-15"/>
          <w:sz w:val="24"/>
          <w:szCs w:val="24"/>
        </w:rPr>
        <w:t>2.货物的质量要求：</w:t>
      </w:r>
      <w:r>
        <w:rPr>
          <w:rFonts w:ascii="仿宋" w:hAnsi="仿宋" w:eastAsia="仿宋" w:cs="仿宋"/>
          <w:sz w:val="24"/>
          <w:szCs w:val="24"/>
        </w:rPr>
        <w:t xml:space="preserve"> </w:t>
      </w:r>
      <w:r>
        <w:rPr>
          <w:rFonts w:ascii="仿宋" w:hAnsi="仿宋" w:eastAsia="仿宋" w:cs="仿宋"/>
          <w:spacing w:val="-13"/>
          <w:sz w:val="24"/>
          <w:szCs w:val="24"/>
        </w:rPr>
        <w:t>……</w:t>
      </w:r>
    </w:p>
    <w:p w14:paraId="706E8FAE">
      <w:pPr>
        <w:spacing w:before="1" w:line="220" w:lineRule="auto"/>
        <w:ind w:left="472"/>
        <w:rPr>
          <w:rFonts w:ascii="仿宋" w:hAnsi="仿宋" w:eastAsia="仿宋" w:cs="仿宋"/>
          <w:sz w:val="24"/>
          <w:szCs w:val="24"/>
        </w:rPr>
      </w:pPr>
      <w:r>
        <w:rPr>
          <w:rFonts w:ascii="仿宋" w:hAnsi="仿宋" w:eastAsia="仿宋" w:cs="仿宋"/>
          <w:spacing w:val="-4"/>
          <w:sz w:val="24"/>
          <w:szCs w:val="24"/>
        </w:rPr>
        <w:t>3.货物的技术标准：</w:t>
      </w:r>
    </w:p>
    <w:p w14:paraId="42CD14DE">
      <w:pPr>
        <w:spacing w:before="286" w:line="379" w:lineRule="exact"/>
        <w:ind w:left="508"/>
        <w:rPr>
          <w:rFonts w:ascii="仿宋" w:hAnsi="仿宋" w:eastAsia="仿宋" w:cs="仿宋"/>
          <w:sz w:val="24"/>
          <w:szCs w:val="24"/>
        </w:rPr>
      </w:pPr>
      <w:r>
        <w:rPr>
          <w:rFonts w:ascii="仿宋" w:hAnsi="仿宋" w:eastAsia="仿宋" w:cs="仿宋"/>
          <w:spacing w:val="-13"/>
          <w:position w:val="3"/>
          <w:sz w:val="24"/>
          <w:szCs w:val="24"/>
        </w:rPr>
        <w:t>……</w:t>
      </w:r>
    </w:p>
    <w:p w14:paraId="18DF3E3F">
      <w:pPr>
        <w:spacing w:before="5" w:line="355" w:lineRule="auto"/>
        <w:ind w:left="465" w:right="7199" w:firstLine="46"/>
        <w:rPr>
          <w:rFonts w:ascii="仿宋" w:hAnsi="仿宋" w:eastAsia="仿宋" w:cs="仿宋"/>
          <w:sz w:val="24"/>
          <w:szCs w:val="24"/>
        </w:rPr>
      </w:pPr>
      <w:r>
        <w:rPr>
          <w:rFonts w:ascii="仿宋" w:hAnsi="仿宋" w:eastAsia="仿宋" w:cs="仿宋"/>
          <w:spacing w:val="23"/>
          <w:sz w:val="24"/>
          <w:szCs w:val="24"/>
        </w:rPr>
        <w:t>第四条交货</w:t>
      </w:r>
      <w:r>
        <w:rPr>
          <w:rFonts w:ascii="仿宋" w:hAnsi="仿宋" w:eastAsia="仿宋" w:cs="仿宋"/>
          <w:spacing w:val="1"/>
          <w:sz w:val="24"/>
          <w:szCs w:val="24"/>
        </w:rPr>
        <w:t xml:space="preserve"> </w:t>
      </w:r>
      <w:r>
        <w:rPr>
          <w:rFonts w:ascii="仿宋" w:hAnsi="仿宋" w:eastAsia="仿宋" w:cs="仿宋"/>
          <w:spacing w:val="-11"/>
          <w:sz w:val="24"/>
          <w:szCs w:val="24"/>
        </w:rPr>
        <w:t>1.交货日期：</w:t>
      </w:r>
      <w:r>
        <w:rPr>
          <w:rFonts w:ascii="仿宋" w:hAnsi="仿宋" w:eastAsia="仿宋" w:cs="仿宋"/>
          <w:sz w:val="24"/>
          <w:szCs w:val="24"/>
        </w:rPr>
        <w:t xml:space="preserve"> </w:t>
      </w:r>
      <w:r>
        <w:rPr>
          <w:rFonts w:ascii="仿宋" w:hAnsi="仿宋" w:eastAsia="仿宋" w:cs="仿宋"/>
          <w:spacing w:val="-11"/>
          <w:sz w:val="24"/>
          <w:szCs w:val="24"/>
        </w:rPr>
        <w:t>2.交货地点：</w:t>
      </w:r>
      <w:r>
        <w:rPr>
          <w:rFonts w:ascii="仿宋" w:hAnsi="仿宋" w:eastAsia="仿宋" w:cs="仿宋"/>
          <w:sz w:val="24"/>
          <w:szCs w:val="24"/>
        </w:rPr>
        <w:t xml:space="preserve"> </w:t>
      </w:r>
      <w:r>
        <w:rPr>
          <w:rFonts w:ascii="仿宋" w:hAnsi="仿宋" w:eastAsia="仿宋" w:cs="仿宋"/>
          <w:spacing w:val="-6"/>
          <w:sz w:val="24"/>
          <w:szCs w:val="24"/>
        </w:rPr>
        <w:t>……</w:t>
      </w:r>
    </w:p>
    <w:p w14:paraId="79E4D6E5">
      <w:pPr>
        <w:spacing w:line="222" w:lineRule="auto"/>
        <w:ind w:left="511"/>
        <w:rPr>
          <w:rFonts w:ascii="仿宋" w:hAnsi="仿宋" w:eastAsia="仿宋" w:cs="仿宋"/>
          <w:sz w:val="24"/>
          <w:szCs w:val="24"/>
        </w:rPr>
      </w:pPr>
      <w:r>
        <w:rPr>
          <w:rFonts w:ascii="仿宋" w:hAnsi="仿宋" w:eastAsia="仿宋" w:cs="仿宋"/>
          <w:spacing w:val="-7"/>
          <w:sz w:val="24"/>
          <w:szCs w:val="24"/>
        </w:rPr>
        <w:t>第五条包装、装运及运输</w:t>
      </w:r>
    </w:p>
    <w:p w14:paraId="55B346C7">
      <w:pPr>
        <w:spacing w:before="175" w:line="347" w:lineRule="auto"/>
        <w:ind w:right="9" w:firstLine="514"/>
        <w:rPr>
          <w:rFonts w:ascii="仿宋" w:hAnsi="仿宋" w:eastAsia="仿宋" w:cs="仿宋"/>
          <w:sz w:val="24"/>
          <w:szCs w:val="24"/>
        </w:rPr>
      </w:pPr>
      <w:r>
        <w:rPr>
          <w:rFonts w:ascii="仿宋" w:hAnsi="仿宋" w:eastAsia="仿宋" w:cs="仿宋"/>
          <w:spacing w:val="-4"/>
          <w:sz w:val="24"/>
          <w:szCs w:val="24"/>
        </w:rPr>
        <w:t>1.乙方负责包装、装运和运输，由于不适当的包装、装运和运输造成货物有任何损</w:t>
      </w:r>
      <w:r>
        <w:rPr>
          <w:rFonts w:ascii="仿宋" w:hAnsi="仿宋" w:eastAsia="仿宋" w:cs="仿宋"/>
          <w:spacing w:val="12"/>
          <w:sz w:val="24"/>
          <w:szCs w:val="24"/>
        </w:rPr>
        <w:t xml:space="preserve"> </w:t>
      </w:r>
      <w:r>
        <w:rPr>
          <w:rFonts w:ascii="仿宋" w:hAnsi="仿宋" w:eastAsia="仿宋" w:cs="仿宋"/>
          <w:spacing w:val="-5"/>
          <w:sz w:val="24"/>
          <w:szCs w:val="24"/>
        </w:rPr>
        <w:t>坏均由乙方负责。</w:t>
      </w:r>
    </w:p>
    <w:p w14:paraId="1171C5CB">
      <w:pPr>
        <w:spacing w:before="46" w:line="354" w:lineRule="auto"/>
        <w:ind w:left="507" w:right="3159" w:hanging="42"/>
        <w:rPr>
          <w:rFonts w:ascii="仿宋" w:hAnsi="仿宋" w:eastAsia="仿宋" w:cs="仿宋"/>
          <w:sz w:val="24"/>
          <w:szCs w:val="24"/>
        </w:rPr>
      </w:pPr>
      <w:r>
        <w:rPr>
          <w:rFonts w:ascii="仿宋" w:hAnsi="仿宋" w:eastAsia="仿宋" w:cs="仿宋"/>
          <w:spacing w:val="-5"/>
          <w:sz w:val="24"/>
          <w:szCs w:val="24"/>
        </w:rPr>
        <w:t>2.包装费、运费及相关费用已包含在合同总金额内。</w:t>
      </w:r>
      <w:r>
        <w:rPr>
          <w:rFonts w:ascii="仿宋" w:hAnsi="仿宋" w:eastAsia="仿宋" w:cs="仿宋"/>
          <w:spacing w:val="3"/>
          <w:sz w:val="24"/>
          <w:szCs w:val="24"/>
        </w:rPr>
        <w:t xml:space="preserve"> </w:t>
      </w:r>
      <w:r>
        <w:rPr>
          <w:rFonts w:ascii="仿宋" w:hAnsi="仿宋" w:eastAsia="仿宋" w:cs="仿宋"/>
          <w:spacing w:val="-13"/>
          <w:sz w:val="24"/>
          <w:szCs w:val="24"/>
        </w:rPr>
        <w:t>……</w:t>
      </w:r>
    </w:p>
    <w:p w14:paraId="29132387">
      <w:pPr>
        <w:spacing w:before="1" w:line="222" w:lineRule="auto"/>
        <w:ind w:left="511"/>
        <w:rPr>
          <w:rFonts w:ascii="仿宋" w:hAnsi="仿宋" w:eastAsia="仿宋" w:cs="仿宋"/>
          <w:sz w:val="24"/>
          <w:szCs w:val="24"/>
        </w:rPr>
      </w:pPr>
      <w:r>
        <w:rPr>
          <w:rFonts w:ascii="仿宋" w:hAnsi="仿宋" w:eastAsia="仿宋" w:cs="仿宋"/>
          <w:spacing w:val="-9"/>
          <w:sz w:val="24"/>
          <w:szCs w:val="24"/>
        </w:rPr>
        <w:t>第六条货款支付</w:t>
      </w:r>
    </w:p>
    <w:p w14:paraId="596606FA">
      <w:pPr>
        <w:spacing w:before="194" w:line="315" w:lineRule="auto"/>
        <w:ind w:left="480" w:firstLine="43"/>
        <w:rPr>
          <w:rFonts w:ascii="仿宋" w:hAnsi="仿宋" w:eastAsia="仿宋" w:cs="仿宋"/>
          <w:sz w:val="24"/>
          <w:szCs w:val="24"/>
        </w:rPr>
      </w:pPr>
      <w:r>
        <w:rPr>
          <w:rFonts w:ascii="仿宋" w:hAnsi="仿宋" w:eastAsia="仿宋" w:cs="仿宋"/>
          <w:spacing w:val="-4"/>
          <w:sz w:val="24"/>
          <w:szCs w:val="24"/>
        </w:rPr>
        <w:t>1.货物运到交货地点，经甲乙双方共同验收合格后由甲方负责办理货款支付手续。</w:t>
      </w:r>
      <w:r>
        <w:rPr>
          <w:rFonts w:ascii="仿宋" w:hAnsi="仿宋" w:eastAsia="仿宋" w:cs="仿宋"/>
          <w:spacing w:val="12"/>
          <w:sz w:val="24"/>
          <w:szCs w:val="24"/>
        </w:rPr>
        <w:t xml:space="preserve"> </w:t>
      </w:r>
      <w:r>
        <w:rPr>
          <w:rFonts w:ascii="仿宋" w:hAnsi="仿宋" w:eastAsia="仿宋" w:cs="仿宋"/>
          <w:spacing w:val="-2"/>
          <w:sz w:val="24"/>
          <w:szCs w:val="24"/>
        </w:rPr>
        <w:t>2.属国库集中支付资金，甲方应按照双方</w:t>
      </w:r>
      <w:r>
        <w:rPr>
          <w:rFonts w:ascii="仿宋" w:hAnsi="仿宋" w:eastAsia="仿宋" w:cs="仿宋"/>
          <w:spacing w:val="-3"/>
          <w:sz w:val="24"/>
          <w:szCs w:val="24"/>
        </w:rPr>
        <w:t>约定的付款期限，及时向同级财政部门报</w:t>
      </w:r>
    </w:p>
    <w:p w14:paraId="4365F564">
      <w:pPr>
        <w:spacing w:before="113" w:line="331" w:lineRule="auto"/>
        <w:ind w:left="471" w:right="80" w:hanging="434"/>
        <w:rPr>
          <w:rFonts w:ascii="仿宋" w:hAnsi="仿宋" w:eastAsia="仿宋" w:cs="仿宋"/>
          <w:sz w:val="24"/>
          <w:szCs w:val="24"/>
        </w:rPr>
        <w:sectPr>
          <w:footerReference r:id="rId21" w:type="default"/>
          <w:pgSz w:w="11906" w:h="16840"/>
          <w:pgMar w:top="1440" w:right="1413" w:bottom="1158" w:left="1463" w:header="0" w:footer="985" w:gutter="0"/>
          <w:pgNumType w:fmt="decimal"/>
          <w:cols w:space="720" w:num="1"/>
        </w:sectPr>
      </w:pPr>
      <w:r>
        <w:rPr>
          <w:rFonts w:ascii="仿宋" w:hAnsi="仿宋" w:eastAsia="仿宋" w:cs="仿宋"/>
          <w:spacing w:val="-6"/>
          <w:sz w:val="24"/>
          <w:szCs w:val="24"/>
        </w:rPr>
        <w:t>送资金支付申请，同级财政部门对支付申请审核无误后，将货款直接支付至乙方账户。</w:t>
      </w:r>
      <w:r>
        <w:rPr>
          <w:rFonts w:ascii="仿宋" w:hAnsi="仿宋" w:eastAsia="仿宋" w:cs="仿宋"/>
          <w:spacing w:val="18"/>
          <w:sz w:val="24"/>
          <w:szCs w:val="24"/>
        </w:rPr>
        <w:t xml:space="preserve"> </w:t>
      </w:r>
      <w:r>
        <w:rPr>
          <w:rFonts w:ascii="仿宋" w:hAnsi="仿宋" w:eastAsia="仿宋" w:cs="仿宋"/>
          <w:spacing w:val="-6"/>
          <w:sz w:val="24"/>
          <w:szCs w:val="24"/>
        </w:rPr>
        <w:t>3.付款方式</w:t>
      </w:r>
    </w:p>
    <w:p w14:paraId="0D13E225">
      <w:pPr>
        <w:pStyle w:val="2"/>
        <w:spacing w:line="280" w:lineRule="auto"/>
      </w:pPr>
    </w:p>
    <w:p w14:paraId="5B7D49D9">
      <w:pPr>
        <w:spacing w:before="78" w:line="330" w:lineRule="auto"/>
        <w:ind w:left="11" w:firstLine="491"/>
        <w:jc w:val="both"/>
        <w:rPr>
          <w:rFonts w:ascii="仿宋" w:hAnsi="仿宋" w:eastAsia="仿宋" w:cs="仿宋"/>
          <w:sz w:val="24"/>
          <w:szCs w:val="24"/>
        </w:rPr>
      </w:pPr>
      <w:r>
        <w:rPr>
          <w:rFonts w:ascii="仿宋" w:hAnsi="仿宋" w:eastAsia="仿宋" w:cs="仿宋"/>
          <w:spacing w:val="-1"/>
          <w:sz w:val="24"/>
          <w:szCs w:val="24"/>
        </w:rPr>
        <w:t>可采用一次性付款方式，也可以采用分期付款</w:t>
      </w:r>
      <w:r>
        <w:rPr>
          <w:rFonts w:ascii="仿宋" w:hAnsi="仿宋" w:eastAsia="仿宋" w:cs="仿宋"/>
          <w:spacing w:val="-2"/>
          <w:sz w:val="24"/>
          <w:szCs w:val="24"/>
        </w:rPr>
        <w:t>方式，具体由甲乙双方协商约定。采</w:t>
      </w:r>
      <w:r>
        <w:rPr>
          <w:rFonts w:ascii="仿宋" w:hAnsi="仿宋" w:eastAsia="仿宋" w:cs="仿宋"/>
          <w:sz w:val="24"/>
          <w:szCs w:val="24"/>
        </w:rPr>
        <w:t xml:space="preserve"> </w:t>
      </w:r>
      <w:r>
        <w:rPr>
          <w:rFonts w:ascii="仿宋" w:hAnsi="仿宋" w:eastAsia="仿宋" w:cs="仿宋"/>
          <w:spacing w:val="-1"/>
          <w:sz w:val="24"/>
          <w:szCs w:val="24"/>
        </w:rPr>
        <w:t>用一次性付款方式的，应约定支付的时间；采用分期付款方式的，应约定首付、</w:t>
      </w:r>
      <w:r>
        <w:rPr>
          <w:rFonts w:ascii="仿宋" w:hAnsi="仿宋" w:eastAsia="仿宋" w:cs="仿宋"/>
          <w:spacing w:val="-2"/>
          <w:sz w:val="24"/>
          <w:szCs w:val="24"/>
        </w:rPr>
        <w:t>分期支</w:t>
      </w:r>
      <w:r>
        <w:rPr>
          <w:rFonts w:ascii="仿宋" w:hAnsi="仿宋" w:eastAsia="仿宋" w:cs="仿宋"/>
          <w:sz w:val="24"/>
          <w:szCs w:val="24"/>
        </w:rPr>
        <w:t xml:space="preserve"> </w:t>
      </w:r>
      <w:r>
        <w:rPr>
          <w:rFonts w:ascii="仿宋" w:hAnsi="仿宋" w:eastAsia="仿宋" w:cs="仿宋"/>
          <w:spacing w:val="-7"/>
          <w:sz w:val="24"/>
          <w:szCs w:val="24"/>
        </w:rPr>
        <w:t>付的时间、条件及支付资金的比例；甲方根据采购货物的具体情况确定是否预留</w:t>
      </w:r>
      <w:r>
        <w:rPr>
          <w:rFonts w:ascii="仿宋" w:hAnsi="仿宋" w:eastAsia="仿宋" w:cs="仿宋"/>
          <w:spacing w:val="-8"/>
          <w:sz w:val="24"/>
          <w:szCs w:val="24"/>
        </w:rPr>
        <w:t>质保金。</w:t>
      </w:r>
    </w:p>
    <w:p w14:paraId="5FE355E6">
      <w:pPr>
        <w:spacing w:before="175" w:line="363" w:lineRule="exact"/>
        <w:ind w:left="520"/>
        <w:rPr>
          <w:rFonts w:ascii="仿宋" w:hAnsi="仿宋" w:eastAsia="仿宋" w:cs="仿宋"/>
          <w:sz w:val="24"/>
          <w:szCs w:val="24"/>
        </w:rPr>
      </w:pPr>
      <w:r>
        <w:rPr>
          <w:rFonts w:ascii="仿宋" w:hAnsi="仿宋" w:eastAsia="仿宋" w:cs="仿宋"/>
          <w:spacing w:val="-13"/>
          <w:position w:val="2"/>
          <w:sz w:val="24"/>
          <w:szCs w:val="24"/>
        </w:rPr>
        <w:t>……</w:t>
      </w:r>
    </w:p>
    <w:p w14:paraId="28ADA4C4">
      <w:pPr>
        <w:spacing w:before="1" w:line="220" w:lineRule="auto"/>
        <w:ind w:left="523"/>
        <w:rPr>
          <w:rFonts w:ascii="仿宋" w:hAnsi="仿宋" w:eastAsia="仿宋" w:cs="仿宋"/>
          <w:sz w:val="24"/>
          <w:szCs w:val="24"/>
        </w:rPr>
      </w:pPr>
      <w:r>
        <w:rPr>
          <w:rFonts w:ascii="仿宋" w:hAnsi="仿宋" w:eastAsia="仿宋" w:cs="仿宋"/>
          <w:spacing w:val="-9"/>
          <w:sz w:val="24"/>
          <w:szCs w:val="24"/>
        </w:rPr>
        <w:t>第七条履约保证金</w:t>
      </w:r>
    </w:p>
    <w:p w14:paraId="39C9EE9F">
      <w:pPr>
        <w:spacing w:before="176" w:line="220" w:lineRule="auto"/>
        <w:ind w:left="523"/>
        <w:rPr>
          <w:rFonts w:ascii="仿宋" w:hAnsi="仿宋" w:eastAsia="仿宋" w:cs="仿宋"/>
          <w:sz w:val="24"/>
          <w:szCs w:val="24"/>
        </w:rPr>
      </w:pPr>
      <w:r>
        <w:rPr>
          <w:rFonts w:ascii="仿宋" w:hAnsi="仿宋" w:eastAsia="仿宋" w:cs="仿宋"/>
          <w:spacing w:val="-8"/>
          <w:sz w:val="24"/>
          <w:szCs w:val="24"/>
        </w:rPr>
        <w:t>1.乙方须向甲方交纳人民币(大写)</w:t>
      </w:r>
      <w:r>
        <w:rPr>
          <w:rFonts w:ascii="仿宋" w:hAnsi="仿宋" w:eastAsia="仿宋" w:cs="仿宋"/>
          <w:spacing w:val="117"/>
          <w:sz w:val="24"/>
          <w:szCs w:val="24"/>
          <w:u w:val="single" w:color="auto"/>
        </w:rPr>
        <w:t xml:space="preserve"> </w:t>
      </w:r>
      <w:r>
        <w:rPr>
          <w:rFonts w:ascii="仿宋" w:hAnsi="仿宋" w:eastAsia="仿宋" w:cs="仿宋"/>
          <w:spacing w:val="-8"/>
          <w:sz w:val="24"/>
          <w:szCs w:val="24"/>
          <w:u w:val="single" w:color="auto"/>
        </w:rPr>
        <w:t>(￥</w:t>
      </w:r>
      <w:r>
        <w:rPr>
          <w:rFonts w:ascii="仿宋" w:hAnsi="仿宋" w:eastAsia="仿宋" w:cs="仿宋"/>
          <w:spacing w:val="-8"/>
          <w:sz w:val="24"/>
          <w:szCs w:val="24"/>
        </w:rPr>
        <w:t>)</w:t>
      </w:r>
      <w:r>
        <w:rPr>
          <w:rFonts w:ascii="仿宋" w:hAnsi="仿宋" w:eastAsia="仿宋" w:cs="仿宋"/>
          <w:spacing w:val="70"/>
          <w:sz w:val="24"/>
          <w:szCs w:val="24"/>
        </w:rPr>
        <w:t xml:space="preserve"> </w:t>
      </w:r>
      <w:r>
        <w:rPr>
          <w:rFonts w:ascii="仿宋" w:hAnsi="仿宋" w:eastAsia="仿宋" w:cs="仿宋"/>
          <w:spacing w:val="-8"/>
          <w:sz w:val="24"/>
          <w:szCs w:val="24"/>
        </w:rPr>
        <w:t>作为本合同的履约保证金。</w:t>
      </w:r>
    </w:p>
    <w:p w14:paraId="6CB55CD7">
      <w:pPr>
        <w:spacing w:before="181" w:line="346" w:lineRule="auto"/>
        <w:ind w:left="25" w:right="86" w:firstLine="452"/>
        <w:rPr>
          <w:rFonts w:ascii="仿宋" w:hAnsi="仿宋" w:eastAsia="仿宋" w:cs="仿宋"/>
          <w:sz w:val="24"/>
          <w:szCs w:val="24"/>
        </w:rPr>
      </w:pPr>
      <w:r>
        <w:rPr>
          <w:rFonts w:ascii="仿宋" w:hAnsi="仿宋" w:eastAsia="仿宋" w:cs="仿宋"/>
          <w:spacing w:val="3"/>
          <w:sz w:val="24"/>
          <w:szCs w:val="24"/>
        </w:rPr>
        <w:t>2.履约保证金用于补偿甲方因乙方不能履行或不能完全履行合同义务而蒙受的损</w:t>
      </w:r>
      <w:r>
        <w:rPr>
          <w:rFonts w:ascii="仿宋" w:hAnsi="仿宋" w:eastAsia="仿宋" w:cs="仿宋"/>
          <w:spacing w:val="18"/>
          <w:sz w:val="24"/>
          <w:szCs w:val="24"/>
        </w:rPr>
        <w:t xml:space="preserve"> </w:t>
      </w:r>
      <w:r>
        <w:rPr>
          <w:rFonts w:ascii="仿宋" w:hAnsi="仿宋" w:eastAsia="仿宋" w:cs="仿宋"/>
          <w:spacing w:val="-10"/>
          <w:sz w:val="24"/>
          <w:szCs w:val="24"/>
        </w:rPr>
        <w:t>失。</w:t>
      </w:r>
    </w:p>
    <w:p w14:paraId="3377F17C">
      <w:pPr>
        <w:spacing w:before="70" w:line="330" w:lineRule="auto"/>
        <w:ind w:right="59" w:firstLine="484"/>
        <w:jc w:val="both"/>
        <w:rPr>
          <w:rFonts w:ascii="仿宋" w:hAnsi="仿宋" w:eastAsia="仿宋" w:cs="仿宋"/>
          <w:sz w:val="24"/>
          <w:szCs w:val="24"/>
        </w:rPr>
      </w:pPr>
      <w:r>
        <w:rPr>
          <w:rFonts w:ascii="仿宋" w:hAnsi="仿宋" w:eastAsia="仿宋" w:cs="仿宋"/>
          <w:spacing w:val="-3"/>
          <w:sz w:val="24"/>
          <w:szCs w:val="24"/>
        </w:rPr>
        <w:t>3.履约保证金在货物交付验收合格月无质量问题后，填写《当地政府采购项目履约</w:t>
      </w:r>
      <w:r>
        <w:rPr>
          <w:rFonts w:ascii="仿宋" w:hAnsi="仿宋" w:eastAsia="仿宋" w:cs="仿宋"/>
          <w:spacing w:val="15"/>
          <w:sz w:val="24"/>
          <w:szCs w:val="24"/>
        </w:rPr>
        <w:t xml:space="preserve"> </w:t>
      </w:r>
      <w:r>
        <w:rPr>
          <w:rFonts w:ascii="仿宋" w:hAnsi="仿宋" w:eastAsia="仿宋" w:cs="仿宋"/>
          <w:spacing w:val="-2"/>
          <w:sz w:val="24"/>
          <w:szCs w:val="24"/>
        </w:rPr>
        <w:t>保证金退付表》、《当地政府采购项目验收单》和资金</w:t>
      </w:r>
      <w:r>
        <w:rPr>
          <w:rFonts w:ascii="仿宋" w:hAnsi="仿宋" w:eastAsia="仿宋" w:cs="仿宋"/>
          <w:spacing w:val="-3"/>
          <w:sz w:val="24"/>
          <w:szCs w:val="24"/>
        </w:rPr>
        <w:t>往来收款收据交监督部门审核后</w:t>
      </w:r>
      <w:r>
        <w:rPr>
          <w:rFonts w:ascii="仿宋" w:hAnsi="仿宋" w:eastAsia="仿宋" w:cs="仿宋"/>
          <w:sz w:val="24"/>
          <w:szCs w:val="24"/>
        </w:rPr>
        <w:t xml:space="preserve"> </w:t>
      </w:r>
      <w:r>
        <w:rPr>
          <w:rFonts w:ascii="仿宋" w:hAnsi="仿宋" w:eastAsia="仿宋" w:cs="仿宋"/>
          <w:spacing w:val="-7"/>
          <w:sz w:val="24"/>
          <w:szCs w:val="24"/>
        </w:rPr>
        <w:t>20</w:t>
      </w:r>
      <w:r>
        <w:rPr>
          <w:rFonts w:ascii="仿宋" w:hAnsi="仿宋" w:eastAsia="仿宋" w:cs="仿宋"/>
          <w:spacing w:val="-15"/>
          <w:sz w:val="24"/>
          <w:szCs w:val="24"/>
        </w:rPr>
        <w:t xml:space="preserve"> </w:t>
      </w:r>
      <w:r>
        <w:rPr>
          <w:rFonts w:ascii="仿宋" w:hAnsi="仿宋" w:eastAsia="仿宋" w:cs="仿宋"/>
          <w:spacing w:val="-7"/>
          <w:sz w:val="24"/>
          <w:szCs w:val="24"/>
        </w:rPr>
        <w:t>个工作日内退还。</w:t>
      </w:r>
    </w:p>
    <w:p w14:paraId="47255ADC">
      <w:pPr>
        <w:spacing w:before="181" w:line="358" w:lineRule="exact"/>
        <w:ind w:left="520"/>
        <w:rPr>
          <w:rFonts w:ascii="仿宋" w:hAnsi="仿宋" w:eastAsia="仿宋" w:cs="仿宋"/>
          <w:sz w:val="24"/>
          <w:szCs w:val="24"/>
        </w:rPr>
      </w:pPr>
      <w:r>
        <w:rPr>
          <w:rFonts w:ascii="仿宋" w:hAnsi="仿宋" w:eastAsia="仿宋" w:cs="仿宋"/>
          <w:spacing w:val="-13"/>
          <w:position w:val="2"/>
          <w:sz w:val="24"/>
          <w:szCs w:val="24"/>
        </w:rPr>
        <w:t>……</w:t>
      </w:r>
    </w:p>
    <w:p w14:paraId="41051B7E">
      <w:pPr>
        <w:spacing w:before="1" w:line="220" w:lineRule="auto"/>
        <w:ind w:left="523"/>
        <w:rPr>
          <w:rFonts w:ascii="仿宋" w:hAnsi="仿宋" w:eastAsia="仿宋" w:cs="仿宋"/>
          <w:sz w:val="24"/>
          <w:szCs w:val="24"/>
        </w:rPr>
      </w:pPr>
      <w:r>
        <w:rPr>
          <w:rFonts w:ascii="仿宋" w:hAnsi="仿宋" w:eastAsia="仿宋" w:cs="仿宋"/>
          <w:spacing w:val="-8"/>
          <w:sz w:val="24"/>
          <w:szCs w:val="24"/>
        </w:rPr>
        <w:t>第八条售后服务及承诺</w:t>
      </w:r>
    </w:p>
    <w:p w14:paraId="6849B5A7">
      <w:pPr>
        <w:spacing w:before="180" w:line="221" w:lineRule="auto"/>
        <w:ind w:left="523"/>
        <w:rPr>
          <w:rFonts w:ascii="仿宋" w:hAnsi="仿宋" w:eastAsia="仿宋" w:cs="仿宋"/>
          <w:sz w:val="24"/>
          <w:szCs w:val="24"/>
        </w:rPr>
      </w:pPr>
      <w:r>
        <w:rPr>
          <w:rFonts w:ascii="仿宋" w:hAnsi="仿宋" w:eastAsia="仿宋" w:cs="仿宋"/>
          <w:spacing w:val="-3"/>
          <w:sz w:val="24"/>
          <w:szCs w:val="24"/>
        </w:rPr>
        <w:t>1.乙方有完善的服务体系，有能力提供持续的、本地化售后服务。</w:t>
      </w:r>
    </w:p>
    <w:p w14:paraId="51C86529">
      <w:pPr>
        <w:spacing w:before="219" w:line="331" w:lineRule="auto"/>
        <w:ind w:left="15" w:right="69" w:firstLine="462"/>
        <w:rPr>
          <w:rFonts w:ascii="仿宋" w:hAnsi="仿宋" w:eastAsia="仿宋" w:cs="仿宋"/>
          <w:sz w:val="24"/>
          <w:szCs w:val="24"/>
        </w:rPr>
      </w:pPr>
      <w:r>
        <w:rPr>
          <w:rFonts w:ascii="仿宋" w:hAnsi="仿宋" w:eastAsia="仿宋" w:cs="仿宋"/>
          <w:spacing w:val="-3"/>
          <w:sz w:val="24"/>
          <w:szCs w:val="24"/>
        </w:rPr>
        <w:t>2.乙方负责系统安装和调试以及操作人员培训，并制定详细的培训计划，使操作人</w:t>
      </w:r>
      <w:r>
        <w:rPr>
          <w:rFonts w:ascii="仿宋" w:hAnsi="仿宋" w:eastAsia="仿宋" w:cs="仿宋"/>
          <w:spacing w:val="14"/>
          <w:sz w:val="24"/>
          <w:szCs w:val="24"/>
        </w:rPr>
        <w:t xml:space="preserve"> </w:t>
      </w:r>
      <w:r>
        <w:rPr>
          <w:rFonts w:ascii="仿宋" w:hAnsi="仿宋" w:eastAsia="仿宋" w:cs="仿宋"/>
          <w:spacing w:val="-9"/>
          <w:sz w:val="24"/>
          <w:szCs w:val="24"/>
        </w:rPr>
        <w:t>员能独立进行管理、操作、维护和故障处理等工作，做好相关记录及技术文档收集</w:t>
      </w:r>
      <w:r>
        <w:rPr>
          <w:rFonts w:ascii="仿宋" w:hAnsi="仿宋" w:eastAsia="仿宋" w:cs="仿宋"/>
          <w:spacing w:val="-10"/>
          <w:sz w:val="24"/>
          <w:szCs w:val="24"/>
        </w:rPr>
        <w:t>整理，</w:t>
      </w:r>
      <w:r>
        <w:rPr>
          <w:rFonts w:ascii="仿宋" w:hAnsi="仿宋" w:eastAsia="仿宋" w:cs="仿宋"/>
          <w:sz w:val="24"/>
          <w:szCs w:val="24"/>
        </w:rPr>
        <w:t xml:space="preserve"> </w:t>
      </w:r>
      <w:r>
        <w:rPr>
          <w:rFonts w:ascii="仿宋" w:hAnsi="仿宋" w:eastAsia="仿宋" w:cs="仿宋"/>
          <w:spacing w:val="-5"/>
          <w:sz w:val="24"/>
          <w:szCs w:val="24"/>
        </w:rPr>
        <w:t>待验收合格后移交给甲方。</w:t>
      </w:r>
    </w:p>
    <w:p w14:paraId="0DD6558A">
      <w:pPr>
        <w:spacing w:before="70" w:line="221" w:lineRule="auto"/>
        <w:jc w:val="right"/>
        <w:rPr>
          <w:rFonts w:ascii="仿宋" w:hAnsi="仿宋" w:eastAsia="仿宋" w:cs="仿宋"/>
          <w:sz w:val="24"/>
          <w:szCs w:val="24"/>
        </w:rPr>
      </w:pPr>
      <w:r>
        <w:rPr>
          <w:rFonts w:ascii="仿宋" w:hAnsi="仿宋" w:eastAsia="仿宋" w:cs="仿宋"/>
          <w:spacing w:val="-8"/>
          <w:sz w:val="24"/>
          <w:szCs w:val="24"/>
        </w:rPr>
        <w:t>3.供货及服务范围：乙方负责货物的供应、运输、安</w:t>
      </w:r>
      <w:r>
        <w:rPr>
          <w:rFonts w:ascii="仿宋" w:hAnsi="仿宋" w:eastAsia="仿宋" w:cs="仿宋"/>
          <w:spacing w:val="-9"/>
          <w:sz w:val="24"/>
          <w:szCs w:val="24"/>
        </w:rPr>
        <w:t>装调试、免费培训、售后服务。</w:t>
      </w:r>
    </w:p>
    <w:p w14:paraId="0E68EC89">
      <w:pPr>
        <w:spacing w:before="287" w:line="362" w:lineRule="exact"/>
        <w:ind w:left="520"/>
        <w:rPr>
          <w:rFonts w:ascii="仿宋" w:hAnsi="仿宋" w:eastAsia="仿宋" w:cs="仿宋"/>
          <w:sz w:val="24"/>
          <w:szCs w:val="24"/>
        </w:rPr>
      </w:pPr>
      <w:r>
        <w:rPr>
          <w:rFonts w:ascii="仿宋" w:hAnsi="仿宋" w:eastAsia="仿宋" w:cs="仿宋"/>
          <w:spacing w:val="-13"/>
          <w:position w:val="2"/>
          <w:sz w:val="24"/>
          <w:szCs w:val="24"/>
        </w:rPr>
        <w:t>……</w:t>
      </w:r>
    </w:p>
    <w:p w14:paraId="47666006">
      <w:pPr>
        <w:spacing w:before="1" w:line="222" w:lineRule="auto"/>
        <w:ind w:left="523"/>
        <w:rPr>
          <w:rFonts w:ascii="仿宋" w:hAnsi="仿宋" w:eastAsia="仿宋" w:cs="仿宋"/>
          <w:sz w:val="24"/>
          <w:szCs w:val="24"/>
        </w:rPr>
      </w:pPr>
      <w:r>
        <w:rPr>
          <w:rFonts w:ascii="仿宋" w:hAnsi="仿宋" w:eastAsia="仿宋" w:cs="仿宋"/>
          <w:spacing w:val="-12"/>
          <w:sz w:val="24"/>
          <w:szCs w:val="24"/>
        </w:rPr>
        <w:t>第九条验收</w:t>
      </w:r>
    </w:p>
    <w:p w14:paraId="6134FC3E">
      <w:pPr>
        <w:spacing w:before="211" w:line="333" w:lineRule="auto"/>
        <w:ind w:left="11" w:right="64" w:firstLine="510"/>
        <w:rPr>
          <w:rFonts w:ascii="仿宋" w:hAnsi="仿宋" w:eastAsia="仿宋" w:cs="仿宋"/>
          <w:sz w:val="24"/>
          <w:szCs w:val="24"/>
        </w:rPr>
      </w:pPr>
      <w:r>
        <w:rPr>
          <w:rFonts w:ascii="仿宋" w:hAnsi="仿宋" w:eastAsia="仿宋" w:cs="仿宋"/>
          <w:spacing w:val="-4"/>
          <w:sz w:val="24"/>
          <w:szCs w:val="24"/>
        </w:rPr>
        <w:t>1.货物运抵现场后，采购人将对货物数量、质量、规格等进行检验。如发现货物和</w:t>
      </w:r>
      <w:r>
        <w:rPr>
          <w:rFonts w:ascii="仿宋" w:hAnsi="仿宋" w:eastAsia="仿宋" w:cs="仿宋"/>
          <w:spacing w:val="12"/>
          <w:sz w:val="24"/>
          <w:szCs w:val="24"/>
        </w:rPr>
        <w:t xml:space="preserve"> </w:t>
      </w:r>
      <w:r>
        <w:rPr>
          <w:rFonts w:ascii="仿宋" w:hAnsi="仿宋" w:eastAsia="仿宋" w:cs="仿宋"/>
          <w:spacing w:val="-3"/>
          <w:sz w:val="24"/>
          <w:szCs w:val="24"/>
        </w:rPr>
        <w:t>规格或者两者都与合同不符，采购人有权限根据检验结果要求成交供应商立即更换或者</w:t>
      </w:r>
      <w:r>
        <w:rPr>
          <w:rFonts w:ascii="仿宋" w:hAnsi="仿宋" w:eastAsia="仿宋" w:cs="仿宋"/>
          <w:spacing w:val="8"/>
          <w:sz w:val="24"/>
          <w:szCs w:val="24"/>
        </w:rPr>
        <w:t xml:space="preserve"> </w:t>
      </w:r>
      <w:r>
        <w:rPr>
          <w:rFonts w:ascii="仿宋" w:hAnsi="仿宋" w:eastAsia="仿宋" w:cs="仿宋"/>
          <w:spacing w:val="-5"/>
          <w:sz w:val="24"/>
          <w:szCs w:val="24"/>
        </w:rPr>
        <w:t>提出索赔要求。</w:t>
      </w:r>
    </w:p>
    <w:p w14:paraId="0E606C52">
      <w:pPr>
        <w:spacing w:before="61" w:line="220" w:lineRule="auto"/>
        <w:ind w:left="480"/>
        <w:rPr>
          <w:rFonts w:ascii="仿宋" w:hAnsi="仿宋" w:eastAsia="仿宋" w:cs="仿宋"/>
          <w:sz w:val="24"/>
          <w:szCs w:val="24"/>
        </w:rPr>
      </w:pPr>
      <w:r>
        <w:rPr>
          <w:rFonts w:ascii="仿宋" w:hAnsi="仿宋" w:eastAsia="仿宋" w:cs="仿宋"/>
          <w:spacing w:val="-2"/>
          <w:sz w:val="24"/>
          <w:szCs w:val="24"/>
        </w:rPr>
        <w:t>2.开箱检查设备外观，如有损伤或质量缺陷，乙方应及时更换。</w:t>
      </w:r>
    </w:p>
    <w:p w14:paraId="350B6F03">
      <w:pPr>
        <w:spacing w:before="183" w:line="340" w:lineRule="auto"/>
        <w:ind w:left="43" w:right="64" w:firstLine="440"/>
        <w:rPr>
          <w:rFonts w:ascii="仿宋" w:hAnsi="仿宋" w:eastAsia="仿宋" w:cs="仿宋"/>
          <w:sz w:val="24"/>
          <w:szCs w:val="24"/>
        </w:rPr>
      </w:pPr>
      <w:r>
        <w:rPr>
          <w:rFonts w:ascii="仿宋" w:hAnsi="仿宋" w:eastAsia="仿宋" w:cs="仿宋"/>
          <w:spacing w:val="-3"/>
          <w:sz w:val="24"/>
          <w:szCs w:val="24"/>
        </w:rPr>
        <w:t>3.依据合同设备清单，对设备品牌、规格型号（技术参数）、数量、质保书等必备</w:t>
      </w:r>
      <w:r>
        <w:rPr>
          <w:rFonts w:ascii="仿宋" w:hAnsi="仿宋" w:eastAsia="仿宋" w:cs="仿宋"/>
          <w:spacing w:val="12"/>
          <w:sz w:val="24"/>
          <w:szCs w:val="24"/>
        </w:rPr>
        <w:t xml:space="preserve"> </w:t>
      </w:r>
      <w:r>
        <w:rPr>
          <w:rFonts w:ascii="仿宋" w:hAnsi="仿宋" w:eastAsia="仿宋" w:cs="仿宋"/>
          <w:spacing w:val="-9"/>
          <w:sz w:val="24"/>
          <w:szCs w:val="24"/>
        </w:rPr>
        <w:t>附件进行检查。</w:t>
      </w:r>
    </w:p>
    <w:p w14:paraId="0AD86EF2">
      <w:pPr>
        <w:spacing w:before="78" w:line="222" w:lineRule="auto"/>
        <w:ind w:left="8"/>
        <w:rPr>
          <w:rFonts w:ascii="仿宋" w:hAnsi="仿宋" w:eastAsia="仿宋" w:cs="仿宋"/>
          <w:sz w:val="24"/>
          <w:szCs w:val="24"/>
        </w:rPr>
      </w:pPr>
      <w:r>
        <w:rPr>
          <w:rFonts w:ascii="仿宋" w:hAnsi="仿宋" w:eastAsia="仿宋" w:cs="仿宋"/>
          <w:spacing w:val="-2"/>
          <w:sz w:val="24"/>
          <w:szCs w:val="24"/>
        </w:rPr>
        <w:t>4.货物由成交供应商进行安装，完毕后，采购人应对货物的数</w:t>
      </w:r>
      <w:r>
        <w:rPr>
          <w:rFonts w:ascii="仿宋" w:hAnsi="仿宋" w:eastAsia="仿宋" w:cs="仿宋"/>
          <w:spacing w:val="-3"/>
          <w:sz w:val="24"/>
          <w:szCs w:val="24"/>
        </w:rPr>
        <w:t>量、质量、规格、性</w:t>
      </w:r>
      <w:r>
        <w:rPr>
          <w:rFonts w:ascii="仿宋" w:hAnsi="仿宋" w:eastAsia="仿宋" w:cs="仿宋"/>
          <w:sz w:val="24"/>
          <w:szCs w:val="24"/>
        </w:rPr>
        <w:t xml:space="preserve"> </w:t>
      </w:r>
      <w:r>
        <w:rPr>
          <w:rFonts w:ascii="仿宋" w:hAnsi="仿宋" w:eastAsia="仿宋" w:cs="仿宋"/>
          <w:spacing w:val="-4"/>
          <w:sz w:val="24"/>
          <w:szCs w:val="24"/>
        </w:rPr>
        <w:t>能等进行详细而全面的检验。安装调试完毕日内，证明货物以及安装质量无任何问题，</w:t>
      </w:r>
      <w:r>
        <w:rPr>
          <w:rFonts w:ascii="仿宋" w:hAnsi="仿宋" w:eastAsia="仿宋" w:cs="仿宋"/>
          <w:spacing w:val="13"/>
          <w:sz w:val="24"/>
          <w:szCs w:val="24"/>
        </w:rPr>
        <w:t xml:space="preserve"> </w:t>
      </w:r>
      <w:r>
        <w:rPr>
          <w:rFonts w:ascii="仿宋" w:hAnsi="仿宋" w:eastAsia="仿宋" w:cs="仿宋"/>
          <w:spacing w:val="-4"/>
          <w:sz w:val="24"/>
          <w:szCs w:val="24"/>
        </w:rPr>
        <w:t>甲乙双方共同确认设备正常运行后，由采购人组成的验收小组签署验收报告，作为付款</w:t>
      </w:r>
      <w:r>
        <w:rPr>
          <w:rFonts w:ascii="仿宋" w:hAnsi="仿宋" w:eastAsia="仿宋" w:cs="仿宋"/>
          <w:spacing w:val="13"/>
          <w:sz w:val="24"/>
          <w:szCs w:val="24"/>
        </w:rPr>
        <w:t xml:space="preserve"> </w:t>
      </w:r>
      <w:r>
        <w:rPr>
          <w:rFonts w:ascii="仿宋" w:hAnsi="仿宋" w:eastAsia="仿宋" w:cs="仿宋"/>
          <w:spacing w:val="-12"/>
          <w:sz w:val="24"/>
          <w:szCs w:val="24"/>
        </w:rPr>
        <w:t>凭据之一。</w:t>
      </w:r>
      <w:r>
        <w:rPr>
          <w:rFonts w:ascii="仿宋" w:hAnsi="仿宋" w:eastAsia="仿宋" w:cs="仿宋"/>
          <w:spacing w:val="-9"/>
          <w:sz w:val="24"/>
          <w:szCs w:val="24"/>
        </w:rPr>
        <w:t>要求其赔偿。</w:t>
      </w:r>
    </w:p>
    <w:p w14:paraId="0620852C">
      <w:pPr>
        <w:spacing w:before="210" w:line="331" w:lineRule="auto"/>
        <w:ind w:right="7" w:firstLine="451"/>
        <w:jc w:val="both"/>
        <w:rPr>
          <w:rFonts w:ascii="仿宋" w:hAnsi="仿宋" w:eastAsia="仿宋" w:cs="仿宋"/>
          <w:sz w:val="24"/>
          <w:szCs w:val="24"/>
        </w:rPr>
      </w:pPr>
      <w:r>
        <w:rPr>
          <w:rFonts w:ascii="仿宋" w:hAnsi="仿宋" w:eastAsia="仿宋" w:cs="仿宋"/>
          <w:spacing w:val="4"/>
          <w:sz w:val="24"/>
          <w:szCs w:val="24"/>
        </w:rPr>
        <w:t>4.在质保期内产品出现质量问题，乙方必须在接到甲方通知后小时内到达现场解</w:t>
      </w:r>
      <w:r>
        <w:rPr>
          <w:rFonts w:ascii="仿宋" w:hAnsi="仿宋" w:eastAsia="仿宋" w:cs="仿宋"/>
          <w:spacing w:val="10"/>
          <w:sz w:val="24"/>
          <w:szCs w:val="24"/>
        </w:rPr>
        <w:t xml:space="preserve"> </w:t>
      </w:r>
      <w:r>
        <w:rPr>
          <w:rFonts w:ascii="仿宋" w:hAnsi="仿宋" w:eastAsia="仿宋" w:cs="仿宋"/>
          <w:spacing w:val="-3"/>
          <w:sz w:val="24"/>
          <w:szCs w:val="24"/>
        </w:rPr>
        <w:t>决，否则甲方有权另请单位解决，由此产生的费用由乙方承担，甲方有权从质保金中扣</w:t>
      </w:r>
      <w:r>
        <w:rPr>
          <w:rFonts w:ascii="仿宋" w:hAnsi="仿宋" w:eastAsia="仿宋" w:cs="仿宋"/>
          <w:spacing w:val="9"/>
          <w:sz w:val="24"/>
          <w:szCs w:val="24"/>
        </w:rPr>
        <w:t xml:space="preserve"> </w:t>
      </w:r>
      <w:r>
        <w:rPr>
          <w:rFonts w:ascii="仿宋" w:hAnsi="仿宋" w:eastAsia="仿宋" w:cs="仿宋"/>
          <w:spacing w:val="-4"/>
          <w:sz w:val="24"/>
          <w:szCs w:val="24"/>
        </w:rPr>
        <w:t>除相关费用，产生的损失由乙方赔偿。</w:t>
      </w:r>
    </w:p>
    <w:p w14:paraId="3881209A">
      <w:pPr>
        <w:spacing w:before="87" w:line="352" w:lineRule="auto"/>
        <w:ind w:left="499" w:right="2921" w:hanging="33"/>
        <w:rPr>
          <w:rFonts w:ascii="仿宋" w:hAnsi="仿宋" w:eastAsia="仿宋" w:cs="仿宋"/>
          <w:spacing w:val="-13"/>
          <w:sz w:val="24"/>
          <w:szCs w:val="24"/>
        </w:rPr>
      </w:pPr>
      <w:r>
        <w:rPr>
          <w:rFonts w:ascii="仿宋" w:hAnsi="仿宋" w:eastAsia="仿宋" w:cs="仿宋"/>
          <w:spacing w:val="-5"/>
          <w:sz w:val="24"/>
          <w:szCs w:val="24"/>
        </w:rPr>
        <w:t>5.甲乙双方违背其他合同条款，违约方赔偿对方损失。</w:t>
      </w:r>
      <w:r>
        <w:rPr>
          <w:rFonts w:ascii="仿宋" w:hAnsi="仿宋" w:eastAsia="仿宋" w:cs="仿宋"/>
          <w:sz w:val="24"/>
          <w:szCs w:val="24"/>
        </w:rPr>
        <w:t xml:space="preserve"> </w:t>
      </w:r>
      <w:r>
        <w:rPr>
          <w:rFonts w:ascii="仿宋" w:hAnsi="仿宋" w:eastAsia="仿宋" w:cs="仿宋"/>
          <w:spacing w:val="-13"/>
          <w:sz w:val="24"/>
          <w:szCs w:val="24"/>
        </w:rPr>
        <w:t>……</w:t>
      </w:r>
    </w:p>
    <w:p w14:paraId="39894D06">
      <w:pPr>
        <w:spacing w:line="222" w:lineRule="auto"/>
        <w:ind w:left="506"/>
        <w:rPr>
          <w:rFonts w:ascii="仿宋" w:hAnsi="仿宋" w:eastAsia="仿宋" w:cs="仿宋"/>
          <w:sz w:val="24"/>
          <w:szCs w:val="24"/>
        </w:rPr>
      </w:pPr>
      <w:r>
        <w:rPr>
          <w:rFonts w:ascii="仿宋" w:hAnsi="仿宋" w:eastAsia="仿宋" w:cs="仿宋"/>
          <w:spacing w:val="-9"/>
          <w:sz w:val="24"/>
          <w:szCs w:val="24"/>
        </w:rPr>
        <w:t>第十四条不可抗力</w:t>
      </w:r>
    </w:p>
    <w:p w14:paraId="6CEEA235">
      <w:pPr>
        <w:spacing w:before="214" w:line="331" w:lineRule="auto"/>
        <w:ind w:left="7" w:right="7" w:firstLine="560"/>
        <w:rPr>
          <w:rFonts w:ascii="仿宋" w:hAnsi="仿宋" w:eastAsia="仿宋" w:cs="仿宋"/>
          <w:sz w:val="24"/>
          <w:szCs w:val="24"/>
        </w:rPr>
      </w:pPr>
      <w:r>
        <w:rPr>
          <w:rFonts w:ascii="仿宋" w:hAnsi="仿宋" w:eastAsia="仿宋" w:cs="仿宋"/>
          <w:spacing w:val="-6"/>
          <w:sz w:val="24"/>
          <w:szCs w:val="24"/>
        </w:rPr>
        <w:t>甲乙双方的任何一方由于不可抗力不能履行合同时，应当及时通知对方不能履行或</w:t>
      </w:r>
      <w:r>
        <w:rPr>
          <w:rFonts w:ascii="仿宋" w:hAnsi="仿宋" w:eastAsia="仿宋" w:cs="仿宋"/>
          <w:spacing w:val="15"/>
          <w:sz w:val="24"/>
          <w:szCs w:val="24"/>
        </w:rPr>
        <w:t xml:space="preserve"> </w:t>
      </w:r>
      <w:r>
        <w:rPr>
          <w:rFonts w:ascii="仿宋" w:hAnsi="仿宋" w:eastAsia="仿宋" w:cs="仿宋"/>
          <w:spacing w:val="-3"/>
          <w:sz w:val="24"/>
          <w:szCs w:val="24"/>
        </w:rPr>
        <w:t>不能完全履行的情况和理由；在取得有关主管机关证明后，允许延期履行、部分履行或</w:t>
      </w:r>
      <w:r>
        <w:rPr>
          <w:rFonts w:ascii="仿宋" w:hAnsi="仿宋" w:eastAsia="仿宋" w:cs="仿宋"/>
          <w:spacing w:val="1"/>
          <w:sz w:val="24"/>
          <w:szCs w:val="24"/>
        </w:rPr>
        <w:t xml:space="preserve"> </w:t>
      </w:r>
      <w:r>
        <w:rPr>
          <w:rFonts w:ascii="仿宋" w:hAnsi="仿宋" w:eastAsia="仿宋" w:cs="仿宋"/>
          <w:spacing w:val="-3"/>
          <w:sz w:val="24"/>
          <w:szCs w:val="24"/>
        </w:rPr>
        <w:t>者终止履行合同的，根据情况可部分或全部免予承担违约责任。</w:t>
      </w:r>
    </w:p>
    <w:p w14:paraId="2806AE7B">
      <w:pPr>
        <w:spacing w:before="177" w:line="357" w:lineRule="exact"/>
        <w:ind w:left="502"/>
        <w:rPr>
          <w:rFonts w:ascii="仿宋" w:hAnsi="仿宋" w:eastAsia="仿宋" w:cs="仿宋"/>
          <w:spacing w:val="-13"/>
          <w:position w:val="2"/>
          <w:sz w:val="24"/>
          <w:szCs w:val="24"/>
        </w:rPr>
      </w:pPr>
      <w:r>
        <w:rPr>
          <w:rFonts w:ascii="仿宋" w:hAnsi="仿宋" w:eastAsia="仿宋" w:cs="仿宋"/>
          <w:spacing w:val="-13"/>
          <w:position w:val="2"/>
          <w:sz w:val="24"/>
          <w:szCs w:val="24"/>
        </w:rPr>
        <w:t>……</w:t>
      </w:r>
    </w:p>
    <w:p w14:paraId="7076E6B4">
      <w:pPr>
        <w:spacing w:before="1" w:line="220" w:lineRule="auto"/>
        <w:ind w:left="506"/>
        <w:rPr>
          <w:rFonts w:ascii="仿宋" w:hAnsi="仿宋" w:eastAsia="仿宋" w:cs="仿宋"/>
          <w:sz w:val="24"/>
          <w:szCs w:val="24"/>
        </w:rPr>
      </w:pPr>
      <w:r>
        <w:rPr>
          <w:rFonts w:ascii="仿宋" w:hAnsi="仿宋" w:eastAsia="仿宋" w:cs="仿宋"/>
          <w:spacing w:val="-10"/>
          <w:sz w:val="24"/>
          <w:szCs w:val="24"/>
        </w:rPr>
        <w:t>第十五条保密</w:t>
      </w:r>
    </w:p>
    <w:p w14:paraId="096B1139">
      <w:pPr>
        <w:spacing w:before="224" w:line="329" w:lineRule="auto"/>
        <w:ind w:right="4" w:firstLine="527"/>
        <w:rPr>
          <w:rFonts w:ascii="仿宋" w:hAnsi="仿宋" w:eastAsia="仿宋" w:cs="仿宋"/>
          <w:sz w:val="24"/>
          <w:szCs w:val="24"/>
        </w:rPr>
      </w:pPr>
      <w:r>
        <w:rPr>
          <w:rFonts w:ascii="仿宋" w:hAnsi="仿宋" w:eastAsia="仿宋" w:cs="仿宋"/>
          <w:spacing w:val="-5"/>
          <w:sz w:val="24"/>
          <w:szCs w:val="24"/>
        </w:rPr>
        <w:t>乙方在合同履行期间知悉甲方的工作秘密（包括</w:t>
      </w:r>
      <w:r>
        <w:rPr>
          <w:rFonts w:ascii="仿宋" w:hAnsi="仿宋" w:eastAsia="仿宋" w:cs="仿宋"/>
          <w:spacing w:val="-6"/>
          <w:sz w:val="24"/>
          <w:szCs w:val="24"/>
        </w:rPr>
        <w:t>相关业务信息</w:t>
      </w:r>
      <w:r>
        <w:rPr>
          <w:rFonts w:ascii="仿宋" w:hAnsi="仿宋" w:eastAsia="仿宋" w:cs="仿宋"/>
          <w:spacing w:val="16"/>
          <w:sz w:val="24"/>
          <w:szCs w:val="24"/>
        </w:rPr>
        <w:t>），</w:t>
      </w:r>
      <w:r>
        <w:rPr>
          <w:rFonts w:ascii="仿宋" w:hAnsi="仿宋" w:eastAsia="仿宋" w:cs="仿宋"/>
          <w:spacing w:val="-6"/>
          <w:sz w:val="24"/>
          <w:szCs w:val="24"/>
        </w:rPr>
        <w:t>不得透露或以其</w:t>
      </w:r>
      <w:r>
        <w:rPr>
          <w:rFonts w:ascii="仿宋" w:hAnsi="仿宋" w:eastAsia="仿宋" w:cs="仿宋"/>
          <w:spacing w:val="1"/>
          <w:sz w:val="24"/>
          <w:szCs w:val="24"/>
        </w:rPr>
        <w:t xml:space="preserve"> </w:t>
      </w:r>
      <w:r>
        <w:rPr>
          <w:rFonts w:ascii="仿宋" w:hAnsi="仿宋" w:eastAsia="仿宋" w:cs="仿宋"/>
          <w:spacing w:val="-5"/>
          <w:sz w:val="24"/>
          <w:szCs w:val="24"/>
        </w:rPr>
        <w:t>他方式提供给合同双方以外的其他方（包括乙方内部与本合同无关的任何人员</w:t>
      </w:r>
      <w:r>
        <w:rPr>
          <w:rFonts w:ascii="仿宋" w:hAnsi="仿宋" w:eastAsia="仿宋" w:cs="仿宋"/>
          <w:spacing w:val="-12"/>
          <w:sz w:val="24"/>
          <w:szCs w:val="24"/>
        </w:rPr>
        <w:t>）</w:t>
      </w:r>
      <w:r>
        <w:rPr>
          <w:rFonts w:ascii="仿宋" w:hAnsi="仿宋" w:eastAsia="仿宋" w:cs="仿宋"/>
          <w:spacing w:val="-70"/>
          <w:sz w:val="24"/>
          <w:szCs w:val="24"/>
        </w:rPr>
        <w:t xml:space="preserve"> </w:t>
      </w:r>
      <w:r>
        <w:rPr>
          <w:rFonts w:ascii="仿宋" w:hAnsi="仿宋" w:eastAsia="仿宋" w:cs="仿宋"/>
          <w:spacing w:val="-12"/>
          <w:sz w:val="24"/>
          <w:szCs w:val="24"/>
        </w:rPr>
        <w:t>，</w:t>
      </w:r>
      <w:r>
        <w:rPr>
          <w:rFonts w:ascii="仿宋" w:hAnsi="仿宋" w:eastAsia="仿宋" w:cs="仿宋"/>
          <w:spacing w:val="-71"/>
          <w:sz w:val="24"/>
          <w:szCs w:val="24"/>
        </w:rPr>
        <w:t xml:space="preserve"> </w:t>
      </w:r>
      <w:r>
        <w:rPr>
          <w:rFonts w:ascii="仿宋" w:hAnsi="仿宋" w:eastAsia="仿宋" w:cs="仿宋"/>
          <w:spacing w:val="-5"/>
          <w:sz w:val="24"/>
          <w:szCs w:val="24"/>
        </w:rPr>
        <w:t>乙方</w:t>
      </w:r>
      <w:r>
        <w:rPr>
          <w:rFonts w:ascii="仿宋" w:hAnsi="仿宋" w:eastAsia="仿宋" w:cs="仿宋"/>
          <w:sz w:val="24"/>
          <w:szCs w:val="24"/>
        </w:rPr>
        <w:t xml:space="preserve"> </w:t>
      </w:r>
      <w:r>
        <w:rPr>
          <w:rFonts w:ascii="仿宋" w:hAnsi="仿宋" w:eastAsia="仿宋" w:cs="仿宋"/>
          <w:spacing w:val="-4"/>
          <w:sz w:val="24"/>
          <w:szCs w:val="24"/>
        </w:rPr>
        <w:t>的保密责任不因本合同的终止而终止。</w:t>
      </w:r>
    </w:p>
    <w:p w14:paraId="7F6CC6E8">
      <w:pPr>
        <w:spacing w:before="92" w:line="353" w:lineRule="auto"/>
        <w:ind w:left="502" w:right="581" w:firstLine="24"/>
        <w:rPr>
          <w:rFonts w:ascii="仿宋" w:hAnsi="仿宋" w:eastAsia="仿宋" w:cs="仿宋"/>
          <w:sz w:val="24"/>
          <w:szCs w:val="24"/>
        </w:rPr>
      </w:pPr>
      <w:r>
        <w:rPr>
          <w:rFonts w:ascii="仿宋" w:hAnsi="仿宋" w:eastAsia="仿宋" w:cs="仿宋"/>
          <w:spacing w:val="-7"/>
          <w:sz w:val="24"/>
          <w:szCs w:val="24"/>
        </w:rPr>
        <w:t>乙方违反本合同所规定的保密义务，应按照本合同总金额的 10%支付违约金。</w:t>
      </w:r>
      <w:r>
        <w:rPr>
          <w:rFonts w:ascii="仿宋" w:hAnsi="仿宋" w:eastAsia="仿宋" w:cs="仿宋"/>
          <w:spacing w:val="5"/>
          <w:sz w:val="24"/>
          <w:szCs w:val="24"/>
        </w:rPr>
        <w:t xml:space="preserve"> </w:t>
      </w:r>
      <w:r>
        <w:rPr>
          <w:rFonts w:ascii="仿宋" w:hAnsi="仿宋" w:eastAsia="仿宋" w:cs="仿宋"/>
          <w:spacing w:val="-13"/>
          <w:sz w:val="24"/>
          <w:szCs w:val="24"/>
        </w:rPr>
        <w:t>……</w:t>
      </w:r>
    </w:p>
    <w:p w14:paraId="0BEC4BEB">
      <w:pPr>
        <w:spacing w:line="222" w:lineRule="auto"/>
        <w:ind w:left="506"/>
        <w:rPr>
          <w:rFonts w:ascii="仿宋" w:hAnsi="仿宋" w:eastAsia="仿宋" w:cs="仿宋"/>
          <w:sz w:val="24"/>
          <w:szCs w:val="24"/>
        </w:rPr>
      </w:pPr>
      <w:r>
        <w:rPr>
          <w:rFonts w:ascii="仿宋" w:hAnsi="仿宋" w:eastAsia="仿宋" w:cs="仿宋"/>
          <w:spacing w:val="-9"/>
          <w:sz w:val="24"/>
          <w:szCs w:val="24"/>
        </w:rPr>
        <w:t>第十六条争议解决</w:t>
      </w:r>
    </w:p>
    <w:p w14:paraId="20A85AF1">
      <w:pPr>
        <w:spacing w:before="178" w:line="343" w:lineRule="auto"/>
        <w:ind w:right="2" w:firstLine="580"/>
        <w:rPr>
          <w:rFonts w:ascii="仿宋" w:hAnsi="仿宋" w:eastAsia="仿宋" w:cs="仿宋"/>
          <w:sz w:val="24"/>
          <w:szCs w:val="24"/>
        </w:rPr>
      </w:pPr>
      <w:r>
        <w:rPr>
          <w:rFonts w:ascii="仿宋" w:hAnsi="仿宋" w:eastAsia="仿宋" w:cs="仿宋"/>
          <w:spacing w:val="-6"/>
          <w:sz w:val="24"/>
          <w:szCs w:val="24"/>
        </w:rPr>
        <w:t>甲乙双方在合同履行中发生争议，应通过协商解决。如协商不成，可以向合同签订</w:t>
      </w:r>
      <w:r>
        <w:rPr>
          <w:rFonts w:ascii="仿宋" w:hAnsi="仿宋" w:eastAsia="仿宋" w:cs="仿宋"/>
          <w:spacing w:val="15"/>
          <w:sz w:val="24"/>
          <w:szCs w:val="24"/>
        </w:rPr>
        <w:t xml:space="preserve"> </w:t>
      </w:r>
      <w:r>
        <w:rPr>
          <w:rFonts w:ascii="仿宋" w:hAnsi="仿宋" w:eastAsia="仿宋" w:cs="仿宋"/>
          <w:spacing w:val="-7"/>
          <w:sz w:val="24"/>
          <w:szCs w:val="24"/>
        </w:rPr>
        <w:t>地法院提起诉讼。</w:t>
      </w:r>
    </w:p>
    <w:p w14:paraId="097341BF">
      <w:pPr>
        <w:spacing w:before="144" w:line="367" w:lineRule="exact"/>
        <w:ind w:left="502"/>
        <w:rPr>
          <w:rFonts w:ascii="仿宋" w:hAnsi="仿宋" w:eastAsia="仿宋" w:cs="仿宋"/>
          <w:spacing w:val="-13"/>
          <w:position w:val="2"/>
          <w:sz w:val="24"/>
          <w:szCs w:val="24"/>
        </w:rPr>
      </w:pPr>
      <w:r>
        <w:rPr>
          <w:rFonts w:ascii="仿宋" w:hAnsi="仿宋" w:eastAsia="仿宋" w:cs="仿宋"/>
          <w:spacing w:val="-13"/>
          <w:position w:val="2"/>
          <w:sz w:val="24"/>
          <w:szCs w:val="24"/>
        </w:rPr>
        <w:t>……</w:t>
      </w:r>
    </w:p>
    <w:p w14:paraId="6766EA01">
      <w:pPr>
        <w:spacing w:line="222" w:lineRule="auto"/>
        <w:ind w:left="506"/>
        <w:rPr>
          <w:rFonts w:ascii="仿宋" w:hAnsi="仿宋" w:eastAsia="仿宋" w:cs="仿宋"/>
          <w:sz w:val="24"/>
          <w:szCs w:val="24"/>
        </w:rPr>
      </w:pPr>
      <w:r>
        <w:rPr>
          <w:rFonts w:ascii="仿宋" w:hAnsi="仿宋" w:eastAsia="仿宋" w:cs="仿宋"/>
          <w:spacing w:val="-7"/>
          <w:sz w:val="24"/>
          <w:szCs w:val="24"/>
        </w:rPr>
        <w:t>第十七条合同生效及其它</w:t>
      </w:r>
    </w:p>
    <w:p w14:paraId="47D60729">
      <w:pPr>
        <w:spacing w:before="174" w:line="343" w:lineRule="auto"/>
        <w:ind w:right="12" w:firstLine="507"/>
        <w:rPr>
          <w:rFonts w:ascii="仿宋" w:hAnsi="仿宋" w:eastAsia="仿宋" w:cs="仿宋"/>
          <w:sz w:val="24"/>
          <w:szCs w:val="24"/>
        </w:rPr>
      </w:pPr>
      <w:r>
        <w:rPr>
          <w:rFonts w:ascii="仿宋" w:hAnsi="仿宋" w:eastAsia="仿宋" w:cs="仿宋"/>
          <w:spacing w:val="-4"/>
          <w:sz w:val="24"/>
          <w:szCs w:val="24"/>
        </w:rPr>
        <w:t>1.除采购文件规定且甲方事先书面同意外，乙方不得部分或者全部转让、分包履行</w:t>
      </w:r>
      <w:r>
        <w:rPr>
          <w:rFonts w:ascii="仿宋" w:hAnsi="仿宋" w:eastAsia="仿宋" w:cs="仿宋"/>
          <w:spacing w:val="10"/>
          <w:sz w:val="24"/>
          <w:szCs w:val="24"/>
        </w:rPr>
        <w:t xml:space="preserve"> </w:t>
      </w:r>
      <w:r>
        <w:rPr>
          <w:rFonts w:ascii="仿宋" w:hAnsi="仿宋" w:eastAsia="仿宋" w:cs="仿宋"/>
          <w:spacing w:val="-5"/>
          <w:sz w:val="24"/>
          <w:szCs w:val="24"/>
        </w:rPr>
        <w:t>其应履行的合同项下的义务。</w:t>
      </w:r>
    </w:p>
    <w:p w14:paraId="79E210E4">
      <w:pPr>
        <w:spacing w:before="42" w:line="344" w:lineRule="auto"/>
        <w:ind w:left="7" w:firstLine="466"/>
        <w:rPr>
          <w:rFonts w:ascii="仿宋" w:hAnsi="仿宋" w:eastAsia="仿宋" w:cs="仿宋"/>
          <w:sz w:val="24"/>
          <w:szCs w:val="24"/>
        </w:rPr>
      </w:pPr>
      <w:r>
        <w:rPr>
          <w:rFonts w:ascii="仿宋" w:hAnsi="仿宋" w:eastAsia="仿宋" w:cs="仿宋"/>
          <w:spacing w:val="-2"/>
          <w:sz w:val="24"/>
          <w:szCs w:val="24"/>
        </w:rPr>
        <w:t>2.合同由甲、乙双方法定代表人（或者被</w:t>
      </w:r>
      <w:r>
        <w:rPr>
          <w:rFonts w:ascii="仿宋" w:hAnsi="仿宋" w:eastAsia="仿宋" w:cs="仿宋"/>
          <w:spacing w:val="-3"/>
          <w:sz w:val="24"/>
          <w:szCs w:val="24"/>
        </w:rPr>
        <w:t>授权代表）签字并加盖单位公章，以最后</w:t>
      </w:r>
      <w:r>
        <w:rPr>
          <w:rFonts w:ascii="仿宋" w:hAnsi="仿宋" w:eastAsia="仿宋" w:cs="仿宋"/>
          <w:sz w:val="24"/>
          <w:szCs w:val="24"/>
        </w:rPr>
        <w:t xml:space="preserve"> </w:t>
      </w:r>
      <w:r>
        <w:rPr>
          <w:rFonts w:ascii="仿宋" w:hAnsi="仿宋" w:eastAsia="仿宋" w:cs="仿宋"/>
          <w:spacing w:val="-5"/>
          <w:sz w:val="24"/>
          <w:szCs w:val="24"/>
        </w:rPr>
        <w:t>一方签字日期为合同生效日期。</w:t>
      </w:r>
    </w:p>
    <w:p w14:paraId="0343CFE9">
      <w:pPr>
        <w:spacing w:before="40" w:line="343" w:lineRule="auto"/>
        <w:ind w:left="8" w:firstLine="470"/>
        <w:rPr>
          <w:rFonts w:ascii="仿宋" w:hAnsi="仿宋" w:eastAsia="仿宋" w:cs="仿宋"/>
          <w:sz w:val="24"/>
          <w:szCs w:val="24"/>
        </w:rPr>
      </w:pPr>
      <w:r>
        <w:rPr>
          <w:rFonts w:ascii="仿宋" w:hAnsi="仿宋" w:eastAsia="仿宋" w:cs="仿宋"/>
          <w:spacing w:val="-3"/>
          <w:sz w:val="24"/>
          <w:szCs w:val="24"/>
        </w:rPr>
        <w:t>3.本合同一式六份，甲方一份，乙方一份，采购代理机构二份，市财政局一份，市</w:t>
      </w:r>
      <w:r>
        <w:rPr>
          <w:rFonts w:ascii="仿宋" w:hAnsi="仿宋" w:eastAsia="仿宋" w:cs="仿宋"/>
          <w:spacing w:val="15"/>
          <w:sz w:val="24"/>
          <w:szCs w:val="24"/>
        </w:rPr>
        <w:t xml:space="preserve"> </w:t>
      </w:r>
      <w:r>
        <w:rPr>
          <w:rFonts w:ascii="仿宋" w:hAnsi="仿宋" w:eastAsia="仿宋" w:cs="仿宋"/>
          <w:spacing w:val="-5"/>
          <w:sz w:val="24"/>
          <w:szCs w:val="24"/>
        </w:rPr>
        <w:t>公共资源交易管理办公室一份。</w:t>
      </w:r>
    </w:p>
    <w:p w14:paraId="35D679CF">
      <w:pPr>
        <w:spacing w:before="144" w:line="365" w:lineRule="exact"/>
        <w:ind w:left="502"/>
        <w:rPr>
          <w:rFonts w:ascii="仿宋" w:hAnsi="仿宋" w:eastAsia="仿宋" w:cs="仿宋"/>
          <w:sz w:val="24"/>
          <w:szCs w:val="24"/>
        </w:rPr>
      </w:pPr>
      <w:r>
        <w:rPr>
          <w:rFonts w:ascii="仿宋" w:hAnsi="仿宋" w:eastAsia="仿宋" w:cs="仿宋"/>
          <w:spacing w:val="-13"/>
          <w:position w:val="2"/>
          <w:sz w:val="24"/>
          <w:szCs w:val="24"/>
        </w:rPr>
        <w:t>……</w:t>
      </w:r>
    </w:p>
    <w:p w14:paraId="307F5A34">
      <w:pPr>
        <w:spacing w:before="1" w:line="222" w:lineRule="auto"/>
        <w:ind w:left="506"/>
        <w:rPr>
          <w:rFonts w:ascii="仿宋" w:hAnsi="仿宋" w:eastAsia="仿宋" w:cs="仿宋"/>
          <w:sz w:val="24"/>
          <w:szCs w:val="24"/>
        </w:rPr>
      </w:pPr>
      <w:r>
        <w:rPr>
          <w:rFonts w:ascii="仿宋" w:hAnsi="仿宋" w:eastAsia="仿宋" w:cs="仿宋"/>
          <w:spacing w:val="-8"/>
          <w:sz w:val="24"/>
          <w:szCs w:val="24"/>
        </w:rPr>
        <w:t>第十八条本合同附件</w:t>
      </w:r>
    </w:p>
    <w:p w14:paraId="49CA7B7D">
      <w:pPr>
        <w:spacing w:line="222" w:lineRule="auto"/>
        <w:rPr>
          <w:rFonts w:ascii="仿宋" w:hAnsi="仿宋" w:eastAsia="仿宋" w:cs="仿宋"/>
          <w:sz w:val="24"/>
          <w:szCs w:val="24"/>
        </w:rPr>
        <w:sectPr>
          <w:footerReference r:id="rId22" w:type="default"/>
          <w:pgSz w:w="11906" w:h="16840"/>
          <w:pgMar w:top="1440" w:right="1413" w:bottom="1158" w:left="1468" w:header="0" w:footer="946" w:gutter="0"/>
          <w:pgNumType w:fmt="decimal"/>
          <w:cols w:space="720" w:num="1"/>
        </w:sectPr>
      </w:pPr>
    </w:p>
    <w:p w14:paraId="4D4EDF82">
      <w:pPr>
        <w:spacing w:before="78" w:line="222" w:lineRule="auto"/>
        <w:ind w:left="480"/>
        <w:rPr>
          <w:rFonts w:ascii="仿宋" w:hAnsi="仿宋" w:eastAsia="仿宋" w:cs="仿宋"/>
          <w:sz w:val="24"/>
          <w:szCs w:val="24"/>
        </w:rPr>
      </w:pPr>
      <w:r>
        <w:rPr>
          <w:rFonts w:ascii="仿宋" w:hAnsi="仿宋" w:eastAsia="仿宋" w:cs="仿宋"/>
          <w:spacing w:val="-9"/>
          <w:sz w:val="24"/>
          <w:szCs w:val="24"/>
        </w:rPr>
        <w:t>1.成交通知书；</w:t>
      </w:r>
    </w:p>
    <w:p w14:paraId="363C5873">
      <w:pPr>
        <w:spacing w:before="197" w:line="327" w:lineRule="auto"/>
        <w:ind w:left="443" w:right="2882" w:hanging="6"/>
        <w:rPr>
          <w:rFonts w:ascii="仿宋" w:hAnsi="仿宋" w:eastAsia="仿宋" w:cs="仿宋"/>
          <w:sz w:val="24"/>
          <w:szCs w:val="24"/>
        </w:rPr>
      </w:pPr>
      <w:r>
        <w:rPr>
          <w:rFonts w:ascii="仿宋" w:hAnsi="仿宋" w:eastAsia="仿宋" w:cs="仿宋"/>
          <w:spacing w:val="-3"/>
          <w:sz w:val="24"/>
          <w:szCs w:val="24"/>
        </w:rPr>
        <w:t>2.政府采购采购文件（含采购文件的澄清、修改等</w:t>
      </w:r>
      <w:r>
        <w:rPr>
          <w:rFonts w:ascii="仿宋" w:hAnsi="仿宋" w:eastAsia="仿宋" w:cs="仿宋"/>
          <w:spacing w:val="-35"/>
          <w:sz w:val="24"/>
          <w:szCs w:val="24"/>
        </w:rPr>
        <w:t>）；</w:t>
      </w:r>
      <w:r>
        <w:rPr>
          <w:rFonts w:ascii="仿宋" w:hAnsi="仿宋" w:eastAsia="仿宋" w:cs="仿宋"/>
          <w:spacing w:val="1"/>
          <w:sz w:val="24"/>
          <w:szCs w:val="24"/>
        </w:rPr>
        <w:t xml:space="preserve"> </w:t>
      </w:r>
      <w:r>
        <w:rPr>
          <w:rFonts w:ascii="仿宋" w:hAnsi="仿宋" w:eastAsia="仿宋" w:cs="仿宋"/>
          <w:spacing w:val="-4"/>
          <w:sz w:val="24"/>
          <w:szCs w:val="24"/>
        </w:rPr>
        <w:t>3.乙方响应文件；</w:t>
      </w:r>
    </w:p>
    <w:p w14:paraId="1CF721C1">
      <w:pPr>
        <w:spacing w:before="60" w:line="455" w:lineRule="auto"/>
        <w:ind w:firstLine="428"/>
        <w:rPr>
          <w:rFonts w:ascii="仿宋" w:hAnsi="仿宋" w:eastAsia="仿宋" w:cs="仿宋"/>
          <w:sz w:val="24"/>
          <w:szCs w:val="24"/>
        </w:rPr>
      </w:pPr>
      <w:r>
        <w:rPr>
          <w:rFonts w:ascii="仿宋" w:hAnsi="仿宋" w:eastAsia="仿宋" w:cs="仿宋"/>
          <w:spacing w:val="-1"/>
          <w:sz w:val="24"/>
          <w:szCs w:val="24"/>
        </w:rPr>
        <w:t>4.成交供应商在评审过程中做出的有关澄清、说明、承诺或者补正文件（材料</w:t>
      </w:r>
      <w:r>
        <w:rPr>
          <w:rFonts w:ascii="仿宋" w:hAnsi="仿宋" w:eastAsia="仿宋" w:cs="仿宋"/>
          <w:spacing w:val="-46"/>
          <w:sz w:val="24"/>
          <w:szCs w:val="24"/>
        </w:rPr>
        <w:t>）；</w:t>
      </w:r>
      <w:r>
        <w:rPr>
          <w:rFonts w:ascii="仿宋" w:hAnsi="仿宋" w:eastAsia="仿宋" w:cs="仿宋"/>
          <w:sz w:val="24"/>
          <w:szCs w:val="24"/>
        </w:rPr>
        <w:t xml:space="preserve"> </w:t>
      </w:r>
      <w:r>
        <w:rPr>
          <w:rFonts w:ascii="仿宋" w:hAnsi="仿宋" w:eastAsia="仿宋" w:cs="仿宋"/>
          <w:spacing w:val="-13"/>
          <w:sz w:val="24"/>
          <w:szCs w:val="24"/>
        </w:rPr>
        <w:t>……</w:t>
      </w:r>
    </w:p>
    <w:p w14:paraId="167D1B2D">
      <w:pPr>
        <w:spacing w:line="455" w:lineRule="auto"/>
        <w:rPr>
          <w:rFonts w:ascii="仿宋" w:hAnsi="仿宋" w:eastAsia="仿宋" w:cs="仿宋"/>
          <w:sz w:val="24"/>
          <w:szCs w:val="24"/>
        </w:rPr>
        <w:sectPr>
          <w:footerReference r:id="rId23" w:type="default"/>
          <w:pgSz w:w="11906" w:h="16840"/>
          <w:pgMar w:top="1440" w:right="1412" w:bottom="1158" w:left="1468" w:header="0" w:footer="946" w:gutter="0"/>
          <w:pgNumType w:fmt="decimal"/>
          <w:cols w:space="720" w:num="1"/>
        </w:sectPr>
      </w:pPr>
    </w:p>
    <w:p w14:paraId="2A56B493">
      <w:pPr>
        <w:pStyle w:val="2"/>
      </w:pPr>
    </w:p>
    <w:p w14:paraId="1799F37B">
      <w:pPr>
        <w:pStyle w:val="2"/>
      </w:pPr>
    </w:p>
    <w:p w14:paraId="2F203640">
      <w:pPr>
        <w:spacing w:before="91" w:line="222" w:lineRule="auto"/>
        <w:jc w:val="center"/>
        <w:outlineLvl w:val="1"/>
        <w:rPr>
          <w:rFonts w:ascii="黑体" w:hAnsi="黑体" w:eastAsia="黑体" w:cs="黑体"/>
          <w:sz w:val="44"/>
          <w:szCs w:val="44"/>
        </w:rPr>
      </w:pPr>
      <w:bookmarkStart w:id="68" w:name="bookmark78"/>
      <w:bookmarkEnd w:id="68"/>
      <w:bookmarkStart w:id="69" w:name="_Toc15279"/>
      <w:r>
        <w:rPr>
          <w:rFonts w:ascii="黑体" w:hAnsi="黑体" w:eastAsia="黑体" w:cs="黑体"/>
          <w:spacing w:val="-4"/>
          <w:sz w:val="44"/>
          <w:szCs w:val="44"/>
        </w:rPr>
        <w:t>第六章响应文件格式</w:t>
      </w:r>
      <w:bookmarkEnd w:id="69"/>
    </w:p>
    <w:p w14:paraId="7F607148">
      <w:pPr>
        <w:pStyle w:val="2"/>
        <w:spacing w:line="241" w:lineRule="auto"/>
      </w:pPr>
    </w:p>
    <w:p w14:paraId="16946136">
      <w:pPr>
        <w:pStyle w:val="2"/>
        <w:spacing w:line="241" w:lineRule="auto"/>
      </w:pPr>
    </w:p>
    <w:p w14:paraId="738CF413">
      <w:pPr>
        <w:pStyle w:val="2"/>
        <w:spacing w:line="241" w:lineRule="auto"/>
      </w:pPr>
    </w:p>
    <w:p w14:paraId="24C7C92D">
      <w:pPr>
        <w:pStyle w:val="2"/>
        <w:spacing w:line="241" w:lineRule="auto"/>
      </w:pPr>
    </w:p>
    <w:p w14:paraId="1151305B">
      <w:pPr>
        <w:pStyle w:val="2"/>
        <w:spacing w:line="241" w:lineRule="auto"/>
      </w:pPr>
    </w:p>
    <w:p w14:paraId="3D92E7CD">
      <w:pPr>
        <w:pStyle w:val="2"/>
        <w:spacing w:line="241" w:lineRule="auto"/>
      </w:pPr>
    </w:p>
    <w:p w14:paraId="5012CB52">
      <w:pPr>
        <w:pStyle w:val="2"/>
        <w:spacing w:line="241" w:lineRule="auto"/>
      </w:pPr>
    </w:p>
    <w:p w14:paraId="18F5EEB3">
      <w:pPr>
        <w:pStyle w:val="2"/>
        <w:spacing w:line="241" w:lineRule="auto"/>
      </w:pPr>
    </w:p>
    <w:p w14:paraId="7AADEF2C">
      <w:pPr>
        <w:pStyle w:val="2"/>
        <w:spacing w:line="241" w:lineRule="auto"/>
      </w:pPr>
    </w:p>
    <w:p w14:paraId="4F259FBF">
      <w:pPr>
        <w:pStyle w:val="2"/>
        <w:spacing w:line="241" w:lineRule="auto"/>
      </w:pPr>
    </w:p>
    <w:p w14:paraId="1024A0A7">
      <w:pPr>
        <w:pStyle w:val="2"/>
        <w:spacing w:line="241" w:lineRule="auto"/>
      </w:pPr>
    </w:p>
    <w:p w14:paraId="4B80C8A2">
      <w:pPr>
        <w:pStyle w:val="2"/>
        <w:spacing w:line="241" w:lineRule="auto"/>
      </w:pPr>
    </w:p>
    <w:p w14:paraId="1201BC6B">
      <w:pPr>
        <w:pStyle w:val="2"/>
        <w:spacing w:line="241" w:lineRule="auto"/>
      </w:pPr>
    </w:p>
    <w:p w14:paraId="684F0DEB">
      <w:pPr>
        <w:pStyle w:val="2"/>
        <w:spacing w:line="241" w:lineRule="auto"/>
      </w:pPr>
    </w:p>
    <w:p w14:paraId="13289AA7">
      <w:pPr>
        <w:pStyle w:val="2"/>
        <w:spacing w:line="242" w:lineRule="auto"/>
      </w:pPr>
    </w:p>
    <w:p w14:paraId="38689894">
      <w:pPr>
        <w:pStyle w:val="2"/>
        <w:spacing w:line="242" w:lineRule="auto"/>
      </w:pPr>
    </w:p>
    <w:p w14:paraId="3317F589">
      <w:pPr>
        <w:pStyle w:val="2"/>
        <w:spacing w:line="242" w:lineRule="auto"/>
      </w:pPr>
    </w:p>
    <w:p w14:paraId="02E1CB3F">
      <w:pPr>
        <w:pStyle w:val="2"/>
        <w:spacing w:line="242" w:lineRule="auto"/>
      </w:pPr>
    </w:p>
    <w:p w14:paraId="618D6E7D">
      <w:pPr>
        <w:pStyle w:val="2"/>
        <w:spacing w:line="242" w:lineRule="auto"/>
      </w:pPr>
    </w:p>
    <w:p w14:paraId="22935330">
      <w:pPr>
        <w:pStyle w:val="2"/>
        <w:spacing w:line="242" w:lineRule="auto"/>
      </w:pPr>
    </w:p>
    <w:p w14:paraId="4A4D36D0">
      <w:pPr>
        <w:pStyle w:val="2"/>
        <w:spacing w:line="242" w:lineRule="auto"/>
      </w:pPr>
    </w:p>
    <w:p w14:paraId="41991E62">
      <w:pPr>
        <w:pStyle w:val="2"/>
        <w:spacing w:line="242" w:lineRule="auto"/>
      </w:pPr>
    </w:p>
    <w:p w14:paraId="6D0AE34D">
      <w:pPr>
        <w:pStyle w:val="2"/>
        <w:spacing w:line="242" w:lineRule="auto"/>
      </w:pPr>
    </w:p>
    <w:p w14:paraId="28C06B27">
      <w:pPr>
        <w:pStyle w:val="2"/>
        <w:spacing w:line="242" w:lineRule="auto"/>
      </w:pPr>
    </w:p>
    <w:p w14:paraId="4761CD3F">
      <w:pPr>
        <w:pStyle w:val="2"/>
        <w:spacing w:line="242" w:lineRule="auto"/>
      </w:pPr>
    </w:p>
    <w:p w14:paraId="3257EFB9">
      <w:pPr>
        <w:pStyle w:val="2"/>
        <w:spacing w:line="242" w:lineRule="auto"/>
      </w:pPr>
    </w:p>
    <w:p w14:paraId="193BD8C1">
      <w:pPr>
        <w:pStyle w:val="2"/>
        <w:spacing w:line="242" w:lineRule="auto"/>
      </w:pPr>
    </w:p>
    <w:p w14:paraId="6ABF5DD4">
      <w:pPr>
        <w:pStyle w:val="2"/>
        <w:spacing w:line="242" w:lineRule="auto"/>
      </w:pPr>
    </w:p>
    <w:p w14:paraId="0BCE803B">
      <w:pPr>
        <w:pStyle w:val="2"/>
        <w:spacing w:line="242" w:lineRule="auto"/>
      </w:pPr>
    </w:p>
    <w:p w14:paraId="402DDBAA">
      <w:pPr>
        <w:pStyle w:val="2"/>
        <w:spacing w:line="242" w:lineRule="auto"/>
      </w:pPr>
    </w:p>
    <w:p w14:paraId="4F6475ED">
      <w:pPr>
        <w:pStyle w:val="2"/>
        <w:spacing w:line="242" w:lineRule="auto"/>
      </w:pPr>
    </w:p>
    <w:p w14:paraId="7ED1D428">
      <w:pPr>
        <w:pStyle w:val="2"/>
        <w:spacing w:line="242" w:lineRule="auto"/>
      </w:pPr>
    </w:p>
    <w:p w14:paraId="2B77AB71">
      <w:pPr>
        <w:pStyle w:val="2"/>
        <w:spacing w:line="242" w:lineRule="auto"/>
      </w:pPr>
    </w:p>
    <w:p w14:paraId="3802D682">
      <w:pPr>
        <w:pStyle w:val="2"/>
        <w:spacing w:line="242" w:lineRule="auto"/>
      </w:pPr>
    </w:p>
    <w:p w14:paraId="7881C077">
      <w:pPr>
        <w:pStyle w:val="2"/>
        <w:spacing w:line="242" w:lineRule="auto"/>
      </w:pPr>
    </w:p>
    <w:p w14:paraId="4E142E58">
      <w:pPr>
        <w:spacing w:line="188" w:lineRule="auto"/>
        <w:rPr>
          <w:rFonts w:ascii="Times New Roman" w:hAnsi="Times New Roman" w:eastAsia="Times New Roman" w:cs="Times New Roman"/>
          <w:sz w:val="18"/>
          <w:szCs w:val="18"/>
        </w:rPr>
        <w:sectPr>
          <w:footerReference r:id="rId24" w:type="default"/>
          <w:pgSz w:w="11906" w:h="16840"/>
          <w:pgMar w:top="1440" w:right="1468" w:bottom="1157" w:left="1412" w:header="0" w:footer="947" w:gutter="0"/>
          <w:pgNumType w:fmt="decimal"/>
          <w:cols w:space="720" w:num="1"/>
        </w:sectPr>
      </w:pPr>
    </w:p>
    <w:p w14:paraId="5C5797EC">
      <w:pPr>
        <w:pStyle w:val="2"/>
        <w:spacing w:line="289" w:lineRule="auto"/>
      </w:pPr>
    </w:p>
    <w:p w14:paraId="327E43E4">
      <w:pPr>
        <w:pStyle w:val="2"/>
        <w:spacing w:line="289" w:lineRule="auto"/>
      </w:pPr>
    </w:p>
    <w:p w14:paraId="792BD2FC">
      <w:pPr>
        <w:pStyle w:val="2"/>
        <w:spacing w:line="290" w:lineRule="auto"/>
      </w:pPr>
    </w:p>
    <w:p w14:paraId="7113D78B">
      <w:pPr>
        <w:spacing w:before="146" w:line="226" w:lineRule="auto"/>
        <w:ind w:left="3021"/>
        <w:rPr>
          <w:rFonts w:ascii="微软雅黑" w:hAnsi="微软雅黑" w:eastAsia="微软雅黑" w:cs="微软雅黑"/>
          <w:sz w:val="34"/>
          <w:szCs w:val="34"/>
        </w:rPr>
      </w:pPr>
      <w:r>
        <w:rPr>
          <w:rFonts w:ascii="微软雅黑" w:hAnsi="微软雅黑" w:eastAsia="微软雅黑" w:cs="微软雅黑"/>
          <w:color w:val="D1D1D1"/>
          <w:spacing w:val="-10"/>
          <w:sz w:val="34"/>
          <w:szCs w:val="34"/>
        </w:rPr>
        <w:t>(响应文件标书封皮)</w:t>
      </w:r>
    </w:p>
    <w:p w14:paraId="5A69D2B0">
      <w:pPr>
        <w:spacing w:before="83" w:line="225" w:lineRule="auto"/>
        <w:jc w:val="right"/>
        <w:rPr>
          <w:rFonts w:ascii="微软雅黑" w:hAnsi="微软雅黑" w:eastAsia="微软雅黑" w:cs="微软雅黑"/>
          <w:sz w:val="37"/>
          <w:szCs w:val="37"/>
        </w:rPr>
      </w:pPr>
      <w:r>
        <w:rPr>
          <w:rFonts w:ascii="微软雅黑" w:hAnsi="微软雅黑" w:eastAsia="微软雅黑" w:cs="微软雅黑"/>
          <w:color w:val="9B9B9B"/>
          <w:spacing w:val="26"/>
          <w:sz w:val="37"/>
          <w:szCs w:val="37"/>
        </w:rPr>
        <w:t>正</w:t>
      </w:r>
      <w:r>
        <w:rPr>
          <w:rFonts w:ascii="微软雅黑" w:hAnsi="微软雅黑" w:eastAsia="微软雅黑" w:cs="微软雅黑"/>
          <w:color w:val="9B9B9B"/>
          <w:spacing w:val="22"/>
          <w:sz w:val="37"/>
          <w:szCs w:val="37"/>
        </w:rPr>
        <w:t xml:space="preserve">  </w:t>
      </w:r>
      <w:r>
        <w:rPr>
          <w:rFonts w:ascii="微软雅黑" w:hAnsi="微软雅黑" w:eastAsia="微软雅黑" w:cs="微软雅黑"/>
          <w:color w:val="B3B3B3"/>
          <w:spacing w:val="26"/>
          <w:sz w:val="37"/>
          <w:szCs w:val="37"/>
        </w:rPr>
        <w:t>(副)本</w:t>
      </w:r>
    </w:p>
    <w:p w14:paraId="3FD962FB">
      <w:pPr>
        <w:pStyle w:val="2"/>
        <w:spacing w:line="394" w:lineRule="auto"/>
      </w:pPr>
    </w:p>
    <w:p w14:paraId="7ED52ABE">
      <w:pPr>
        <w:spacing w:before="149" w:line="233" w:lineRule="auto"/>
        <w:ind w:left="3488"/>
        <w:rPr>
          <w:rFonts w:hint="eastAsia" w:eastAsia="宋体"/>
          <w:sz w:val="52"/>
          <w:szCs w:val="52"/>
          <w:lang w:val="en-US" w:eastAsia="zh-CN"/>
        </w:rPr>
      </w:pPr>
      <w:r>
        <w:rPr>
          <w:rFonts w:ascii="Times New Roman" w:hAnsi="Times New Roman" w:eastAsia="Times New Roman" w:cs="Times New Roman"/>
          <w:b/>
          <w:bCs/>
          <w:spacing w:val="-15"/>
          <w:sz w:val="52"/>
          <w:szCs w:val="52"/>
        </w:rPr>
        <w:t>****</w:t>
      </w:r>
      <w:r>
        <w:rPr>
          <w:rFonts w:hint="eastAsia" w:ascii="Times New Roman" w:hAnsi="Times New Roman" w:eastAsia="宋体" w:cs="Times New Roman"/>
          <w:b/>
          <w:bCs/>
          <w:spacing w:val="-15"/>
          <w:sz w:val="52"/>
          <w:szCs w:val="52"/>
          <w:lang w:val="en-US" w:eastAsia="zh-CN"/>
        </w:rPr>
        <w:t>项目</w:t>
      </w:r>
    </w:p>
    <w:p w14:paraId="0CBE14E4">
      <w:pPr>
        <w:pStyle w:val="2"/>
        <w:spacing w:line="337" w:lineRule="auto"/>
      </w:pPr>
      <w:r>
        <w:pict>
          <v:shape id="_x0000_s1029" o:spid="_x0000_s1029" style="position:absolute;left:0pt;margin-left:171.85pt;margin-top:0.5pt;height:0.75pt;width:51pt;z-index:251660288;mso-width-relative:page;mso-height-relative:page;" filled="f" stroked="t" coordsize="1020,15" path="m0,7l1020,7e">
            <v:fill on="f" focussize="0,0"/>
            <v:stroke weight="0.72pt" color="#000000" miterlimit="2" joinstyle="bevel"/>
            <v:imagedata o:title=""/>
            <o:lock v:ext="edit"/>
          </v:shape>
        </w:pict>
      </w:r>
    </w:p>
    <w:p w14:paraId="0D48D991">
      <w:pPr>
        <w:spacing w:before="78" w:line="219" w:lineRule="auto"/>
        <w:ind w:left="3883"/>
        <w:rPr>
          <w:rFonts w:ascii="宋体" w:hAnsi="宋体" w:eastAsia="宋体" w:cs="宋体"/>
          <w:sz w:val="24"/>
          <w:szCs w:val="24"/>
        </w:rPr>
      </w:pPr>
      <w:r>
        <w:rPr>
          <w:rFonts w:ascii="宋体" w:hAnsi="宋体" w:eastAsia="宋体" w:cs="宋体"/>
          <w:spacing w:val="-6"/>
          <w:sz w:val="24"/>
          <w:szCs w:val="24"/>
        </w:rPr>
        <w:t>项目编号：</w:t>
      </w:r>
    </w:p>
    <w:p w14:paraId="53162481">
      <w:pPr>
        <w:pStyle w:val="2"/>
        <w:spacing w:line="249" w:lineRule="auto"/>
      </w:pPr>
    </w:p>
    <w:p w14:paraId="08F21890">
      <w:pPr>
        <w:pStyle w:val="2"/>
        <w:spacing w:line="249" w:lineRule="auto"/>
      </w:pPr>
    </w:p>
    <w:p w14:paraId="76654A42">
      <w:pPr>
        <w:pStyle w:val="2"/>
        <w:spacing w:line="249" w:lineRule="auto"/>
      </w:pPr>
    </w:p>
    <w:p w14:paraId="072CA412">
      <w:pPr>
        <w:pStyle w:val="2"/>
        <w:spacing w:line="249" w:lineRule="auto"/>
      </w:pPr>
    </w:p>
    <w:p w14:paraId="03CFC5FC">
      <w:pPr>
        <w:pStyle w:val="2"/>
        <w:spacing w:line="249" w:lineRule="auto"/>
      </w:pPr>
    </w:p>
    <w:p w14:paraId="149C0AAC">
      <w:pPr>
        <w:pStyle w:val="2"/>
        <w:spacing w:line="249" w:lineRule="auto"/>
      </w:pPr>
    </w:p>
    <w:p w14:paraId="2060DE77">
      <w:pPr>
        <w:pStyle w:val="2"/>
        <w:spacing w:line="249" w:lineRule="auto"/>
      </w:pPr>
    </w:p>
    <w:p w14:paraId="6398FF23">
      <w:pPr>
        <w:pStyle w:val="2"/>
        <w:spacing w:line="249" w:lineRule="auto"/>
      </w:pPr>
    </w:p>
    <w:p w14:paraId="708D9F64">
      <w:pPr>
        <w:pStyle w:val="2"/>
        <w:spacing w:line="250" w:lineRule="auto"/>
      </w:pPr>
    </w:p>
    <w:p w14:paraId="7B49472A">
      <w:pPr>
        <w:pStyle w:val="2"/>
        <w:spacing w:line="250" w:lineRule="auto"/>
      </w:pPr>
    </w:p>
    <w:p w14:paraId="4E7A8F6B">
      <w:pPr>
        <w:spacing w:before="92" w:line="219" w:lineRule="auto"/>
        <w:jc w:val="center"/>
        <w:rPr>
          <w:rFonts w:ascii="宋体" w:hAnsi="宋体" w:eastAsia="宋体" w:cs="宋体"/>
          <w:spacing w:val="2"/>
          <w:sz w:val="112"/>
          <w:szCs w:val="112"/>
        </w:rPr>
      </w:pPr>
      <w:r>
        <w:rPr>
          <w:rFonts w:ascii="宋体" w:hAnsi="宋体" w:eastAsia="宋体" w:cs="宋体"/>
          <w:spacing w:val="2"/>
          <w:sz w:val="112"/>
          <w:szCs w:val="112"/>
        </w:rPr>
        <w:t>响应文件</w:t>
      </w:r>
    </w:p>
    <w:p w14:paraId="5E0B74F9">
      <w:pPr>
        <w:pStyle w:val="2"/>
        <w:spacing w:line="243" w:lineRule="auto"/>
      </w:pPr>
    </w:p>
    <w:p w14:paraId="3F17E351">
      <w:pPr>
        <w:pStyle w:val="2"/>
        <w:spacing w:line="243" w:lineRule="auto"/>
      </w:pPr>
    </w:p>
    <w:p w14:paraId="3EC78D68">
      <w:pPr>
        <w:pStyle w:val="2"/>
        <w:spacing w:line="243" w:lineRule="auto"/>
      </w:pPr>
    </w:p>
    <w:p w14:paraId="0E073617">
      <w:pPr>
        <w:pStyle w:val="2"/>
        <w:spacing w:line="243" w:lineRule="auto"/>
      </w:pPr>
    </w:p>
    <w:p w14:paraId="7AE97C07">
      <w:pPr>
        <w:pStyle w:val="2"/>
        <w:spacing w:line="243" w:lineRule="auto"/>
      </w:pPr>
    </w:p>
    <w:p w14:paraId="2D8B099D">
      <w:pPr>
        <w:pStyle w:val="2"/>
        <w:spacing w:line="244" w:lineRule="auto"/>
      </w:pPr>
    </w:p>
    <w:p w14:paraId="6BF03C07">
      <w:pPr>
        <w:pStyle w:val="2"/>
        <w:spacing w:line="244" w:lineRule="auto"/>
      </w:pPr>
    </w:p>
    <w:p w14:paraId="2EA6A5D5">
      <w:pPr>
        <w:pStyle w:val="2"/>
        <w:spacing w:line="244" w:lineRule="auto"/>
      </w:pPr>
    </w:p>
    <w:p w14:paraId="02BAA70C">
      <w:pPr>
        <w:pStyle w:val="2"/>
        <w:spacing w:line="244" w:lineRule="auto"/>
      </w:pPr>
    </w:p>
    <w:p w14:paraId="6DCCF88C">
      <w:pPr>
        <w:pStyle w:val="2"/>
        <w:spacing w:line="244" w:lineRule="auto"/>
      </w:pPr>
    </w:p>
    <w:p w14:paraId="4CA3C5E7">
      <w:pPr>
        <w:pStyle w:val="2"/>
        <w:spacing w:line="244" w:lineRule="auto"/>
      </w:pPr>
    </w:p>
    <w:p w14:paraId="5043CC63">
      <w:pPr>
        <w:spacing w:before="92" w:line="219" w:lineRule="auto"/>
        <w:rPr>
          <w:rFonts w:ascii="宋体" w:hAnsi="宋体" w:eastAsia="宋体" w:cs="宋体"/>
          <w:sz w:val="28"/>
          <w:szCs w:val="28"/>
        </w:rPr>
      </w:pPr>
      <w:r>
        <w:rPr>
          <w:rFonts w:ascii="宋体" w:hAnsi="宋体" w:eastAsia="宋体" w:cs="宋体"/>
          <w:spacing w:val="2"/>
          <w:sz w:val="28"/>
          <w:szCs w:val="28"/>
        </w:rPr>
        <w:t>供应商名称</w:t>
      </w:r>
      <w:r>
        <w:rPr>
          <w:rFonts w:ascii="宋体" w:hAnsi="宋体" w:eastAsia="宋体" w:cs="宋体"/>
          <w:spacing w:val="-31"/>
          <w:sz w:val="28"/>
          <w:szCs w:val="28"/>
        </w:rPr>
        <w:t>：（</w:t>
      </w:r>
      <w:r>
        <w:rPr>
          <w:rFonts w:ascii="宋体" w:hAnsi="宋体" w:eastAsia="宋体" w:cs="宋体"/>
          <w:spacing w:val="2"/>
          <w:sz w:val="28"/>
          <w:szCs w:val="28"/>
        </w:rPr>
        <w:t>盖章）</w:t>
      </w:r>
    </w:p>
    <w:p w14:paraId="389EA7DF">
      <w:pPr>
        <w:spacing w:before="210" w:line="219" w:lineRule="auto"/>
        <w:ind w:left="3"/>
        <w:rPr>
          <w:rFonts w:ascii="宋体" w:hAnsi="宋体" w:eastAsia="宋体" w:cs="宋体"/>
          <w:sz w:val="28"/>
          <w:szCs w:val="28"/>
        </w:rPr>
      </w:pPr>
      <w:r>
        <w:rPr>
          <w:rFonts w:ascii="宋体" w:hAnsi="宋体" w:eastAsia="宋体" w:cs="宋体"/>
          <w:spacing w:val="1"/>
          <w:sz w:val="28"/>
          <w:szCs w:val="28"/>
        </w:rPr>
        <w:t>法定代表人</w:t>
      </w:r>
      <w:r>
        <w:rPr>
          <w:rFonts w:ascii="宋体" w:hAnsi="宋体" w:eastAsia="宋体" w:cs="宋体"/>
          <w:spacing w:val="-28"/>
          <w:sz w:val="28"/>
          <w:szCs w:val="28"/>
        </w:rPr>
        <w:t>：（</w:t>
      </w:r>
      <w:r>
        <w:rPr>
          <w:rFonts w:ascii="宋体" w:hAnsi="宋体" w:eastAsia="宋体" w:cs="宋体"/>
          <w:spacing w:val="1"/>
          <w:sz w:val="28"/>
          <w:szCs w:val="28"/>
        </w:rPr>
        <w:t>签字或盖章）</w:t>
      </w:r>
    </w:p>
    <w:p w14:paraId="5C3ECEF3">
      <w:pPr>
        <w:pStyle w:val="2"/>
        <w:spacing w:line="380" w:lineRule="auto"/>
      </w:pPr>
    </w:p>
    <w:p w14:paraId="0CE895CC">
      <w:pPr>
        <w:spacing w:before="92" w:line="220" w:lineRule="auto"/>
        <w:ind w:left="4018"/>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16"/>
          <w:sz w:val="28"/>
          <w:szCs w:val="28"/>
        </w:rPr>
        <w:t xml:space="preserve">  </w:t>
      </w:r>
      <w:r>
        <w:rPr>
          <w:rFonts w:ascii="宋体" w:hAnsi="宋体" w:eastAsia="宋体" w:cs="宋体"/>
          <w:spacing w:val="-10"/>
          <w:sz w:val="28"/>
          <w:szCs w:val="28"/>
        </w:rPr>
        <w:t>月</w:t>
      </w:r>
      <w:r>
        <w:rPr>
          <w:rFonts w:ascii="宋体" w:hAnsi="宋体" w:eastAsia="宋体" w:cs="宋体"/>
          <w:spacing w:val="5"/>
          <w:sz w:val="28"/>
          <w:szCs w:val="28"/>
        </w:rPr>
        <w:t xml:space="preserve">   </w:t>
      </w:r>
      <w:r>
        <w:rPr>
          <w:rFonts w:ascii="宋体" w:hAnsi="宋体" w:eastAsia="宋体" w:cs="宋体"/>
          <w:spacing w:val="-10"/>
          <w:sz w:val="28"/>
          <w:szCs w:val="28"/>
        </w:rPr>
        <w:t>日</w:t>
      </w:r>
    </w:p>
    <w:p w14:paraId="0FD8C6E5">
      <w:pPr>
        <w:pStyle w:val="2"/>
        <w:spacing w:line="252" w:lineRule="auto"/>
      </w:pPr>
    </w:p>
    <w:p w14:paraId="7888A43E">
      <w:pPr>
        <w:pStyle w:val="2"/>
        <w:spacing w:line="253" w:lineRule="auto"/>
      </w:pPr>
    </w:p>
    <w:p w14:paraId="0E24C13B">
      <w:pPr>
        <w:pStyle w:val="2"/>
        <w:spacing w:line="253" w:lineRule="auto"/>
      </w:pPr>
    </w:p>
    <w:p w14:paraId="20AB5DCC">
      <w:pPr>
        <w:pStyle w:val="2"/>
        <w:spacing w:line="253" w:lineRule="auto"/>
      </w:pPr>
    </w:p>
    <w:p w14:paraId="22AFD93B">
      <w:pPr>
        <w:pStyle w:val="2"/>
        <w:spacing w:line="262" w:lineRule="auto"/>
      </w:pPr>
    </w:p>
    <w:p w14:paraId="1EC198AE">
      <w:pPr>
        <w:spacing w:before="97" w:line="244" w:lineRule="auto"/>
        <w:ind w:right="3605" w:firstLine="556" w:firstLineChars="200"/>
        <w:jc w:val="center"/>
        <w:rPr>
          <w:rFonts w:ascii="宋体" w:hAnsi="宋体" w:eastAsia="宋体" w:cs="宋体"/>
          <w:sz w:val="21"/>
          <w:szCs w:val="21"/>
        </w:rPr>
      </w:pPr>
      <w:r>
        <w:rPr>
          <w:rFonts w:hint="eastAsia" w:ascii="宋体" w:hAnsi="宋体" w:eastAsia="宋体" w:cs="宋体"/>
          <w:spacing w:val="-61"/>
          <w:sz w:val="40"/>
          <w:szCs w:val="40"/>
          <w:lang w:val="en-US" w:eastAsia="zh-CN"/>
        </w:rPr>
        <w:t xml:space="preserve">                    </w:t>
      </w:r>
      <w:r>
        <w:rPr>
          <w:rFonts w:hint="eastAsia" w:ascii="宋体" w:hAnsi="宋体" w:eastAsia="宋体" w:cs="宋体"/>
          <w:spacing w:val="-61"/>
          <w:sz w:val="48"/>
          <w:szCs w:val="48"/>
          <w:lang w:val="en-US" w:eastAsia="zh-CN"/>
        </w:rPr>
        <w:t xml:space="preserve"> </w:t>
      </w:r>
      <w:r>
        <w:rPr>
          <w:rFonts w:ascii="宋体" w:hAnsi="宋体" w:eastAsia="宋体" w:cs="宋体"/>
          <w:spacing w:val="-61"/>
          <w:sz w:val="48"/>
          <w:szCs w:val="48"/>
        </w:rPr>
        <w:t>目</w:t>
      </w:r>
      <w:r>
        <w:rPr>
          <w:rFonts w:hint="eastAsia" w:ascii="宋体" w:hAnsi="宋体" w:eastAsia="宋体" w:cs="宋体"/>
          <w:spacing w:val="-61"/>
          <w:sz w:val="48"/>
          <w:szCs w:val="48"/>
          <w:lang w:val="en-US" w:eastAsia="zh-CN"/>
        </w:rPr>
        <w:t xml:space="preserve">  </w:t>
      </w:r>
      <w:r>
        <w:rPr>
          <w:rFonts w:ascii="宋体" w:hAnsi="宋体" w:eastAsia="宋体" w:cs="宋体"/>
          <w:spacing w:val="-61"/>
          <w:sz w:val="48"/>
          <w:szCs w:val="48"/>
        </w:rPr>
        <w:t>录</w:t>
      </w:r>
    </w:p>
    <w:p w14:paraId="3015F8A9">
      <w:pPr>
        <w:pStyle w:val="2"/>
        <w:spacing w:line="244" w:lineRule="auto"/>
      </w:pPr>
    </w:p>
    <w:p w14:paraId="73D48948">
      <w:pPr>
        <w:pStyle w:val="2"/>
        <w:spacing w:line="244" w:lineRule="auto"/>
        <w:jc w:val="center"/>
        <w:rPr>
          <w:rFonts w:hint="default" w:eastAsia="宋体"/>
          <w:lang w:val="en-US" w:eastAsia="zh-CN"/>
        </w:rPr>
      </w:pPr>
      <w:r>
        <w:rPr>
          <w:rFonts w:hint="eastAsia" w:eastAsia="宋体"/>
          <w:lang w:eastAsia="zh-CN"/>
        </w:rPr>
        <w:t>（</w:t>
      </w:r>
      <w:r>
        <w:rPr>
          <w:rFonts w:hint="eastAsia" w:eastAsia="宋体"/>
          <w:lang w:val="en-US" w:eastAsia="zh-CN"/>
        </w:rPr>
        <w:t>格式自拟）</w:t>
      </w:r>
    </w:p>
    <w:p w14:paraId="707EB97B">
      <w:pPr>
        <w:pStyle w:val="2"/>
        <w:spacing w:line="244" w:lineRule="auto"/>
      </w:pPr>
    </w:p>
    <w:p w14:paraId="6D790910">
      <w:pPr>
        <w:pStyle w:val="2"/>
        <w:spacing w:line="244" w:lineRule="auto"/>
      </w:pPr>
    </w:p>
    <w:p w14:paraId="199C475E">
      <w:pPr>
        <w:pStyle w:val="2"/>
        <w:spacing w:line="244" w:lineRule="auto"/>
      </w:pPr>
    </w:p>
    <w:p w14:paraId="0B7E79A5">
      <w:pPr>
        <w:pStyle w:val="2"/>
        <w:spacing w:line="244" w:lineRule="auto"/>
      </w:pPr>
    </w:p>
    <w:p w14:paraId="117EF912">
      <w:pPr>
        <w:pStyle w:val="2"/>
        <w:spacing w:line="244" w:lineRule="auto"/>
      </w:pPr>
    </w:p>
    <w:p w14:paraId="638E2279">
      <w:pPr>
        <w:pStyle w:val="2"/>
        <w:spacing w:line="244" w:lineRule="auto"/>
      </w:pPr>
    </w:p>
    <w:p w14:paraId="51037911">
      <w:pPr>
        <w:pStyle w:val="2"/>
        <w:spacing w:line="244" w:lineRule="auto"/>
      </w:pPr>
    </w:p>
    <w:p w14:paraId="20B08EA0">
      <w:pPr>
        <w:pStyle w:val="2"/>
        <w:spacing w:line="244" w:lineRule="auto"/>
      </w:pPr>
    </w:p>
    <w:p w14:paraId="016783A7">
      <w:pPr>
        <w:pStyle w:val="2"/>
        <w:spacing w:line="244" w:lineRule="auto"/>
      </w:pPr>
    </w:p>
    <w:p w14:paraId="572F6C05">
      <w:pPr>
        <w:pStyle w:val="2"/>
        <w:spacing w:line="244" w:lineRule="auto"/>
      </w:pPr>
    </w:p>
    <w:p w14:paraId="38B096C2">
      <w:pPr>
        <w:pStyle w:val="2"/>
        <w:spacing w:line="244" w:lineRule="auto"/>
      </w:pPr>
    </w:p>
    <w:p w14:paraId="28038EF7">
      <w:pPr>
        <w:pStyle w:val="2"/>
        <w:spacing w:line="245" w:lineRule="auto"/>
      </w:pPr>
    </w:p>
    <w:p w14:paraId="1D336921">
      <w:pPr>
        <w:pStyle w:val="2"/>
        <w:spacing w:line="245" w:lineRule="auto"/>
      </w:pPr>
    </w:p>
    <w:p w14:paraId="3D90F563">
      <w:pPr>
        <w:pStyle w:val="2"/>
        <w:spacing w:line="245" w:lineRule="auto"/>
      </w:pPr>
    </w:p>
    <w:p w14:paraId="55F3E0DA">
      <w:pPr>
        <w:pStyle w:val="2"/>
        <w:spacing w:line="245" w:lineRule="auto"/>
      </w:pPr>
    </w:p>
    <w:p w14:paraId="55345F3B">
      <w:pPr>
        <w:pStyle w:val="2"/>
        <w:spacing w:line="245" w:lineRule="auto"/>
      </w:pPr>
    </w:p>
    <w:p w14:paraId="52B1C052">
      <w:pPr>
        <w:pStyle w:val="2"/>
        <w:spacing w:line="245" w:lineRule="auto"/>
      </w:pPr>
    </w:p>
    <w:p w14:paraId="272835BC">
      <w:pPr>
        <w:pStyle w:val="2"/>
        <w:spacing w:line="245" w:lineRule="auto"/>
      </w:pPr>
    </w:p>
    <w:p w14:paraId="4C798718">
      <w:pPr>
        <w:pStyle w:val="2"/>
        <w:spacing w:line="245" w:lineRule="auto"/>
      </w:pPr>
    </w:p>
    <w:p w14:paraId="2934F15D">
      <w:pPr>
        <w:pStyle w:val="2"/>
        <w:spacing w:line="245" w:lineRule="auto"/>
      </w:pPr>
    </w:p>
    <w:p w14:paraId="506DA972">
      <w:pPr>
        <w:pStyle w:val="2"/>
        <w:spacing w:line="245" w:lineRule="auto"/>
      </w:pPr>
    </w:p>
    <w:p w14:paraId="453120D7">
      <w:pPr>
        <w:pStyle w:val="2"/>
        <w:spacing w:line="245" w:lineRule="auto"/>
      </w:pPr>
    </w:p>
    <w:p w14:paraId="14640B79">
      <w:pPr>
        <w:pStyle w:val="2"/>
        <w:spacing w:line="245" w:lineRule="auto"/>
      </w:pPr>
    </w:p>
    <w:p w14:paraId="4293FCF2">
      <w:pPr>
        <w:pStyle w:val="2"/>
        <w:spacing w:line="245" w:lineRule="auto"/>
      </w:pPr>
    </w:p>
    <w:p w14:paraId="5ED38CB3">
      <w:pPr>
        <w:pStyle w:val="2"/>
        <w:spacing w:line="245" w:lineRule="auto"/>
      </w:pPr>
    </w:p>
    <w:p w14:paraId="53A787B2">
      <w:pPr>
        <w:pStyle w:val="2"/>
        <w:spacing w:line="245" w:lineRule="auto"/>
      </w:pPr>
    </w:p>
    <w:p w14:paraId="356C611A">
      <w:pPr>
        <w:pStyle w:val="2"/>
        <w:spacing w:line="245" w:lineRule="auto"/>
      </w:pPr>
    </w:p>
    <w:p w14:paraId="23EABEAB">
      <w:pPr>
        <w:pStyle w:val="2"/>
        <w:spacing w:line="245" w:lineRule="auto"/>
      </w:pPr>
    </w:p>
    <w:p w14:paraId="319BA45B">
      <w:pPr>
        <w:pStyle w:val="2"/>
        <w:spacing w:line="245" w:lineRule="auto"/>
      </w:pPr>
    </w:p>
    <w:p w14:paraId="49A913AF">
      <w:pPr>
        <w:pStyle w:val="2"/>
        <w:spacing w:line="245" w:lineRule="auto"/>
      </w:pPr>
    </w:p>
    <w:p w14:paraId="63460166">
      <w:pPr>
        <w:pStyle w:val="2"/>
        <w:spacing w:line="245" w:lineRule="auto"/>
      </w:pPr>
    </w:p>
    <w:p w14:paraId="539AFD43">
      <w:pPr>
        <w:pStyle w:val="2"/>
        <w:spacing w:line="245" w:lineRule="auto"/>
      </w:pPr>
    </w:p>
    <w:p w14:paraId="283175DB">
      <w:pPr>
        <w:pStyle w:val="2"/>
        <w:spacing w:line="245" w:lineRule="auto"/>
      </w:pPr>
    </w:p>
    <w:p w14:paraId="7AD612AD">
      <w:pPr>
        <w:pStyle w:val="2"/>
        <w:spacing w:line="245" w:lineRule="auto"/>
      </w:pPr>
    </w:p>
    <w:p w14:paraId="68FC0272">
      <w:pPr>
        <w:pStyle w:val="2"/>
        <w:spacing w:line="245" w:lineRule="auto"/>
      </w:pPr>
    </w:p>
    <w:p w14:paraId="35176495">
      <w:pPr>
        <w:pStyle w:val="2"/>
        <w:spacing w:line="245" w:lineRule="auto"/>
      </w:pPr>
    </w:p>
    <w:p w14:paraId="13E2A594">
      <w:pPr>
        <w:pStyle w:val="2"/>
        <w:spacing w:line="245" w:lineRule="auto"/>
      </w:pPr>
    </w:p>
    <w:p w14:paraId="5982CCA8">
      <w:pPr>
        <w:pStyle w:val="2"/>
        <w:spacing w:line="245" w:lineRule="auto"/>
      </w:pPr>
    </w:p>
    <w:p w14:paraId="0853B541">
      <w:pPr>
        <w:pStyle w:val="2"/>
        <w:spacing w:line="245" w:lineRule="auto"/>
      </w:pPr>
    </w:p>
    <w:p w14:paraId="056B64BC">
      <w:pPr>
        <w:pStyle w:val="2"/>
        <w:spacing w:line="245" w:lineRule="auto"/>
      </w:pPr>
    </w:p>
    <w:p w14:paraId="2D83ED34">
      <w:pPr>
        <w:pStyle w:val="2"/>
        <w:spacing w:line="245" w:lineRule="auto"/>
      </w:pPr>
    </w:p>
    <w:p w14:paraId="5B12248A">
      <w:pPr>
        <w:pStyle w:val="2"/>
        <w:spacing w:line="245" w:lineRule="auto"/>
      </w:pPr>
    </w:p>
    <w:p w14:paraId="5D4E64E5">
      <w:pPr>
        <w:pStyle w:val="2"/>
        <w:spacing w:line="245" w:lineRule="auto"/>
      </w:pPr>
    </w:p>
    <w:p w14:paraId="0E378227">
      <w:pPr>
        <w:pStyle w:val="2"/>
        <w:spacing w:line="245" w:lineRule="auto"/>
      </w:pPr>
    </w:p>
    <w:p w14:paraId="7A18C69A">
      <w:pPr>
        <w:pStyle w:val="2"/>
        <w:spacing w:line="245" w:lineRule="auto"/>
      </w:pPr>
    </w:p>
    <w:p w14:paraId="2ED877B3">
      <w:pPr>
        <w:pStyle w:val="2"/>
        <w:spacing w:line="245" w:lineRule="auto"/>
      </w:pPr>
    </w:p>
    <w:p w14:paraId="05166889">
      <w:pPr>
        <w:pStyle w:val="2"/>
        <w:spacing w:line="245" w:lineRule="auto"/>
      </w:pPr>
    </w:p>
    <w:p w14:paraId="57892EC0">
      <w:pPr>
        <w:spacing w:line="188" w:lineRule="auto"/>
        <w:rPr>
          <w:rFonts w:ascii="Times New Roman" w:hAnsi="Times New Roman" w:eastAsia="Times New Roman" w:cs="Times New Roman"/>
          <w:sz w:val="18"/>
          <w:szCs w:val="18"/>
        </w:rPr>
        <w:sectPr>
          <w:footerReference r:id="rId25" w:type="default"/>
          <w:pgSz w:w="11910" w:h="16840"/>
          <w:pgMar w:top="1440" w:right="1468" w:bottom="1615" w:left="1412" w:header="0" w:footer="1400" w:gutter="0"/>
          <w:pgNumType w:fmt="decimal"/>
          <w:cols w:space="720" w:num="1"/>
        </w:sectPr>
      </w:pPr>
    </w:p>
    <w:p w14:paraId="344C8563">
      <w:pPr>
        <w:pStyle w:val="2"/>
        <w:spacing w:line="291" w:lineRule="auto"/>
      </w:pPr>
    </w:p>
    <w:p w14:paraId="6D3A3324">
      <w:pPr>
        <w:spacing w:before="98" w:line="212" w:lineRule="auto"/>
        <w:ind w:left="3794"/>
        <w:rPr>
          <w:rFonts w:ascii="仿宋" w:hAnsi="仿宋" w:eastAsia="仿宋" w:cs="仿宋"/>
          <w:sz w:val="36"/>
          <w:szCs w:val="36"/>
        </w:rPr>
      </w:pPr>
      <w:r>
        <w:rPr>
          <w:rFonts w:ascii="宋体" w:hAnsi="宋体" w:eastAsia="宋体" w:cs="宋体"/>
          <w:spacing w:val="-6"/>
          <w:sz w:val="36"/>
          <w:szCs w:val="36"/>
        </w:rPr>
        <w:t>一、</w:t>
      </w:r>
      <w:r>
        <w:rPr>
          <w:rFonts w:ascii="仿宋" w:hAnsi="仿宋" w:eastAsia="仿宋" w:cs="仿宋"/>
          <w:spacing w:val="-6"/>
          <w:sz w:val="36"/>
          <w:szCs w:val="36"/>
        </w:rPr>
        <w:t>报价函</w:t>
      </w:r>
    </w:p>
    <w:p w14:paraId="224C4BFB">
      <w:pPr>
        <w:pStyle w:val="2"/>
        <w:spacing w:line="291" w:lineRule="auto"/>
      </w:pPr>
    </w:p>
    <w:p w14:paraId="3DCD7795">
      <w:pPr>
        <w:pStyle w:val="2"/>
        <w:spacing w:line="291" w:lineRule="auto"/>
        <w:rPr>
          <w:sz w:val="22"/>
          <w:szCs w:val="22"/>
        </w:rPr>
      </w:pPr>
    </w:p>
    <w:p w14:paraId="3FCFA42B">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hint="eastAsia" w:ascii="仿宋" w:hAnsi="仿宋" w:eastAsia="仿宋" w:cs="仿宋"/>
          <w:spacing w:val="7"/>
          <w:sz w:val="30"/>
          <w:szCs w:val="30"/>
          <w:highlight w:val="none"/>
        </w:rPr>
      </w:pPr>
      <w:r>
        <w:rPr>
          <w:rFonts w:hint="eastAsia" w:ascii="仿宋" w:hAnsi="仿宋" w:eastAsia="仿宋" w:cs="仿宋"/>
          <w:spacing w:val="7"/>
          <w:sz w:val="30"/>
          <w:szCs w:val="30"/>
          <w:highlight w:val="none"/>
          <w:u w:val="none"/>
          <w:lang w:val="en-US" w:eastAsia="zh-CN"/>
        </w:rPr>
        <w:t>致</w:t>
      </w:r>
      <w:r>
        <w:rPr>
          <w:rFonts w:hint="eastAsia" w:ascii="仿宋" w:hAnsi="仿宋" w:eastAsia="仿宋" w:cs="仿宋"/>
          <w:spacing w:val="7"/>
          <w:sz w:val="30"/>
          <w:szCs w:val="30"/>
          <w:highlight w:val="none"/>
          <w:u w:val="single"/>
        </w:rPr>
        <w:tab/>
      </w:r>
      <w:r>
        <w:rPr>
          <w:rFonts w:hint="eastAsia" w:ascii="仿宋" w:hAnsi="仿宋" w:eastAsia="仿宋" w:cs="仿宋"/>
          <w:spacing w:val="7"/>
          <w:sz w:val="30"/>
          <w:szCs w:val="30"/>
          <w:highlight w:val="none"/>
          <w:u w:val="single"/>
          <w:lang w:val="en-US" w:eastAsia="zh-CN"/>
        </w:rPr>
        <w:t xml:space="preserve">     </w:t>
      </w:r>
      <w:r>
        <w:rPr>
          <w:rFonts w:hint="eastAsia" w:ascii="仿宋" w:hAnsi="仿宋" w:eastAsia="仿宋" w:cs="仿宋"/>
          <w:spacing w:val="7"/>
          <w:sz w:val="30"/>
          <w:szCs w:val="30"/>
          <w:highlight w:val="none"/>
        </w:rPr>
        <w:t>（采购人）：</w:t>
      </w:r>
    </w:p>
    <w:p w14:paraId="681BF64A">
      <w:pPr>
        <w:pStyle w:val="2"/>
        <w:spacing w:line="272" w:lineRule="auto"/>
      </w:pPr>
    </w:p>
    <w:p w14:paraId="67A7CB90">
      <w:pPr>
        <w:keepNext w:val="0"/>
        <w:keepLines w:val="0"/>
        <w:pageBreakBefore w:val="0"/>
        <w:widowControl/>
        <w:kinsoku/>
        <w:wordWrap/>
        <w:overflowPunct/>
        <w:topLinePunct w:val="0"/>
        <w:autoSpaceDE w:val="0"/>
        <w:autoSpaceDN w:val="0"/>
        <w:bidi w:val="0"/>
        <w:adjustRightInd w:val="0"/>
        <w:snapToGrid w:val="0"/>
        <w:spacing w:line="360" w:lineRule="auto"/>
        <w:ind w:right="0" w:firstLine="628" w:firstLineChars="200"/>
        <w:textAlignment w:val="baseline"/>
        <w:rPr>
          <w:rFonts w:hint="eastAsia" w:ascii="仿宋" w:hAnsi="仿宋" w:eastAsia="仿宋" w:cs="仿宋"/>
          <w:sz w:val="30"/>
          <w:szCs w:val="30"/>
          <w:highlight w:val="none"/>
        </w:rPr>
      </w:pPr>
      <w:r>
        <w:rPr>
          <w:rFonts w:hint="eastAsia" w:ascii="仿宋" w:hAnsi="仿宋" w:eastAsia="仿宋" w:cs="仿宋"/>
          <w:spacing w:val="7"/>
          <w:sz w:val="30"/>
          <w:szCs w:val="30"/>
          <w:highlight w:val="none"/>
        </w:rPr>
        <w:t>根据贵方为</w:t>
      </w:r>
      <w:r>
        <w:rPr>
          <w:rFonts w:hint="eastAsia" w:ascii="仿宋" w:hAnsi="仿宋" w:eastAsia="仿宋" w:cs="仿宋"/>
          <w:spacing w:val="7"/>
          <w:sz w:val="30"/>
          <w:szCs w:val="30"/>
          <w:highlight w:val="none"/>
          <w:u w:val="single" w:color="auto"/>
        </w:rPr>
        <w:t xml:space="preserve"> </w:t>
      </w:r>
      <w:r>
        <w:rPr>
          <w:rFonts w:hint="eastAsia" w:ascii="仿宋" w:hAnsi="仿宋" w:eastAsia="仿宋" w:cs="仿宋"/>
          <w:spacing w:val="7"/>
          <w:sz w:val="30"/>
          <w:szCs w:val="30"/>
          <w:highlight w:val="none"/>
          <w:u w:val="single" w:color="auto"/>
          <w:lang w:val="en-US" w:eastAsia="zh-CN"/>
        </w:rPr>
        <w:t xml:space="preserve">   </w:t>
      </w:r>
      <w:r>
        <w:rPr>
          <w:rFonts w:hint="eastAsia" w:ascii="仿宋" w:hAnsi="仿宋" w:eastAsia="仿宋" w:cs="仿宋"/>
          <w:spacing w:val="7"/>
          <w:sz w:val="30"/>
          <w:szCs w:val="30"/>
          <w:highlight w:val="none"/>
          <w:u w:val="single" w:color="auto"/>
        </w:rPr>
        <w:t xml:space="preserve">    </w:t>
      </w:r>
      <w:r>
        <w:rPr>
          <w:rFonts w:hint="eastAsia" w:ascii="仿宋" w:hAnsi="仿宋" w:eastAsia="仿宋" w:cs="仿宋"/>
          <w:spacing w:val="7"/>
          <w:sz w:val="30"/>
          <w:szCs w:val="30"/>
          <w:highlight w:val="none"/>
        </w:rPr>
        <w:t>（项目名称）的要求，签字代表</w:t>
      </w:r>
      <w:r>
        <w:rPr>
          <w:rFonts w:hint="eastAsia" w:ascii="仿宋" w:hAnsi="仿宋" w:eastAsia="仿宋" w:cs="仿宋"/>
          <w:spacing w:val="7"/>
          <w:sz w:val="30"/>
          <w:szCs w:val="30"/>
          <w:highlight w:val="none"/>
          <w:u w:val="single"/>
          <w:lang w:val="en-US" w:eastAsia="zh-CN"/>
        </w:rPr>
        <w:t xml:space="preserve">     </w:t>
      </w:r>
      <w:r>
        <w:rPr>
          <w:rFonts w:hint="eastAsia" w:ascii="仿宋" w:hAnsi="仿宋" w:eastAsia="仿宋" w:cs="仿宋"/>
          <w:spacing w:val="7"/>
          <w:sz w:val="30"/>
          <w:szCs w:val="30"/>
          <w:highlight w:val="none"/>
          <w:u w:val="single" w:color="auto"/>
        </w:rPr>
        <w:t xml:space="preserve">  </w:t>
      </w:r>
      <w:r>
        <w:rPr>
          <w:rFonts w:hint="eastAsia" w:ascii="仿宋" w:hAnsi="仿宋" w:eastAsia="仿宋" w:cs="仿宋"/>
          <w:spacing w:val="7"/>
          <w:sz w:val="30"/>
          <w:szCs w:val="30"/>
          <w:highlight w:val="none"/>
        </w:rPr>
        <w:t>（姓名、职务）经正式授权并代表</w:t>
      </w:r>
      <w:r>
        <w:rPr>
          <w:rFonts w:hint="eastAsia" w:ascii="仿宋" w:hAnsi="仿宋" w:eastAsia="仿宋" w:cs="仿宋"/>
          <w:spacing w:val="13"/>
          <w:sz w:val="30"/>
          <w:szCs w:val="30"/>
          <w:highlight w:val="none"/>
        </w:rPr>
        <w:t>供应商</w:t>
      </w:r>
      <w:r>
        <w:rPr>
          <w:rFonts w:hint="eastAsia" w:ascii="仿宋" w:hAnsi="仿宋" w:eastAsia="仿宋" w:cs="仿宋"/>
          <w:spacing w:val="-95"/>
          <w:sz w:val="30"/>
          <w:szCs w:val="30"/>
          <w:highlight w:val="none"/>
        </w:rPr>
        <w:t xml:space="preserve"> </w:t>
      </w:r>
      <w:r>
        <w:rPr>
          <w:rFonts w:hint="eastAsia" w:ascii="仿宋" w:hAnsi="仿宋" w:eastAsia="仿宋" w:cs="仿宋"/>
          <w:spacing w:val="6"/>
          <w:sz w:val="30"/>
          <w:szCs w:val="30"/>
          <w:highlight w:val="none"/>
          <w:u w:val="single" w:color="auto"/>
        </w:rPr>
        <w:t xml:space="preserve"> </w:t>
      </w:r>
      <w:r>
        <w:rPr>
          <w:rFonts w:hint="eastAsia" w:ascii="仿宋" w:hAnsi="仿宋" w:eastAsia="仿宋" w:cs="仿宋"/>
          <w:spacing w:val="6"/>
          <w:sz w:val="30"/>
          <w:szCs w:val="30"/>
          <w:highlight w:val="none"/>
          <w:u w:val="single" w:color="auto"/>
          <w:lang w:val="en-US" w:eastAsia="zh-CN"/>
        </w:rPr>
        <w:t xml:space="preserve">      </w:t>
      </w:r>
      <w:r>
        <w:rPr>
          <w:rFonts w:hint="eastAsia" w:ascii="仿宋" w:hAnsi="仿宋" w:eastAsia="仿宋" w:cs="仿宋"/>
          <w:spacing w:val="6"/>
          <w:sz w:val="30"/>
          <w:szCs w:val="30"/>
          <w:highlight w:val="none"/>
          <w:u w:val="single" w:color="auto"/>
        </w:rPr>
        <w:t xml:space="preserve">  </w:t>
      </w:r>
      <w:r>
        <w:rPr>
          <w:rFonts w:hint="eastAsia" w:ascii="仿宋" w:hAnsi="仿宋" w:eastAsia="仿宋" w:cs="仿宋"/>
          <w:spacing w:val="13"/>
          <w:sz w:val="30"/>
          <w:szCs w:val="30"/>
          <w:highlight w:val="none"/>
        </w:rPr>
        <w:t>（供应商名称、地址）提交下述文件，愿意以</w:t>
      </w:r>
      <w:r>
        <w:rPr>
          <w:rFonts w:hint="eastAsia" w:ascii="仿宋" w:hAnsi="仿宋" w:eastAsia="仿宋" w:cs="仿宋"/>
          <w:spacing w:val="13"/>
          <w:sz w:val="30"/>
          <w:szCs w:val="30"/>
          <w:highlight w:val="none"/>
          <w:u w:val="single"/>
          <w:lang w:val="en-US" w:eastAsia="zh-CN"/>
        </w:rPr>
        <w:t xml:space="preserve">;           元  </w:t>
      </w:r>
      <w:r>
        <w:rPr>
          <w:rFonts w:hint="eastAsia" w:ascii="仿宋" w:hAnsi="仿宋" w:eastAsia="仿宋" w:cs="仿宋"/>
          <w:spacing w:val="8"/>
          <w:sz w:val="30"/>
          <w:szCs w:val="30"/>
          <w:highlight w:val="none"/>
        </w:rPr>
        <w:t>，按合同约定实施并完成相关服务。并在此声明，所递交的响应文件内容完整、真实。</w:t>
      </w:r>
    </w:p>
    <w:p w14:paraId="7D709E2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仿宋" w:hAnsi="仿宋" w:eastAsia="仿宋" w:cs="仿宋"/>
          <w:sz w:val="30"/>
          <w:szCs w:val="30"/>
          <w:highlight w:val="none"/>
          <w:lang w:val="en-US" w:eastAsia="zh-CN"/>
        </w:rPr>
      </w:pPr>
      <w:r>
        <w:rPr>
          <w:rFonts w:hint="eastAsia" w:ascii="仿宋" w:hAnsi="仿宋" w:eastAsia="仿宋" w:cs="仿宋"/>
          <w:spacing w:val="8"/>
          <w:sz w:val="30"/>
          <w:szCs w:val="30"/>
          <w:highlight w:val="none"/>
        </w:rPr>
        <w:t>在此，签字代表承诺如下：</w:t>
      </w:r>
      <w:r>
        <w:rPr>
          <w:rFonts w:hint="eastAsia" w:ascii="仿宋" w:hAnsi="仿宋" w:eastAsia="仿宋" w:cs="仿宋"/>
          <w:spacing w:val="8"/>
          <w:sz w:val="30"/>
          <w:szCs w:val="30"/>
          <w:highlight w:val="none"/>
          <w:lang w:val="en-US" w:eastAsia="zh-CN"/>
        </w:rPr>
        <w:t xml:space="preserve">  </w:t>
      </w:r>
    </w:p>
    <w:p w14:paraId="64F9184D">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left"/>
        <w:textAlignment w:val="baseline"/>
        <w:rPr>
          <w:rFonts w:hint="eastAsia" w:ascii="仿宋" w:hAnsi="仿宋" w:eastAsia="仿宋" w:cs="仿宋"/>
          <w:sz w:val="30"/>
          <w:szCs w:val="30"/>
          <w:highlight w:val="none"/>
        </w:rPr>
      </w:pPr>
      <w:r>
        <w:rPr>
          <w:rFonts w:hint="eastAsia" w:ascii="仿宋" w:hAnsi="仿宋" w:eastAsia="仿宋" w:cs="仿宋"/>
          <w:spacing w:val="6"/>
          <w:sz w:val="30"/>
          <w:szCs w:val="30"/>
          <w:highlight w:val="none"/>
        </w:rPr>
        <w:t>1、我方在详细阅读</w:t>
      </w:r>
      <w:r>
        <w:rPr>
          <w:rFonts w:hint="eastAsia" w:ascii="仿宋" w:hAnsi="仿宋" w:eastAsia="仿宋" w:cs="仿宋"/>
          <w:spacing w:val="6"/>
          <w:sz w:val="30"/>
          <w:szCs w:val="30"/>
          <w:highlight w:val="none"/>
          <w:lang w:val="en-US" w:eastAsia="zh-CN"/>
        </w:rPr>
        <w:t>采购</w:t>
      </w:r>
      <w:r>
        <w:rPr>
          <w:rFonts w:hint="eastAsia" w:ascii="仿宋" w:hAnsi="仿宋" w:eastAsia="仿宋" w:cs="仿宋"/>
          <w:spacing w:val="6"/>
          <w:sz w:val="30"/>
          <w:szCs w:val="30"/>
          <w:highlight w:val="none"/>
        </w:rPr>
        <w:t>文件各项要求，根据对应采购</w:t>
      </w:r>
      <w:r>
        <w:rPr>
          <w:rFonts w:hint="eastAsia" w:ascii="仿宋" w:hAnsi="仿宋" w:eastAsia="仿宋" w:cs="仿宋"/>
          <w:spacing w:val="5"/>
          <w:sz w:val="30"/>
          <w:szCs w:val="30"/>
          <w:highlight w:val="none"/>
        </w:rPr>
        <w:t>内容及采购要求规定完成本项目全部履约服务。</w:t>
      </w:r>
    </w:p>
    <w:p w14:paraId="01CF4A7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highlight w:val="none"/>
        </w:rPr>
      </w:pPr>
      <w:r>
        <w:rPr>
          <w:rFonts w:hint="eastAsia" w:ascii="仿宋" w:hAnsi="仿宋" w:eastAsia="仿宋" w:cs="仿宋"/>
          <w:spacing w:val="8"/>
          <w:sz w:val="30"/>
          <w:szCs w:val="30"/>
          <w:highlight w:val="none"/>
        </w:rPr>
        <w:t>2、我方将按</w:t>
      </w:r>
      <w:r>
        <w:rPr>
          <w:rFonts w:hint="eastAsia" w:ascii="仿宋" w:hAnsi="仿宋" w:eastAsia="仿宋" w:cs="仿宋"/>
          <w:spacing w:val="8"/>
          <w:sz w:val="30"/>
          <w:szCs w:val="30"/>
          <w:highlight w:val="none"/>
          <w:lang w:val="en-US" w:eastAsia="zh-CN"/>
        </w:rPr>
        <w:t>采购</w:t>
      </w:r>
      <w:r>
        <w:rPr>
          <w:rFonts w:hint="eastAsia" w:ascii="仿宋" w:hAnsi="仿宋" w:eastAsia="仿宋" w:cs="仿宋"/>
          <w:spacing w:val="8"/>
          <w:sz w:val="30"/>
          <w:szCs w:val="30"/>
          <w:highlight w:val="none"/>
        </w:rPr>
        <w:t>文件的规定履行合同责任和义务。</w:t>
      </w:r>
    </w:p>
    <w:p w14:paraId="5B23487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highlight w:val="none"/>
        </w:rPr>
      </w:pPr>
      <w:r>
        <w:rPr>
          <w:rFonts w:hint="eastAsia" w:ascii="仿宋" w:hAnsi="仿宋" w:eastAsia="仿宋" w:cs="仿宋"/>
          <w:spacing w:val="9"/>
          <w:sz w:val="30"/>
          <w:szCs w:val="30"/>
          <w:highlight w:val="none"/>
        </w:rPr>
        <w:t>3、我方已详细审查全部</w:t>
      </w:r>
      <w:r>
        <w:rPr>
          <w:rFonts w:hint="eastAsia" w:ascii="仿宋" w:hAnsi="仿宋" w:eastAsia="仿宋" w:cs="仿宋"/>
          <w:spacing w:val="9"/>
          <w:sz w:val="30"/>
          <w:szCs w:val="30"/>
          <w:highlight w:val="none"/>
          <w:lang w:val="en-US" w:eastAsia="zh-CN"/>
        </w:rPr>
        <w:t>采购</w:t>
      </w:r>
      <w:r>
        <w:rPr>
          <w:rFonts w:hint="eastAsia" w:ascii="仿宋" w:hAnsi="仿宋" w:eastAsia="仿宋" w:cs="仿宋"/>
          <w:spacing w:val="9"/>
          <w:sz w:val="30"/>
          <w:szCs w:val="30"/>
          <w:highlight w:val="none"/>
        </w:rPr>
        <w:t>文件，我们完全理解并同意放弃对这方面有不明及误解的权力。</w:t>
      </w:r>
    </w:p>
    <w:p w14:paraId="6294B2E9">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highlight w:val="none"/>
        </w:rPr>
      </w:pPr>
      <w:r>
        <w:rPr>
          <w:rFonts w:hint="eastAsia" w:ascii="仿宋" w:hAnsi="仿宋" w:eastAsia="仿宋" w:cs="仿宋"/>
          <w:spacing w:val="9"/>
          <w:sz w:val="30"/>
          <w:szCs w:val="30"/>
          <w:highlight w:val="none"/>
        </w:rPr>
        <w:t>4、</w:t>
      </w:r>
      <w:r>
        <w:rPr>
          <w:rFonts w:hint="eastAsia" w:ascii="仿宋" w:hAnsi="仿宋" w:eastAsia="仿宋" w:cs="仿宋"/>
          <w:spacing w:val="10"/>
          <w:sz w:val="30"/>
          <w:szCs w:val="30"/>
          <w:highlight w:val="none"/>
        </w:rPr>
        <w:t>我方同意遵守本响应文件中的承诺且在</w:t>
      </w:r>
      <w:r>
        <w:rPr>
          <w:rFonts w:hint="eastAsia" w:ascii="仿宋" w:hAnsi="仿宋" w:eastAsia="仿宋" w:cs="仿宋"/>
          <w:spacing w:val="9"/>
          <w:sz w:val="30"/>
          <w:szCs w:val="30"/>
          <w:highlight w:val="none"/>
        </w:rPr>
        <w:t>此期限期满之前响应文件对我方具有法律约束力。</w:t>
      </w:r>
    </w:p>
    <w:p w14:paraId="2D2C3F4E">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highlight w:val="none"/>
        </w:rPr>
      </w:pPr>
      <w:r>
        <w:rPr>
          <w:rFonts w:hint="eastAsia" w:ascii="仿宋" w:hAnsi="仿宋" w:eastAsia="仿宋" w:cs="仿宋"/>
          <w:spacing w:val="9"/>
          <w:sz w:val="30"/>
          <w:szCs w:val="30"/>
          <w:highlight w:val="none"/>
        </w:rPr>
        <w:t>5、若我方取得</w:t>
      </w:r>
      <w:r>
        <w:rPr>
          <w:rFonts w:hint="eastAsia" w:ascii="仿宋" w:hAnsi="仿宋" w:eastAsia="仿宋" w:cs="仿宋"/>
          <w:spacing w:val="9"/>
          <w:sz w:val="30"/>
          <w:szCs w:val="30"/>
          <w:highlight w:val="none"/>
          <w:lang w:eastAsia="zh-CN"/>
        </w:rPr>
        <w:t>成交</w:t>
      </w:r>
      <w:r>
        <w:rPr>
          <w:rFonts w:hint="eastAsia" w:ascii="仿宋" w:hAnsi="仿宋" w:eastAsia="仿宋" w:cs="仿宋"/>
          <w:spacing w:val="9"/>
          <w:sz w:val="30"/>
          <w:szCs w:val="30"/>
          <w:highlight w:val="none"/>
        </w:rPr>
        <w:t>资格，愿以本项目</w:t>
      </w:r>
      <w:r>
        <w:rPr>
          <w:rFonts w:hint="eastAsia" w:ascii="仿宋" w:hAnsi="仿宋" w:eastAsia="仿宋" w:cs="仿宋"/>
          <w:spacing w:val="9"/>
          <w:sz w:val="30"/>
          <w:szCs w:val="30"/>
          <w:highlight w:val="none"/>
          <w:lang w:val="en-US" w:eastAsia="zh-CN"/>
        </w:rPr>
        <w:t>采购</w:t>
      </w:r>
      <w:r>
        <w:rPr>
          <w:rFonts w:hint="eastAsia" w:ascii="仿宋" w:hAnsi="仿宋" w:eastAsia="仿宋" w:cs="仿宋"/>
          <w:spacing w:val="9"/>
          <w:sz w:val="30"/>
          <w:szCs w:val="30"/>
          <w:highlight w:val="none"/>
        </w:rPr>
        <w:t>文件规定，向</w:t>
      </w:r>
      <w:r>
        <w:rPr>
          <w:rFonts w:hint="eastAsia" w:ascii="仿宋" w:hAnsi="仿宋" w:eastAsia="仿宋" w:cs="仿宋"/>
          <w:spacing w:val="9"/>
          <w:sz w:val="30"/>
          <w:szCs w:val="30"/>
          <w:highlight w:val="none"/>
          <w:lang w:eastAsia="zh-CN"/>
        </w:rPr>
        <w:t>采购代理机构</w:t>
      </w:r>
      <w:r>
        <w:rPr>
          <w:rFonts w:hint="eastAsia" w:ascii="仿宋" w:hAnsi="仿宋" w:eastAsia="仿宋" w:cs="仿宋"/>
          <w:spacing w:val="9"/>
          <w:sz w:val="30"/>
          <w:szCs w:val="30"/>
          <w:highlight w:val="none"/>
        </w:rPr>
        <w:t>缴纳</w:t>
      </w:r>
      <w:r>
        <w:rPr>
          <w:rFonts w:hint="eastAsia" w:ascii="仿宋" w:hAnsi="仿宋" w:eastAsia="仿宋" w:cs="仿宋"/>
          <w:spacing w:val="9"/>
          <w:sz w:val="30"/>
          <w:szCs w:val="30"/>
          <w:highlight w:val="none"/>
          <w:lang w:eastAsia="zh-CN"/>
        </w:rPr>
        <w:t>采购</w:t>
      </w:r>
      <w:r>
        <w:rPr>
          <w:rFonts w:hint="eastAsia" w:ascii="仿宋" w:hAnsi="仿宋" w:eastAsia="仿宋" w:cs="仿宋"/>
          <w:spacing w:val="9"/>
          <w:sz w:val="30"/>
          <w:szCs w:val="30"/>
          <w:highlight w:val="none"/>
        </w:rPr>
        <w:t>代理服务费。</w:t>
      </w:r>
    </w:p>
    <w:p w14:paraId="06E04F8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highlight w:val="none"/>
        </w:rPr>
      </w:pPr>
      <w:r>
        <w:rPr>
          <w:rFonts w:hint="eastAsia" w:ascii="仿宋" w:hAnsi="仿宋" w:eastAsia="仿宋" w:cs="仿宋"/>
          <w:spacing w:val="9"/>
          <w:sz w:val="30"/>
          <w:szCs w:val="30"/>
          <w:highlight w:val="none"/>
        </w:rPr>
        <w:t>6、我方同意提供贵方可能要求的与其</w:t>
      </w:r>
      <w:r>
        <w:rPr>
          <w:rFonts w:hint="eastAsia" w:ascii="仿宋" w:hAnsi="仿宋" w:eastAsia="仿宋" w:cs="仿宋"/>
          <w:spacing w:val="9"/>
          <w:sz w:val="30"/>
          <w:szCs w:val="30"/>
          <w:highlight w:val="none"/>
          <w:lang w:eastAsia="zh-CN"/>
        </w:rPr>
        <w:t>响应</w:t>
      </w:r>
      <w:r>
        <w:rPr>
          <w:rFonts w:hint="eastAsia" w:ascii="仿宋" w:hAnsi="仿宋" w:eastAsia="仿宋" w:cs="仿宋"/>
          <w:spacing w:val="9"/>
          <w:sz w:val="30"/>
          <w:szCs w:val="30"/>
          <w:highlight w:val="none"/>
        </w:rPr>
        <w:t>有关的一切数据或资料。</w:t>
      </w:r>
    </w:p>
    <w:p w14:paraId="02C0012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7、与本</w:t>
      </w:r>
      <w:r>
        <w:rPr>
          <w:rFonts w:hint="eastAsia" w:ascii="仿宋" w:hAnsi="仿宋" w:eastAsia="仿宋" w:cs="仿宋"/>
          <w:spacing w:val="8"/>
          <w:sz w:val="30"/>
          <w:szCs w:val="30"/>
          <w:highlight w:val="none"/>
          <w:lang w:eastAsia="zh-CN"/>
        </w:rPr>
        <w:t>响应</w:t>
      </w:r>
      <w:r>
        <w:rPr>
          <w:rFonts w:hint="eastAsia" w:ascii="仿宋" w:hAnsi="仿宋" w:eastAsia="仿宋" w:cs="仿宋"/>
          <w:spacing w:val="8"/>
          <w:sz w:val="30"/>
          <w:szCs w:val="30"/>
          <w:highlight w:val="none"/>
        </w:rPr>
        <w:t>有关的一切正式往来信函请寄：</w:t>
      </w:r>
    </w:p>
    <w:p w14:paraId="17E81AC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36"/>
          <w:sz w:val="30"/>
          <w:szCs w:val="30"/>
          <w:highlight w:val="none"/>
        </w:rPr>
      </w:pPr>
      <w:r>
        <w:rPr>
          <w:rFonts w:hint="eastAsia" w:ascii="仿宋" w:hAnsi="仿宋" w:eastAsia="仿宋" w:cs="仿宋"/>
          <w:spacing w:val="2"/>
          <w:sz w:val="30"/>
          <w:szCs w:val="30"/>
          <w:highlight w:val="none"/>
        </w:rPr>
        <w:t>地址：</w:t>
      </w:r>
      <w:r>
        <w:rPr>
          <w:rFonts w:hint="eastAsia" w:ascii="仿宋" w:hAnsi="仿宋" w:eastAsia="仿宋" w:cs="仿宋"/>
          <w:spacing w:val="5"/>
          <w:sz w:val="30"/>
          <w:szCs w:val="30"/>
          <w:highlight w:val="none"/>
          <w:u w:val="single" w:color="auto"/>
        </w:rPr>
        <w:t xml:space="preserve"> </w:t>
      </w:r>
      <w:r>
        <w:rPr>
          <w:rFonts w:hint="eastAsia" w:ascii="仿宋" w:hAnsi="仿宋" w:eastAsia="仿宋" w:cs="仿宋"/>
          <w:spacing w:val="5"/>
          <w:sz w:val="30"/>
          <w:szCs w:val="30"/>
          <w:highlight w:val="none"/>
          <w:u w:val="single" w:color="auto"/>
          <w:lang w:val="en-US" w:eastAsia="zh-CN"/>
        </w:rPr>
        <w:t xml:space="preserve">           </w:t>
      </w:r>
      <w:r>
        <w:rPr>
          <w:rFonts w:hint="eastAsia" w:ascii="仿宋" w:hAnsi="仿宋" w:eastAsia="仿宋" w:cs="仿宋"/>
          <w:spacing w:val="5"/>
          <w:sz w:val="30"/>
          <w:szCs w:val="30"/>
          <w:highlight w:val="none"/>
          <w:u w:val="single" w:color="auto"/>
        </w:rPr>
        <w:t xml:space="preserve"> </w:t>
      </w:r>
      <w:r>
        <w:rPr>
          <w:rFonts w:hint="eastAsia" w:ascii="仿宋" w:hAnsi="仿宋" w:eastAsia="仿宋" w:cs="仿宋"/>
          <w:spacing w:val="36"/>
          <w:sz w:val="30"/>
          <w:szCs w:val="30"/>
          <w:highlight w:val="none"/>
        </w:rPr>
        <w:t xml:space="preserve"> </w:t>
      </w:r>
    </w:p>
    <w:p w14:paraId="66A40681">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2"/>
          <w:sz w:val="30"/>
          <w:szCs w:val="30"/>
          <w:highlight w:val="none"/>
        </w:rPr>
        <w:t>邮编：</w:t>
      </w:r>
      <w:r>
        <w:rPr>
          <w:rFonts w:hint="eastAsia" w:ascii="仿宋" w:hAnsi="仿宋" w:eastAsia="仿宋" w:cs="仿宋"/>
          <w:spacing w:val="5"/>
          <w:sz w:val="30"/>
          <w:szCs w:val="30"/>
          <w:highlight w:val="none"/>
          <w:u w:val="single" w:color="auto"/>
        </w:rPr>
        <w:t xml:space="preserve"> </w:t>
      </w:r>
      <w:r>
        <w:rPr>
          <w:rFonts w:hint="eastAsia" w:ascii="仿宋" w:hAnsi="仿宋" w:eastAsia="仿宋" w:cs="仿宋"/>
          <w:spacing w:val="5"/>
          <w:sz w:val="30"/>
          <w:szCs w:val="30"/>
          <w:highlight w:val="none"/>
          <w:u w:val="single" w:color="auto"/>
          <w:lang w:val="en-US" w:eastAsia="zh-CN"/>
        </w:rPr>
        <w:t xml:space="preserve">    </w:t>
      </w:r>
      <w:r>
        <w:rPr>
          <w:rFonts w:hint="eastAsia" w:ascii="仿宋" w:hAnsi="仿宋" w:eastAsia="仿宋" w:cs="仿宋"/>
          <w:spacing w:val="5"/>
          <w:sz w:val="30"/>
          <w:szCs w:val="30"/>
          <w:highlight w:val="none"/>
          <w:u w:val="single" w:color="auto"/>
        </w:rPr>
        <w:t xml:space="preserve">  </w:t>
      </w:r>
      <w:r>
        <w:rPr>
          <w:rFonts w:hint="eastAsia" w:ascii="仿宋" w:hAnsi="仿宋" w:eastAsia="仿宋" w:cs="仿宋"/>
          <w:spacing w:val="39"/>
          <w:sz w:val="30"/>
          <w:szCs w:val="30"/>
          <w:highlight w:val="none"/>
        </w:rPr>
        <w:t xml:space="preserve"> </w:t>
      </w:r>
      <w:r>
        <w:rPr>
          <w:rFonts w:hint="eastAsia" w:ascii="仿宋" w:hAnsi="仿宋" w:eastAsia="仿宋" w:cs="仿宋"/>
          <w:spacing w:val="2"/>
          <w:sz w:val="30"/>
          <w:szCs w:val="30"/>
          <w:highlight w:val="none"/>
        </w:rPr>
        <w:t>电话：</w:t>
      </w:r>
      <w:r>
        <w:rPr>
          <w:rFonts w:hint="eastAsia" w:ascii="仿宋" w:hAnsi="仿宋" w:eastAsia="仿宋" w:cs="仿宋"/>
          <w:spacing w:val="4"/>
          <w:sz w:val="30"/>
          <w:szCs w:val="30"/>
          <w:highlight w:val="none"/>
          <w:u w:val="single" w:color="auto"/>
        </w:rPr>
        <w:t xml:space="preserve">   </w:t>
      </w:r>
      <w:r>
        <w:rPr>
          <w:rFonts w:hint="eastAsia" w:ascii="宋体" w:hAnsi="宋体" w:eastAsia="宋体" w:cs="宋体"/>
          <w:i w:val="0"/>
          <w:iCs w:val="0"/>
          <w:snapToGrid w:val="0"/>
          <w:color w:val="000000"/>
          <w:kern w:val="0"/>
          <w:sz w:val="30"/>
          <w:szCs w:val="30"/>
          <w:u w:val="single" w:color="auto"/>
          <w:lang w:val="en-US" w:eastAsia="zh-CN" w:bidi="ar"/>
        </w:rPr>
        <w:t xml:space="preserve">      </w:t>
      </w:r>
      <w:r>
        <w:rPr>
          <w:rFonts w:hint="eastAsia" w:ascii="仿宋" w:hAnsi="仿宋" w:eastAsia="仿宋" w:cs="仿宋"/>
          <w:spacing w:val="4"/>
          <w:sz w:val="30"/>
          <w:szCs w:val="30"/>
          <w:highlight w:val="none"/>
          <w:u w:val="single" w:color="auto"/>
        </w:rPr>
        <w:t xml:space="preserve">   </w:t>
      </w:r>
      <w:r>
        <w:rPr>
          <w:rFonts w:hint="eastAsia" w:ascii="仿宋" w:hAnsi="仿宋" w:eastAsia="仿宋" w:cs="仿宋"/>
          <w:spacing w:val="40"/>
          <w:sz w:val="30"/>
          <w:szCs w:val="30"/>
          <w:highlight w:val="none"/>
        </w:rPr>
        <w:t xml:space="preserve"> </w:t>
      </w:r>
      <w:r>
        <w:rPr>
          <w:rFonts w:hint="eastAsia" w:ascii="仿宋" w:hAnsi="仿宋" w:eastAsia="仿宋" w:cs="仿宋"/>
          <w:spacing w:val="2"/>
          <w:sz w:val="30"/>
          <w:szCs w:val="30"/>
          <w:highlight w:val="none"/>
        </w:rPr>
        <w:t>邮箱：</w:t>
      </w:r>
      <w:r>
        <w:rPr>
          <w:rFonts w:hint="eastAsia" w:ascii="仿宋" w:hAnsi="仿宋" w:eastAsia="仿宋" w:cs="仿宋"/>
          <w:sz w:val="30"/>
          <w:szCs w:val="30"/>
          <w:highlight w:val="none"/>
          <w:u w:val="single" w:color="auto"/>
        </w:rPr>
        <w:t xml:space="preserve">   </w:t>
      </w:r>
      <w:r>
        <w:rPr>
          <w:rFonts w:hint="eastAsia" w:ascii="仿宋" w:hAnsi="仿宋" w:eastAsia="仿宋" w:cs="仿宋"/>
          <w:sz w:val="30"/>
          <w:szCs w:val="30"/>
          <w:highlight w:val="none"/>
          <w:u w:val="single" w:color="auto"/>
          <w:lang w:val="en-US" w:eastAsia="zh-CN"/>
        </w:rPr>
        <w:t xml:space="preserve">    </w:t>
      </w:r>
      <w:r>
        <w:rPr>
          <w:rFonts w:hint="eastAsia" w:ascii="仿宋" w:hAnsi="仿宋" w:eastAsia="仿宋" w:cs="仿宋"/>
          <w:sz w:val="30"/>
          <w:szCs w:val="30"/>
          <w:highlight w:val="none"/>
          <w:u w:val="single" w:color="auto"/>
        </w:rPr>
        <w:t xml:space="preserve">     </w:t>
      </w:r>
    </w:p>
    <w:p w14:paraId="3429D856">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highlight w:val="none"/>
        </w:rPr>
      </w:pPr>
      <w:r>
        <w:rPr>
          <w:rFonts w:hint="eastAsia" w:ascii="仿宋" w:hAnsi="仿宋" w:eastAsia="仿宋" w:cs="仿宋"/>
          <w:spacing w:val="8"/>
          <w:sz w:val="30"/>
          <w:szCs w:val="30"/>
          <w:highlight w:val="none"/>
        </w:rPr>
        <w:t>供应商名称(盖公章)：</w:t>
      </w:r>
      <w:r>
        <w:rPr>
          <w:rFonts w:hint="eastAsia" w:ascii="仿宋" w:hAnsi="仿宋" w:eastAsia="仿宋" w:cs="仿宋"/>
          <w:sz w:val="30"/>
          <w:szCs w:val="30"/>
          <w:highlight w:val="none"/>
          <w:u w:val="single" w:color="auto"/>
        </w:rPr>
        <w:t xml:space="preserve">   </w:t>
      </w:r>
      <w:r>
        <w:rPr>
          <w:rFonts w:hint="eastAsia" w:ascii="仿宋" w:hAnsi="仿宋" w:eastAsia="仿宋" w:cs="仿宋"/>
          <w:spacing w:val="6"/>
          <w:sz w:val="30"/>
          <w:szCs w:val="30"/>
          <w:highlight w:val="none"/>
          <w:u w:val="single" w:color="auto"/>
          <w:lang w:val="en-US" w:eastAsia="zh-CN"/>
        </w:rPr>
        <w:t xml:space="preserve">    </w:t>
      </w:r>
      <w:r>
        <w:rPr>
          <w:rFonts w:hint="eastAsia" w:ascii="仿宋" w:hAnsi="仿宋" w:eastAsia="仿宋" w:cs="仿宋"/>
          <w:sz w:val="30"/>
          <w:szCs w:val="30"/>
          <w:highlight w:val="none"/>
          <w:u w:val="single" w:color="auto"/>
        </w:rPr>
        <w:t xml:space="preserve">                    </w:t>
      </w:r>
    </w:p>
    <w:p w14:paraId="2F48BF1B">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highlight w:val="none"/>
        </w:rPr>
      </w:pPr>
      <w:r>
        <w:rPr>
          <w:rFonts w:hint="eastAsia" w:ascii="仿宋" w:hAnsi="仿宋" w:eastAsia="仿宋" w:cs="仿宋"/>
          <w:spacing w:val="8"/>
          <w:sz w:val="30"/>
          <w:szCs w:val="30"/>
          <w:highlight w:val="none"/>
        </w:rPr>
        <w:t>法定代表人或其授权的代理人(签字)：</w:t>
      </w:r>
      <w:r>
        <w:rPr>
          <w:rFonts w:hint="eastAsia" w:ascii="仿宋" w:hAnsi="仿宋" w:eastAsia="仿宋" w:cs="仿宋"/>
          <w:sz w:val="30"/>
          <w:szCs w:val="30"/>
          <w:highlight w:val="none"/>
          <w:u w:val="single" w:color="auto"/>
        </w:rPr>
        <w:t xml:space="preserve">                </w:t>
      </w:r>
    </w:p>
    <w:p w14:paraId="2839A222">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highlight w:val="none"/>
        </w:rPr>
        <w:sectPr>
          <w:footerReference r:id="rId26" w:type="default"/>
          <w:pgSz w:w="11906" w:h="16839"/>
          <w:pgMar w:top="1440" w:right="1468" w:bottom="1440" w:left="1412" w:header="0" w:footer="1060" w:gutter="0"/>
          <w:pgNumType w:fmt="decimal"/>
          <w:cols w:space="720" w:num="1"/>
        </w:sectPr>
      </w:pPr>
      <w:r>
        <w:rPr>
          <w:rFonts w:hint="eastAsia" w:ascii="仿宋" w:hAnsi="仿宋" w:eastAsia="仿宋" w:cs="仿宋"/>
          <w:spacing w:val="-3"/>
          <w:sz w:val="30"/>
          <w:szCs w:val="30"/>
          <w:highlight w:val="none"/>
        </w:rPr>
        <w:t>日期：</w:t>
      </w:r>
      <w:r>
        <w:rPr>
          <w:rFonts w:hint="eastAsia" w:ascii="仿宋" w:hAnsi="仿宋" w:eastAsia="仿宋" w:cs="仿宋"/>
          <w:spacing w:val="4"/>
          <w:sz w:val="30"/>
          <w:szCs w:val="30"/>
          <w:highlight w:val="none"/>
          <w:u w:val="single" w:color="auto"/>
        </w:rPr>
        <w:t xml:space="preserve">  </w:t>
      </w:r>
      <w:r>
        <w:rPr>
          <w:rFonts w:hint="eastAsia" w:ascii="仿宋" w:hAnsi="仿宋" w:eastAsia="仿宋" w:cs="仿宋"/>
          <w:spacing w:val="4"/>
          <w:sz w:val="30"/>
          <w:szCs w:val="30"/>
          <w:highlight w:val="none"/>
          <w:u w:val="single" w:color="auto"/>
          <w:lang w:val="en-US" w:eastAsia="zh-CN"/>
        </w:rPr>
        <w:t xml:space="preserve">   </w:t>
      </w:r>
      <w:r>
        <w:rPr>
          <w:rFonts w:hint="eastAsia" w:ascii="仿宋" w:hAnsi="仿宋" w:eastAsia="仿宋" w:cs="仿宋"/>
          <w:spacing w:val="4"/>
          <w:sz w:val="30"/>
          <w:szCs w:val="30"/>
          <w:highlight w:val="none"/>
          <w:u w:val="single" w:color="auto"/>
        </w:rPr>
        <w:t xml:space="preserve">       </w:t>
      </w:r>
      <w:r>
        <w:rPr>
          <w:rFonts w:hint="eastAsia" w:ascii="仿宋" w:hAnsi="仿宋" w:eastAsia="仿宋" w:cs="仿宋"/>
          <w:spacing w:val="-83"/>
          <w:sz w:val="30"/>
          <w:szCs w:val="30"/>
          <w:highlight w:val="none"/>
        </w:rPr>
        <w:t xml:space="preserve"> </w:t>
      </w:r>
      <w:r>
        <w:rPr>
          <w:rFonts w:hint="eastAsia" w:ascii="仿宋" w:hAnsi="仿宋" w:eastAsia="仿宋" w:cs="仿宋"/>
          <w:spacing w:val="-3"/>
          <w:sz w:val="30"/>
          <w:szCs w:val="30"/>
          <w:highlight w:val="none"/>
        </w:rPr>
        <w:t>年</w:t>
      </w:r>
      <w:r>
        <w:rPr>
          <w:rFonts w:hint="eastAsia" w:ascii="仿宋" w:hAnsi="仿宋" w:eastAsia="仿宋" w:cs="仿宋"/>
          <w:spacing w:val="-98"/>
          <w:sz w:val="30"/>
          <w:szCs w:val="30"/>
          <w:highlight w:val="none"/>
        </w:rPr>
        <w:t xml:space="preserve"> </w:t>
      </w:r>
      <w:r>
        <w:rPr>
          <w:rFonts w:hint="eastAsia" w:ascii="仿宋" w:hAnsi="仿宋" w:eastAsia="仿宋" w:cs="仿宋"/>
          <w:spacing w:val="4"/>
          <w:sz w:val="30"/>
          <w:szCs w:val="30"/>
          <w:highlight w:val="none"/>
          <w:u w:val="single" w:color="auto"/>
        </w:rPr>
        <w:t xml:space="preserve"> </w:t>
      </w:r>
      <w:r>
        <w:rPr>
          <w:rFonts w:hint="eastAsia" w:ascii="仿宋" w:hAnsi="仿宋" w:eastAsia="仿宋" w:cs="仿宋"/>
          <w:spacing w:val="4"/>
          <w:sz w:val="30"/>
          <w:szCs w:val="30"/>
          <w:highlight w:val="none"/>
          <w:u w:val="single" w:color="auto"/>
          <w:lang w:val="en-US" w:eastAsia="zh-CN"/>
        </w:rPr>
        <w:t xml:space="preserve">   </w:t>
      </w:r>
      <w:r>
        <w:rPr>
          <w:rFonts w:hint="eastAsia" w:ascii="仿宋" w:hAnsi="仿宋" w:eastAsia="仿宋" w:cs="仿宋"/>
          <w:spacing w:val="4"/>
          <w:sz w:val="30"/>
          <w:szCs w:val="30"/>
          <w:highlight w:val="none"/>
          <w:u w:val="single" w:color="auto"/>
        </w:rPr>
        <w:t xml:space="preserve">   </w:t>
      </w:r>
      <w:r>
        <w:rPr>
          <w:rFonts w:hint="eastAsia" w:ascii="仿宋" w:hAnsi="仿宋" w:eastAsia="仿宋" w:cs="仿宋"/>
          <w:spacing w:val="-82"/>
          <w:sz w:val="30"/>
          <w:szCs w:val="30"/>
          <w:highlight w:val="none"/>
        </w:rPr>
        <w:t xml:space="preserve"> </w:t>
      </w:r>
      <w:r>
        <w:rPr>
          <w:rFonts w:hint="eastAsia" w:ascii="仿宋" w:hAnsi="仿宋" w:eastAsia="仿宋" w:cs="仿宋"/>
          <w:spacing w:val="-3"/>
          <w:sz w:val="30"/>
          <w:szCs w:val="30"/>
          <w:highlight w:val="none"/>
        </w:rPr>
        <w:t>月</w:t>
      </w:r>
      <w:r>
        <w:rPr>
          <w:rFonts w:hint="eastAsia" w:ascii="仿宋" w:hAnsi="仿宋" w:eastAsia="仿宋" w:cs="仿宋"/>
          <w:spacing w:val="-98"/>
          <w:sz w:val="30"/>
          <w:szCs w:val="30"/>
          <w:highlight w:val="none"/>
        </w:rPr>
        <w:t xml:space="preserve"> </w:t>
      </w:r>
      <w:r>
        <w:rPr>
          <w:rFonts w:hint="eastAsia" w:ascii="仿宋" w:hAnsi="仿宋" w:eastAsia="仿宋" w:cs="仿宋"/>
          <w:spacing w:val="4"/>
          <w:sz w:val="30"/>
          <w:szCs w:val="30"/>
          <w:highlight w:val="none"/>
          <w:u w:val="single" w:color="auto"/>
        </w:rPr>
        <w:t xml:space="preserve"> </w:t>
      </w:r>
      <w:r>
        <w:rPr>
          <w:rFonts w:hint="eastAsia" w:ascii="仿宋" w:hAnsi="仿宋" w:eastAsia="仿宋" w:cs="仿宋"/>
          <w:spacing w:val="4"/>
          <w:sz w:val="30"/>
          <w:szCs w:val="30"/>
          <w:highlight w:val="none"/>
          <w:u w:val="single" w:color="auto"/>
          <w:lang w:val="en-US" w:eastAsia="zh-CN"/>
        </w:rPr>
        <w:t xml:space="preserve">    </w:t>
      </w:r>
      <w:r>
        <w:rPr>
          <w:rFonts w:hint="eastAsia" w:ascii="仿宋" w:hAnsi="仿宋" w:eastAsia="仿宋" w:cs="仿宋"/>
          <w:spacing w:val="4"/>
          <w:sz w:val="30"/>
          <w:szCs w:val="30"/>
          <w:highlight w:val="none"/>
          <w:u w:val="single" w:color="auto"/>
        </w:rPr>
        <w:t xml:space="preserve">   </w:t>
      </w:r>
      <w:r>
        <w:rPr>
          <w:rFonts w:hint="eastAsia" w:ascii="仿宋" w:hAnsi="仿宋" w:eastAsia="仿宋" w:cs="仿宋"/>
          <w:spacing w:val="-52"/>
          <w:sz w:val="30"/>
          <w:szCs w:val="30"/>
          <w:highlight w:val="none"/>
        </w:rPr>
        <w:t xml:space="preserve"> </w:t>
      </w:r>
      <w:r>
        <w:rPr>
          <w:rFonts w:hint="eastAsia" w:ascii="仿宋" w:hAnsi="仿宋" w:eastAsia="仿宋" w:cs="仿宋"/>
          <w:spacing w:val="-3"/>
          <w:sz w:val="30"/>
          <w:szCs w:val="30"/>
          <w:highlight w:val="none"/>
        </w:rPr>
        <w:t>日</w:t>
      </w:r>
    </w:p>
    <w:p w14:paraId="7C346C4A">
      <w:pPr>
        <w:pStyle w:val="2"/>
        <w:spacing w:line="261" w:lineRule="auto"/>
      </w:pPr>
    </w:p>
    <w:p w14:paraId="1CBA2C9B">
      <w:pPr>
        <w:spacing w:before="98" w:line="212" w:lineRule="auto"/>
        <w:jc w:val="center"/>
        <w:rPr>
          <w:rFonts w:ascii="宋体" w:hAnsi="宋体" w:eastAsia="宋体" w:cs="宋体"/>
          <w:spacing w:val="-6"/>
          <w:sz w:val="36"/>
          <w:szCs w:val="36"/>
        </w:rPr>
      </w:pPr>
      <w:r>
        <w:rPr>
          <w:rFonts w:ascii="宋体" w:hAnsi="宋体" w:eastAsia="宋体" w:cs="宋体"/>
          <w:spacing w:val="-6"/>
          <w:sz w:val="36"/>
          <w:szCs w:val="36"/>
        </w:rPr>
        <w:t>二、开标一览表（第一轮报价）</w:t>
      </w:r>
    </w:p>
    <w:p w14:paraId="5D3D3609">
      <w:pPr>
        <w:spacing w:before="87"/>
      </w:pPr>
    </w:p>
    <w:tbl>
      <w:tblPr>
        <w:tblStyle w:val="12"/>
        <w:tblW w:w="95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5"/>
        <w:gridCol w:w="7597"/>
      </w:tblGrid>
      <w:tr w14:paraId="7B350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1905" w:type="dxa"/>
            <w:vAlign w:val="top"/>
          </w:tcPr>
          <w:p w14:paraId="73FE9C6F">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1A6B3E5E">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项目名称</w:t>
            </w:r>
          </w:p>
        </w:tc>
        <w:tc>
          <w:tcPr>
            <w:tcW w:w="7597" w:type="dxa"/>
            <w:vAlign w:val="top"/>
          </w:tcPr>
          <w:p w14:paraId="23D0B23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04A8C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905" w:type="dxa"/>
            <w:vAlign w:val="top"/>
          </w:tcPr>
          <w:p w14:paraId="482F7E8A">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1178149E">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项目编号</w:t>
            </w:r>
          </w:p>
        </w:tc>
        <w:tc>
          <w:tcPr>
            <w:tcW w:w="7597" w:type="dxa"/>
            <w:vAlign w:val="top"/>
          </w:tcPr>
          <w:p w14:paraId="365D466A">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602B2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905" w:type="dxa"/>
            <w:vAlign w:val="top"/>
          </w:tcPr>
          <w:p w14:paraId="7B18A2A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4E0F1F3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采购内容</w:t>
            </w:r>
          </w:p>
        </w:tc>
        <w:tc>
          <w:tcPr>
            <w:tcW w:w="7597" w:type="dxa"/>
            <w:vAlign w:val="top"/>
          </w:tcPr>
          <w:p w14:paraId="7F274C1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7F66A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9" w:hRule="atLeast"/>
        </w:trPr>
        <w:tc>
          <w:tcPr>
            <w:tcW w:w="1905" w:type="dxa"/>
            <w:vAlign w:val="top"/>
          </w:tcPr>
          <w:p w14:paraId="0834AF2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6198E6F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1AE84B9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服务（供货）期 限</w:t>
            </w:r>
          </w:p>
        </w:tc>
        <w:tc>
          <w:tcPr>
            <w:tcW w:w="7597" w:type="dxa"/>
            <w:vAlign w:val="top"/>
          </w:tcPr>
          <w:p w14:paraId="5991B97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4CE17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905" w:type="dxa"/>
            <w:vAlign w:val="top"/>
          </w:tcPr>
          <w:p w14:paraId="56A31477">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6AE1FE9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质量目标</w:t>
            </w:r>
          </w:p>
        </w:tc>
        <w:tc>
          <w:tcPr>
            <w:tcW w:w="7597" w:type="dxa"/>
            <w:vAlign w:val="top"/>
          </w:tcPr>
          <w:p w14:paraId="6C19397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3D71A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905" w:type="dxa"/>
            <w:vAlign w:val="top"/>
          </w:tcPr>
          <w:p w14:paraId="1B2DA2DF">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3C880AF2">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总报价</w:t>
            </w:r>
          </w:p>
        </w:tc>
        <w:tc>
          <w:tcPr>
            <w:tcW w:w="7597" w:type="dxa"/>
            <w:vAlign w:val="top"/>
          </w:tcPr>
          <w:p w14:paraId="5B7361F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68DBEBEB">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总价小写：大写：</w:t>
            </w:r>
          </w:p>
        </w:tc>
      </w:tr>
      <w:tr w14:paraId="428D4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1905" w:type="dxa"/>
            <w:vAlign w:val="top"/>
          </w:tcPr>
          <w:p w14:paraId="5262516B">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77E5C157">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备注</w:t>
            </w:r>
          </w:p>
        </w:tc>
        <w:tc>
          <w:tcPr>
            <w:tcW w:w="7597" w:type="dxa"/>
            <w:vAlign w:val="top"/>
          </w:tcPr>
          <w:p w14:paraId="2885807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bl>
    <w:p w14:paraId="56084793">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5CCFF267">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p w14:paraId="11CE58A3">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 xml:space="preserve">供应商名称：（盖章） </w:t>
      </w:r>
    </w:p>
    <w:p w14:paraId="05B7990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r>
        <w:rPr>
          <w:rFonts w:hint="eastAsia" w:ascii="仿宋" w:hAnsi="仿宋" w:eastAsia="仿宋" w:cs="仿宋"/>
          <w:spacing w:val="8"/>
          <w:sz w:val="30"/>
          <w:szCs w:val="30"/>
          <w:highlight w:val="none"/>
        </w:rPr>
        <w:t>法定代表人：（签字或盖章）</w:t>
      </w:r>
    </w:p>
    <w:p w14:paraId="4C159856">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ascii="仿宋" w:hAnsi="仿宋" w:eastAsia="仿宋" w:cs="仿宋"/>
          <w:sz w:val="24"/>
          <w:szCs w:val="24"/>
        </w:rPr>
      </w:pPr>
      <w:r>
        <w:rPr>
          <w:rFonts w:hint="eastAsia" w:ascii="仿宋" w:hAnsi="仿宋" w:eastAsia="仿宋" w:cs="仿宋"/>
          <w:spacing w:val="8"/>
          <w:sz w:val="30"/>
          <w:szCs w:val="30"/>
          <w:highlight w:val="none"/>
        </w:rPr>
        <w:t>日期：年</w:t>
      </w:r>
      <w:r>
        <w:rPr>
          <w:rFonts w:hint="eastAsia" w:ascii="仿宋" w:hAnsi="仿宋" w:eastAsia="仿宋" w:cs="仿宋"/>
          <w:spacing w:val="8"/>
          <w:sz w:val="30"/>
          <w:szCs w:val="30"/>
          <w:highlight w:val="none"/>
          <w:lang w:val="en-US" w:eastAsia="zh-CN"/>
        </w:rPr>
        <w:t xml:space="preserve">     </w:t>
      </w:r>
      <w:r>
        <w:rPr>
          <w:rFonts w:hint="eastAsia" w:ascii="仿宋" w:hAnsi="仿宋" w:eastAsia="仿宋" w:cs="仿宋"/>
          <w:spacing w:val="8"/>
          <w:sz w:val="30"/>
          <w:szCs w:val="30"/>
          <w:highlight w:val="none"/>
        </w:rPr>
        <w:t>月</w:t>
      </w:r>
      <w:r>
        <w:rPr>
          <w:rFonts w:hint="eastAsia" w:ascii="仿宋" w:hAnsi="仿宋" w:eastAsia="仿宋" w:cs="仿宋"/>
          <w:spacing w:val="8"/>
          <w:sz w:val="30"/>
          <w:szCs w:val="30"/>
          <w:highlight w:val="none"/>
          <w:lang w:val="en-US" w:eastAsia="zh-CN"/>
        </w:rPr>
        <w:t xml:space="preserve">     </w:t>
      </w:r>
      <w:r>
        <w:rPr>
          <w:rFonts w:hint="eastAsia" w:ascii="仿宋" w:hAnsi="仿宋" w:eastAsia="仿宋" w:cs="仿宋"/>
          <w:spacing w:val="8"/>
          <w:sz w:val="30"/>
          <w:szCs w:val="30"/>
          <w:highlight w:val="none"/>
        </w:rPr>
        <w:t>日</w:t>
      </w:r>
    </w:p>
    <w:p w14:paraId="311B6BEB">
      <w:pPr>
        <w:pStyle w:val="2"/>
        <w:spacing w:line="251" w:lineRule="auto"/>
      </w:pPr>
    </w:p>
    <w:p w14:paraId="7B077C08">
      <w:pPr>
        <w:spacing w:before="98" w:line="212" w:lineRule="auto"/>
        <w:jc w:val="center"/>
      </w:pPr>
      <w:r>
        <w:rPr>
          <w:rFonts w:ascii="宋体" w:hAnsi="宋体" w:eastAsia="宋体" w:cs="宋体"/>
          <w:spacing w:val="-6"/>
          <w:sz w:val="36"/>
          <w:szCs w:val="36"/>
        </w:rPr>
        <w:t>三、报价明细表</w:t>
      </w:r>
    </w:p>
    <w:p w14:paraId="29398003">
      <w:pPr>
        <w:spacing w:before="304" w:line="229" w:lineRule="auto"/>
        <w:ind w:left="242"/>
        <w:rPr>
          <w:rFonts w:hint="default" w:ascii="仿宋" w:hAnsi="仿宋" w:eastAsia="仿宋" w:cs="仿宋"/>
          <w:spacing w:val="7"/>
          <w:sz w:val="30"/>
          <w:szCs w:val="30"/>
          <w:highlight w:val="none"/>
          <w:u w:val="single" w:color="auto"/>
          <w:lang w:val="en-US" w:eastAsia="zh-CN"/>
        </w:rPr>
      </w:pPr>
      <w:r>
        <w:rPr>
          <w:rFonts w:hint="eastAsia" w:ascii="仿宋" w:hAnsi="仿宋" w:eastAsia="仿宋" w:cs="仿宋"/>
          <w:spacing w:val="4"/>
          <w:sz w:val="30"/>
          <w:szCs w:val="30"/>
          <w:lang w:eastAsia="zh-CN"/>
        </w:rPr>
        <w:t>项</w:t>
      </w:r>
      <w:r>
        <w:rPr>
          <w:rFonts w:ascii="仿宋" w:hAnsi="仿宋" w:eastAsia="仿宋" w:cs="仿宋"/>
          <w:spacing w:val="4"/>
          <w:sz w:val="30"/>
          <w:szCs w:val="30"/>
        </w:rPr>
        <w:t>目名称：</w:t>
      </w:r>
      <w:r>
        <w:rPr>
          <w:rFonts w:hint="eastAsia" w:ascii="仿宋" w:hAnsi="仿宋" w:eastAsia="仿宋" w:cs="仿宋"/>
          <w:spacing w:val="4"/>
          <w:sz w:val="30"/>
          <w:szCs w:val="30"/>
          <w:lang w:val="en-US" w:eastAsia="zh-CN"/>
        </w:rPr>
        <w:t xml:space="preserve"> </w:t>
      </w:r>
      <w:r>
        <w:rPr>
          <w:rFonts w:ascii="仿宋" w:hAnsi="仿宋" w:eastAsia="仿宋" w:cs="仿宋"/>
          <w:spacing w:val="4"/>
          <w:sz w:val="30"/>
          <w:szCs w:val="30"/>
          <w:u w:val="single" w:color="auto"/>
        </w:rPr>
        <w:t xml:space="preserve"> </w:t>
      </w:r>
      <w:r>
        <w:rPr>
          <w:rFonts w:hint="eastAsia" w:ascii="仿宋" w:hAnsi="仿宋" w:eastAsia="仿宋" w:cs="仿宋"/>
          <w:spacing w:val="4"/>
          <w:sz w:val="30"/>
          <w:szCs w:val="30"/>
          <w:u w:val="single" w:color="auto"/>
          <w:lang w:val="en-US" w:eastAsia="zh-CN"/>
        </w:rPr>
        <w:t xml:space="preserve">           </w:t>
      </w:r>
    </w:p>
    <w:p w14:paraId="254145EB">
      <w:pPr>
        <w:spacing w:before="304" w:line="229" w:lineRule="auto"/>
        <w:ind w:left="242"/>
        <w:rPr>
          <w:rFonts w:hint="default" w:ascii="仿宋" w:hAnsi="仿宋" w:eastAsia="仿宋" w:cs="仿宋"/>
          <w:sz w:val="30"/>
          <w:szCs w:val="30"/>
          <w:lang w:val="en-US"/>
        </w:rPr>
      </w:pPr>
      <w:r>
        <w:rPr>
          <w:rFonts w:ascii="仿宋" w:hAnsi="仿宋" w:eastAsia="仿宋" w:cs="仿宋"/>
          <w:spacing w:val="3"/>
          <w:sz w:val="30"/>
          <w:szCs w:val="30"/>
        </w:rPr>
        <w:t>项目编号</w:t>
      </w:r>
      <w:r>
        <w:rPr>
          <w:rFonts w:hint="eastAsia" w:ascii="仿宋" w:hAnsi="仿宋" w:eastAsia="仿宋" w:cs="仿宋"/>
          <w:spacing w:val="3"/>
          <w:sz w:val="30"/>
          <w:szCs w:val="30"/>
          <w:lang w:eastAsia="zh-CN"/>
        </w:rPr>
        <w:t>：</w:t>
      </w:r>
      <w:r>
        <w:rPr>
          <w:rFonts w:ascii="仿宋" w:hAnsi="仿宋" w:eastAsia="仿宋" w:cs="仿宋"/>
          <w:spacing w:val="4"/>
          <w:sz w:val="30"/>
          <w:szCs w:val="30"/>
          <w:u w:val="single" w:color="auto"/>
        </w:rPr>
        <w:t xml:space="preserve"> </w:t>
      </w:r>
      <w:r>
        <w:rPr>
          <w:rFonts w:hint="eastAsia" w:ascii="仿宋" w:hAnsi="仿宋" w:eastAsia="仿宋" w:cs="仿宋"/>
          <w:spacing w:val="4"/>
          <w:sz w:val="30"/>
          <w:szCs w:val="30"/>
          <w:u w:val="single" w:color="auto"/>
          <w:lang w:val="en-US" w:eastAsia="zh-CN"/>
        </w:rPr>
        <w:t xml:space="preserve">           </w:t>
      </w:r>
    </w:p>
    <w:p w14:paraId="2ECBFB98">
      <w:pPr>
        <w:spacing w:before="52"/>
      </w:pPr>
    </w:p>
    <w:tbl>
      <w:tblPr>
        <w:tblStyle w:val="12"/>
        <w:tblW w:w="9288"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6"/>
        <w:gridCol w:w="1080"/>
        <w:gridCol w:w="1452"/>
        <w:gridCol w:w="984"/>
        <w:gridCol w:w="1296"/>
        <w:gridCol w:w="1044"/>
        <w:gridCol w:w="912"/>
        <w:gridCol w:w="876"/>
        <w:gridCol w:w="888"/>
      </w:tblGrid>
      <w:tr w14:paraId="28F62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756" w:type="dxa"/>
            <w:vAlign w:val="center"/>
          </w:tcPr>
          <w:p w14:paraId="54D5A863">
            <w:pPr>
              <w:pStyle w:val="13"/>
              <w:spacing w:before="65" w:line="231" w:lineRule="auto"/>
              <w:jc w:val="center"/>
              <w:rPr>
                <w:rFonts w:hint="eastAsia" w:ascii="仿宋" w:hAnsi="仿宋" w:eastAsia="仿宋" w:cs="仿宋"/>
                <w:spacing w:val="8"/>
                <w:sz w:val="30"/>
                <w:szCs w:val="30"/>
                <w:highlight w:val="none"/>
              </w:rPr>
            </w:pPr>
            <w:r>
              <w:rPr>
                <w:color w:val="auto"/>
                <w:spacing w:val="2"/>
                <w:sz w:val="30"/>
                <w:szCs w:val="30"/>
              </w:rPr>
              <w:t>序号</w:t>
            </w:r>
          </w:p>
        </w:tc>
        <w:tc>
          <w:tcPr>
            <w:tcW w:w="1080" w:type="dxa"/>
            <w:vAlign w:val="center"/>
          </w:tcPr>
          <w:p w14:paraId="5B8D9B1D">
            <w:pPr>
              <w:pStyle w:val="13"/>
              <w:spacing w:before="65" w:line="231" w:lineRule="auto"/>
              <w:jc w:val="center"/>
              <w:rPr>
                <w:color w:val="auto"/>
                <w:spacing w:val="5"/>
                <w:sz w:val="30"/>
                <w:szCs w:val="30"/>
              </w:rPr>
            </w:pPr>
            <w:r>
              <w:rPr>
                <w:color w:val="auto"/>
                <w:spacing w:val="5"/>
                <w:sz w:val="30"/>
                <w:szCs w:val="30"/>
              </w:rPr>
              <w:t>产品</w:t>
            </w:r>
          </w:p>
          <w:p w14:paraId="3DD159D2">
            <w:pPr>
              <w:pStyle w:val="13"/>
              <w:spacing w:before="65" w:line="231" w:lineRule="auto"/>
              <w:jc w:val="center"/>
              <w:rPr>
                <w:rFonts w:hint="eastAsia" w:ascii="仿宋" w:hAnsi="仿宋" w:eastAsia="仿宋" w:cs="仿宋"/>
                <w:spacing w:val="8"/>
                <w:sz w:val="30"/>
                <w:szCs w:val="30"/>
                <w:highlight w:val="none"/>
              </w:rPr>
            </w:pPr>
            <w:r>
              <w:rPr>
                <w:color w:val="auto"/>
                <w:spacing w:val="5"/>
                <w:sz w:val="30"/>
                <w:szCs w:val="30"/>
              </w:rPr>
              <w:t>名称</w:t>
            </w:r>
          </w:p>
        </w:tc>
        <w:tc>
          <w:tcPr>
            <w:tcW w:w="1452" w:type="dxa"/>
            <w:vAlign w:val="center"/>
          </w:tcPr>
          <w:p w14:paraId="3A5C5E15">
            <w:pPr>
              <w:pStyle w:val="13"/>
              <w:spacing w:before="65" w:line="229" w:lineRule="auto"/>
              <w:jc w:val="center"/>
              <w:rPr>
                <w:rFonts w:hint="eastAsia" w:ascii="仿宋" w:hAnsi="仿宋" w:eastAsia="仿宋" w:cs="仿宋"/>
                <w:spacing w:val="8"/>
                <w:sz w:val="30"/>
                <w:szCs w:val="30"/>
                <w:highlight w:val="none"/>
              </w:rPr>
            </w:pPr>
            <w:r>
              <w:rPr>
                <w:rFonts w:hint="eastAsia"/>
                <w:color w:val="auto"/>
                <w:sz w:val="30"/>
                <w:szCs w:val="30"/>
                <w:lang w:eastAsia="zh-CN"/>
              </w:rPr>
              <w:t>组件</w:t>
            </w:r>
          </w:p>
        </w:tc>
        <w:tc>
          <w:tcPr>
            <w:tcW w:w="984" w:type="dxa"/>
            <w:vAlign w:val="center"/>
          </w:tcPr>
          <w:p w14:paraId="45D4F43B">
            <w:pPr>
              <w:pStyle w:val="13"/>
              <w:spacing w:before="65" w:line="229" w:lineRule="auto"/>
              <w:jc w:val="center"/>
              <w:rPr>
                <w:rFonts w:hint="eastAsia" w:ascii="仿宋" w:hAnsi="仿宋" w:eastAsia="仿宋" w:cs="仿宋"/>
                <w:spacing w:val="8"/>
                <w:sz w:val="30"/>
                <w:szCs w:val="30"/>
                <w:highlight w:val="none"/>
              </w:rPr>
            </w:pPr>
            <w:r>
              <w:rPr>
                <w:color w:val="auto"/>
                <w:spacing w:val="5"/>
                <w:sz w:val="30"/>
                <w:szCs w:val="30"/>
              </w:rPr>
              <w:t>品牌</w:t>
            </w:r>
          </w:p>
        </w:tc>
        <w:tc>
          <w:tcPr>
            <w:tcW w:w="1296" w:type="dxa"/>
            <w:vAlign w:val="center"/>
          </w:tcPr>
          <w:p w14:paraId="5DB611C9">
            <w:pPr>
              <w:pStyle w:val="13"/>
              <w:spacing w:before="65" w:line="229" w:lineRule="auto"/>
              <w:jc w:val="center"/>
              <w:rPr>
                <w:rFonts w:hint="eastAsia" w:ascii="仿宋" w:hAnsi="仿宋" w:eastAsia="仿宋" w:cs="仿宋"/>
                <w:spacing w:val="8"/>
                <w:sz w:val="30"/>
                <w:szCs w:val="30"/>
                <w:highlight w:val="none"/>
              </w:rPr>
            </w:pPr>
            <w:r>
              <w:rPr>
                <w:color w:val="auto"/>
                <w:spacing w:val="5"/>
                <w:sz w:val="30"/>
                <w:szCs w:val="30"/>
              </w:rPr>
              <w:t>规格型号</w:t>
            </w:r>
          </w:p>
        </w:tc>
        <w:tc>
          <w:tcPr>
            <w:tcW w:w="1044" w:type="dxa"/>
            <w:vAlign w:val="center"/>
          </w:tcPr>
          <w:p w14:paraId="08D4F612">
            <w:pPr>
              <w:pStyle w:val="13"/>
              <w:spacing w:before="65" w:line="229" w:lineRule="auto"/>
              <w:jc w:val="center"/>
              <w:rPr>
                <w:rFonts w:hint="eastAsia"/>
                <w:color w:val="auto"/>
                <w:spacing w:val="5"/>
                <w:sz w:val="30"/>
                <w:szCs w:val="30"/>
                <w:lang w:eastAsia="zh-CN"/>
              </w:rPr>
            </w:pPr>
            <w:r>
              <w:rPr>
                <w:color w:val="auto"/>
                <w:spacing w:val="5"/>
                <w:sz w:val="30"/>
                <w:szCs w:val="30"/>
              </w:rPr>
              <w:t>单</w:t>
            </w:r>
            <w:r>
              <w:rPr>
                <w:rFonts w:hint="eastAsia"/>
                <w:color w:val="auto"/>
                <w:spacing w:val="5"/>
                <w:sz w:val="30"/>
                <w:szCs w:val="30"/>
                <w:lang w:eastAsia="zh-CN"/>
              </w:rPr>
              <w:t>价</w:t>
            </w:r>
          </w:p>
          <w:p w14:paraId="704A5008">
            <w:pPr>
              <w:pStyle w:val="13"/>
              <w:spacing w:before="65" w:line="229" w:lineRule="auto"/>
              <w:jc w:val="center"/>
              <w:rPr>
                <w:rFonts w:hint="eastAsia" w:ascii="仿宋" w:hAnsi="仿宋" w:eastAsia="仿宋" w:cs="仿宋"/>
                <w:spacing w:val="8"/>
                <w:sz w:val="30"/>
                <w:szCs w:val="30"/>
                <w:highlight w:val="none"/>
              </w:rPr>
            </w:pPr>
            <w:r>
              <w:rPr>
                <w:rFonts w:hint="eastAsia"/>
                <w:color w:val="auto"/>
                <w:spacing w:val="5"/>
                <w:sz w:val="30"/>
                <w:szCs w:val="30"/>
                <w:lang w:eastAsia="zh-CN"/>
              </w:rPr>
              <w:t>（</w:t>
            </w:r>
            <w:r>
              <w:rPr>
                <w:rFonts w:hint="eastAsia"/>
                <w:color w:val="auto"/>
                <w:spacing w:val="5"/>
                <w:sz w:val="30"/>
                <w:szCs w:val="30"/>
                <w:lang w:val="en-US" w:eastAsia="zh-CN"/>
              </w:rPr>
              <w:t>元</w:t>
            </w:r>
            <w:r>
              <w:rPr>
                <w:rFonts w:hint="eastAsia"/>
                <w:color w:val="auto"/>
                <w:spacing w:val="5"/>
                <w:sz w:val="30"/>
                <w:szCs w:val="30"/>
                <w:lang w:eastAsia="zh-CN"/>
              </w:rPr>
              <w:t>）</w:t>
            </w:r>
          </w:p>
        </w:tc>
        <w:tc>
          <w:tcPr>
            <w:tcW w:w="912" w:type="dxa"/>
            <w:vAlign w:val="center"/>
          </w:tcPr>
          <w:p w14:paraId="18B9B460">
            <w:pPr>
              <w:pStyle w:val="13"/>
              <w:spacing w:before="65" w:line="232" w:lineRule="auto"/>
              <w:jc w:val="center"/>
              <w:rPr>
                <w:rFonts w:hint="eastAsia" w:ascii="仿宋" w:hAnsi="仿宋" w:eastAsia="仿宋" w:cs="仿宋"/>
                <w:spacing w:val="8"/>
                <w:sz w:val="30"/>
                <w:szCs w:val="30"/>
                <w:highlight w:val="none"/>
              </w:rPr>
            </w:pPr>
            <w:r>
              <w:rPr>
                <w:color w:val="auto"/>
                <w:spacing w:val="2"/>
                <w:sz w:val="30"/>
                <w:szCs w:val="30"/>
              </w:rPr>
              <w:t>数量</w:t>
            </w:r>
          </w:p>
        </w:tc>
        <w:tc>
          <w:tcPr>
            <w:tcW w:w="876" w:type="dxa"/>
            <w:vAlign w:val="center"/>
          </w:tcPr>
          <w:p w14:paraId="1BF977C8">
            <w:pPr>
              <w:pStyle w:val="13"/>
              <w:spacing w:before="65" w:line="231" w:lineRule="auto"/>
              <w:ind w:right="8" w:rightChars="0"/>
              <w:jc w:val="center"/>
              <w:rPr>
                <w:rFonts w:hint="eastAsia" w:ascii="仿宋" w:hAnsi="仿宋" w:eastAsia="仿宋" w:cs="仿宋"/>
                <w:spacing w:val="8"/>
                <w:sz w:val="30"/>
                <w:szCs w:val="30"/>
                <w:highlight w:val="none"/>
              </w:rPr>
            </w:pPr>
            <w:r>
              <w:rPr>
                <w:rFonts w:hint="eastAsia"/>
                <w:color w:val="auto"/>
                <w:sz w:val="30"/>
                <w:szCs w:val="30"/>
                <w:lang w:val="en-US" w:eastAsia="zh-CN"/>
              </w:rPr>
              <w:t>总价</w:t>
            </w:r>
          </w:p>
        </w:tc>
        <w:tc>
          <w:tcPr>
            <w:tcW w:w="888" w:type="dxa"/>
            <w:vAlign w:val="center"/>
          </w:tcPr>
          <w:p w14:paraId="399E5CC9">
            <w:pPr>
              <w:pStyle w:val="13"/>
              <w:spacing w:before="139" w:line="233" w:lineRule="auto"/>
              <w:jc w:val="center"/>
              <w:rPr>
                <w:rFonts w:hint="eastAsia" w:ascii="仿宋" w:hAnsi="仿宋" w:eastAsia="仿宋" w:cs="仿宋"/>
                <w:spacing w:val="8"/>
                <w:sz w:val="30"/>
                <w:szCs w:val="30"/>
                <w:highlight w:val="none"/>
              </w:rPr>
            </w:pPr>
            <w:r>
              <w:rPr>
                <w:color w:val="auto"/>
                <w:spacing w:val="1"/>
                <w:sz w:val="30"/>
                <w:szCs w:val="30"/>
              </w:rPr>
              <w:t>备注</w:t>
            </w:r>
          </w:p>
        </w:tc>
      </w:tr>
      <w:tr w14:paraId="1A0E2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1" w:hRule="atLeast"/>
        </w:trPr>
        <w:tc>
          <w:tcPr>
            <w:tcW w:w="756" w:type="dxa"/>
            <w:vAlign w:val="top"/>
          </w:tcPr>
          <w:p w14:paraId="16E0D3AB">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80" w:type="dxa"/>
            <w:vAlign w:val="top"/>
          </w:tcPr>
          <w:p w14:paraId="44E96F7F">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452" w:type="dxa"/>
            <w:vAlign w:val="top"/>
          </w:tcPr>
          <w:p w14:paraId="52915F63">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84" w:type="dxa"/>
            <w:vAlign w:val="top"/>
          </w:tcPr>
          <w:p w14:paraId="1A70413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296" w:type="dxa"/>
            <w:vAlign w:val="top"/>
          </w:tcPr>
          <w:p w14:paraId="4BDFC03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44" w:type="dxa"/>
            <w:vAlign w:val="top"/>
          </w:tcPr>
          <w:p w14:paraId="1B7E3BC9">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12" w:type="dxa"/>
            <w:vAlign w:val="top"/>
          </w:tcPr>
          <w:p w14:paraId="1743F711">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76" w:type="dxa"/>
            <w:vAlign w:val="top"/>
          </w:tcPr>
          <w:p w14:paraId="789475B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88" w:type="dxa"/>
            <w:vAlign w:val="top"/>
          </w:tcPr>
          <w:p w14:paraId="6D6812F1">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004B5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56" w:type="dxa"/>
            <w:vAlign w:val="top"/>
          </w:tcPr>
          <w:p w14:paraId="58FC014E">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80" w:type="dxa"/>
            <w:vAlign w:val="top"/>
          </w:tcPr>
          <w:p w14:paraId="3E434DAB">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452" w:type="dxa"/>
            <w:vAlign w:val="top"/>
          </w:tcPr>
          <w:p w14:paraId="2FD5501F">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84" w:type="dxa"/>
            <w:vAlign w:val="top"/>
          </w:tcPr>
          <w:p w14:paraId="2679E2E2">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296" w:type="dxa"/>
            <w:vAlign w:val="top"/>
          </w:tcPr>
          <w:p w14:paraId="53CD718E">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44" w:type="dxa"/>
            <w:vAlign w:val="top"/>
          </w:tcPr>
          <w:p w14:paraId="4FB47CEB">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12" w:type="dxa"/>
            <w:vAlign w:val="top"/>
          </w:tcPr>
          <w:p w14:paraId="1DF9C9B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76" w:type="dxa"/>
            <w:vAlign w:val="top"/>
          </w:tcPr>
          <w:p w14:paraId="16AB8642">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88" w:type="dxa"/>
            <w:vAlign w:val="top"/>
          </w:tcPr>
          <w:p w14:paraId="6AFFF73D">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24258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56" w:type="dxa"/>
            <w:vAlign w:val="top"/>
          </w:tcPr>
          <w:p w14:paraId="14DBCAB1">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80" w:type="dxa"/>
            <w:vAlign w:val="top"/>
          </w:tcPr>
          <w:p w14:paraId="795DAFB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452" w:type="dxa"/>
            <w:vAlign w:val="top"/>
          </w:tcPr>
          <w:p w14:paraId="1F13731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84" w:type="dxa"/>
            <w:vAlign w:val="top"/>
          </w:tcPr>
          <w:p w14:paraId="073E51A3">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296" w:type="dxa"/>
            <w:vAlign w:val="top"/>
          </w:tcPr>
          <w:p w14:paraId="57C1308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44" w:type="dxa"/>
            <w:vAlign w:val="top"/>
          </w:tcPr>
          <w:p w14:paraId="655AB9BE">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12" w:type="dxa"/>
            <w:vAlign w:val="top"/>
          </w:tcPr>
          <w:p w14:paraId="6575C533">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76" w:type="dxa"/>
            <w:vAlign w:val="top"/>
          </w:tcPr>
          <w:p w14:paraId="00A766E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88" w:type="dxa"/>
            <w:vAlign w:val="top"/>
          </w:tcPr>
          <w:p w14:paraId="142F226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4F094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56" w:type="dxa"/>
            <w:vAlign w:val="top"/>
          </w:tcPr>
          <w:p w14:paraId="65470B11">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80" w:type="dxa"/>
            <w:vAlign w:val="top"/>
          </w:tcPr>
          <w:p w14:paraId="4D50D9F7">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452" w:type="dxa"/>
            <w:vAlign w:val="top"/>
          </w:tcPr>
          <w:p w14:paraId="0594830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84" w:type="dxa"/>
            <w:vAlign w:val="top"/>
          </w:tcPr>
          <w:p w14:paraId="22E5BAC7">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296" w:type="dxa"/>
            <w:vAlign w:val="top"/>
          </w:tcPr>
          <w:p w14:paraId="05589C4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44" w:type="dxa"/>
            <w:vAlign w:val="top"/>
          </w:tcPr>
          <w:p w14:paraId="3E317416">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12" w:type="dxa"/>
            <w:vAlign w:val="top"/>
          </w:tcPr>
          <w:p w14:paraId="1EFEE2C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76" w:type="dxa"/>
            <w:vAlign w:val="top"/>
          </w:tcPr>
          <w:p w14:paraId="1117345E">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88" w:type="dxa"/>
            <w:vAlign w:val="top"/>
          </w:tcPr>
          <w:p w14:paraId="14A9ED0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4EF2D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56" w:type="dxa"/>
            <w:vAlign w:val="top"/>
          </w:tcPr>
          <w:p w14:paraId="25EEAB5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80" w:type="dxa"/>
            <w:vAlign w:val="top"/>
          </w:tcPr>
          <w:p w14:paraId="73AA298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452" w:type="dxa"/>
            <w:vAlign w:val="top"/>
          </w:tcPr>
          <w:p w14:paraId="23208D1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84" w:type="dxa"/>
            <w:vAlign w:val="top"/>
          </w:tcPr>
          <w:p w14:paraId="08FB7136">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296" w:type="dxa"/>
            <w:vAlign w:val="top"/>
          </w:tcPr>
          <w:p w14:paraId="3000674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44" w:type="dxa"/>
            <w:vAlign w:val="top"/>
          </w:tcPr>
          <w:p w14:paraId="6458D821">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12" w:type="dxa"/>
            <w:vAlign w:val="top"/>
          </w:tcPr>
          <w:p w14:paraId="01D7ED6A">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76" w:type="dxa"/>
            <w:vAlign w:val="top"/>
          </w:tcPr>
          <w:p w14:paraId="2DF6F55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88" w:type="dxa"/>
            <w:vAlign w:val="top"/>
          </w:tcPr>
          <w:p w14:paraId="2FEC9C8D">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5B91E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56" w:type="dxa"/>
            <w:vAlign w:val="top"/>
          </w:tcPr>
          <w:p w14:paraId="1538CE41">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80" w:type="dxa"/>
            <w:vAlign w:val="top"/>
          </w:tcPr>
          <w:p w14:paraId="230B3A2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452" w:type="dxa"/>
            <w:vAlign w:val="top"/>
          </w:tcPr>
          <w:p w14:paraId="7A31868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84" w:type="dxa"/>
            <w:vAlign w:val="top"/>
          </w:tcPr>
          <w:p w14:paraId="04D4D08D">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296" w:type="dxa"/>
            <w:vAlign w:val="top"/>
          </w:tcPr>
          <w:p w14:paraId="4C492256">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44" w:type="dxa"/>
            <w:vAlign w:val="top"/>
          </w:tcPr>
          <w:p w14:paraId="38E8AC70">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12" w:type="dxa"/>
            <w:vAlign w:val="top"/>
          </w:tcPr>
          <w:p w14:paraId="3A967333">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76" w:type="dxa"/>
            <w:vAlign w:val="top"/>
          </w:tcPr>
          <w:p w14:paraId="12615DF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88" w:type="dxa"/>
            <w:vAlign w:val="top"/>
          </w:tcPr>
          <w:p w14:paraId="2C2285C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65D1B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56" w:type="dxa"/>
            <w:vAlign w:val="top"/>
          </w:tcPr>
          <w:p w14:paraId="4782DDBE">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80" w:type="dxa"/>
            <w:vAlign w:val="top"/>
          </w:tcPr>
          <w:p w14:paraId="2523B593">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452" w:type="dxa"/>
            <w:vAlign w:val="top"/>
          </w:tcPr>
          <w:p w14:paraId="10B77F0F">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84" w:type="dxa"/>
            <w:vAlign w:val="top"/>
          </w:tcPr>
          <w:p w14:paraId="31B71A35">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296" w:type="dxa"/>
            <w:vAlign w:val="top"/>
          </w:tcPr>
          <w:p w14:paraId="4D021E3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1044" w:type="dxa"/>
            <w:vAlign w:val="top"/>
          </w:tcPr>
          <w:p w14:paraId="42CC3CB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912" w:type="dxa"/>
            <w:vAlign w:val="top"/>
          </w:tcPr>
          <w:p w14:paraId="34AC88C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76" w:type="dxa"/>
            <w:vAlign w:val="top"/>
          </w:tcPr>
          <w:p w14:paraId="30068E48">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c>
          <w:tcPr>
            <w:tcW w:w="888" w:type="dxa"/>
            <w:vAlign w:val="top"/>
          </w:tcPr>
          <w:p w14:paraId="114C449F">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8"/>
                <w:sz w:val="30"/>
                <w:szCs w:val="30"/>
                <w:highlight w:val="none"/>
              </w:rPr>
            </w:pPr>
          </w:p>
        </w:tc>
      </w:tr>
      <w:tr w14:paraId="7992B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1836" w:type="dxa"/>
            <w:gridSpan w:val="2"/>
            <w:shd w:val="clear" w:color="auto" w:fill="auto"/>
            <w:vAlign w:val="center"/>
          </w:tcPr>
          <w:p w14:paraId="4B61F126">
            <w:pPr>
              <w:pStyle w:val="13"/>
              <w:spacing w:line="230" w:lineRule="auto"/>
              <w:ind w:left="256"/>
              <w:jc w:val="center"/>
              <w:rPr>
                <w:rFonts w:hint="eastAsia"/>
                <w:spacing w:val="6"/>
                <w:position w:val="20"/>
                <w:sz w:val="30"/>
                <w:szCs w:val="30"/>
                <w:lang w:eastAsia="zh-CN"/>
              </w:rPr>
            </w:pPr>
            <w:r>
              <w:rPr>
                <w:rFonts w:hint="eastAsia"/>
                <w:spacing w:val="6"/>
                <w:position w:val="20"/>
                <w:sz w:val="30"/>
                <w:szCs w:val="30"/>
                <w:lang w:eastAsia="zh-CN"/>
              </w:rPr>
              <w:t>总报价</w:t>
            </w:r>
          </w:p>
          <w:p w14:paraId="084E5D47">
            <w:pPr>
              <w:pStyle w:val="13"/>
              <w:spacing w:line="230" w:lineRule="auto"/>
              <w:ind w:left="256" w:leftChars="0"/>
              <w:jc w:val="center"/>
              <w:rPr>
                <w:rFonts w:hint="eastAsia" w:ascii="仿宋" w:hAnsi="仿宋" w:eastAsia="仿宋" w:cs="仿宋"/>
                <w:snapToGrid w:val="0"/>
                <w:color w:val="000000"/>
                <w:kern w:val="0"/>
                <w:sz w:val="30"/>
                <w:szCs w:val="30"/>
                <w:lang w:val="en-US" w:eastAsia="zh-CN" w:bidi="ar-SA"/>
              </w:rPr>
            </w:pPr>
            <w:r>
              <w:rPr>
                <w:rFonts w:hint="eastAsia"/>
                <w:spacing w:val="6"/>
                <w:position w:val="20"/>
                <w:sz w:val="30"/>
                <w:szCs w:val="30"/>
                <w:lang w:eastAsia="zh-CN"/>
              </w:rPr>
              <w:t>（</w:t>
            </w:r>
            <w:r>
              <w:rPr>
                <w:rFonts w:hint="eastAsia"/>
                <w:spacing w:val="6"/>
                <w:position w:val="20"/>
                <w:sz w:val="30"/>
                <w:szCs w:val="30"/>
                <w:lang w:val="en-US" w:eastAsia="zh-CN"/>
              </w:rPr>
              <w:t>元</w:t>
            </w:r>
            <w:r>
              <w:rPr>
                <w:rFonts w:hint="eastAsia"/>
                <w:spacing w:val="6"/>
                <w:position w:val="20"/>
                <w:sz w:val="30"/>
                <w:szCs w:val="30"/>
                <w:lang w:eastAsia="zh-CN"/>
              </w:rPr>
              <w:t>）</w:t>
            </w:r>
          </w:p>
        </w:tc>
        <w:tc>
          <w:tcPr>
            <w:tcW w:w="1452" w:type="dxa"/>
            <w:shd w:val="clear" w:color="auto" w:fill="auto"/>
            <w:vAlign w:val="top"/>
          </w:tcPr>
          <w:p w14:paraId="3C6E3C30">
            <w:pPr>
              <w:pStyle w:val="13"/>
              <w:spacing w:line="230" w:lineRule="auto"/>
              <w:ind w:left="256"/>
              <w:jc w:val="center"/>
              <w:rPr>
                <w:rFonts w:hint="eastAsia" w:ascii="仿宋" w:hAnsi="仿宋" w:eastAsia="仿宋" w:cs="仿宋"/>
                <w:snapToGrid w:val="0"/>
                <w:color w:val="000000"/>
                <w:spacing w:val="6"/>
                <w:kern w:val="0"/>
                <w:position w:val="20"/>
                <w:sz w:val="30"/>
                <w:szCs w:val="30"/>
                <w:u w:val="none"/>
                <w:lang w:val="en-US" w:eastAsia="zh-CN" w:bidi="ar-SA"/>
              </w:rPr>
            </w:pPr>
          </w:p>
          <w:p w14:paraId="358690EE">
            <w:pPr>
              <w:pStyle w:val="13"/>
              <w:spacing w:line="230" w:lineRule="auto"/>
              <w:ind w:left="256"/>
              <w:jc w:val="center"/>
              <w:rPr>
                <w:rFonts w:hint="eastAsia" w:ascii="仿宋" w:hAnsi="仿宋" w:eastAsia="仿宋" w:cs="仿宋"/>
                <w:snapToGrid w:val="0"/>
                <w:color w:val="000000"/>
                <w:spacing w:val="6"/>
                <w:kern w:val="0"/>
                <w:position w:val="20"/>
                <w:sz w:val="30"/>
                <w:szCs w:val="30"/>
                <w:u w:val="none"/>
                <w:lang w:val="en-US" w:eastAsia="zh-CN" w:bidi="ar-SA"/>
              </w:rPr>
            </w:pPr>
          </w:p>
          <w:p w14:paraId="1B38F62D">
            <w:pPr>
              <w:pStyle w:val="13"/>
              <w:spacing w:line="230" w:lineRule="auto"/>
              <w:ind w:left="256" w:leftChars="0"/>
              <w:jc w:val="center"/>
              <w:rPr>
                <w:rFonts w:hint="eastAsia" w:ascii="仿宋" w:hAnsi="仿宋" w:eastAsia="仿宋" w:cs="仿宋"/>
                <w:snapToGrid w:val="0"/>
                <w:color w:val="000000"/>
                <w:spacing w:val="6"/>
                <w:kern w:val="0"/>
                <w:position w:val="20"/>
                <w:sz w:val="30"/>
                <w:szCs w:val="30"/>
                <w:lang w:val="en-US" w:eastAsia="zh-CN" w:bidi="ar-SA"/>
              </w:rPr>
            </w:pPr>
          </w:p>
        </w:tc>
        <w:tc>
          <w:tcPr>
            <w:tcW w:w="6000" w:type="dxa"/>
            <w:gridSpan w:val="6"/>
            <w:shd w:val="clear" w:color="auto" w:fill="auto"/>
            <w:vAlign w:val="top"/>
          </w:tcPr>
          <w:p w14:paraId="00096F03">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both"/>
              <w:textAlignment w:val="baseline"/>
              <w:rPr>
                <w:rFonts w:hint="eastAsia" w:ascii="仿宋" w:hAnsi="仿宋" w:eastAsia="仿宋" w:cs="仿宋"/>
                <w:snapToGrid w:val="0"/>
                <w:color w:val="000000"/>
                <w:spacing w:val="6"/>
                <w:kern w:val="0"/>
                <w:position w:val="20"/>
                <w:sz w:val="30"/>
                <w:szCs w:val="30"/>
                <w:lang w:val="en-US" w:eastAsia="zh-CN" w:bidi="ar-SA"/>
              </w:rPr>
            </w:pPr>
          </w:p>
          <w:p w14:paraId="4DACC8B7">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both"/>
              <w:textAlignment w:val="baseline"/>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总价大写：</w:t>
            </w:r>
            <w:r>
              <w:rPr>
                <w:rFonts w:hint="eastAsia" w:ascii="仿宋" w:hAnsi="仿宋" w:eastAsia="仿宋" w:cs="仿宋"/>
                <w:snapToGrid w:val="0"/>
                <w:color w:val="000000"/>
                <w:spacing w:val="6"/>
                <w:kern w:val="0"/>
                <w:position w:val="20"/>
                <w:sz w:val="30"/>
                <w:szCs w:val="30"/>
                <w:u w:val="single"/>
                <w:lang w:val="en-US" w:eastAsia="zh-CN" w:bidi="ar-SA"/>
              </w:rPr>
              <w:t xml:space="preserve">        元</w:t>
            </w:r>
          </w:p>
          <w:p w14:paraId="178A7960">
            <w:pPr>
              <w:rPr>
                <w:rFonts w:hint="eastAsia" w:ascii="Arial" w:hAnsi="Arial" w:eastAsia="Arial" w:cs="Arial"/>
                <w:snapToGrid w:val="0"/>
                <w:color w:val="000000"/>
                <w:kern w:val="0"/>
                <w:sz w:val="30"/>
                <w:szCs w:val="30"/>
                <w:lang w:val="en-US" w:eastAsia="en-US" w:bidi="ar-SA"/>
              </w:rPr>
            </w:pPr>
            <w:r>
              <w:rPr>
                <w:rFonts w:hint="eastAsia" w:ascii="仿宋" w:hAnsi="仿宋" w:eastAsia="仿宋" w:cs="仿宋"/>
                <w:snapToGrid w:val="0"/>
                <w:color w:val="000000"/>
                <w:spacing w:val="6"/>
                <w:kern w:val="0"/>
                <w:position w:val="20"/>
                <w:sz w:val="30"/>
                <w:szCs w:val="30"/>
                <w:lang w:val="en-US" w:eastAsia="zh-CN" w:bidi="ar-SA"/>
              </w:rPr>
              <w:t>总价小写：</w:t>
            </w:r>
            <w:r>
              <w:rPr>
                <w:rFonts w:hint="eastAsia" w:ascii="仿宋" w:hAnsi="仿宋" w:eastAsia="仿宋" w:cs="仿宋"/>
                <w:snapToGrid w:val="0"/>
                <w:color w:val="000000"/>
                <w:spacing w:val="6"/>
                <w:kern w:val="0"/>
                <w:position w:val="20"/>
                <w:sz w:val="30"/>
                <w:szCs w:val="30"/>
                <w:u w:val="single"/>
                <w:lang w:val="en-US" w:eastAsia="zh-CN" w:bidi="ar-SA"/>
              </w:rPr>
              <w:t xml:space="preserve">            元</w:t>
            </w:r>
          </w:p>
        </w:tc>
      </w:tr>
    </w:tbl>
    <w:p w14:paraId="091CF68D">
      <w:pPr>
        <w:spacing w:before="52" w:line="230" w:lineRule="auto"/>
        <w:ind w:left="254"/>
        <w:rPr>
          <w:rFonts w:ascii="宋体" w:hAnsi="宋体" w:eastAsia="宋体" w:cs="宋体"/>
          <w:sz w:val="19"/>
          <w:szCs w:val="19"/>
        </w:rPr>
      </w:pPr>
      <w:r>
        <w:rPr>
          <w:rFonts w:ascii="宋体" w:hAnsi="宋体" w:eastAsia="宋体" w:cs="宋体"/>
          <w:spacing w:val="9"/>
          <w:sz w:val="19"/>
          <w:szCs w:val="19"/>
        </w:rPr>
        <w:t>（此表可延长）</w:t>
      </w:r>
    </w:p>
    <w:p w14:paraId="67181BC7">
      <w:pPr>
        <w:spacing w:before="178" w:line="365" w:lineRule="auto"/>
        <w:ind w:left="658" w:right="1901" w:hanging="424"/>
        <w:rPr>
          <w:rFonts w:ascii="宋体" w:hAnsi="宋体" w:eastAsia="宋体" w:cs="宋体"/>
          <w:b/>
          <w:bCs/>
          <w:spacing w:val="12"/>
          <w:sz w:val="19"/>
          <w:szCs w:val="19"/>
        </w:rPr>
      </w:pPr>
      <w:r>
        <w:rPr>
          <w:rFonts w:ascii="宋体" w:hAnsi="宋体" w:eastAsia="宋体" w:cs="宋体"/>
          <w:b/>
          <w:bCs/>
          <w:spacing w:val="12"/>
          <w:sz w:val="19"/>
          <w:szCs w:val="19"/>
        </w:rPr>
        <w:t>注：</w:t>
      </w:r>
    </w:p>
    <w:p w14:paraId="1B869A19">
      <w:pPr>
        <w:numPr>
          <w:ilvl w:val="0"/>
          <w:numId w:val="2"/>
        </w:numPr>
        <w:spacing w:before="178" w:line="365" w:lineRule="auto"/>
        <w:ind w:right="1901"/>
        <w:rPr>
          <w:rFonts w:hint="eastAsia" w:ascii="仿宋" w:hAnsi="仿宋" w:eastAsia="仿宋" w:cs="仿宋"/>
          <w:snapToGrid w:val="0"/>
          <w:color w:val="000000"/>
          <w:spacing w:val="6"/>
          <w:kern w:val="0"/>
          <w:position w:val="20"/>
          <w:sz w:val="22"/>
          <w:szCs w:val="22"/>
          <w:lang w:val="en-US" w:eastAsia="zh-CN" w:bidi="ar-SA"/>
        </w:rPr>
      </w:pPr>
      <w:r>
        <w:rPr>
          <w:rFonts w:hint="eastAsia" w:ascii="仿宋" w:hAnsi="仿宋" w:eastAsia="仿宋" w:cs="仿宋"/>
          <w:snapToGrid w:val="0"/>
          <w:color w:val="000000"/>
          <w:spacing w:val="6"/>
          <w:kern w:val="0"/>
          <w:position w:val="20"/>
          <w:sz w:val="22"/>
          <w:szCs w:val="22"/>
          <w:lang w:val="en-US" w:eastAsia="zh-CN" w:bidi="ar-SA"/>
        </w:rPr>
        <w:t xml:space="preserve">如果按单价计算的结果与总价不一致， 以单价为准修正总价。 </w:t>
      </w:r>
    </w:p>
    <w:p w14:paraId="5E76BA85">
      <w:pPr>
        <w:numPr>
          <w:ilvl w:val="0"/>
          <w:numId w:val="0"/>
        </w:numPr>
        <w:spacing w:before="178" w:line="365" w:lineRule="auto"/>
        <w:ind w:right="1901" w:rightChars="0"/>
        <w:rPr>
          <w:rFonts w:ascii="宋体" w:hAnsi="宋体" w:eastAsia="宋体" w:cs="宋体"/>
          <w:sz w:val="19"/>
          <w:szCs w:val="19"/>
        </w:rPr>
      </w:pPr>
      <w:r>
        <w:rPr>
          <w:rFonts w:hint="eastAsia" w:ascii="仿宋" w:hAnsi="仿宋" w:eastAsia="仿宋" w:cs="仿宋"/>
          <w:snapToGrid w:val="0"/>
          <w:color w:val="000000"/>
          <w:spacing w:val="6"/>
          <w:kern w:val="0"/>
          <w:position w:val="20"/>
          <w:sz w:val="22"/>
          <w:szCs w:val="22"/>
          <w:lang w:val="en-US" w:eastAsia="zh-CN" w:bidi="ar-SA"/>
        </w:rPr>
        <w:t>2.分项报价合计总价应与响应报价一览表总报价一致。</w:t>
      </w:r>
    </w:p>
    <w:p w14:paraId="16C69723">
      <w:pPr>
        <w:pStyle w:val="2"/>
        <w:spacing w:line="275" w:lineRule="auto"/>
      </w:pPr>
    </w:p>
    <w:p w14:paraId="05ED27F0">
      <w:pPr>
        <w:pStyle w:val="2"/>
        <w:spacing w:line="275" w:lineRule="auto"/>
      </w:pPr>
    </w:p>
    <w:p w14:paraId="10BFB504">
      <w:pPr>
        <w:pStyle w:val="13"/>
        <w:spacing w:line="230" w:lineRule="auto"/>
        <w:ind w:left="256"/>
        <w:jc w:val="left"/>
        <w:rPr>
          <w:rFonts w:hint="eastAsia"/>
          <w:spacing w:val="6"/>
          <w:position w:val="20"/>
          <w:sz w:val="30"/>
          <w:szCs w:val="30"/>
          <w:lang w:eastAsia="zh-CN"/>
        </w:rPr>
      </w:pPr>
      <w:r>
        <w:rPr>
          <w:rFonts w:hint="eastAsia"/>
          <w:spacing w:val="6"/>
          <w:position w:val="20"/>
          <w:sz w:val="30"/>
          <w:szCs w:val="30"/>
          <w:lang w:eastAsia="zh-CN"/>
        </w:rPr>
        <w:t xml:space="preserve">投标人名称（盖公章） ：                              </w:t>
      </w:r>
    </w:p>
    <w:p w14:paraId="655EE1AF">
      <w:pPr>
        <w:pStyle w:val="13"/>
        <w:spacing w:line="230" w:lineRule="auto"/>
        <w:ind w:left="256"/>
        <w:jc w:val="left"/>
        <w:rPr>
          <w:rFonts w:hint="eastAsia"/>
          <w:spacing w:val="6"/>
          <w:position w:val="20"/>
          <w:sz w:val="30"/>
          <w:szCs w:val="30"/>
          <w:lang w:eastAsia="zh-CN"/>
        </w:rPr>
      </w:pPr>
      <w:r>
        <w:rPr>
          <w:rFonts w:hint="eastAsia"/>
          <w:spacing w:val="6"/>
          <w:position w:val="20"/>
          <w:sz w:val="30"/>
          <w:szCs w:val="30"/>
          <w:lang w:eastAsia="zh-CN"/>
        </w:rPr>
        <w:t>法定代表人或其授权委托人(签字)：           _</w:t>
      </w:r>
    </w:p>
    <w:p w14:paraId="62F8ADA3">
      <w:pPr>
        <w:pStyle w:val="13"/>
        <w:spacing w:line="230" w:lineRule="auto"/>
        <w:ind w:left="256"/>
        <w:jc w:val="left"/>
        <w:rPr>
          <w:rFonts w:hint="eastAsia"/>
          <w:spacing w:val="6"/>
          <w:position w:val="20"/>
          <w:sz w:val="30"/>
          <w:szCs w:val="30"/>
          <w:lang w:eastAsia="zh-CN"/>
        </w:rPr>
        <w:sectPr>
          <w:footerReference r:id="rId27" w:type="default"/>
          <w:pgSz w:w="11910" w:h="16840"/>
          <w:pgMar w:top="1440" w:right="1468" w:bottom="1615" w:left="1412" w:header="0" w:footer="1400" w:gutter="0"/>
          <w:pgNumType w:fmt="decimal"/>
          <w:cols w:space="720" w:num="1"/>
        </w:sectPr>
      </w:pPr>
      <w:r>
        <w:rPr>
          <w:rFonts w:hint="eastAsia"/>
          <w:spacing w:val="6"/>
          <w:position w:val="20"/>
          <w:sz w:val="30"/>
          <w:szCs w:val="30"/>
          <w:lang w:eastAsia="zh-CN"/>
        </w:rPr>
        <w:t>日期：           年        月       日</w:t>
      </w:r>
    </w:p>
    <w:p w14:paraId="775565E8">
      <w:pPr>
        <w:pStyle w:val="2"/>
        <w:spacing w:line="267" w:lineRule="auto"/>
      </w:pPr>
    </w:p>
    <w:p w14:paraId="0057DEB1">
      <w:pPr>
        <w:spacing w:before="98" w:line="212" w:lineRule="auto"/>
        <w:jc w:val="center"/>
        <w:rPr>
          <w:rFonts w:ascii="宋体" w:hAnsi="宋体" w:eastAsia="宋体" w:cs="宋体"/>
          <w:spacing w:val="-6"/>
          <w:sz w:val="36"/>
          <w:szCs w:val="36"/>
        </w:rPr>
      </w:pPr>
      <w:r>
        <w:rPr>
          <w:rFonts w:ascii="宋体" w:hAnsi="宋体" w:eastAsia="宋体" w:cs="宋体"/>
          <w:spacing w:val="-6"/>
          <w:sz w:val="36"/>
          <w:szCs w:val="36"/>
        </w:rPr>
        <w:t>四、法定代表人身份证明</w:t>
      </w:r>
    </w:p>
    <w:p w14:paraId="2EABC474">
      <w:pPr>
        <w:pStyle w:val="2"/>
        <w:spacing w:line="308" w:lineRule="auto"/>
      </w:pPr>
    </w:p>
    <w:p w14:paraId="43246444">
      <w:pPr>
        <w:pStyle w:val="2"/>
        <w:spacing w:line="308" w:lineRule="auto"/>
      </w:pPr>
    </w:p>
    <w:p w14:paraId="2FF8D2E1">
      <w:pPr>
        <w:pStyle w:val="2"/>
        <w:spacing w:line="309" w:lineRule="auto"/>
      </w:pPr>
    </w:p>
    <w:p w14:paraId="538486C5">
      <w:pPr>
        <w:spacing w:before="78" w:line="335" w:lineRule="auto"/>
        <w:ind w:left="69" w:right="7203"/>
        <w:rPr>
          <w:rFonts w:hint="default" w:ascii="仿宋" w:hAnsi="仿宋" w:eastAsia="仿宋" w:cs="仿宋"/>
          <w:snapToGrid w:val="0"/>
          <w:color w:val="000000"/>
          <w:spacing w:val="6"/>
          <w:kern w:val="0"/>
          <w:position w:val="20"/>
          <w:sz w:val="30"/>
          <w:szCs w:val="30"/>
          <w:u w:val="single"/>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供应商名称：</w:t>
      </w:r>
      <w:r>
        <w:rPr>
          <w:rFonts w:hint="eastAsia" w:ascii="仿宋" w:hAnsi="仿宋" w:eastAsia="仿宋" w:cs="仿宋"/>
          <w:snapToGrid w:val="0"/>
          <w:color w:val="auto"/>
          <w:spacing w:val="6"/>
          <w:kern w:val="0"/>
          <w:position w:val="20"/>
          <w:sz w:val="30"/>
          <w:szCs w:val="30"/>
          <w:u w:val="single"/>
          <w:lang w:val="en-US" w:eastAsia="zh-CN" w:bidi="ar-SA"/>
        </w:rPr>
        <w:t xml:space="preserve">   </w:t>
      </w:r>
      <w:r>
        <w:rPr>
          <w:rFonts w:hint="eastAsia" w:ascii="仿宋" w:hAnsi="仿宋" w:eastAsia="仿宋" w:cs="仿宋"/>
          <w:snapToGrid w:val="0"/>
          <w:color w:val="000000"/>
          <w:spacing w:val="6"/>
          <w:kern w:val="0"/>
          <w:position w:val="20"/>
          <w:sz w:val="30"/>
          <w:szCs w:val="30"/>
          <w:lang w:val="en-US" w:eastAsia="zh-CN" w:bidi="ar-SA"/>
        </w:rPr>
        <w:t>单位性质：</w:t>
      </w:r>
      <w:r>
        <w:rPr>
          <w:rFonts w:hint="eastAsia" w:ascii="仿宋" w:hAnsi="仿宋" w:eastAsia="仿宋" w:cs="仿宋"/>
          <w:snapToGrid w:val="0"/>
          <w:color w:val="000000"/>
          <w:spacing w:val="6"/>
          <w:kern w:val="0"/>
          <w:position w:val="20"/>
          <w:sz w:val="30"/>
          <w:szCs w:val="30"/>
          <w:u w:val="single"/>
          <w:lang w:val="en-US" w:eastAsia="zh-CN" w:bidi="ar-SA"/>
        </w:rPr>
        <w:t xml:space="preserve">   </w:t>
      </w:r>
    </w:p>
    <w:p w14:paraId="3065CCAB">
      <w:pPr>
        <w:spacing w:before="78" w:line="335" w:lineRule="auto"/>
        <w:ind w:left="69" w:right="7203"/>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地址：</w:t>
      </w:r>
    </w:p>
    <w:p w14:paraId="1E8FCEAE">
      <w:pPr>
        <w:spacing w:before="8" w:line="316" w:lineRule="auto"/>
        <w:ind w:left="63" w:right="6629" w:firstLine="13"/>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 xml:space="preserve">成立时间：年  月日 </w:t>
      </w:r>
    </w:p>
    <w:p w14:paraId="102C882F">
      <w:pPr>
        <w:spacing w:before="8" w:line="316" w:lineRule="auto"/>
        <w:ind w:left="63" w:right="6629" w:firstLine="13"/>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经营期限：</w:t>
      </w:r>
    </w:p>
    <w:p w14:paraId="6B2CA701">
      <w:pPr>
        <w:spacing w:before="78" w:line="220" w:lineRule="auto"/>
        <w:ind w:left="63"/>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姓名：     性别：       年龄：       职务：</w:t>
      </w:r>
    </w:p>
    <w:p w14:paraId="32B5C26D">
      <w:pPr>
        <w:pStyle w:val="2"/>
        <w:spacing w:line="399" w:lineRule="auto"/>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系（供应商名称）的法定代表人。 特此证明。</w:t>
      </w:r>
    </w:p>
    <w:p w14:paraId="04B07F3F">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附：法定代表人身份证复印件。</w:t>
      </w:r>
    </w:p>
    <w:p w14:paraId="0251D979">
      <w:pPr>
        <w:pStyle w:val="2"/>
        <w:spacing w:line="258" w:lineRule="auto"/>
      </w:pPr>
    </w:p>
    <w:p w14:paraId="2C50CBE4">
      <w:pPr>
        <w:pStyle w:val="2"/>
        <w:spacing w:line="258" w:lineRule="auto"/>
      </w:pPr>
    </w:p>
    <w:p w14:paraId="4D9522F4">
      <w:pPr>
        <w:pStyle w:val="2"/>
        <w:spacing w:line="258" w:lineRule="auto"/>
      </w:pPr>
    </w:p>
    <w:p w14:paraId="535F3FE5">
      <w:pPr>
        <w:pStyle w:val="2"/>
        <w:spacing w:line="258" w:lineRule="auto"/>
      </w:pPr>
    </w:p>
    <w:p w14:paraId="29F0C3EA">
      <w:pPr>
        <w:pStyle w:val="2"/>
        <w:spacing w:line="259" w:lineRule="auto"/>
      </w:pPr>
    </w:p>
    <w:p w14:paraId="05187369">
      <w:pPr>
        <w:spacing w:before="79" w:line="222" w:lineRule="auto"/>
        <w:ind w:left="97"/>
        <w:rPr>
          <w:rFonts w:hint="eastAsia" w:ascii="仿宋" w:hAnsi="仿宋" w:eastAsia="仿宋" w:cs="仿宋"/>
          <w:snapToGrid w:val="0"/>
          <w:color w:val="000000"/>
          <w:spacing w:val="6"/>
          <w:kern w:val="0"/>
          <w:position w:val="20"/>
          <w:sz w:val="24"/>
          <w:szCs w:val="24"/>
          <w:lang w:val="en-US" w:eastAsia="zh-CN" w:bidi="ar-SA"/>
        </w:rPr>
      </w:pPr>
      <w:r>
        <w:rPr>
          <w:rFonts w:hint="eastAsia" w:ascii="仿宋" w:hAnsi="仿宋" w:eastAsia="仿宋" w:cs="仿宋"/>
          <w:snapToGrid w:val="0"/>
          <w:color w:val="000000"/>
          <w:spacing w:val="6"/>
          <w:kern w:val="0"/>
          <w:position w:val="20"/>
          <w:sz w:val="24"/>
          <w:szCs w:val="24"/>
          <w:lang w:val="en-US" w:eastAsia="zh-CN" w:bidi="ar-SA"/>
        </w:rPr>
        <w:t>注:1、法定代表人参加本次投标的应签署本文件并附本人身份证复印件;</w:t>
      </w:r>
    </w:p>
    <w:p w14:paraId="3772DEC0">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24"/>
          <w:szCs w:val="24"/>
          <w:lang w:val="en-US" w:eastAsia="zh-CN" w:bidi="ar-SA"/>
        </w:rPr>
        <w:t>2、如法定代表人不参加本次投标,应签署《法定代表人授权委托书》。</w:t>
      </w:r>
    </w:p>
    <w:p w14:paraId="1FB7C06D">
      <w:pPr>
        <w:pStyle w:val="2"/>
      </w:pPr>
    </w:p>
    <w:p w14:paraId="1FEC94BB">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p>
    <w:p w14:paraId="752DD217">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供应商：（公章）</w:t>
      </w:r>
    </w:p>
    <w:p w14:paraId="7333C957">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p>
    <w:p w14:paraId="6ED6B60E">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年   月   日</w:t>
      </w:r>
    </w:p>
    <w:p w14:paraId="69EDCB3A">
      <w:pPr>
        <w:pStyle w:val="2"/>
        <w:spacing w:line="268" w:lineRule="auto"/>
      </w:pPr>
    </w:p>
    <w:p w14:paraId="570BF476">
      <w:pPr>
        <w:pStyle w:val="2"/>
        <w:spacing w:line="268" w:lineRule="auto"/>
      </w:pPr>
    </w:p>
    <w:p w14:paraId="7CF05836">
      <w:pPr>
        <w:pStyle w:val="2"/>
        <w:spacing w:line="269" w:lineRule="auto"/>
      </w:pPr>
    </w:p>
    <w:p w14:paraId="1CF637A5">
      <w:pPr>
        <w:pStyle w:val="2"/>
        <w:spacing w:line="269" w:lineRule="auto"/>
      </w:pPr>
    </w:p>
    <w:p w14:paraId="682A9917">
      <w:pPr>
        <w:pStyle w:val="2"/>
        <w:spacing w:line="277" w:lineRule="auto"/>
      </w:pPr>
    </w:p>
    <w:p w14:paraId="036A705D">
      <w:pPr>
        <w:spacing w:before="98" w:line="212" w:lineRule="auto"/>
        <w:jc w:val="center"/>
        <w:rPr>
          <w:rFonts w:ascii="宋体" w:hAnsi="宋体" w:eastAsia="宋体" w:cs="宋体"/>
          <w:spacing w:val="-6"/>
          <w:sz w:val="36"/>
          <w:szCs w:val="36"/>
        </w:rPr>
      </w:pPr>
      <w:r>
        <w:rPr>
          <w:rFonts w:hint="eastAsia" w:ascii="宋体" w:hAnsi="宋体" w:eastAsia="宋体" w:cs="宋体"/>
          <w:spacing w:val="-6"/>
          <w:sz w:val="36"/>
          <w:szCs w:val="36"/>
          <w:lang w:val="en-US" w:eastAsia="zh-CN"/>
        </w:rPr>
        <w:t>五</w:t>
      </w:r>
      <w:r>
        <w:rPr>
          <w:rFonts w:ascii="宋体" w:hAnsi="宋体" w:eastAsia="宋体" w:cs="宋体"/>
          <w:spacing w:val="-6"/>
          <w:sz w:val="36"/>
          <w:szCs w:val="36"/>
        </w:rPr>
        <w:t>、法定代表人授权委托书</w:t>
      </w:r>
    </w:p>
    <w:p w14:paraId="394F58B2">
      <w:pPr>
        <w:pStyle w:val="2"/>
        <w:spacing w:line="411" w:lineRule="auto"/>
      </w:pPr>
    </w:p>
    <w:p w14:paraId="07E1AF9C">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u w:val="single"/>
          <w:lang w:val="en-US" w:eastAsia="zh-CN" w:bidi="ar-SA"/>
        </w:rPr>
        <w:tab/>
      </w:r>
      <w:r>
        <w:rPr>
          <w:rFonts w:hint="eastAsia" w:ascii="仿宋" w:hAnsi="仿宋" w:eastAsia="仿宋" w:cs="仿宋"/>
          <w:snapToGrid w:val="0"/>
          <w:color w:val="000000"/>
          <w:spacing w:val="6"/>
          <w:kern w:val="0"/>
          <w:position w:val="20"/>
          <w:sz w:val="30"/>
          <w:szCs w:val="30"/>
          <w:u w:val="single"/>
          <w:lang w:val="en-US" w:eastAsia="zh-CN" w:bidi="ar-SA"/>
        </w:rPr>
        <w:t xml:space="preserve">      </w:t>
      </w:r>
      <w:r>
        <w:rPr>
          <w:rFonts w:hint="eastAsia" w:ascii="仿宋" w:hAnsi="仿宋" w:eastAsia="仿宋" w:cs="仿宋"/>
          <w:snapToGrid w:val="0"/>
          <w:color w:val="000000"/>
          <w:spacing w:val="6"/>
          <w:kern w:val="0"/>
          <w:position w:val="20"/>
          <w:sz w:val="30"/>
          <w:szCs w:val="30"/>
          <w:lang w:val="en-US" w:eastAsia="zh-CN" w:bidi="ar-SA"/>
        </w:rPr>
        <w:t>（采购人）：</w:t>
      </w:r>
    </w:p>
    <w:p w14:paraId="1FC279B5">
      <w:pPr>
        <w:spacing w:before="79" w:line="222" w:lineRule="auto"/>
        <w:ind w:left="97" w:firstLine="624" w:firstLineChars="200"/>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u w:val="single"/>
          <w:lang w:val="en-US" w:eastAsia="zh-CN" w:bidi="ar-SA"/>
        </w:rPr>
        <w:t xml:space="preserve">      </w:t>
      </w:r>
      <w:r>
        <w:rPr>
          <w:rFonts w:hint="eastAsia" w:ascii="仿宋" w:hAnsi="仿宋" w:eastAsia="仿宋" w:cs="仿宋"/>
          <w:snapToGrid w:val="0"/>
          <w:color w:val="000000"/>
          <w:spacing w:val="6"/>
          <w:kern w:val="0"/>
          <w:position w:val="20"/>
          <w:sz w:val="30"/>
          <w:szCs w:val="30"/>
          <w:lang w:val="en-US" w:eastAsia="zh-CN" w:bidi="ar-SA"/>
        </w:rPr>
        <w:t xml:space="preserve">（姓名）系 </w:t>
      </w:r>
      <w:r>
        <w:rPr>
          <w:rFonts w:hint="eastAsia" w:ascii="仿宋" w:hAnsi="仿宋" w:eastAsia="仿宋" w:cs="仿宋"/>
          <w:snapToGrid w:val="0"/>
          <w:color w:val="000000"/>
          <w:spacing w:val="6"/>
          <w:kern w:val="0"/>
          <w:position w:val="20"/>
          <w:sz w:val="30"/>
          <w:szCs w:val="30"/>
          <w:u w:val="single"/>
          <w:lang w:val="en-US" w:eastAsia="zh-CN" w:bidi="ar-SA"/>
        </w:rPr>
        <w:t xml:space="preserve">（供应商名称）   </w:t>
      </w:r>
      <w:r>
        <w:rPr>
          <w:rFonts w:hint="eastAsia" w:ascii="仿宋" w:hAnsi="仿宋" w:eastAsia="仿宋" w:cs="仿宋"/>
          <w:snapToGrid w:val="0"/>
          <w:color w:val="000000"/>
          <w:spacing w:val="6"/>
          <w:kern w:val="0"/>
          <w:position w:val="20"/>
          <w:sz w:val="30"/>
          <w:szCs w:val="30"/>
          <w:lang w:val="en-US" w:eastAsia="zh-CN" w:bidi="ar-SA"/>
        </w:rPr>
        <w:t>法定代表人，现授权委托我公司的</w:t>
      </w:r>
      <w:r>
        <w:rPr>
          <w:rFonts w:hint="eastAsia" w:ascii="仿宋" w:hAnsi="仿宋" w:eastAsia="仿宋" w:cs="仿宋"/>
          <w:snapToGrid w:val="0"/>
          <w:color w:val="000000"/>
          <w:spacing w:val="6"/>
          <w:kern w:val="0"/>
          <w:position w:val="20"/>
          <w:sz w:val="30"/>
          <w:szCs w:val="30"/>
          <w:u w:val="single"/>
          <w:lang w:val="en-US" w:eastAsia="zh-CN" w:bidi="ar-SA"/>
        </w:rPr>
        <w:t xml:space="preserve">（姓名、职务或 者职称）    </w:t>
      </w:r>
      <w:r>
        <w:rPr>
          <w:rFonts w:hint="eastAsia" w:ascii="仿宋" w:hAnsi="仿宋" w:eastAsia="仿宋" w:cs="仿宋"/>
          <w:snapToGrid w:val="0"/>
          <w:color w:val="000000"/>
          <w:spacing w:val="6"/>
          <w:kern w:val="0"/>
          <w:position w:val="20"/>
          <w:sz w:val="30"/>
          <w:szCs w:val="30"/>
          <w:lang w:val="en-US" w:eastAsia="zh-CN" w:bidi="ar-SA"/>
        </w:rPr>
        <w:t>为我公司本次项目的授权代表，代表我方办理本次报价、签约等相关事宜， 签署全部有关的文件、协议、合同并具有法律效力。</w:t>
      </w:r>
    </w:p>
    <w:p w14:paraId="45489A1F">
      <w:pPr>
        <w:spacing w:before="79" w:line="222" w:lineRule="auto"/>
        <w:ind w:left="97" w:firstLine="624" w:firstLineChars="200"/>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在我方未发出撤销授权委托书的书面通知以前，本授权委托书一直有效。被授权人签署的所有文件（在授权书有效期内签署的）不因授权撤销而失效。</w:t>
      </w:r>
    </w:p>
    <w:p w14:paraId="1CB80462">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被授权代表无权转让委托权。特此授权。</w:t>
      </w:r>
    </w:p>
    <w:p w14:paraId="1CD39FD4">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p>
    <w:p w14:paraId="75B184D5">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本授权委托书于年月日签字生效,特此声明。</w:t>
      </w:r>
    </w:p>
    <w:p w14:paraId="13066589">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p>
    <w:p w14:paraId="6D130BA9">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p>
    <w:p w14:paraId="61D0D7DE">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(附法人代表身份证以及被授权代表身份证复印件)</w:t>
      </w:r>
    </w:p>
    <w:p w14:paraId="7041A9E1">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p>
    <w:p w14:paraId="552AEB7B">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p>
    <w:p w14:paraId="399FE334">
      <w:pPr>
        <w:spacing w:before="79" w:line="222" w:lineRule="auto"/>
        <w:rPr>
          <w:rFonts w:hint="eastAsia" w:ascii="仿宋" w:hAnsi="仿宋" w:eastAsia="仿宋" w:cs="仿宋"/>
          <w:snapToGrid w:val="0"/>
          <w:color w:val="000000"/>
          <w:spacing w:val="6"/>
          <w:kern w:val="0"/>
          <w:position w:val="20"/>
          <w:sz w:val="30"/>
          <w:szCs w:val="30"/>
          <w:lang w:val="en-US" w:eastAsia="zh-CN" w:bidi="ar-SA"/>
        </w:rPr>
      </w:pPr>
    </w:p>
    <w:p w14:paraId="7FDE5700">
      <w:pPr>
        <w:spacing w:before="79" w:line="222" w:lineRule="auto"/>
        <w:rPr>
          <w:rFonts w:hint="eastAsia" w:ascii="仿宋" w:hAnsi="仿宋" w:eastAsia="仿宋" w:cs="仿宋"/>
          <w:snapToGrid w:val="0"/>
          <w:color w:val="000000"/>
          <w:spacing w:val="6"/>
          <w:kern w:val="0"/>
          <w:position w:val="20"/>
          <w:sz w:val="30"/>
          <w:szCs w:val="30"/>
          <w:lang w:val="en-US" w:eastAsia="zh-CN" w:bidi="ar-SA"/>
        </w:rPr>
      </w:pPr>
    </w:p>
    <w:p w14:paraId="076491DB">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 xml:space="preserve">被授权代表姓名：       性别：        年龄：   </w:t>
      </w:r>
    </w:p>
    <w:p w14:paraId="23F4CEAF">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单位：                 部门：        职务：</w:t>
      </w:r>
    </w:p>
    <w:p w14:paraId="3BA53FBA">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p>
    <w:p w14:paraId="3589C6E1">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供应商（公章）：</w:t>
      </w:r>
    </w:p>
    <w:p w14:paraId="39924B18">
      <w:pPr>
        <w:spacing w:before="79" w:line="222" w:lineRule="auto"/>
        <w:ind w:left="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 xml:space="preserve">法定代表人（签字）： </w:t>
      </w:r>
    </w:p>
    <w:p w14:paraId="6E422320">
      <w:pPr>
        <w:spacing w:before="79" w:line="222" w:lineRule="auto"/>
        <w:ind w:left="97"/>
      </w:pPr>
      <w:r>
        <w:rPr>
          <w:rFonts w:hint="eastAsia" w:ascii="仿宋" w:hAnsi="仿宋" w:eastAsia="仿宋" w:cs="仿宋"/>
          <w:snapToGrid w:val="0"/>
          <w:color w:val="000000"/>
          <w:spacing w:val="6"/>
          <w:kern w:val="0"/>
          <w:position w:val="20"/>
          <w:sz w:val="30"/>
          <w:szCs w:val="30"/>
          <w:lang w:val="en-US" w:eastAsia="zh-CN" w:bidi="ar-SA"/>
        </w:rPr>
        <w:t>日期：  年   月    日</w:t>
      </w:r>
    </w:p>
    <w:p w14:paraId="5F1F2053">
      <w:pPr>
        <w:spacing w:before="98" w:line="212" w:lineRule="auto"/>
        <w:jc w:val="center"/>
        <w:rPr>
          <w:rFonts w:ascii="宋体" w:hAnsi="宋体" w:eastAsia="宋体" w:cs="宋体"/>
          <w:spacing w:val="-6"/>
          <w:sz w:val="36"/>
          <w:szCs w:val="36"/>
        </w:rPr>
      </w:pPr>
      <w:r>
        <w:rPr>
          <w:rFonts w:hint="eastAsia" w:ascii="宋体" w:hAnsi="宋体" w:eastAsia="宋体" w:cs="宋体"/>
          <w:spacing w:val="-6"/>
          <w:sz w:val="36"/>
          <w:szCs w:val="36"/>
          <w:lang w:val="en-US" w:eastAsia="zh-CN"/>
        </w:rPr>
        <w:t>六</w:t>
      </w:r>
      <w:r>
        <w:rPr>
          <w:rFonts w:ascii="宋体" w:hAnsi="宋体" w:eastAsia="宋体" w:cs="宋体"/>
          <w:spacing w:val="-6"/>
          <w:sz w:val="36"/>
          <w:szCs w:val="36"/>
        </w:rPr>
        <w:t>、供应商基本情况表（附营业执照等）</w:t>
      </w:r>
    </w:p>
    <w:p w14:paraId="0C8F8571">
      <w:pPr>
        <w:spacing w:before="122"/>
      </w:pPr>
    </w:p>
    <w:tbl>
      <w:tblPr>
        <w:tblStyle w:val="12"/>
        <w:tblW w:w="97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2"/>
        <w:gridCol w:w="1347"/>
        <w:gridCol w:w="1135"/>
        <w:gridCol w:w="1403"/>
        <w:gridCol w:w="1423"/>
        <w:gridCol w:w="1056"/>
        <w:gridCol w:w="1576"/>
      </w:tblGrid>
      <w:tr w14:paraId="7541B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1782" w:type="dxa"/>
            <w:vAlign w:val="top"/>
          </w:tcPr>
          <w:p w14:paraId="6F3482DC">
            <w:pPr>
              <w:pStyle w:val="13"/>
              <w:spacing w:before="247" w:line="220" w:lineRule="auto"/>
              <w:ind w:left="33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供应商名称</w:t>
            </w:r>
          </w:p>
        </w:tc>
        <w:tc>
          <w:tcPr>
            <w:tcW w:w="7940" w:type="dxa"/>
            <w:gridSpan w:val="6"/>
            <w:vAlign w:val="top"/>
          </w:tcPr>
          <w:p w14:paraId="6CE38AC3">
            <w:pPr>
              <w:rPr>
                <w:rFonts w:hint="eastAsia" w:ascii="仿宋" w:hAnsi="仿宋" w:eastAsia="仿宋" w:cs="仿宋"/>
                <w:snapToGrid w:val="0"/>
                <w:color w:val="000000"/>
                <w:spacing w:val="6"/>
                <w:kern w:val="0"/>
                <w:position w:val="20"/>
                <w:sz w:val="30"/>
                <w:szCs w:val="30"/>
                <w:lang w:val="en-US" w:eastAsia="zh-CN" w:bidi="ar-SA"/>
              </w:rPr>
            </w:pPr>
          </w:p>
        </w:tc>
      </w:tr>
      <w:tr w14:paraId="4990C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1782" w:type="dxa"/>
            <w:vAlign w:val="top"/>
          </w:tcPr>
          <w:p w14:paraId="4873960D">
            <w:pPr>
              <w:pStyle w:val="13"/>
              <w:spacing w:before="247" w:line="223" w:lineRule="auto"/>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注册地址</w:t>
            </w:r>
          </w:p>
        </w:tc>
        <w:tc>
          <w:tcPr>
            <w:tcW w:w="3885" w:type="dxa"/>
            <w:gridSpan w:val="3"/>
            <w:vAlign w:val="top"/>
          </w:tcPr>
          <w:p w14:paraId="4A06FD19">
            <w:pPr>
              <w:rPr>
                <w:rFonts w:hint="eastAsia" w:ascii="仿宋" w:hAnsi="仿宋" w:eastAsia="仿宋" w:cs="仿宋"/>
                <w:snapToGrid w:val="0"/>
                <w:color w:val="000000"/>
                <w:spacing w:val="6"/>
                <w:kern w:val="0"/>
                <w:position w:val="20"/>
                <w:sz w:val="30"/>
                <w:szCs w:val="30"/>
                <w:lang w:val="en-US" w:eastAsia="zh-CN" w:bidi="ar-SA"/>
              </w:rPr>
            </w:pPr>
          </w:p>
        </w:tc>
        <w:tc>
          <w:tcPr>
            <w:tcW w:w="1423" w:type="dxa"/>
            <w:vAlign w:val="top"/>
          </w:tcPr>
          <w:p w14:paraId="5752A0BE">
            <w:pPr>
              <w:pStyle w:val="13"/>
              <w:spacing w:before="242" w:line="221" w:lineRule="auto"/>
              <w:ind w:left="33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邮政编码</w:t>
            </w:r>
          </w:p>
        </w:tc>
        <w:tc>
          <w:tcPr>
            <w:tcW w:w="2632" w:type="dxa"/>
            <w:gridSpan w:val="2"/>
            <w:vAlign w:val="top"/>
          </w:tcPr>
          <w:p w14:paraId="6B0AB085">
            <w:pPr>
              <w:rPr>
                <w:rFonts w:hint="eastAsia" w:ascii="仿宋" w:hAnsi="仿宋" w:eastAsia="仿宋" w:cs="仿宋"/>
                <w:snapToGrid w:val="0"/>
                <w:color w:val="000000"/>
                <w:spacing w:val="6"/>
                <w:kern w:val="0"/>
                <w:position w:val="20"/>
                <w:sz w:val="30"/>
                <w:szCs w:val="30"/>
                <w:lang w:val="en-US" w:eastAsia="zh-CN" w:bidi="ar-SA"/>
              </w:rPr>
            </w:pPr>
          </w:p>
        </w:tc>
      </w:tr>
      <w:tr w14:paraId="5BA56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1782" w:type="dxa"/>
            <w:vMerge w:val="restart"/>
            <w:tcBorders>
              <w:bottom w:val="nil"/>
            </w:tcBorders>
            <w:vAlign w:val="top"/>
          </w:tcPr>
          <w:p w14:paraId="5085AB30">
            <w:pPr>
              <w:spacing w:line="251" w:lineRule="auto"/>
              <w:rPr>
                <w:rFonts w:hint="eastAsia" w:ascii="仿宋" w:hAnsi="仿宋" w:eastAsia="仿宋" w:cs="仿宋"/>
                <w:snapToGrid w:val="0"/>
                <w:color w:val="000000"/>
                <w:spacing w:val="6"/>
                <w:kern w:val="0"/>
                <w:position w:val="20"/>
                <w:sz w:val="30"/>
                <w:szCs w:val="30"/>
                <w:lang w:val="en-US" w:eastAsia="zh-CN" w:bidi="ar-SA"/>
              </w:rPr>
            </w:pPr>
          </w:p>
          <w:p w14:paraId="3C39FF03">
            <w:pPr>
              <w:pStyle w:val="13"/>
              <w:spacing w:before="78" w:line="223" w:lineRule="auto"/>
              <w:ind w:left="444"/>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联系方式</w:t>
            </w:r>
          </w:p>
        </w:tc>
        <w:tc>
          <w:tcPr>
            <w:tcW w:w="1347" w:type="dxa"/>
            <w:vAlign w:val="top"/>
          </w:tcPr>
          <w:p w14:paraId="2EB8F0D3">
            <w:pPr>
              <w:pStyle w:val="13"/>
              <w:spacing w:before="248" w:line="224" w:lineRule="auto"/>
              <w:ind w:left="34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联系人</w:t>
            </w:r>
          </w:p>
        </w:tc>
        <w:tc>
          <w:tcPr>
            <w:tcW w:w="2538" w:type="dxa"/>
            <w:gridSpan w:val="2"/>
            <w:vAlign w:val="top"/>
          </w:tcPr>
          <w:p w14:paraId="0EB32A0F">
            <w:pPr>
              <w:rPr>
                <w:rFonts w:hint="eastAsia" w:ascii="仿宋" w:hAnsi="仿宋" w:eastAsia="仿宋" w:cs="仿宋"/>
                <w:snapToGrid w:val="0"/>
                <w:color w:val="000000"/>
                <w:spacing w:val="6"/>
                <w:kern w:val="0"/>
                <w:position w:val="20"/>
                <w:sz w:val="30"/>
                <w:szCs w:val="30"/>
                <w:lang w:val="en-US" w:eastAsia="zh-CN" w:bidi="ar-SA"/>
              </w:rPr>
            </w:pPr>
          </w:p>
        </w:tc>
        <w:tc>
          <w:tcPr>
            <w:tcW w:w="1423" w:type="dxa"/>
            <w:vAlign w:val="top"/>
          </w:tcPr>
          <w:p w14:paraId="1D120CF3">
            <w:pPr>
              <w:pStyle w:val="13"/>
              <w:spacing w:before="243" w:line="223" w:lineRule="auto"/>
              <w:ind w:left="5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电话</w:t>
            </w:r>
          </w:p>
        </w:tc>
        <w:tc>
          <w:tcPr>
            <w:tcW w:w="2632" w:type="dxa"/>
            <w:gridSpan w:val="2"/>
            <w:vAlign w:val="top"/>
          </w:tcPr>
          <w:p w14:paraId="06CD5FC3">
            <w:pPr>
              <w:rPr>
                <w:rFonts w:hint="eastAsia" w:ascii="仿宋" w:hAnsi="仿宋" w:eastAsia="仿宋" w:cs="仿宋"/>
                <w:snapToGrid w:val="0"/>
                <w:color w:val="000000"/>
                <w:spacing w:val="6"/>
                <w:kern w:val="0"/>
                <w:position w:val="20"/>
                <w:sz w:val="30"/>
                <w:szCs w:val="30"/>
                <w:lang w:val="en-US" w:eastAsia="zh-CN" w:bidi="ar-SA"/>
              </w:rPr>
            </w:pPr>
          </w:p>
        </w:tc>
      </w:tr>
      <w:tr w14:paraId="05BF4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1782" w:type="dxa"/>
            <w:vMerge w:val="continue"/>
            <w:tcBorders>
              <w:top w:val="nil"/>
            </w:tcBorders>
            <w:vAlign w:val="top"/>
          </w:tcPr>
          <w:p w14:paraId="3D185874">
            <w:pPr>
              <w:rPr>
                <w:rFonts w:hint="eastAsia" w:ascii="仿宋" w:hAnsi="仿宋" w:eastAsia="仿宋" w:cs="仿宋"/>
                <w:snapToGrid w:val="0"/>
                <w:color w:val="000000"/>
                <w:spacing w:val="6"/>
                <w:kern w:val="0"/>
                <w:position w:val="20"/>
                <w:sz w:val="30"/>
                <w:szCs w:val="30"/>
                <w:lang w:val="en-US" w:eastAsia="zh-CN" w:bidi="ar-SA"/>
              </w:rPr>
            </w:pPr>
          </w:p>
        </w:tc>
        <w:tc>
          <w:tcPr>
            <w:tcW w:w="1347" w:type="dxa"/>
            <w:vAlign w:val="top"/>
          </w:tcPr>
          <w:p w14:paraId="55E87D70">
            <w:pPr>
              <w:pStyle w:val="13"/>
              <w:spacing w:before="248" w:line="223" w:lineRule="auto"/>
              <w:ind w:left="479"/>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传真</w:t>
            </w:r>
          </w:p>
        </w:tc>
        <w:tc>
          <w:tcPr>
            <w:tcW w:w="2538" w:type="dxa"/>
            <w:gridSpan w:val="2"/>
            <w:vAlign w:val="top"/>
          </w:tcPr>
          <w:p w14:paraId="501A10A0">
            <w:pPr>
              <w:rPr>
                <w:rFonts w:hint="eastAsia" w:ascii="仿宋" w:hAnsi="仿宋" w:eastAsia="仿宋" w:cs="仿宋"/>
                <w:snapToGrid w:val="0"/>
                <w:color w:val="000000"/>
                <w:spacing w:val="6"/>
                <w:kern w:val="0"/>
                <w:position w:val="20"/>
                <w:sz w:val="30"/>
                <w:szCs w:val="30"/>
                <w:lang w:val="en-US" w:eastAsia="zh-CN" w:bidi="ar-SA"/>
              </w:rPr>
            </w:pPr>
          </w:p>
        </w:tc>
        <w:tc>
          <w:tcPr>
            <w:tcW w:w="1423" w:type="dxa"/>
            <w:vAlign w:val="top"/>
          </w:tcPr>
          <w:p w14:paraId="60F38BD6">
            <w:pPr>
              <w:pStyle w:val="13"/>
              <w:spacing w:before="249" w:line="223" w:lineRule="auto"/>
              <w:ind w:left="59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网址</w:t>
            </w:r>
          </w:p>
        </w:tc>
        <w:tc>
          <w:tcPr>
            <w:tcW w:w="2632" w:type="dxa"/>
            <w:gridSpan w:val="2"/>
            <w:vAlign w:val="top"/>
          </w:tcPr>
          <w:p w14:paraId="593CD4EB">
            <w:pPr>
              <w:rPr>
                <w:rFonts w:hint="eastAsia" w:ascii="仿宋" w:hAnsi="仿宋" w:eastAsia="仿宋" w:cs="仿宋"/>
                <w:snapToGrid w:val="0"/>
                <w:color w:val="000000"/>
                <w:spacing w:val="6"/>
                <w:kern w:val="0"/>
                <w:position w:val="20"/>
                <w:sz w:val="30"/>
                <w:szCs w:val="30"/>
                <w:lang w:val="en-US" w:eastAsia="zh-CN" w:bidi="ar-SA"/>
              </w:rPr>
            </w:pPr>
          </w:p>
        </w:tc>
      </w:tr>
      <w:tr w14:paraId="5B85E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1782" w:type="dxa"/>
            <w:vAlign w:val="top"/>
          </w:tcPr>
          <w:p w14:paraId="5B5B02C7">
            <w:pPr>
              <w:pStyle w:val="13"/>
              <w:spacing w:before="246" w:line="223" w:lineRule="auto"/>
              <w:ind w:left="353"/>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法定代表人</w:t>
            </w:r>
          </w:p>
        </w:tc>
        <w:tc>
          <w:tcPr>
            <w:tcW w:w="1347" w:type="dxa"/>
            <w:vAlign w:val="top"/>
          </w:tcPr>
          <w:p w14:paraId="26109A1E">
            <w:pPr>
              <w:pStyle w:val="13"/>
              <w:spacing w:before="251" w:line="224" w:lineRule="auto"/>
              <w:ind w:left="47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姓名</w:t>
            </w:r>
          </w:p>
        </w:tc>
        <w:tc>
          <w:tcPr>
            <w:tcW w:w="1135" w:type="dxa"/>
            <w:vAlign w:val="top"/>
          </w:tcPr>
          <w:p w14:paraId="162B43E1">
            <w:pPr>
              <w:rPr>
                <w:rFonts w:hint="eastAsia" w:ascii="仿宋" w:hAnsi="仿宋" w:eastAsia="仿宋" w:cs="仿宋"/>
                <w:snapToGrid w:val="0"/>
                <w:color w:val="000000"/>
                <w:spacing w:val="6"/>
                <w:kern w:val="0"/>
                <w:position w:val="20"/>
                <w:sz w:val="30"/>
                <w:szCs w:val="30"/>
                <w:lang w:val="en-US" w:eastAsia="zh-CN" w:bidi="ar-SA"/>
              </w:rPr>
            </w:pPr>
          </w:p>
        </w:tc>
        <w:tc>
          <w:tcPr>
            <w:tcW w:w="1403" w:type="dxa"/>
            <w:vAlign w:val="top"/>
          </w:tcPr>
          <w:p w14:paraId="40AD0D7C">
            <w:pPr>
              <w:pStyle w:val="13"/>
              <w:spacing w:before="242" w:line="220" w:lineRule="auto"/>
              <w:ind w:left="266"/>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技术职称</w:t>
            </w:r>
          </w:p>
        </w:tc>
        <w:tc>
          <w:tcPr>
            <w:tcW w:w="1423" w:type="dxa"/>
            <w:vAlign w:val="top"/>
          </w:tcPr>
          <w:p w14:paraId="6FDCE020">
            <w:pPr>
              <w:rPr>
                <w:rFonts w:hint="eastAsia" w:ascii="仿宋" w:hAnsi="仿宋" w:eastAsia="仿宋" w:cs="仿宋"/>
                <w:snapToGrid w:val="0"/>
                <w:color w:val="000000"/>
                <w:spacing w:val="6"/>
                <w:kern w:val="0"/>
                <w:position w:val="20"/>
                <w:sz w:val="30"/>
                <w:szCs w:val="30"/>
                <w:lang w:val="en-US" w:eastAsia="zh-CN" w:bidi="ar-SA"/>
              </w:rPr>
            </w:pPr>
          </w:p>
        </w:tc>
        <w:tc>
          <w:tcPr>
            <w:tcW w:w="1056" w:type="dxa"/>
            <w:vAlign w:val="top"/>
          </w:tcPr>
          <w:p w14:paraId="69D74200">
            <w:pPr>
              <w:pStyle w:val="13"/>
              <w:spacing w:before="246" w:line="223" w:lineRule="auto"/>
              <w:ind w:left="417"/>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电话</w:t>
            </w:r>
          </w:p>
        </w:tc>
        <w:tc>
          <w:tcPr>
            <w:tcW w:w="1576" w:type="dxa"/>
            <w:vAlign w:val="top"/>
          </w:tcPr>
          <w:p w14:paraId="28206B80">
            <w:pPr>
              <w:rPr>
                <w:rFonts w:hint="eastAsia" w:ascii="仿宋" w:hAnsi="仿宋" w:eastAsia="仿宋" w:cs="仿宋"/>
                <w:snapToGrid w:val="0"/>
                <w:color w:val="000000"/>
                <w:spacing w:val="6"/>
                <w:kern w:val="0"/>
                <w:position w:val="20"/>
                <w:sz w:val="30"/>
                <w:szCs w:val="30"/>
                <w:lang w:val="en-US" w:eastAsia="zh-CN" w:bidi="ar-SA"/>
              </w:rPr>
            </w:pPr>
          </w:p>
        </w:tc>
      </w:tr>
      <w:tr w14:paraId="7D27B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1782" w:type="dxa"/>
            <w:vAlign w:val="top"/>
          </w:tcPr>
          <w:p w14:paraId="7713C936">
            <w:pPr>
              <w:pStyle w:val="13"/>
              <w:spacing w:before="250" w:line="223" w:lineRule="auto"/>
              <w:ind w:left="46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成立时间</w:t>
            </w:r>
          </w:p>
        </w:tc>
        <w:tc>
          <w:tcPr>
            <w:tcW w:w="7940" w:type="dxa"/>
            <w:gridSpan w:val="6"/>
            <w:vAlign w:val="top"/>
          </w:tcPr>
          <w:p w14:paraId="4B2CF29C">
            <w:pPr>
              <w:rPr>
                <w:rFonts w:hint="eastAsia" w:ascii="仿宋" w:hAnsi="仿宋" w:eastAsia="仿宋" w:cs="仿宋"/>
                <w:snapToGrid w:val="0"/>
                <w:color w:val="000000"/>
                <w:spacing w:val="6"/>
                <w:kern w:val="0"/>
                <w:position w:val="20"/>
                <w:sz w:val="30"/>
                <w:szCs w:val="30"/>
                <w:lang w:val="en-US" w:eastAsia="zh-CN" w:bidi="ar-SA"/>
              </w:rPr>
            </w:pPr>
          </w:p>
        </w:tc>
      </w:tr>
      <w:tr w14:paraId="74F09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9" w:hRule="atLeast"/>
        </w:trPr>
        <w:tc>
          <w:tcPr>
            <w:tcW w:w="1782" w:type="dxa"/>
            <w:vAlign w:val="top"/>
          </w:tcPr>
          <w:p w14:paraId="53E90940">
            <w:pPr>
              <w:pStyle w:val="13"/>
              <w:spacing w:before="250" w:line="223" w:lineRule="auto"/>
              <w:ind w:left="35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营业执照号</w:t>
            </w:r>
          </w:p>
        </w:tc>
        <w:tc>
          <w:tcPr>
            <w:tcW w:w="2482" w:type="dxa"/>
            <w:gridSpan w:val="2"/>
            <w:vAlign w:val="top"/>
          </w:tcPr>
          <w:p w14:paraId="21DCE104">
            <w:pPr>
              <w:rPr>
                <w:rFonts w:hint="eastAsia" w:ascii="仿宋" w:hAnsi="仿宋" w:eastAsia="仿宋" w:cs="仿宋"/>
                <w:snapToGrid w:val="0"/>
                <w:color w:val="000000"/>
                <w:spacing w:val="6"/>
                <w:kern w:val="0"/>
                <w:position w:val="20"/>
                <w:sz w:val="30"/>
                <w:szCs w:val="30"/>
                <w:lang w:val="en-US" w:eastAsia="zh-CN" w:bidi="ar-SA"/>
              </w:rPr>
            </w:pPr>
          </w:p>
        </w:tc>
        <w:tc>
          <w:tcPr>
            <w:tcW w:w="1403" w:type="dxa"/>
            <w:vMerge w:val="restart"/>
            <w:tcBorders>
              <w:bottom w:val="nil"/>
            </w:tcBorders>
            <w:vAlign w:val="top"/>
          </w:tcPr>
          <w:p w14:paraId="3460D312">
            <w:pPr>
              <w:spacing w:line="294" w:lineRule="auto"/>
              <w:rPr>
                <w:rFonts w:hint="eastAsia" w:ascii="仿宋" w:hAnsi="仿宋" w:eastAsia="仿宋" w:cs="仿宋"/>
                <w:snapToGrid w:val="0"/>
                <w:color w:val="000000"/>
                <w:spacing w:val="6"/>
                <w:kern w:val="0"/>
                <w:position w:val="20"/>
                <w:sz w:val="30"/>
                <w:szCs w:val="30"/>
                <w:lang w:val="en-US" w:eastAsia="zh-CN" w:bidi="ar-SA"/>
              </w:rPr>
            </w:pPr>
          </w:p>
          <w:p w14:paraId="74210111">
            <w:pPr>
              <w:spacing w:line="295" w:lineRule="auto"/>
              <w:rPr>
                <w:rFonts w:hint="eastAsia" w:ascii="仿宋" w:hAnsi="仿宋" w:eastAsia="仿宋" w:cs="仿宋"/>
                <w:snapToGrid w:val="0"/>
                <w:color w:val="000000"/>
                <w:spacing w:val="6"/>
                <w:kern w:val="0"/>
                <w:position w:val="20"/>
                <w:sz w:val="30"/>
                <w:szCs w:val="30"/>
                <w:lang w:val="en-US" w:eastAsia="zh-CN" w:bidi="ar-SA"/>
              </w:rPr>
            </w:pPr>
          </w:p>
          <w:p w14:paraId="690E8DDA">
            <w:pPr>
              <w:spacing w:line="295" w:lineRule="auto"/>
              <w:rPr>
                <w:rFonts w:hint="eastAsia" w:ascii="仿宋" w:hAnsi="仿宋" w:eastAsia="仿宋" w:cs="仿宋"/>
                <w:snapToGrid w:val="0"/>
                <w:color w:val="000000"/>
                <w:spacing w:val="6"/>
                <w:kern w:val="0"/>
                <w:position w:val="20"/>
                <w:sz w:val="30"/>
                <w:szCs w:val="30"/>
                <w:lang w:val="en-US" w:eastAsia="zh-CN" w:bidi="ar-SA"/>
              </w:rPr>
            </w:pPr>
          </w:p>
          <w:p w14:paraId="2913F461">
            <w:pPr>
              <w:spacing w:line="295" w:lineRule="auto"/>
              <w:rPr>
                <w:rFonts w:hint="eastAsia" w:ascii="仿宋" w:hAnsi="仿宋" w:eastAsia="仿宋" w:cs="仿宋"/>
                <w:snapToGrid w:val="0"/>
                <w:color w:val="000000"/>
                <w:spacing w:val="6"/>
                <w:kern w:val="0"/>
                <w:position w:val="20"/>
                <w:sz w:val="30"/>
                <w:szCs w:val="30"/>
                <w:lang w:val="en-US" w:eastAsia="zh-CN" w:bidi="ar-SA"/>
              </w:rPr>
            </w:pPr>
          </w:p>
          <w:p w14:paraId="4FA94F22">
            <w:pPr>
              <w:pStyle w:val="13"/>
              <w:spacing w:before="78" w:line="224" w:lineRule="auto"/>
              <w:ind w:left="266"/>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企业人员</w:t>
            </w:r>
          </w:p>
        </w:tc>
        <w:tc>
          <w:tcPr>
            <w:tcW w:w="1423" w:type="dxa"/>
            <w:vAlign w:val="top"/>
          </w:tcPr>
          <w:p w14:paraId="420611F8">
            <w:pPr>
              <w:rPr>
                <w:rFonts w:hint="eastAsia" w:ascii="仿宋" w:hAnsi="仿宋" w:eastAsia="仿宋" w:cs="仿宋"/>
                <w:snapToGrid w:val="0"/>
                <w:color w:val="000000"/>
                <w:spacing w:val="6"/>
                <w:kern w:val="0"/>
                <w:position w:val="20"/>
                <w:sz w:val="30"/>
                <w:szCs w:val="30"/>
                <w:lang w:val="en-US" w:eastAsia="zh-CN" w:bidi="ar-SA"/>
              </w:rPr>
            </w:pPr>
          </w:p>
        </w:tc>
        <w:tc>
          <w:tcPr>
            <w:tcW w:w="2632" w:type="dxa"/>
            <w:gridSpan w:val="2"/>
            <w:vAlign w:val="top"/>
          </w:tcPr>
          <w:p w14:paraId="568AB2B3">
            <w:pPr>
              <w:rPr>
                <w:rFonts w:hint="eastAsia" w:ascii="仿宋" w:hAnsi="仿宋" w:eastAsia="仿宋" w:cs="仿宋"/>
                <w:snapToGrid w:val="0"/>
                <w:color w:val="000000"/>
                <w:spacing w:val="6"/>
                <w:kern w:val="0"/>
                <w:position w:val="20"/>
                <w:sz w:val="30"/>
                <w:szCs w:val="30"/>
                <w:lang w:val="en-US" w:eastAsia="zh-CN" w:bidi="ar-SA"/>
              </w:rPr>
            </w:pPr>
          </w:p>
        </w:tc>
      </w:tr>
      <w:tr w14:paraId="1007B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1782" w:type="dxa"/>
            <w:vAlign w:val="top"/>
          </w:tcPr>
          <w:p w14:paraId="2CAAE767">
            <w:pPr>
              <w:pStyle w:val="13"/>
              <w:spacing w:before="252" w:line="223" w:lineRule="auto"/>
              <w:ind w:left="47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注册资金</w:t>
            </w:r>
          </w:p>
        </w:tc>
        <w:tc>
          <w:tcPr>
            <w:tcW w:w="2482" w:type="dxa"/>
            <w:gridSpan w:val="2"/>
            <w:vAlign w:val="top"/>
          </w:tcPr>
          <w:p w14:paraId="51FB494E">
            <w:pPr>
              <w:rPr>
                <w:rFonts w:hint="eastAsia" w:ascii="仿宋" w:hAnsi="仿宋" w:eastAsia="仿宋" w:cs="仿宋"/>
                <w:snapToGrid w:val="0"/>
                <w:color w:val="000000"/>
                <w:spacing w:val="6"/>
                <w:kern w:val="0"/>
                <w:position w:val="20"/>
                <w:sz w:val="30"/>
                <w:szCs w:val="30"/>
                <w:lang w:val="en-US" w:eastAsia="zh-CN" w:bidi="ar-SA"/>
              </w:rPr>
            </w:pPr>
          </w:p>
        </w:tc>
        <w:tc>
          <w:tcPr>
            <w:tcW w:w="1403" w:type="dxa"/>
            <w:vMerge w:val="continue"/>
            <w:tcBorders>
              <w:top w:val="nil"/>
              <w:bottom w:val="nil"/>
            </w:tcBorders>
            <w:vAlign w:val="top"/>
          </w:tcPr>
          <w:p w14:paraId="20E98F60">
            <w:pPr>
              <w:rPr>
                <w:rFonts w:hint="eastAsia" w:ascii="仿宋" w:hAnsi="仿宋" w:eastAsia="仿宋" w:cs="仿宋"/>
                <w:snapToGrid w:val="0"/>
                <w:color w:val="000000"/>
                <w:spacing w:val="6"/>
                <w:kern w:val="0"/>
                <w:position w:val="20"/>
                <w:sz w:val="30"/>
                <w:szCs w:val="30"/>
                <w:lang w:val="en-US" w:eastAsia="zh-CN" w:bidi="ar-SA"/>
              </w:rPr>
            </w:pPr>
          </w:p>
        </w:tc>
        <w:tc>
          <w:tcPr>
            <w:tcW w:w="1423" w:type="dxa"/>
            <w:vAlign w:val="top"/>
          </w:tcPr>
          <w:p w14:paraId="5CBE57D6">
            <w:pPr>
              <w:rPr>
                <w:rFonts w:hint="eastAsia" w:ascii="仿宋" w:hAnsi="仿宋" w:eastAsia="仿宋" w:cs="仿宋"/>
                <w:snapToGrid w:val="0"/>
                <w:color w:val="000000"/>
                <w:spacing w:val="6"/>
                <w:kern w:val="0"/>
                <w:position w:val="20"/>
                <w:sz w:val="30"/>
                <w:szCs w:val="30"/>
                <w:lang w:val="en-US" w:eastAsia="zh-CN" w:bidi="ar-SA"/>
              </w:rPr>
            </w:pPr>
          </w:p>
        </w:tc>
        <w:tc>
          <w:tcPr>
            <w:tcW w:w="2632" w:type="dxa"/>
            <w:gridSpan w:val="2"/>
            <w:vAlign w:val="top"/>
          </w:tcPr>
          <w:p w14:paraId="2FA29315">
            <w:pPr>
              <w:rPr>
                <w:rFonts w:hint="eastAsia" w:ascii="仿宋" w:hAnsi="仿宋" w:eastAsia="仿宋" w:cs="仿宋"/>
                <w:snapToGrid w:val="0"/>
                <w:color w:val="000000"/>
                <w:spacing w:val="6"/>
                <w:kern w:val="0"/>
                <w:position w:val="20"/>
                <w:sz w:val="30"/>
                <w:szCs w:val="30"/>
                <w:lang w:val="en-US" w:eastAsia="zh-CN" w:bidi="ar-SA"/>
              </w:rPr>
            </w:pPr>
          </w:p>
        </w:tc>
      </w:tr>
      <w:tr w14:paraId="62C48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1782" w:type="dxa"/>
            <w:vAlign w:val="top"/>
          </w:tcPr>
          <w:p w14:paraId="60696C18">
            <w:pPr>
              <w:pStyle w:val="13"/>
              <w:spacing w:before="245" w:line="220" w:lineRule="auto"/>
              <w:ind w:left="451"/>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开户银行</w:t>
            </w:r>
          </w:p>
        </w:tc>
        <w:tc>
          <w:tcPr>
            <w:tcW w:w="2482" w:type="dxa"/>
            <w:gridSpan w:val="2"/>
            <w:vAlign w:val="top"/>
          </w:tcPr>
          <w:p w14:paraId="00E7932A">
            <w:pPr>
              <w:rPr>
                <w:rFonts w:hint="eastAsia" w:ascii="仿宋" w:hAnsi="仿宋" w:eastAsia="仿宋" w:cs="仿宋"/>
                <w:snapToGrid w:val="0"/>
                <w:color w:val="000000"/>
                <w:spacing w:val="6"/>
                <w:kern w:val="0"/>
                <w:position w:val="20"/>
                <w:sz w:val="30"/>
                <w:szCs w:val="30"/>
                <w:lang w:val="en-US" w:eastAsia="zh-CN" w:bidi="ar-SA"/>
              </w:rPr>
            </w:pPr>
          </w:p>
        </w:tc>
        <w:tc>
          <w:tcPr>
            <w:tcW w:w="1403" w:type="dxa"/>
            <w:vMerge w:val="continue"/>
            <w:tcBorders>
              <w:top w:val="nil"/>
              <w:bottom w:val="nil"/>
            </w:tcBorders>
            <w:vAlign w:val="top"/>
          </w:tcPr>
          <w:p w14:paraId="790D55B0">
            <w:pPr>
              <w:rPr>
                <w:rFonts w:hint="eastAsia" w:ascii="仿宋" w:hAnsi="仿宋" w:eastAsia="仿宋" w:cs="仿宋"/>
                <w:snapToGrid w:val="0"/>
                <w:color w:val="000000"/>
                <w:spacing w:val="6"/>
                <w:kern w:val="0"/>
                <w:position w:val="20"/>
                <w:sz w:val="30"/>
                <w:szCs w:val="30"/>
                <w:lang w:val="en-US" w:eastAsia="zh-CN" w:bidi="ar-SA"/>
              </w:rPr>
            </w:pPr>
          </w:p>
        </w:tc>
        <w:tc>
          <w:tcPr>
            <w:tcW w:w="1423" w:type="dxa"/>
            <w:vAlign w:val="top"/>
          </w:tcPr>
          <w:p w14:paraId="50C72179">
            <w:pPr>
              <w:rPr>
                <w:rFonts w:hint="eastAsia" w:ascii="仿宋" w:hAnsi="仿宋" w:eastAsia="仿宋" w:cs="仿宋"/>
                <w:snapToGrid w:val="0"/>
                <w:color w:val="000000"/>
                <w:spacing w:val="6"/>
                <w:kern w:val="0"/>
                <w:position w:val="20"/>
                <w:sz w:val="30"/>
                <w:szCs w:val="30"/>
                <w:lang w:val="en-US" w:eastAsia="zh-CN" w:bidi="ar-SA"/>
              </w:rPr>
            </w:pPr>
          </w:p>
        </w:tc>
        <w:tc>
          <w:tcPr>
            <w:tcW w:w="2632" w:type="dxa"/>
            <w:gridSpan w:val="2"/>
            <w:vAlign w:val="top"/>
          </w:tcPr>
          <w:p w14:paraId="30329293">
            <w:pPr>
              <w:rPr>
                <w:rFonts w:hint="eastAsia" w:ascii="仿宋" w:hAnsi="仿宋" w:eastAsia="仿宋" w:cs="仿宋"/>
                <w:snapToGrid w:val="0"/>
                <w:color w:val="000000"/>
                <w:spacing w:val="6"/>
                <w:kern w:val="0"/>
                <w:position w:val="20"/>
                <w:sz w:val="30"/>
                <w:szCs w:val="30"/>
                <w:lang w:val="en-US" w:eastAsia="zh-CN" w:bidi="ar-SA"/>
              </w:rPr>
            </w:pPr>
          </w:p>
        </w:tc>
      </w:tr>
      <w:tr w14:paraId="5F598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1782" w:type="dxa"/>
            <w:vAlign w:val="top"/>
          </w:tcPr>
          <w:p w14:paraId="068D0D34">
            <w:pPr>
              <w:pStyle w:val="13"/>
              <w:spacing w:before="255" w:line="223" w:lineRule="auto"/>
              <w:ind w:left="684"/>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账号</w:t>
            </w:r>
          </w:p>
        </w:tc>
        <w:tc>
          <w:tcPr>
            <w:tcW w:w="2482" w:type="dxa"/>
            <w:gridSpan w:val="2"/>
            <w:vAlign w:val="top"/>
          </w:tcPr>
          <w:p w14:paraId="2E9F5F92">
            <w:pPr>
              <w:rPr>
                <w:rFonts w:hint="eastAsia" w:ascii="仿宋" w:hAnsi="仿宋" w:eastAsia="仿宋" w:cs="仿宋"/>
                <w:snapToGrid w:val="0"/>
                <w:color w:val="000000"/>
                <w:spacing w:val="6"/>
                <w:kern w:val="0"/>
                <w:position w:val="20"/>
                <w:sz w:val="30"/>
                <w:szCs w:val="30"/>
                <w:lang w:val="en-US" w:eastAsia="zh-CN" w:bidi="ar-SA"/>
              </w:rPr>
            </w:pPr>
          </w:p>
        </w:tc>
        <w:tc>
          <w:tcPr>
            <w:tcW w:w="1403" w:type="dxa"/>
            <w:vMerge w:val="continue"/>
            <w:tcBorders>
              <w:top w:val="nil"/>
            </w:tcBorders>
            <w:vAlign w:val="top"/>
          </w:tcPr>
          <w:p w14:paraId="6E017AB4">
            <w:pPr>
              <w:rPr>
                <w:rFonts w:hint="eastAsia" w:ascii="仿宋" w:hAnsi="仿宋" w:eastAsia="仿宋" w:cs="仿宋"/>
                <w:snapToGrid w:val="0"/>
                <w:color w:val="000000"/>
                <w:spacing w:val="6"/>
                <w:kern w:val="0"/>
                <w:position w:val="20"/>
                <w:sz w:val="30"/>
                <w:szCs w:val="30"/>
                <w:lang w:val="en-US" w:eastAsia="zh-CN" w:bidi="ar-SA"/>
              </w:rPr>
            </w:pPr>
          </w:p>
        </w:tc>
        <w:tc>
          <w:tcPr>
            <w:tcW w:w="1423" w:type="dxa"/>
            <w:vAlign w:val="top"/>
          </w:tcPr>
          <w:p w14:paraId="55D7B8F0">
            <w:pPr>
              <w:rPr>
                <w:rFonts w:hint="eastAsia" w:ascii="仿宋" w:hAnsi="仿宋" w:eastAsia="仿宋" w:cs="仿宋"/>
                <w:snapToGrid w:val="0"/>
                <w:color w:val="000000"/>
                <w:spacing w:val="6"/>
                <w:kern w:val="0"/>
                <w:position w:val="20"/>
                <w:sz w:val="30"/>
                <w:szCs w:val="30"/>
                <w:lang w:val="en-US" w:eastAsia="zh-CN" w:bidi="ar-SA"/>
              </w:rPr>
            </w:pPr>
          </w:p>
        </w:tc>
        <w:tc>
          <w:tcPr>
            <w:tcW w:w="2632" w:type="dxa"/>
            <w:gridSpan w:val="2"/>
            <w:vAlign w:val="top"/>
          </w:tcPr>
          <w:p w14:paraId="650FE882">
            <w:pPr>
              <w:rPr>
                <w:rFonts w:hint="eastAsia" w:ascii="仿宋" w:hAnsi="仿宋" w:eastAsia="仿宋" w:cs="仿宋"/>
                <w:snapToGrid w:val="0"/>
                <w:color w:val="000000"/>
                <w:spacing w:val="6"/>
                <w:kern w:val="0"/>
                <w:position w:val="20"/>
                <w:sz w:val="30"/>
                <w:szCs w:val="30"/>
                <w:lang w:val="en-US" w:eastAsia="zh-CN" w:bidi="ar-SA"/>
              </w:rPr>
            </w:pPr>
          </w:p>
        </w:tc>
      </w:tr>
      <w:tr w14:paraId="09F4F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3" w:hRule="atLeast"/>
        </w:trPr>
        <w:tc>
          <w:tcPr>
            <w:tcW w:w="1782" w:type="dxa"/>
            <w:vAlign w:val="top"/>
          </w:tcPr>
          <w:p w14:paraId="72FEB2B3">
            <w:pPr>
              <w:spacing w:line="246" w:lineRule="auto"/>
              <w:rPr>
                <w:rFonts w:hint="eastAsia" w:ascii="仿宋" w:hAnsi="仿宋" w:eastAsia="仿宋" w:cs="仿宋"/>
                <w:snapToGrid w:val="0"/>
                <w:color w:val="000000"/>
                <w:spacing w:val="6"/>
                <w:kern w:val="0"/>
                <w:position w:val="20"/>
                <w:sz w:val="30"/>
                <w:szCs w:val="30"/>
                <w:lang w:val="en-US" w:eastAsia="zh-CN" w:bidi="ar-SA"/>
              </w:rPr>
            </w:pPr>
          </w:p>
          <w:p w14:paraId="08C796B3">
            <w:pPr>
              <w:pStyle w:val="13"/>
              <w:spacing w:before="78" w:line="223" w:lineRule="auto"/>
              <w:ind w:left="451"/>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经营范围</w:t>
            </w:r>
          </w:p>
        </w:tc>
        <w:tc>
          <w:tcPr>
            <w:tcW w:w="7940" w:type="dxa"/>
            <w:gridSpan w:val="6"/>
            <w:vAlign w:val="top"/>
          </w:tcPr>
          <w:p w14:paraId="02ACC35F">
            <w:pPr>
              <w:rPr>
                <w:rFonts w:hint="eastAsia" w:ascii="仿宋" w:hAnsi="仿宋" w:eastAsia="仿宋" w:cs="仿宋"/>
                <w:snapToGrid w:val="0"/>
                <w:color w:val="000000"/>
                <w:spacing w:val="6"/>
                <w:kern w:val="0"/>
                <w:position w:val="20"/>
                <w:sz w:val="30"/>
                <w:szCs w:val="30"/>
                <w:lang w:val="en-US" w:eastAsia="zh-CN" w:bidi="ar-SA"/>
              </w:rPr>
            </w:pPr>
          </w:p>
        </w:tc>
      </w:tr>
      <w:tr w14:paraId="48F76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1782" w:type="dxa"/>
            <w:vAlign w:val="top"/>
          </w:tcPr>
          <w:p w14:paraId="5847152F">
            <w:pPr>
              <w:pStyle w:val="13"/>
              <w:spacing w:before="289" w:line="224" w:lineRule="auto"/>
              <w:ind w:left="696"/>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备注</w:t>
            </w:r>
          </w:p>
        </w:tc>
        <w:tc>
          <w:tcPr>
            <w:tcW w:w="7940" w:type="dxa"/>
            <w:gridSpan w:val="6"/>
            <w:vAlign w:val="top"/>
          </w:tcPr>
          <w:p w14:paraId="1D0C8352">
            <w:pPr>
              <w:rPr>
                <w:rFonts w:hint="eastAsia" w:ascii="仿宋" w:hAnsi="仿宋" w:eastAsia="仿宋" w:cs="仿宋"/>
                <w:snapToGrid w:val="0"/>
                <w:color w:val="000000"/>
                <w:spacing w:val="6"/>
                <w:kern w:val="0"/>
                <w:position w:val="20"/>
                <w:sz w:val="30"/>
                <w:szCs w:val="30"/>
                <w:lang w:val="en-US" w:eastAsia="zh-CN" w:bidi="ar-SA"/>
              </w:rPr>
            </w:pPr>
          </w:p>
        </w:tc>
      </w:tr>
    </w:tbl>
    <w:p w14:paraId="0F3C5594">
      <w:pPr>
        <w:spacing w:before="1" w:line="214" w:lineRule="auto"/>
        <w:ind w:left="401"/>
        <w:rPr>
          <w:rFonts w:ascii="微软雅黑" w:hAnsi="微软雅黑" w:eastAsia="微软雅黑" w:cs="微软雅黑"/>
          <w:sz w:val="28"/>
          <w:szCs w:val="28"/>
        </w:rPr>
      </w:pPr>
      <w:r>
        <w:rPr>
          <w:rFonts w:hint="eastAsia" w:ascii="仿宋" w:hAnsi="仿宋" w:eastAsia="仿宋" w:cs="仿宋"/>
          <w:snapToGrid w:val="0"/>
          <w:color w:val="000000"/>
          <w:spacing w:val="6"/>
          <w:kern w:val="0"/>
          <w:position w:val="20"/>
          <w:sz w:val="30"/>
          <w:szCs w:val="30"/>
          <w:lang w:val="en-US" w:eastAsia="zh-CN" w:bidi="ar-SA"/>
        </w:rPr>
        <w:t>注:本表后应附企业法人营业执照、开户许可证或开户信息等相关材料的复印件。(供应商可根据本表自行编制)</w:t>
      </w:r>
    </w:p>
    <w:p w14:paraId="2588D44C">
      <w:pPr>
        <w:numPr>
          <w:ilvl w:val="0"/>
          <w:numId w:val="0"/>
        </w:numPr>
        <w:spacing w:before="91" w:line="345" w:lineRule="auto"/>
        <w:jc w:val="center"/>
        <w:rPr>
          <w:rFonts w:ascii="宋体" w:hAnsi="宋体" w:eastAsia="宋体" w:cs="宋体"/>
          <w:spacing w:val="-6"/>
          <w:sz w:val="36"/>
          <w:szCs w:val="36"/>
        </w:rPr>
      </w:pPr>
      <w:r>
        <w:rPr>
          <w:rFonts w:hint="eastAsia" w:ascii="宋体" w:hAnsi="宋体" w:eastAsia="宋体" w:cs="宋体"/>
          <w:spacing w:val="-6"/>
          <w:sz w:val="36"/>
          <w:szCs w:val="36"/>
          <w:lang w:val="en-US" w:eastAsia="zh-CN"/>
        </w:rPr>
        <w:t>七、</w:t>
      </w:r>
      <w:r>
        <w:rPr>
          <w:rFonts w:ascii="宋体" w:hAnsi="宋体" w:eastAsia="宋体" w:cs="宋体"/>
          <w:spacing w:val="-6"/>
          <w:sz w:val="36"/>
          <w:szCs w:val="36"/>
        </w:rPr>
        <w:t>财务审计报告</w:t>
      </w:r>
      <w:r>
        <w:rPr>
          <w:rFonts w:hint="eastAsia" w:ascii="宋体" w:hAnsi="宋体" w:eastAsia="宋体" w:cs="宋体"/>
          <w:spacing w:val="-6"/>
          <w:sz w:val="36"/>
          <w:szCs w:val="36"/>
          <w:lang w:val="en-US" w:eastAsia="zh-CN"/>
        </w:rPr>
        <w:t>或财务报表</w:t>
      </w:r>
      <w:r>
        <w:rPr>
          <w:rFonts w:ascii="宋体" w:hAnsi="宋体" w:eastAsia="宋体" w:cs="宋体"/>
          <w:spacing w:val="-6"/>
          <w:sz w:val="36"/>
          <w:szCs w:val="36"/>
        </w:rPr>
        <w:t>（</w:t>
      </w:r>
      <w:r>
        <w:rPr>
          <w:rFonts w:hint="eastAsia" w:ascii="宋体" w:hAnsi="宋体" w:eastAsia="宋体" w:cs="宋体"/>
          <w:spacing w:val="-6"/>
          <w:sz w:val="36"/>
          <w:szCs w:val="36"/>
          <w:lang w:val="en-US" w:eastAsia="zh-CN"/>
        </w:rPr>
        <w:t>2025年</w:t>
      </w:r>
      <w:r>
        <w:rPr>
          <w:rFonts w:ascii="宋体" w:hAnsi="宋体" w:eastAsia="宋体" w:cs="宋体"/>
          <w:spacing w:val="-6"/>
          <w:sz w:val="36"/>
          <w:szCs w:val="36"/>
        </w:rPr>
        <w:t>）</w:t>
      </w:r>
    </w:p>
    <w:p w14:paraId="01ED7AEB">
      <w:pPr>
        <w:numPr>
          <w:ilvl w:val="0"/>
          <w:numId w:val="0"/>
        </w:numPr>
        <w:spacing w:before="91" w:line="345" w:lineRule="auto"/>
        <w:ind w:firstLine="560" w:firstLineChars="200"/>
        <w:jc w:val="both"/>
        <w:rPr>
          <w:rFonts w:ascii="仿宋" w:hAnsi="仿宋" w:eastAsia="仿宋" w:cs="仿宋"/>
          <w:sz w:val="28"/>
          <w:szCs w:val="28"/>
        </w:rPr>
      </w:pPr>
      <w:r>
        <w:rPr>
          <w:rFonts w:ascii="仿宋" w:hAnsi="仿宋" w:eastAsia="仿宋" w:cs="仿宋"/>
          <w:sz w:val="28"/>
          <w:szCs w:val="28"/>
        </w:rPr>
        <w:t>企业成立不足一</w:t>
      </w:r>
      <w:r>
        <w:rPr>
          <w:rFonts w:ascii="仿宋" w:hAnsi="仿宋" w:eastAsia="仿宋" w:cs="仿宋"/>
          <w:spacing w:val="-2"/>
          <w:sz w:val="28"/>
          <w:szCs w:val="28"/>
        </w:rPr>
        <w:t>年的提供企业成立至今的财务报表、</w:t>
      </w:r>
      <w:r>
        <w:rPr>
          <w:rFonts w:hint="eastAsia" w:ascii="仿宋" w:hAnsi="仿宋" w:eastAsia="仿宋" w:cs="仿宋"/>
          <w:spacing w:val="-2"/>
          <w:sz w:val="28"/>
          <w:szCs w:val="28"/>
        </w:rPr>
        <w:t>近半年内任意三个月的完税证明、近半年内任意三个月的社保缴纳证明</w:t>
      </w:r>
      <w:r>
        <w:rPr>
          <w:rFonts w:ascii="仿宋" w:hAnsi="仿宋" w:eastAsia="仿宋" w:cs="仿宋"/>
          <w:spacing w:val="2"/>
          <w:sz w:val="28"/>
          <w:szCs w:val="28"/>
        </w:rPr>
        <w:t>(需有相关人员的社保缴纳明细，退休人员需提供退休证明，新公司不足三个月的提供成立来的即可)等材料的原件扫描件</w:t>
      </w:r>
    </w:p>
    <w:p w14:paraId="643C01F3">
      <w:pPr>
        <w:pStyle w:val="2"/>
        <w:spacing w:line="242" w:lineRule="auto"/>
      </w:pPr>
    </w:p>
    <w:p w14:paraId="3AFC7A80">
      <w:pPr>
        <w:pStyle w:val="2"/>
        <w:spacing w:line="242" w:lineRule="auto"/>
      </w:pPr>
    </w:p>
    <w:p w14:paraId="1E98B47B">
      <w:pPr>
        <w:pStyle w:val="2"/>
        <w:spacing w:line="242" w:lineRule="auto"/>
      </w:pPr>
    </w:p>
    <w:p w14:paraId="5CAE35E7">
      <w:pPr>
        <w:pStyle w:val="2"/>
        <w:spacing w:line="243" w:lineRule="auto"/>
      </w:pPr>
    </w:p>
    <w:p w14:paraId="00089FE0">
      <w:pPr>
        <w:pStyle w:val="2"/>
        <w:spacing w:line="243" w:lineRule="auto"/>
      </w:pPr>
    </w:p>
    <w:p w14:paraId="2D46C765">
      <w:pPr>
        <w:pStyle w:val="2"/>
        <w:spacing w:line="243" w:lineRule="auto"/>
      </w:pPr>
    </w:p>
    <w:p w14:paraId="5AA43C48">
      <w:pPr>
        <w:pStyle w:val="2"/>
        <w:spacing w:line="243" w:lineRule="auto"/>
      </w:pPr>
    </w:p>
    <w:p w14:paraId="55FEF7D4">
      <w:pPr>
        <w:pStyle w:val="2"/>
        <w:spacing w:line="243" w:lineRule="auto"/>
      </w:pPr>
    </w:p>
    <w:p w14:paraId="0C16E397">
      <w:pPr>
        <w:pStyle w:val="2"/>
        <w:spacing w:line="243" w:lineRule="auto"/>
      </w:pPr>
    </w:p>
    <w:p w14:paraId="57EEC979">
      <w:pPr>
        <w:pStyle w:val="2"/>
        <w:spacing w:line="243" w:lineRule="auto"/>
      </w:pPr>
    </w:p>
    <w:p w14:paraId="4F0064B1">
      <w:pPr>
        <w:pStyle w:val="2"/>
        <w:spacing w:line="243" w:lineRule="auto"/>
      </w:pPr>
    </w:p>
    <w:p w14:paraId="65CE9A1E">
      <w:pPr>
        <w:pStyle w:val="2"/>
        <w:spacing w:line="243" w:lineRule="auto"/>
      </w:pPr>
    </w:p>
    <w:p w14:paraId="233CCE7B">
      <w:pPr>
        <w:pStyle w:val="2"/>
        <w:spacing w:line="243" w:lineRule="auto"/>
      </w:pPr>
    </w:p>
    <w:p w14:paraId="7A765FDC">
      <w:pPr>
        <w:pStyle w:val="2"/>
        <w:spacing w:line="243" w:lineRule="auto"/>
      </w:pPr>
    </w:p>
    <w:p w14:paraId="67C19A9C">
      <w:pPr>
        <w:pStyle w:val="2"/>
        <w:spacing w:line="243" w:lineRule="auto"/>
      </w:pPr>
    </w:p>
    <w:p w14:paraId="6670710E">
      <w:pPr>
        <w:pStyle w:val="2"/>
        <w:spacing w:line="243" w:lineRule="auto"/>
      </w:pPr>
    </w:p>
    <w:p w14:paraId="607FE359">
      <w:pPr>
        <w:pStyle w:val="2"/>
        <w:spacing w:line="243" w:lineRule="auto"/>
      </w:pPr>
    </w:p>
    <w:p w14:paraId="6F739FA3">
      <w:pPr>
        <w:pStyle w:val="2"/>
        <w:spacing w:line="243" w:lineRule="auto"/>
      </w:pPr>
    </w:p>
    <w:p w14:paraId="40FD3528">
      <w:pPr>
        <w:pStyle w:val="2"/>
        <w:spacing w:line="243" w:lineRule="auto"/>
      </w:pPr>
    </w:p>
    <w:p w14:paraId="43B4E9B9">
      <w:pPr>
        <w:pStyle w:val="2"/>
        <w:spacing w:line="243" w:lineRule="auto"/>
      </w:pPr>
    </w:p>
    <w:p w14:paraId="4F2D4541">
      <w:pPr>
        <w:pStyle w:val="2"/>
        <w:spacing w:line="243" w:lineRule="auto"/>
      </w:pPr>
    </w:p>
    <w:p w14:paraId="61E56262">
      <w:pPr>
        <w:pStyle w:val="2"/>
        <w:spacing w:line="243" w:lineRule="auto"/>
      </w:pPr>
    </w:p>
    <w:p w14:paraId="64BAC009">
      <w:pPr>
        <w:pStyle w:val="2"/>
        <w:spacing w:line="243" w:lineRule="auto"/>
      </w:pPr>
    </w:p>
    <w:p w14:paraId="3C71F28D">
      <w:pPr>
        <w:pStyle w:val="2"/>
        <w:spacing w:line="243" w:lineRule="auto"/>
      </w:pPr>
    </w:p>
    <w:p w14:paraId="1CDB5576">
      <w:pPr>
        <w:pStyle w:val="2"/>
        <w:spacing w:line="243" w:lineRule="auto"/>
      </w:pPr>
    </w:p>
    <w:p w14:paraId="3F62EE52">
      <w:pPr>
        <w:pStyle w:val="2"/>
        <w:spacing w:line="243" w:lineRule="auto"/>
      </w:pPr>
    </w:p>
    <w:p w14:paraId="14F67C6A">
      <w:pPr>
        <w:pStyle w:val="2"/>
        <w:spacing w:line="243" w:lineRule="auto"/>
      </w:pPr>
    </w:p>
    <w:p w14:paraId="66DEE42D">
      <w:pPr>
        <w:pStyle w:val="2"/>
        <w:spacing w:line="243" w:lineRule="auto"/>
      </w:pPr>
    </w:p>
    <w:p w14:paraId="5996F42C">
      <w:pPr>
        <w:pStyle w:val="2"/>
        <w:spacing w:line="243" w:lineRule="auto"/>
      </w:pPr>
    </w:p>
    <w:p w14:paraId="0427BB7E">
      <w:pPr>
        <w:pStyle w:val="2"/>
        <w:spacing w:line="243" w:lineRule="auto"/>
      </w:pPr>
    </w:p>
    <w:p w14:paraId="3E3CA68D">
      <w:pPr>
        <w:pStyle w:val="2"/>
        <w:spacing w:line="243" w:lineRule="auto"/>
      </w:pPr>
    </w:p>
    <w:p w14:paraId="59F3EA03">
      <w:pPr>
        <w:pStyle w:val="2"/>
        <w:spacing w:line="243" w:lineRule="auto"/>
      </w:pPr>
    </w:p>
    <w:p w14:paraId="4B3EC89B">
      <w:pPr>
        <w:pStyle w:val="2"/>
        <w:spacing w:line="243" w:lineRule="auto"/>
      </w:pPr>
    </w:p>
    <w:p w14:paraId="7CEB9C8A">
      <w:pPr>
        <w:pStyle w:val="2"/>
        <w:spacing w:line="243" w:lineRule="auto"/>
      </w:pPr>
    </w:p>
    <w:p w14:paraId="29DDEA58">
      <w:pPr>
        <w:pStyle w:val="2"/>
        <w:spacing w:line="243" w:lineRule="auto"/>
      </w:pPr>
    </w:p>
    <w:p w14:paraId="7943B265">
      <w:pPr>
        <w:pStyle w:val="2"/>
        <w:spacing w:line="243" w:lineRule="auto"/>
      </w:pPr>
    </w:p>
    <w:p w14:paraId="21A763C9">
      <w:pPr>
        <w:pStyle w:val="2"/>
        <w:spacing w:line="243" w:lineRule="auto"/>
      </w:pPr>
    </w:p>
    <w:p w14:paraId="578F96A7">
      <w:pPr>
        <w:pStyle w:val="2"/>
        <w:spacing w:line="243" w:lineRule="auto"/>
      </w:pPr>
    </w:p>
    <w:p w14:paraId="2DC165D2">
      <w:pPr>
        <w:pStyle w:val="2"/>
        <w:spacing w:line="243" w:lineRule="auto"/>
      </w:pPr>
    </w:p>
    <w:p w14:paraId="085D02F8">
      <w:pPr>
        <w:pStyle w:val="2"/>
        <w:spacing w:line="247" w:lineRule="auto"/>
      </w:pPr>
    </w:p>
    <w:p w14:paraId="65ABB8F3">
      <w:pPr>
        <w:pStyle w:val="2"/>
        <w:spacing w:line="247" w:lineRule="auto"/>
      </w:pPr>
    </w:p>
    <w:p w14:paraId="1F2C0BDC">
      <w:pPr>
        <w:pStyle w:val="2"/>
        <w:spacing w:line="248" w:lineRule="auto"/>
      </w:pPr>
    </w:p>
    <w:p w14:paraId="4DB8D32D">
      <w:pPr>
        <w:pStyle w:val="2"/>
        <w:spacing w:line="248" w:lineRule="auto"/>
      </w:pPr>
    </w:p>
    <w:p w14:paraId="4364F033">
      <w:pPr>
        <w:pStyle w:val="2"/>
        <w:spacing w:line="274" w:lineRule="auto"/>
      </w:pPr>
    </w:p>
    <w:p w14:paraId="33B239A2">
      <w:pPr>
        <w:spacing w:before="98" w:line="212" w:lineRule="auto"/>
        <w:jc w:val="center"/>
        <w:rPr>
          <w:rFonts w:ascii="宋体" w:hAnsi="宋体" w:eastAsia="宋体" w:cs="宋体"/>
          <w:spacing w:val="-6"/>
          <w:sz w:val="36"/>
          <w:szCs w:val="36"/>
        </w:rPr>
      </w:pPr>
      <w:r>
        <w:rPr>
          <w:rFonts w:ascii="宋体" w:hAnsi="宋体" w:eastAsia="宋体" w:cs="宋体"/>
          <w:spacing w:val="-6"/>
          <w:sz w:val="36"/>
          <w:szCs w:val="36"/>
        </w:rPr>
        <w:t>八、技术偏离表</w:t>
      </w:r>
    </w:p>
    <w:p w14:paraId="420C8446">
      <w:pPr>
        <w:spacing w:line="187" w:lineRule="exact"/>
      </w:pPr>
    </w:p>
    <w:tbl>
      <w:tblPr>
        <w:tblStyle w:val="12"/>
        <w:tblW w:w="948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96"/>
        <w:gridCol w:w="3142"/>
        <w:gridCol w:w="2987"/>
        <w:gridCol w:w="1957"/>
      </w:tblGrid>
      <w:tr w14:paraId="366BD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396" w:type="dxa"/>
            <w:vAlign w:val="top"/>
          </w:tcPr>
          <w:p w14:paraId="04860B63">
            <w:pPr>
              <w:pStyle w:val="13"/>
              <w:spacing w:before="97" w:line="222" w:lineRule="auto"/>
              <w:ind w:left="499"/>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序号</w:t>
            </w:r>
          </w:p>
        </w:tc>
        <w:tc>
          <w:tcPr>
            <w:tcW w:w="3142" w:type="dxa"/>
            <w:vAlign w:val="top"/>
          </w:tcPr>
          <w:p w14:paraId="5E972B6C">
            <w:pPr>
              <w:pStyle w:val="13"/>
              <w:spacing w:before="96" w:line="222" w:lineRule="auto"/>
              <w:ind w:left="416"/>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采购文件章节及条款号</w:t>
            </w:r>
          </w:p>
        </w:tc>
        <w:tc>
          <w:tcPr>
            <w:tcW w:w="2987" w:type="dxa"/>
            <w:vAlign w:val="top"/>
          </w:tcPr>
          <w:p w14:paraId="6FDA121C">
            <w:pPr>
              <w:pStyle w:val="13"/>
              <w:spacing w:before="96" w:line="222" w:lineRule="auto"/>
              <w:ind w:left="361"/>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响应文件章节及条款号</w:t>
            </w:r>
          </w:p>
        </w:tc>
        <w:tc>
          <w:tcPr>
            <w:tcW w:w="1957" w:type="dxa"/>
            <w:vAlign w:val="top"/>
          </w:tcPr>
          <w:p w14:paraId="5579D60E">
            <w:pPr>
              <w:pStyle w:val="13"/>
              <w:spacing w:before="97" w:line="222" w:lineRule="auto"/>
              <w:ind w:left="545"/>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偏离情况</w:t>
            </w:r>
          </w:p>
        </w:tc>
      </w:tr>
      <w:tr w14:paraId="1A561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396" w:type="dxa"/>
            <w:vAlign w:val="top"/>
          </w:tcPr>
          <w:p w14:paraId="23E7B61A">
            <w:pPr>
              <w:pStyle w:val="13"/>
              <w:spacing w:before="124" w:line="181" w:lineRule="auto"/>
              <w:ind w:left="709"/>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1</w:t>
            </w:r>
          </w:p>
        </w:tc>
        <w:tc>
          <w:tcPr>
            <w:tcW w:w="3142" w:type="dxa"/>
            <w:vAlign w:val="top"/>
          </w:tcPr>
          <w:p w14:paraId="14F64A3F">
            <w:pPr>
              <w:rPr>
                <w:rFonts w:hint="eastAsia" w:ascii="仿宋" w:hAnsi="仿宋" w:eastAsia="仿宋" w:cs="仿宋"/>
                <w:snapToGrid w:val="0"/>
                <w:color w:val="000000"/>
                <w:spacing w:val="6"/>
                <w:kern w:val="0"/>
                <w:position w:val="20"/>
                <w:sz w:val="30"/>
                <w:szCs w:val="30"/>
                <w:lang w:val="en-US" w:eastAsia="zh-CN" w:bidi="ar-SA"/>
              </w:rPr>
            </w:pPr>
          </w:p>
        </w:tc>
        <w:tc>
          <w:tcPr>
            <w:tcW w:w="2987" w:type="dxa"/>
            <w:vAlign w:val="top"/>
          </w:tcPr>
          <w:p w14:paraId="60308351">
            <w:pPr>
              <w:rPr>
                <w:rFonts w:hint="eastAsia" w:ascii="仿宋" w:hAnsi="仿宋" w:eastAsia="仿宋" w:cs="仿宋"/>
                <w:snapToGrid w:val="0"/>
                <w:color w:val="000000"/>
                <w:spacing w:val="6"/>
                <w:kern w:val="0"/>
                <w:position w:val="20"/>
                <w:sz w:val="30"/>
                <w:szCs w:val="30"/>
                <w:lang w:val="en-US" w:eastAsia="zh-CN" w:bidi="ar-SA"/>
              </w:rPr>
            </w:pPr>
          </w:p>
        </w:tc>
        <w:tc>
          <w:tcPr>
            <w:tcW w:w="1957" w:type="dxa"/>
            <w:vAlign w:val="top"/>
          </w:tcPr>
          <w:p w14:paraId="5F884634">
            <w:pPr>
              <w:rPr>
                <w:rFonts w:hint="eastAsia" w:ascii="仿宋" w:hAnsi="仿宋" w:eastAsia="仿宋" w:cs="仿宋"/>
                <w:snapToGrid w:val="0"/>
                <w:color w:val="000000"/>
                <w:spacing w:val="6"/>
                <w:kern w:val="0"/>
                <w:position w:val="20"/>
                <w:sz w:val="30"/>
                <w:szCs w:val="30"/>
                <w:lang w:val="en-US" w:eastAsia="zh-CN" w:bidi="ar-SA"/>
              </w:rPr>
            </w:pPr>
          </w:p>
        </w:tc>
      </w:tr>
      <w:tr w14:paraId="352A0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396" w:type="dxa"/>
            <w:vAlign w:val="top"/>
          </w:tcPr>
          <w:p w14:paraId="0CB4CFAE">
            <w:pPr>
              <w:pStyle w:val="13"/>
              <w:spacing w:before="127" w:line="180" w:lineRule="auto"/>
              <w:ind w:left="665"/>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2</w:t>
            </w:r>
          </w:p>
        </w:tc>
        <w:tc>
          <w:tcPr>
            <w:tcW w:w="3142" w:type="dxa"/>
            <w:vAlign w:val="top"/>
          </w:tcPr>
          <w:p w14:paraId="295D94C5">
            <w:pPr>
              <w:rPr>
                <w:rFonts w:hint="eastAsia" w:ascii="仿宋" w:hAnsi="仿宋" w:eastAsia="仿宋" w:cs="仿宋"/>
                <w:snapToGrid w:val="0"/>
                <w:color w:val="000000"/>
                <w:spacing w:val="6"/>
                <w:kern w:val="0"/>
                <w:position w:val="20"/>
                <w:sz w:val="30"/>
                <w:szCs w:val="30"/>
                <w:lang w:val="en-US" w:eastAsia="zh-CN" w:bidi="ar-SA"/>
              </w:rPr>
            </w:pPr>
          </w:p>
        </w:tc>
        <w:tc>
          <w:tcPr>
            <w:tcW w:w="2987" w:type="dxa"/>
            <w:vAlign w:val="top"/>
          </w:tcPr>
          <w:p w14:paraId="333B3520">
            <w:pPr>
              <w:rPr>
                <w:rFonts w:hint="eastAsia" w:ascii="仿宋" w:hAnsi="仿宋" w:eastAsia="仿宋" w:cs="仿宋"/>
                <w:snapToGrid w:val="0"/>
                <w:color w:val="000000"/>
                <w:spacing w:val="6"/>
                <w:kern w:val="0"/>
                <w:position w:val="20"/>
                <w:sz w:val="30"/>
                <w:szCs w:val="30"/>
                <w:lang w:val="en-US" w:eastAsia="zh-CN" w:bidi="ar-SA"/>
              </w:rPr>
            </w:pPr>
          </w:p>
        </w:tc>
        <w:tc>
          <w:tcPr>
            <w:tcW w:w="1957" w:type="dxa"/>
            <w:vAlign w:val="top"/>
          </w:tcPr>
          <w:p w14:paraId="2CCFA042">
            <w:pPr>
              <w:rPr>
                <w:rFonts w:hint="eastAsia" w:ascii="仿宋" w:hAnsi="仿宋" w:eastAsia="仿宋" w:cs="仿宋"/>
                <w:snapToGrid w:val="0"/>
                <w:color w:val="000000"/>
                <w:spacing w:val="6"/>
                <w:kern w:val="0"/>
                <w:position w:val="20"/>
                <w:sz w:val="30"/>
                <w:szCs w:val="30"/>
                <w:lang w:val="en-US" w:eastAsia="zh-CN" w:bidi="ar-SA"/>
              </w:rPr>
            </w:pPr>
          </w:p>
        </w:tc>
      </w:tr>
      <w:tr w14:paraId="74541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396" w:type="dxa"/>
            <w:vAlign w:val="top"/>
          </w:tcPr>
          <w:p w14:paraId="224FEF94">
            <w:pPr>
              <w:pStyle w:val="13"/>
              <w:spacing w:before="129" w:line="180" w:lineRule="auto"/>
              <w:ind w:left="67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3</w:t>
            </w:r>
          </w:p>
        </w:tc>
        <w:tc>
          <w:tcPr>
            <w:tcW w:w="3142" w:type="dxa"/>
            <w:vAlign w:val="top"/>
          </w:tcPr>
          <w:p w14:paraId="0AFEF790">
            <w:pPr>
              <w:rPr>
                <w:rFonts w:hint="eastAsia" w:ascii="仿宋" w:hAnsi="仿宋" w:eastAsia="仿宋" w:cs="仿宋"/>
                <w:snapToGrid w:val="0"/>
                <w:color w:val="000000"/>
                <w:spacing w:val="6"/>
                <w:kern w:val="0"/>
                <w:position w:val="20"/>
                <w:sz w:val="30"/>
                <w:szCs w:val="30"/>
                <w:lang w:val="en-US" w:eastAsia="zh-CN" w:bidi="ar-SA"/>
              </w:rPr>
            </w:pPr>
          </w:p>
        </w:tc>
        <w:tc>
          <w:tcPr>
            <w:tcW w:w="2987" w:type="dxa"/>
            <w:vAlign w:val="top"/>
          </w:tcPr>
          <w:p w14:paraId="59D49865">
            <w:pPr>
              <w:rPr>
                <w:rFonts w:hint="eastAsia" w:ascii="仿宋" w:hAnsi="仿宋" w:eastAsia="仿宋" w:cs="仿宋"/>
                <w:snapToGrid w:val="0"/>
                <w:color w:val="000000"/>
                <w:spacing w:val="6"/>
                <w:kern w:val="0"/>
                <w:position w:val="20"/>
                <w:sz w:val="30"/>
                <w:szCs w:val="30"/>
                <w:lang w:val="en-US" w:eastAsia="zh-CN" w:bidi="ar-SA"/>
              </w:rPr>
            </w:pPr>
          </w:p>
        </w:tc>
        <w:tc>
          <w:tcPr>
            <w:tcW w:w="1957" w:type="dxa"/>
            <w:vAlign w:val="top"/>
          </w:tcPr>
          <w:p w14:paraId="771F021B">
            <w:pPr>
              <w:rPr>
                <w:rFonts w:hint="eastAsia" w:ascii="仿宋" w:hAnsi="仿宋" w:eastAsia="仿宋" w:cs="仿宋"/>
                <w:snapToGrid w:val="0"/>
                <w:color w:val="000000"/>
                <w:spacing w:val="6"/>
                <w:kern w:val="0"/>
                <w:position w:val="20"/>
                <w:sz w:val="30"/>
                <w:szCs w:val="30"/>
                <w:lang w:val="en-US" w:eastAsia="zh-CN" w:bidi="ar-SA"/>
              </w:rPr>
            </w:pPr>
          </w:p>
        </w:tc>
      </w:tr>
      <w:tr w14:paraId="61EB5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1396" w:type="dxa"/>
            <w:vAlign w:val="top"/>
          </w:tcPr>
          <w:p w14:paraId="434104AE">
            <w:pPr>
              <w:pStyle w:val="13"/>
              <w:spacing w:before="130" w:line="180" w:lineRule="auto"/>
              <w:ind w:left="654"/>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4</w:t>
            </w:r>
          </w:p>
        </w:tc>
        <w:tc>
          <w:tcPr>
            <w:tcW w:w="3142" w:type="dxa"/>
            <w:vAlign w:val="top"/>
          </w:tcPr>
          <w:p w14:paraId="47AB4FD9">
            <w:pPr>
              <w:rPr>
                <w:rFonts w:hint="eastAsia" w:ascii="仿宋" w:hAnsi="仿宋" w:eastAsia="仿宋" w:cs="仿宋"/>
                <w:snapToGrid w:val="0"/>
                <w:color w:val="000000"/>
                <w:spacing w:val="6"/>
                <w:kern w:val="0"/>
                <w:position w:val="20"/>
                <w:sz w:val="30"/>
                <w:szCs w:val="30"/>
                <w:lang w:val="en-US" w:eastAsia="zh-CN" w:bidi="ar-SA"/>
              </w:rPr>
            </w:pPr>
          </w:p>
        </w:tc>
        <w:tc>
          <w:tcPr>
            <w:tcW w:w="2987" w:type="dxa"/>
            <w:vAlign w:val="top"/>
          </w:tcPr>
          <w:p w14:paraId="59FA2E19">
            <w:pPr>
              <w:rPr>
                <w:rFonts w:hint="eastAsia" w:ascii="仿宋" w:hAnsi="仿宋" w:eastAsia="仿宋" w:cs="仿宋"/>
                <w:snapToGrid w:val="0"/>
                <w:color w:val="000000"/>
                <w:spacing w:val="6"/>
                <w:kern w:val="0"/>
                <w:position w:val="20"/>
                <w:sz w:val="30"/>
                <w:szCs w:val="30"/>
                <w:lang w:val="en-US" w:eastAsia="zh-CN" w:bidi="ar-SA"/>
              </w:rPr>
            </w:pPr>
          </w:p>
        </w:tc>
        <w:tc>
          <w:tcPr>
            <w:tcW w:w="1957" w:type="dxa"/>
            <w:vAlign w:val="top"/>
          </w:tcPr>
          <w:p w14:paraId="29AFB1F2">
            <w:pPr>
              <w:rPr>
                <w:rFonts w:hint="eastAsia" w:ascii="仿宋" w:hAnsi="仿宋" w:eastAsia="仿宋" w:cs="仿宋"/>
                <w:snapToGrid w:val="0"/>
                <w:color w:val="000000"/>
                <w:spacing w:val="6"/>
                <w:kern w:val="0"/>
                <w:position w:val="20"/>
                <w:sz w:val="30"/>
                <w:szCs w:val="30"/>
                <w:lang w:val="en-US" w:eastAsia="zh-CN" w:bidi="ar-SA"/>
              </w:rPr>
            </w:pPr>
          </w:p>
        </w:tc>
      </w:tr>
      <w:tr w14:paraId="20F58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1396" w:type="dxa"/>
            <w:vAlign w:val="top"/>
          </w:tcPr>
          <w:p w14:paraId="55C95CF6">
            <w:pPr>
              <w:pStyle w:val="13"/>
              <w:spacing w:before="133" w:line="179" w:lineRule="auto"/>
              <w:ind w:left="672"/>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5</w:t>
            </w:r>
          </w:p>
        </w:tc>
        <w:tc>
          <w:tcPr>
            <w:tcW w:w="3142" w:type="dxa"/>
            <w:vAlign w:val="top"/>
          </w:tcPr>
          <w:p w14:paraId="07DD7E98">
            <w:pPr>
              <w:rPr>
                <w:rFonts w:hint="eastAsia" w:ascii="仿宋" w:hAnsi="仿宋" w:eastAsia="仿宋" w:cs="仿宋"/>
                <w:snapToGrid w:val="0"/>
                <w:color w:val="000000"/>
                <w:spacing w:val="6"/>
                <w:kern w:val="0"/>
                <w:position w:val="20"/>
                <w:sz w:val="30"/>
                <w:szCs w:val="30"/>
                <w:lang w:val="en-US" w:eastAsia="zh-CN" w:bidi="ar-SA"/>
              </w:rPr>
            </w:pPr>
          </w:p>
        </w:tc>
        <w:tc>
          <w:tcPr>
            <w:tcW w:w="2987" w:type="dxa"/>
            <w:vAlign w:val="top"/>
          </w:tcPr>
          <w:p w14:paraId="15205498">
            <w:pPr>
              <w:rPr>
                <w:rFonts w:hint="eastAsia" w:ascii="仿宋" w:hAnsi="仿宋" w:eastAsia="仿宋" w:cs="仿宋"/>
                <w:snapToGrid w:val="0"/>
                <w:color w:val="000000"/>
                <w:spacing w:val="6"/>
                <w:kern w:val="0"/>
                <w:position w:val="20"/>
                <w:sz w:val="30"/>
                <w:szCs w:val="30"/>
                <w:lang w:val="en-US" w:eastAsia="zh-CN" w:bidi="ar-SA"/>
              </w:rPr>
            </w:pPr>
          </w:p>
        </w:tc>
        <w:tc>
          <w:tcPr>
            <w:tcW w:w="1957" w:type="dxa"/>
            <w:vAlign w:val="top"/>
          </w:tcPr>
          <w:p w14:paraId="7AC1292C">
            <w:pPr>
              <w:rPr>
                <w:rFonts w:hint="eastAsia" w:ascii="仿宋" w:hAnsi="仿宋" w:eastAsia="仿宋" w:cs="仿宋"/>
                <w:snapToGrid w:val="0"/>
                <w:color w:val="000000"/>
                <w:spacing w:val="6"/>
                <w:kern w:val="0"/>
                <w:position w:val="20"/>
                <w:sz w:val="30"/>
                <w:szCs w:val="30"/>
                <w:lang w:val="en-US" w:eastAsia="zh-CN" w:bidi="ar-SA"/>
              </w:rPr>
            </w:pPr>
          </w:p>
        </w:tc>
      </w:tr>
      <w:tr w14:paraId="0790A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396" w:type="dxa"/>
            <w:vAlign w:val="top"/>
          </w:tcPr>
          <w:p w14:paraId="0555C408">
            <w:pPr>
              <w:pStyle w:val="13"/>
              <w:spacing w:before="176" w:line="339" w:lineRule="exact"/>
              <w:ind w:left="528"/>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w:t>
            </w:r>
          </w:p>
        </w:tc>
        <w:tc>
          <w:tcPr>
            <w:tcW w:w="3142" w:type="dxa"/>
            <w:vAlign w:val="top"/>
          </w:tcPr>
          <w:p w14:paraId="520706B6">
            <w:pPr>
              <w:rPr>
                <w:rFonts w:hint="eastAsia" w:ascii="仿宋" w:hAnsi="仿宋" w:eastAsia="仿宋" w:cs="仿宋"/>
                <w:snapToGrid w:val="0"/>
                <w:color w:val="000000"/>
                <w:spacing w:val="6"/>
                <w:kern w:val="0"/>
                <w:position w:val="20"/>
                <w:sz w:val="30"/>
                <w:szCs w:val="30"/>
                <w:lang w:val="en-US" w:eastAsia="zh-CN" w:bidi="ar-SA"/>
              </w:rPr>
            </w:pPr>
          </w:p>
        </w:tc>
        <w:tc>
          <w:tcPr>
            <w:tcW w:w="2987" w:type="dxa"/>
            <w:vAlign w:val="top"/>
          </w:tcPr>
          <w:p w14:paraId="7F3EC6FA">
            <w:pPr>
              <w:rPr>
                <w:rFonts w:hint="eastAsia" w:ascii="仿宋" w:hAnsi="仿宋" w:eastAsia="仿宋" w:cs="仿宋"/>
                <w:snapToGrid w:val="0"/>
                <w:color w:val="000000"/>
                <w:spacing w:val="6"/>
                <w:kern w:val="0"/>
                <w:position w:val="20"/>
                <w:sz w:val="30"/>
                <w:szCs w:val="30"/>
                <w:lang w:val="en-US" w:eastAsia="zh-CN" w:bidi="ar-SA"/>
              </w:rPr>
            </w:pPr>
          </w:p>
        </w:tc>
        <w:tc>
          <w:tcPr>
            <w:tcW w:w="1957" w:type="dxa"/>
            <w:vAlign w:val="top"/>
          </w:tcPr>
          <w:p w14:paraId="0CA5269A">
            <w:pPr>
              <w:rPr>
                <w:rFonts w:hint="eastAsia" w:ascii="仿宋" w:hAnsi="仿宋" w:eastAsia="仿宋" w:cs="仿宋"/>
                <w:snapToGrid w:val="0"/>
                <w:color w:val="000000"/>
                <w:spacing w:val="6"/>
                <w:kern w:val="0"/>
                <w:position w:val="20"/>
                <w:sz w:val="30"/>
                <w:szCs w:val="30"/>
                <w:lang w:val="en-US" w:eastAsia="zh-CN" w:bidi="ar-SA"/>
              </w:rPr>
            </w:pPr>
          </w:p>
        </w:tc>
      </w:tr>
      <w:tr w14:paraId="6205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396" w:type="dxa"/>
            <w:vAlign w:val="top"/>
          </w:tcPr>
          <w:p w14:paraId="66C01650">
            <w:pPr>
              <w:rPr>
                <w:rFonts w:ascii="Arial"/>
                <w:sz w:val="21"/>
              </w:rPr>
            </w:pPr>
          </w:p>
        </w:tc>
        <w:tc>
          <w:tcPr>
            <w:tcW w:w="3142" w:type="dxa"/>
            <w:vAlign w:val="top"/>
          </w:tcPr>
          <w:p w14:paraId="7C575901">
            <w:pPr>
              <w:rPr>
                <w:rFonts w:ascii="Arial"/>
                <w:sz w:val="21"/>
              </w:rPr>
            </w:pPr>
          </w:p>
        </w:tc>
        <w:tc>
          <w:tcPr>
            <w:tcW w:w="2987" w:type="dxa"/>
            <w:vAlign w:val="top"/>
          </w:tcPr>
          <w:p w14:paraId="3A0C729B">
            <w:pPr>
              <w:rPr>
                <w:rFonts w:ascii="Arial"/>
                <w:sz w:val="21"/>
              </w:rPr>
            </w:pPr>
          </w:p>
        </w:tc>
        <w:tc>
          <w:tcPr>
            <w:tcW w:w="1957" w:type="dxa"/>
            <w:vAlign w:val="top"/>
          </w:tcPr>
          <w:p w14:paraId="15D2A509">
            <w:pPr>
              <w:rPr>
                <w:rFonts w:ascii="Arial"/>
                <w:sz w:val="21"/>
              </w:rPr>
            </w:pPr>
          </w:p>
        </w:tc>
      </w:tr>
      <w:tr w14:paraId="7DB16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1396" w:type="dxa"/>
            <w:vAlign w:val="top"/>
          </w:tcPr>
          <w:p w14:paraId="1D48F4F4">
            <w:pPr>
              <w:rPr>
                <w:rFonts w:ascii="Arial"/>
                <w:sz w:val="21"/>
              </w:rPr>
            </w:pPr>
          </w:p>
        </w:tc>
        <w:tc>
          <w:tcPr>
            <w:tcW w:w="3142" w:type="dxa"/>
            <w:vAlign w:val="top"/>
          </w:tcPr>
          <w:p w14:paraId="5CD3CC1F">
            <w:pPr>
              <w:rPr>
                <w:rFonts w:ascii="Arial"/>
                <w:sz w:val="21"/>
              </w:rPr>
            </w:pPr>
          </w:p>
        </w:tc>
        <w:tc>
          <w:tcPr>
            <w:tcW w:w="2987" w:type="dxa"/>
            <w:vAlign w:val="top"/>
          </w:tcPr>
          <w:p w14:paraId="4FA1655A">
            <w:pPr>
              <w:rPr>
                <w:rFonts w:ascii="Arial"/>
                <w:sz w:val="21"/>
              </w:rPr>
            </w:pPr>
          </w:p>
        </w:tc>
        <w:tc>
          <w:tcPr>
            <w:tcW w:w="1957" w:type="dxa"/>
            <w:vAlign w:val="top"/>
          </w:tcPr>
          <w:p w14:paraId="07C2C645">
            <w:pPr>
              <w:rPr>
                <w:rFonts w:ascii="Arial"/>
                <w:sz w:val="21"/>
              </w:rPr>
            </w:pPr>
          </w:p>
        </w:tc>
      </w:tr>
      <w:tr w14:paraId="7F089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396" w:type="dxa"/>
            <w:vAlign w:val="top"/>
          </w:tcPr>
          <w:p w14:paraId="4FF41566">
            <w:pPr>
              <w:rPr>
                <w:rFonts w:ascii="Arial"/>
                <w:sz w:val="21"/>
              </w:rPr>
            </w:pPr>
          </w:p>
        </w:tc>
        <w:tc>
          <w:tcPr>
            <w:tcW w:w="3142" w:type="dxa"/>
            <w:vAlign w:val="top"/>
          </w:tcPr>
          <w:p w14:paraId="6F322B4B">
            <w:pPr>
              <w:rPr>
                <w:rFonts w:ascii="Arial"/>
                <w:sz w:val="21"/>
              </w:rPr>
            </w:pPr>
          </w:p>
        </w:tc>
        <w:tc>
          <w:tcPr>
            <w:tcW w:w="2987" w:type="dxa"/>
            <w:vAlign w:val="top"/>
          </w:tcPr>
          <w:p w14:paraId="3CAD68AA">
            <w:pPr>
              <w:rPr>
                <w:rFonts w:ascii="Arial"/>
                <w:sz w:val="21"/>
              </w:rPr>
            </w:pPr>
          </w:p>
        </w:tc>
        <w:tc>
          <w:tcPr>
            <w:tcW w:w="1957" w:type="dxa"/>
            <w:vAlign w:val="top"/>
          </w:tcPr>
          <w:p w14:paraId="6571DEDD">
            <w:pPr>
              <w:rPr>
                <w:rFonts w:ascii="Arial"/>
                <w:sz w:val="21"/>
              </w:rPr>
            </w:pPr>
          </w:p>
        </w:tc>
      </w:tr>
    </w:tbl>
    <w:p w14:paraId="7DBE399A">
      <w:pPr>
        <w:spacing w:before="184" w:line="222" w:lineRule="auto"/>
        <w:ind w:left="336"/>
        <w:rPr>
          <w:rFonts w:ascii="仿宋" w:hAnsi="仿宋" w:eastAsia="仿宋" w:cs="仿宋"/>
          <w:sz w:val="24"/>
          <w:szCs w:val="24"/>
        </w:rPr>
      </w:pPr>
      <w:r>
        <w:rPr>
          <w:rFonts w:ascii="仿宋" w:hAnsi="仿宋" w:eastAsia="仿宋" w:cs="仿宋"/>
          <w:spacing w:val="-3"/>
          <w:sz w:val="24"/>
          <w:szCs w:val="24"/>
        </w:rPr>
        <w:t>注：偏离情况填写为正偏离、负偏离、无偏离（本项目不允许负偏离）。</w:t>
      </w:r>
    </w:p>
    <w:p w14:paraId="77938065">
      <w:pPr>
        <w:spacing w:before="153" w:line="251" w:lineRule="auto"/>
        <w:ind w:left="314" w:right="334" w:firstLine="515"/>
        <w:rPr>
          <w:rFonts w:ascii="仿宋" w:hAnsi="仿宋" w:eastAsia="仿宋" w:cs="仿宋"/>
          <w:sz w:val="24"/>
          <w:szCs w:val="24"/>
        </w:rPr>
      </w:pPr>
      <w:r>
        <w:rPr>
          <w:rFonts w:ascii="仿宋" w:hAnsi="仿宋" w:eastAsia="仿宋" w:cs="仿宋"/>
          <w:spacing w:val="-6"/>
          <w:sz w:val="24"/>
          <w:szCs w:val="24"/>
        </w:rPr>
        <w:t>1、采购文件技术指标未做要求的，不视为正偏离；如有正偏离需提供证明材料，</w:t>
      </w:r>
      <w:r>
        <w:rPr>
          <w:rFonts w:ascii="仿宋" w:hAnsi="仿宋" w:eastAsia="仿宋" w:cs="仿宋"/>
          <w:spacing w:val="18"/>
          <w:sz w:val="24"/>
          <w:szCs w:val="24"/>
        </w:rPr>
        <w:t xml:space="preserve"> </w:t>
      </w:r>
      <w:r>
        <w:rPr>
          <w:rFonts w:ascii="仿宋" w:hAnsi="仿宋" w:eastAsia="仿宋" w:cs="仿宋"/>
          <w:spacing w:val="-4"/>
          <w:sz w:val="24"/>
          <w:szCs w:val="24"/>
        </w:rPr>
        <w:t>证明材料附后(并注明页码)。</w:t>
      </w:r>
    </w:p>
    <w:p w14:paraId="0150F950">
      <w:pPr>
        <w:spacing w:before="213" w:line="220" w:lineRule="auto"/>
        <w:ind w:left="781"/>
        <w:rPr>
          <w:rFonts w:ascii="仿宋" w:hAnsi="仿宋" w:eastAsia="仿宋" w:cs="仿宋"/>
          <w:sz w:val="24"/>
          <w:szCs w:val="24"/>
        </w:rPr>
      </w:pPr>
      <w:r>
        <w:rPr>
          <w:rFonts w:ascii="仿宋" w:hAnsi="仿宋" w:eastAsia="仿宋" w:cs="仿宋"/>
          <w:spacing w:val="-2"/>
          <w:sz w:val="24"/>
          <w:szCs w:val="24"/>
        </w:rPr>
        <w:t>2、技术要求不允许负偏离，负偏离视为不响应竞争性谈判文件。</w:t>
      </w:r>
    </w:p>
    <w:p w14:paraId="73B7CB22">
      <w:pPr>
        <w:pStyle w:val="2"/>
        <w:spacing w:line="255" w:lineRule="auto"/>
      </w:pPr>
    </w:p>
    <w:p w14:paraId="0E896BDF">
      <w:pPr>
        <w:pStyle w:val="2"/>
        <w:spacing w:line="255" w:lineRule="auto"/>
      </w:pPr>
    </w:p>
    <w:p w14:paraId="439FB8B4">
      <w:pPr>
        <w:pStyle w:val="13"/>
        <w:spacing w:before="96" w:line="222" w:lineRule="auto"/>
        <w:ind w:left="416"/>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供应商：（盖单位公章）</w:t>
      </w:r>
    </w:p>
    <w:p w14:paraId="0E581960">
      <w:pPr>
        <w:pStyle w:val="13"/>
        <w:spacing w:before="96" w:line="222" w:lineRule="auto"/>
        <w:ind w:left="416"/>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法定代表人：（签字或盖章）</w:t>
      </w:r>
    </w:p>
    <w:p w14:paraId="3E615853">
      <w:pPr>
        <w:pStyle w:val="13"/>
        <w:spacing w:before="96" w:line="222" w:lineRule="auto"/>
        <w:ind w:left="416"/>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日期：</w:t>
      </w:r>
      <w:r>
        <w:rPr>
          <w:rFonts w:hint="eastAsia" w:cs="仿宋"/>
          <w:snapToGrid w:val="0"/>
          <w:color w:val="000000"/>
          <w:spacing w:val="6"/>
          <w:kern w:val="0"/>
          <w:position w:val="20"/>
          <w:sz w:val="30"/>
          <w:szCs w:val="30"/>
          <w:lang w:val="en-US" w:eastAsia="zh-CN" w:bidi="ar-SA"/>
        </w:rPr>
        <w:t xml:space="preserve">   </w:t>
      </w:r>
      <w:r>
        <w:rPr>
          <w:rFonts w:hint="eastAsia" w:ascii="仿宋" w:hAnsi="仿宋" w:eastAsia="仿宋" w:cs="仿宋"/>
          <w:snapToGrid w:val="0"/>
          <w:color w:val="000000"/>
          <w:spacing w:val="6"/>
          <w:kern w:val="0"/>
          <w:position w:val="20"/>
          <w:sz w:val="30"/>
          <w:szCs w:val="30"/>
          <w:lang w:val="en-US" w:eastAsia="zh-CN" w:bidi="ar-SA"/>
        </w:rPr>
        <w:t>年</w:t>
      </w:r>
      <w:r>
        <w:rPr>
          <w:rFonts w:hint="eastAsia" w:cs="仿宋"/>
          <w:snapToGrid w:val="0"/>
          <w:color w:val="000000"/>
          <w:spacing w:val="6"/>
          <w:kern w:val="0"/>
          <w:position w:val="20"/>
          <w:sz w:val="30"/>
          <w:szCs w:val="30"/>
          <w:lang w:val="en-US" w:eastAsia="zh-CN" w:bidi="ar-SA"/>
        </w:rPr>
        <w:t xml:space="preserve">   </w:t>
      </w:r>
      <w:r>
        <w:rPr>
          <w:rFonts w:hint="eastAsia" w:ascii="仿宋" w:hAnsi="仿宋" w:eastAsia="仿宋" w:cs="仿宋"/>
          <w:snapToGrid w:val="0"/>
          <w:color w:val="000000"/>
          <w:spacing w:val="6"/>
          <w:kern w:val="0"/>
          <w:position w:val="20"/>
          <w:sz w:val="30"/>
          <w:szCs w:val="30"/>
          <w:lang w:val="en-US" w:eastAsia="zh-CN" w:bidi="ar-SA"/>
        </w:rPr>
        <w:t>月</w:t>
      </w:r>
      <w:r>
        <w:rPr>
          <w:rFonts w:hint="eastAsia" w:cs="仿宋"/>
          <w:snapToGrid w:val="0"/>
          <w:color w:val="000000"/>
          <w:spacing w:val="6"/>
          <w:kern w:val="0"/>
          <w:position w:val="20"/>
          <w:sz w:val="30"/>
          <w:szCs w:val="30"/>
          <w:lang w:val="en-US" w:eastAsia="zh-CN" w:bidi="ar-SA"/>
        </w:rPr>
        <w:t xml:space="preserve">   </w:t>
      </w:r>
      <w:r>
        <w:rPr>
          <w:rFonts w:hint="eastAsia" w:ascii="仿宋" w:hAnsi="仿宋" w:eastAsia="仿宋" w:cs="仿宋"/>
          <w:snapToGrid w:val="0"/>
          <w:color w:val="000000"/>
          <w:spacing w:val="6"/>
          <w:kern w:val="0"/>
          <w:position w:val="20"/>
          <w:sz w:val="30"/>
          <w:szCs w:val="30"/>
          <w:lang w:val="en-US" w:eastAsia="zh-CN" w:bidi="ar-SA"/>
        </w:rPr>
        <w:t>日</w:t>
      </w:r>
    </w:p>
    <w:p w14:paraId="122F9756">
      <w:pPr>
        <w:pStyle w:val="13"/>
        <w:spacing w:before="96" w:line="222" w:lineRule="auto"/>
        <w:ind w:left="416"/>
        <w:rPr>
          <w:rFonts w:hint="eastAsia" w:ascii="仿宋" w:hAnsi="仿宋" w:eastAsia="仿宋" w:cs="仿宋"/>
          <w:snapToGrid w:val="0"/>
          <w:color w:val="000000"/>
          <w:spacing w:val="6"/>
          <w:kern w:val="0"/>
          <w:position w:val="20"/>
          <w:sz w:val="30"/>
          <w:szCs w:val="30"/>
          <w:lang w:val="en-US" w:eastAsia="zh-CN" w:bidi="ar-SA"/>
        </w:rPr>
      </w:pPr>
    </w:p>
    <w:p w14:paraId="410B36F4">
      <w:pPr>
        <w:pStyle w:val="13"/>
        <w:spacing w:before="96" w:line="222" w:lineRule="auto"/>
        <w:ind w:left="416"/>
        <w:rPr>
          <w:rFonts w:hint="eastAsia" w:ascii="仿宋" w:hAnsi="仿宋" w:eastAsia="仿宋" w:cs="仿宋"/>
          <w:snapToGrid w:val="0"/>
          <w:color w:val="000000"/>
          <w:spacing w:val="6"/>
          <w:kern w:val="0"/>
          <w:position w:val="20"/>
          <w:sz w:val="30"/>
          <w:szCs w:val="30"/>
          <w:lang w:val="en-US" w:eastAsia="zh-CN" w:bidi="ar-SA"/>
        </w:rPr>
      </w:pPr>
    </w:p>
    <w:p w14:paraId="76D52775">
      <w:pPr>
        <w:pStyle w:val="2"/>
        <w:spacing w:line="255" w:lineRule="auto"/>
      </w:pPr>
    </w:p>
    <w:p w14:paraId="1A4B498B">
      <w:pPr>
        <w:pStyle w:val="2"/>
        <w:spacing w:line="255" w:lineRule="auto"/>
      </w:pPr>
    </w:p>
    <w:p w14:paraId="6570FD2E">
      <w:pPr>
        <w:pStyle w:val="2"/>
        <w:spacing w:line="255" w:lineRule="auto"/>
      </w:pPr>
    </w:p>
    <w:p w14:paraId="3147CA56">
      <w:pPr>
        <w:pStyle w:val="2"/>
        <w:spacing w:line="255" w:lineRule="auto"/>
      </w:pPr>
    </w:p>
    <w:p w14:paraId="138E95E0">
      <w:pPr>
        <w:pStyle w:val="2"/>
        <w:spacing w:line="255" w:lineRule="auto"/>
      </w:pPr>
    </w:p>
    <w:p w14:paraId="31D36CBE">
      <w:pPr>
        <w:pStyle w:val="2"/>
        <w:spacing w:line="255" w:lineRule="auto"/>
      </w:pPr>
    </w:p>
    <w:p w14:paraId="13A766B9">
      <w:pPr>
        <w:pStyle w:val="2"/>
        <w:spacing w:line="258" w:lineRule="auto"/>
      </w:pPr>
    </w:p>
    <w:p w14:paraId="7D5DEC10">
      <w:pPr>
        <w:spacing w:before="98" w:line="212" w:lineRule="auto"/>
        <w:jc w:val="center"/>
        <w:rPr>
          <w:rFonts w:ascii="宋体" w:hAnsi="宋体" w:eastAsia="宋体" w:cs="宋体"/>
          <w:spacing w:val="-6"/>
          <w:sz w:val="36"/>
          <w:szCs w:val="36"/>
        </w:rPr>
      </w:pPr>
      <w:r>
        <w:rPr>
          <w:rFonts w:ascii="宋体" w:hAnsi="宋体" w:eastAsia="宋体" w:cs="宋体"/>
          <w:spacing w:val="-6"/>
          <w:sz w:val="36"/>
          <w:szCs w:val="36"/>
        </w:rPr>
        <w:t>九、在经营活动中没有重大违法记录的书面声明</w:t>
      </w:r>
    </w:p>
    <w:p w14:paraId="36E35925">
      <w:pPr>
        <w:pStyle w:val="2"/>
        <w:spacing w:line="285" w:lineRule="auto"/>
      </w:pPr>
    </w:p>
    <w:p w14:paraId="68B6E00B">
      <w:pPr>
        <w:pStyle w:val="2"/>
        <w:spacing w:line="286" w:lineRule="auto"/>
      </w:pPr>
    </w:p>
    <w:p w14:paraId="508AC12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rPr>
      </w:pPr>
      <w:r>
        <w:rPr>
          <w:rFonts w:hint="eastAsia" w:ascii="仿宋" w:hAnsi="仿宋" w:eastAsia="仿宋" w:cs="仿宋"/>
          <w:b/>
          <w:bCs/>
          <w:spacing w:val="-4"/>
          <w:sz w:val="30"/>
          <w:szCs w:val="30"/>
        </w:rPr>
        <w:t>致采购人、采购代理机构：</w:t>
      </w:r>
    </w:p>
    <w:p w14:paraId="293C172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2" w:firstLineChars="200"/>
        <w:textAlignment w:val="baseline"/>
        <w:rPr>
          <w:rFonts w:hint="eastAsia" w:ascii="仿宋" w:hAnsi="仿宋" w:eastAsia="仿宋" w:cs="仿宋"/>
          <w:sz w:val="30"/>
          <w:szCs w:val="30"/>
        </w:rPr>
      </w:pPr>
      <w:r>
        <w:rPr>
          <w:rFonts w:hint="eastAsia" w:ascii="仿宋" w:hAnsi="仿宋" w:eastAsia="仿宋" w:cs="仿宋"/>
          <w:spacing w:val="8"/>
          <w:sz w:val="30"/>
          <w:szCs w:val="30"/>
        </w:rPr>
        <w:t>我公司在参加本次政府采购活动前，做出以下郑重声明：</w:t>
      </w:r>
    </w:p>
    <w:p w14:paraId="62CC67A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z w:val="30"/>
          <w:szCs w:val="30"/>
        </w:rPr>
      </w:pPr>
      <w:r>
        <w:rPr>
          <w:rFonts w:hint="eastAsia" w:ascii="仿宋" w:hAnsi="仿宋" w:eastAsia="仿宋" w:cs="仿宋"/>
          <w:spacing w:val="9"/>
          <w:sz w:val="30"/>
          <w:szCs w:val="30"/>
        </w:rPr>
        <w:t>一、参加本次政府采购活动前三年内，在经营活动中没有重大违法记录。</w:t>
      </w:r>
    </w:p>
    <w:p w14:paraId="034DEDC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二、在本次政府采购活动前三年内，我公司在信用中国、 中国政府采购网平台及国家企业信用查询系统中，无任何重大违法记录。</w:t>
      </w:r>
    </w:p>
    <w:p w14:paraId="3751A721">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z w:val="30"/>
          <w:szCs w:val="30"/>
        </w:rPr>
      </w:pPr>
      <w:r>
        <w:rPr>
          <w:rFonts w:hint="eastAsia" w:ascii="仿宋" w:hAnsi="仿宋" w:eastAsia="仿宋" w:cs="仿宋"/>
          <w:spacing w:val="9"/>
          <w:position w:val="20"/>
          <w:sz w:val="30"/>
          <w:szCs w:val="30"/>
        </w:rPr>
        <w:t>若发现我方上述声明与事实不符，愿按照政府采购相关规定接受相关处罚。</w:t>
      </w:r>
    </w:p>
    <w:p w14:paraId="55EAC41C">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rPr>
      </w:pPr>
      <w:r>
        <w:rPr>
          <w:rFonts w:hint="eastAsia" w:ascii="仿宋" w:hAnsi="仿宋" w:eastAsia="仿宋" w:cs="仿宋"/>
          <w:spacing w:val="4"/>
          <w:sz w:val="30"/>
          <w:szCs w:val="30"/>
        </w:rPr>
        <w:t>特此声明。</w:t>
      </w:r>
    </w:p>
    <w:p w14:paraId="50B24AF5">
      <w:pPr>
        <w:pStyle w:val="2"/>
        <w:spacing w:line="306" w:lineRule="auto"/>
        <w:rPr>
          <w:rFonts w:hint="eastAsia" w:ascii="仿宋" w:hAnsi="仿宋" w:eastAsia="仿宋" w:cs="仿宋"/>
          <w:snapToGrid w:val="0"/>
          <w:color w:val="000000"/>
          <w:spacing w:val="6"/>
          <w:kern w:val="0"/>
          <w:position w:val="20"/>
          <w:sz w:val="30"/>
          <w:szCs w:val="30"/>
          <w:lang w:val="en-US" w:eastAsia="zh-CN" w:bidi="ar-SA"/>
        </w:rPr>
      </w:pPr>
    </w:p>
    <w:p w14:paraId="4C51613B">
      <w:pPr>
        <w:pStyle w:val="2"/>
        <w:spacing w:line="306" w:lineRule="auto"/>
        <w:rPr>
          <w:rFonts w:hint="eastAsia" w:ascii="仿宋" w:hAnsi="仿宋" w:eastAsia="仿宋" w:cs="仿宋"/>
          <w:snapToGrid w:val="0"/>
          <w:color w:val="000000"/>
          <w:spacing w:val="6"/>
          <w:kern w:val="0"/>
          <w:position w:val="20"/>
          <w:sz w:val="30"/>
          <w:szCs w:val="30"/>
          <w:lang w:val="en-US" w:eastAsia="zh-CN" w:bidi="ar-SA"/>
        </w:rPr>
      </w:pPr>
    </w:p>
    <w:p w14:paraId="0B20F007">
      <w:pPr>
        <w:pStyle w:val="2"/>
        <w:spacing w:line="306" w:lineRule="auto"/>
        <w:rPr>
          <w:rFonts w:hint="eastAsia" w:ascii="仿宋" w:hAnsi="仿宋" w:eastAsia="仿宋" w:cs="仿宋"/>
          <w:snapToGrid w:val="0"/>
          <w:color w:val="000000"/>
          <w:spacing w:val="6"/>
          <w:kern w:val="0"/>
          <w:position w:val="20"/>
          <w:sz w:val="30"/>
          <w:szCs w:val="30"/>
          <w:lang w:val="en-US" w:eastAsia="zh-CN" w:bidi="ar-SA"/>
        </w:rPr>
      </w:pPr>
    </w:p>
    <w:p w14:paraId="7C01C771">
      <w:pPr>
        <w:spacing w:before="78" w:line="221" w:lineRule="auto"/>
        <w:jc w:val="left"/>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供应商：（盖单位公章）</w:t>
      </w:r>
    </w:p>
    <w:p w14:paraId="58492098">
      <w:pPr>
        <w:spacing w:before="275" w:line="390" w:lineRule="auto"/>
        <w:ind w:right="1823"/>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 xml:space="preserve">法定代表人：（签字或盖章） </w:t>
      </w:r>
    </w:p>
    <w:p w14:paraId="0BB0DE65">
      <w:pPr>
        <w:spacing w:before="275" w:line="390" w:lineRule="auto"/>
        <w:ind w:right="1823"/>
        <w:rPr>
          <w:rFonts w:hint="eastAsia" w:ascii="仿宋" w:hAnsi="仿宋" w:eastAsia="仿宋" w:cs="仿宋"/>
          <w:snapToGrid w:val="0"/>
          <w:color w:val="000000"/>
          <w:spacing w:val="6"/>
          <w:kern w:val="0"/>
          <w:position w:val="20"/>
          <w:sz w:val="30"/>
          <w:szCs w:val="30"/>
          <w:lang w:val="en-US" w:eastAsia="zh-CN" w:bidi="ar-SA"/>
        </w:rPr>
      </w:pPr>
      <w:r>
        <w:rPr>
          <w:rFonts w:hint="eastAsia" w:ascii="仿宋" w:hAnsi="仿宋" w:eastAsia="仿宋" w:cs="仿宋"/>
          <w:snapToGrid w:val="0"/>
          <w:color w:val="000000"/>
          <w:spacing w:val="6"/>
          <w:kern w:val="0"/>
          <w:position w:val="20"/>
          <w:sz w:val="30"/>
          <w:szCs w:val="30"/>
          <w:lang w:val="en-US" w:eastAsia="zh-CN" w:bidi="ar-SA"/>
        </w:rPr>
        <w:t>日期：   年   月   日</w:t>
      </w:r>
    </w:p>
    <w:p w14:paraId="40CB831E">
      <w:pPr>
        <w:pStyle w:val="2"/>
        <w:spacing w:line="272" w:lineRule="auto"/>
      </w:pPr>
    </w:p>
    <w:p w14:paraId="157D1647">
      <w:pPr>
        <w:pStyle w:val="2"/>
        <w:spacing w:line="272" w:lineRule="auto"/>
      </w:pPr>
    </w:p>
    <w:p w14:paraId="1DBA8FBB">
      <w:pPr>
        <w:pStyle w:val="2"/>
        <w:spacing w:line="272" w:lineRule="auto"/>
      </w:pPr>
    </w:p>
    <w:p w14:paraId="215E46DC">
      <w:pPr>
        <w:pStyle w:val="2"/>
        <w:spacing w:line="273" w:lineRule="auto"/>
      </w:pPr>
    </w:p>
    <w:p w14:paraId="0C6C0FC4">
      <w:pPr>
        <w:spacing w:line="221" w:lineRule="auto"/>
        <w:rPr>
          <w:rFonts w:ascii="仿宋" w:hAnsi="仿宋" w:eastAsia="仿宋" w:cs="仿宋"/>
          <w:sz w:val="24"/>
          <w:szCs w:val="24"/>
        </w:rPr>
        <w:sectPr>
          <w:footerReference r:id="rId28" w:type="default"/>
          <w:pgSz w:w="11910" w:h="16840"/>
          <w:pgMar w:top="1440" w:right="1451" w:bottom="1157" w:left="1395" w:header="0" w:footer="1524" w:gutter="0"/>
          <w:pgNumType w:fmt="decimal"/>
          <w:cols w:space="720" w:num="1"/>
        </w:sectPr>
      </w:pPr>
    </w:p>
    <w:p w14:paraId="70190358">
      <w:pPr>
        <w:pStyle w:val="2"/>
        <w:spacing w:line="255" w:lineRule="auto"/>
      </w:pPr>
    </w:p>
    <w:p w14:paraId="6578741B">
      <w:pPr>
        <w:spacing w:before="98" w:line="212" w:lineRule="auto"/>
        <w:jc w:val="center"/>
        <w:rPr>
          <w:rFonts w:ascii="宋体" w:hAnsi="宋体" w:eastAsia="宋体" w:cs="宋体"/>
          <w:spacing w:val="-6"/>
          <w:sz w:val="36"/>
          <w:szCs w:val="36"/>
        </w:rPr>
      </w:pPr>
      <w:r>
        <w:rPr>
          <w:rFonts w:ascii="宋体" w:hAnsi="宋体" w:eastAsia="宋体" w:cs="宋体"/>
          <w:spacing w:val="-6"/>
          <w:sz w:val="36"/>
          <w:szCs w:val="36"/>
        </w:rPr>
        <w:t>十、具有履行合同所必需的设备和专业技术能力声明函</w:t>
      </w:r>
    </w:p>
    <w:p w14:paraId="32E85273">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b/>
          <w:bCs/>
          <w:spacing w:val="-4"/>
          <w:sz w:val="30"/>
          <w:szCs w:val="30"/>
        </w:rPr>
      </w:pPr>
    </w:p>
    <w:p w14:paraId="6A0D9EF7">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rPr>
      </w:pPr>
      <w:r>
        <w:rPr>
          <w:rFonts w:hint="eastAsia" w:ascii="仿宋" w:hAnsi="仿宋" w:eastAsia="仿宋" w:cs="仿宋"/>
          <w:b/>
          <w:bCs/>
          <w:spacing w:val="-4"/>
          <w:sz w:val="30"/>
          <w:szCs w:val="30"/>
        </w:rPr>
        <w:t>致采购人、采购代理机构：</w:t>
      </w:r>
    </w:p>
    <w:p w14:paraId="382AF46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我公司参与贵方组织的</w:t>
      </w:r>
      <w:r>
        <w:rPr>
          <w:rFonts w:hint="eastAsia" w:ascii="仿宋" w:hAnsi="仿宋" w:eastAsia="仿宋" w:cs="仿宋"/>
          <w:spacing w:val="9"/>
          <w:position w:val="20"/>
          <w:sz w:val="30"/>
          <w:szCs w:val="30"/>
          <w:u w:val="single"/>
        </w:rPr>
        <w:t xml:space="preserve">                          </w:t>
      </w:r>
      <w:r>
        <w:rPr>
          <w:rFonts w:hint="eastAsia" w:ascii="仿宋" w:hAnsi="仿宋" w:eastAsia="仿宋" w:cs="仿宋"/>
          <w:spacing w:val="9"/>
          <w:position w:val="20"/>
          <w:sz w:val="30"/>
          <w:szCs w:val="30"/>
        </w:rPr>
        <w:t>活动中，如我方获得中标资格，我方保证具备履行合同所必需的设备和专业技术力量，并承诺如下：</w:t>
      </w:r>
    </w:p>
    <w:p w14:paraId="3CDA5EB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（一）具有独立承担民事责任的能力；</w:t>
      </w:r>
    </w:p>
    <w:p w14:paraId="7760335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（二）具有良好的商业信誉和健全的财务会计制度；</w:t>
      </w:r>
    </w:p>
    <w:p w14:paraId="4F18D8F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（三）具有履行合同所必需的设备和专业技术能力；</w:t>
      </w:r>
    </w:p>
    <w:p w14:paraId="3B9DC12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（四）有依法缴纳税收和社会保障资金的良好记录；</w:t>
      </w:r>
    </w:p>
    <w:p w14:paraId="5484F8B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（五）参加政府采购活动前三年内，在经营活动中没有重大违法记录；</w:t>
      </w:r>
    </w:p>
    <w:p w14:paraId="14F33F2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（六）法律、行政法规规定的其他条件。</w:t>
      </w:r>
    </w:p>
    <w:p w14:paraId="787FA71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本公司对上述声明的真实性负责。如有虚假，我公司依法承担相应法律责任。</w:t>
      </w:r>
    </w:p>
    <w:p w14:paraId="2CE804C1">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rPr>
          <w:rFonts w:hint="eastAsia" w:ascii="仿宋" w:hAnsi="仿宋" w:eastAsia="仿宋" w:cs="仿宋"/>
          <w:spacing w:val="9"/>
          <w:position w:val="20"/>
          <w:sz w:val="30"/>
          <w:szCs w:val="30"/>
        </w:rPr>
      </w:pPr>
    </w:p>
    <w:p w14:paraId="0159D4B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供应商名称（签章）：</w:t>
      </w:r>
    </w:p>
    <w:p w14:paraId="6615B23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 xml:space="preserve">法定代表人或授权委托人（签章）： </w:t>
      </w:r>
    </w:p>
    <w:p w14:paraId="14B449B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pPr>
      <w:r>
        <w:rPr>
          <w:rFonts w:hint="eastAsia" w:ascii="仿宋" w:hAnsi="仿宋" w:eastAsia="仿宋" w:cs="仿宋"/>
          <w:spacing w:val="9"/>
          <w:position w:val="20"/>
          <w:sz w:val="30"/>
          <w:szCs w:val="30"/>
        </w:rPr>
        <w:t>日期：     年     月     日</w:t>
      </w:r>
    </w:p>
    <w:p w14:paraId="3E89F714">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仿宋" w:hAnsi="仿宋" w:eastAsia="仿宋" w:cs="仿宋"/>
        </w:rPr>
      </w:pPr>
      <w:bookmarkStart w:id="70" w:name="_Toc6181"/>
      <w:r>
        <w:rPr>
          <w:rFonts w:ascii="宋体" w:hAnsi="宋体" w:eastAsia="宋体" w:cs="宋体"/>
          <w:spacing w:val="-6"/>
          <w:sz w:val="36"/>
          <w:szCs w:val="36"/>
        </w:rPr>
        <w:t>十一、</w:t>
      </w:r>
      <w:bookmarkStart w:id="71" w:name="_Toc13456"/>
      <w:bookmarkStart w:id="72" w:name="_Toc32454"/>
      <w:bookmarkStart w:id="73" w:name="_Toc8041"/>
      <w:r>
        <w:rPr>
          <w:rFonts w:hint="eastAsia" w:ascii="宋体" w:hAnsi="宋体" w:eastAsia="宋体" w:cs="宋体"/>
          <w:spacing w:val="-6"/>
          <w:sz w:val="36"/>
          <w:szCs w:val="36"/>
        </w:rPr>
        <w:t>政府采购诚信承诺书</w:t>
      </w:r>
      <w:bookmarkEnd w:id="70"/>
      <w:bookmarkEnd w:id="71"/>
      <w:bookmarkEnd w:id="72"/>
      <w:bookmarkEnd w:id="73"/>
    </w:p>
    <w:p w14:paraId="31EE8942">
      <w:pPr>
        <w:pStyle w:val="2"/>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rPr>
      </w:pPr>
    </w:p>
    <w:p w14:paraId="235C100C">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firstLine="302" w:firstLineChars="100"/>
        <w:textAlignment w:val="baseline"/>
        <w:rPr>
          <w:rFonts w:hint="eastAsia" w:ascii="仿宋" w:hAnsi="仿宋" w:eastAsia="仿宋" w:cs="仿宋"/>
          <w:sz w:val="30"/>
          <w:szCs w:val="30"/>
        </w:rPr>
      </w:pPr>
      <w:r>
        <w:rPr>
          <w:rFonts w:hint="eastAsia" w:ascii="仿宋" w:hAnsi="仿宋" w:eastAsia="仿宋" w:cs="仿宋"/>
          <w:spacing w:val="1"/>
          <w:sz w:val="30"/>
          <w:szCs w:val="30"/>
          <w:u w:val="single" w:color="auto"/>
          <w:lang w:val="en-US" w:eastAsia="zh-CN"/>
        </w:rPr>
        <w:t xml:space="preserve">       （</w:t>
      </w:r>
      <w:r>
        <w:rPr>
          <w:rFonts w:hint="eastAsia" w:ascii="仿宋" w:hAnsi="仿宋" w:eastAsia="仿宋" w:cs="仿宋"/>
          <w:spacing w:val="1"/>
          <w:sz w:val="30"/>
          <w:szCs w:val="30"/>
          <w:u w:val="single" w:color="auto"/>
        </w:rPr>
        <w:t>采购人</w:t>
      </w:r>
      <w:r>
        <w:rPr>
          <w:rFonts w:hint="eastAsia" w:ascii="仿宋" w:hAnsi="仿宋" w:eastAsia="仿宋" w:cs="仿宋"/>
          <w:spacing w:val="-9"/>
          <w:sz w:val="30"/>
          <w:szCs w:val="30"/>
          <w:u w:val="single" w:color="auto"/>
        </w:rPr>
        <w:t>）</w:t>
      </w:r>
      <w:r>
        <w:rPr>
          <w:rFonts w:hint="eastAsia" w:ascii="仿宋" w:hAnsi="仿宋" w:eastAsia="仿宋" w:cs="仿宋"/>
          <w:spacing w:val="17"/>
          <w:sz w:val="30"/>
          <w:szCs w:val="30"/>
          <w:u w:val="single" w:color="auto"/>
        </w:rPr>
        <w:t xml:space="preserve"> </w:t>
      </w:r>
      <w:r>
        <w:rPr>
          <w:rFonts w:hint="eastAsia" w:ascii="仿宋" w:hAnsi="仿宋" w:eastAsia="仿宋" w:cs="仿宋"/>
          <w:spacing w:val="-75"/>
          <w:sz w:val="30"/>
          <w:szCs w:val="30"/>
        </w:rPr>
        <w:t xml:space="preserve"> </w:t>
      </w:r>
      <w:r>
        <w:rPr>
          <w:rFonts w:hint="eastAsia" w:ascii="仿宋" w:hAnsi="仿宋" w:eastAsia="仿宋" w:cs="仿宋"/>
          <w:spacing w:val="-9"/>
          <w:sz w:val="30"/>
          <w:szCs w:val="30"/>
        </w:rPr>
        <w:t>，</w:t>
      </w:r>
      <w:r>
        <w:rPr>
          <w:rFonts w:hint="eastAsia" w:ascii="仿宋" w:hAnsi="仿宋" w:eastAsia="仿宋" w:cs="仿宋"/>
          <w:spacing w:val="11"/>
          <w:sz w:val="30"/>
          <w:szCs w:val="30"/>
          <w:u w:val="single" w:color="auto"/>
        </w:rPr>
        <w:t xml:space="preserve"> </w:t>
      </w:r>
      <w:r>
        <w:rPr>
          <w:rFonts w:hint="eastAsia" w:ascii="仿宋" w:hAnsi="仿宋" w:eastAsia="仿宋" w:cs="仿宋"/>
          <w:spacing w:val="11"/>
          <w:sz w:val="30"/>
          <w:szCs w:val="30"/>
          <w:u w:val="single" w:color="auto"/>
          <w:lang w:val="en-US" w:eastAsia="zh-CN"/>
        </w:rPr>
        <w:t xml:space="preserve">   </w:t>
      </w:r>
      <w:r>
        <w:rPr>
          <w:rFonts w:hint="eastAsia" w:ascii="仿宋" w:hAnsi="仿宋" w:eastAsia="仿宋" w:cs="仿宋"/>
          <w:spacing w:val="-9"/>
          <w:sz w:val="30"/>
          <w:szCs w:val="30"/>
          <w:u w:val="single" w:color="auto"/>
        </w:rPr>
        <w:t>（</w:t>
      </w:r>
      <w:r>
        <w:rPr>
          <w:rFonts w:hint="eastAsia" w:ascii="仿宋" w:hAnsi="仿宋" w:eastAsia="仿宋" w:cs="仿宋"/>
          <w:spacing w:val="1"/>
          <w:sz w:val="30"/>
          <w:szCs w:val="30"/>
          <w:u w:val="single" w:color="auto"/>
        </w:rPr>
        <w:t>采购代理机构</w:t>
      </w:r>
      <w:r>
        <w:rPr>
          <w:rFonts w:hint="eastAsia" w:ascii="仿宋" w:hAnsi="仿宋" w:eastAsia="仿宋" w:cs="仿宋"/>
          <w:spacing w:val="-9"/>
          <w:sz w:val="30"/>
          <w:szCs w:val="30"/>
          <w:u w:val="single" w:color="auto"/>
        </w:rPr>
        <w:t>）</w:t>
      </w:r>
      <w:r>
        <w:rPr>
          <w:rFonts w:hint="eastAsia" w:ascii="仿宋" w:hAnsi="仿宋" w:eastAsia="仿宋" w:cs="仿宋"/>
          <w:spacing w:val="17"/>
          <w:sz w:val="30"/>
          <w:szCs w:val="30"/>
          <w:u w:val="single" w:color="auto"/>
        </w:rPr>
        <w:t xml:space="preserve"> </w:t>
      </w:r>
      <w:r>
        <w:rPr>
          <w:rFonts w:hint="eastAsia" w:ascii="仿宋" w:hAnsi="仿宋" w:eastAsia="仿宋" w:cs="仿宋"/>
          <w:spacing w:val="-9"/>
          <w:sz w:val="30"/>
          <w:szCs w:val="30"/>
        </w:rPr>
        <w:t>：</w:t>
      </w:r>
    </w:p>
    <w:p w14:paraId="1B6BA02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44" w:firstLineChars="200"/>
        <w:textAlignment w:val="baseline"/>
        <w:rPr>
          <w:rFonts w:hint="eastAsia" w:ascii="仿宋" w:hAnsi="仿宋" w:eastAsia="仿宋" w:cs="仿宋"/>
          <w:sz w:val="30"/>
          <w:szCs w:val="30"/>
        </w:rPr>
      </w:pPr>
      <w:r>
        <w:rPr>
          <w:rFonts w:hint="eastAsia" w:ascii="仿宋" w:hAnsi="仿宋" w:eastAsia="仿宋" w:cs="仿宋"/>
          <w:spacing w:val="11"/>
          <w:sz w:val="30"/>
          <w:szCs w:val="30"/>
        </w:rPr>
        <w:t>我公司</w:t>
      </w:r>
      <w:r>
        <w:rPr>
          <w:rFonts w:hint="eastAsia" w:ascii="仿宋" w:hAnsi="仿宋" w:eastAsia="仿宋" w:cs="仿宋"/>
          <w:spacing w:val="-90"/>
          <w:sz w:val="30"/>
          <w:szCs w:val="30"/>
        </w:rPr>
        <w:t xml:space="preserve"> </w:t>
      </w:r>
      <w:r>
        <w:rPr>
          <w:rFonts w:hint="eastAsia" w:ascii="仿宋" w:hAnsi="仿宋" w:eastAsia="仿宋" w:cs="仿宋"/>
          <w:spacing w:val="3"/>
          <w:sz w:val="30"/>
          <w:szCs w:val="30"/>
          <w:u w:val="single" w:color="auto"/>
        </w:rPr>
        <w:t xml:space="preserve">  </w:t>
      </w:r>
      <w:r>
        <w:rPr>
          <w:rFonts w:hint="eastAsia" w:ascii="仿宋" w:hAnsi="仿宋" w:eastAsia="仿宋" w:cs="仿宋"/>
          <w:spacing w:val="6"/>
          <w:sz w:val="30"/>
          <w:szCs w:val="30"/>
          <w:highlight w:val="none"/>
          <w:u w:val="single" w:color="auto"/>
          <w:lang w:val="en-US" w:eastAsia="zh-CN"/>
        </w:rPr>
        <w:t xml:space="preserve"> </w:t>
      </w:r>
      <w:r>
        <w:rPr>
          <w:rFonts w:hint="eastAsia" w:ascii="仿宋" w:hAnsi="仿宋" w:eastAsia="仿宋" w:cs="仿宋"/>
          <w:spacing w:val="3"/>
          <w:sz w:val="30"/>
          <w:szCs w:val="30"/>
          <w:u w:val="single" w:color="auto"/>
        </w:rPr>
        <w:t xml:space="preserve">  </w:t>
      </w:r>
      <w:r>
        <w:rPr>
          <w:rFonts w:hint="eastAsia" w:ascii="仿宋" w:hAnsi="仿宋" w:eastAsia="仿宋" w:cs="仿宋"/>
          <w:spacing w:val="11"/>
          <w:sz w:val="30"/>
          <w:szCs w:val="30"/>
        </w:rPr>
        <w:t>（供应商名称）</w:t>
      </w:r>
      <w:r>
        <w:rPr>
          <w:rFonts w:hint="eastAsia" w:ascii="仿宋" w:hAnsi="仿宋" w:eastAsia="仿宋" w:cs="仿宋"/>
          <w:spacing w:val="-41"/>
          <w:sz w:val="30"/>
          <w:szCs w:val="30"/>
        </w:rPr>
        <w:t xml:space="preserve"> </w:t>
      </w:r>
      <w:r>
        <w:rPr>
          <w:rFonts w:hint="eastAsia" w:ascii="仿宋" w:hAnsi="仿宋" w:eastAsia="仿宋" w:cs="仿宋"/>
          <w:spacing w:val="11"/>
          <w:sz w:val="30"/>
          <w:szCs w:val="30"/>
        </w:rPr>
        <w:t>已详细阅读了</w:t>
      </w:r>
      <w:r>
        <w:rPr>
          <w:rFonts w:hint="eastAsia" w:ascii="仿宋" w:hAnsi="仿宋" w:eastAsia="仿宋" w:cs="仿宋"/>
          <w:spacing w:val="-93"/>
          <w:sz w:val="30"/>
          <w:szCs w:val="30"/>
        </w:rPr>
        <w:t xml:space="preserve"> </w:t>
      </w:r>
      <w:r>
        <w:rPr>
          <w:rFonts w:hint="eastAsia" w:ascii="仿宋" w:hAnsi="仿宋" w:eastAsia="仿宋" w:cs="仿宋"/>
          <w:spacing w:val="2"/>
          <w:sz w:val="30"/>
          <w:szCs w:val="30"/>
          <w:u w:val="single" w:color="auto"/>
        </w:rPr>
        <w:t xml:space="preserve">  </w:t>
      </w:r>
      <w:r>
        <w:rPr>
          <w:rFonts w:hint="eastAsia" w:ascii="仿宋" w:hAnsi="仿宋" w:eastAsia="仿宋" w:cs="仿宋"/>
          <w:spacing w:val="7"/>
          <w:sz w:val="30"/>
          <w:szCs w:val="30"/>
          <w:highlight w:val="none"/>
          <w:u w:val="single" w:color="auto"/>
          <w:lang w:val="en-US" w:eastAsia="zh-CN"/>
        </w:rPr>
        <w:t xml:space="preserve"> </w:t>
      </w:r>
      <w:r>
        <w:rPr>
          <w:rFonts w:hint="eastAsia" w:ascii="仿宋" w:hAnsi="仿宋" w:eastAsia="仿宋" w:cs="仿宋"/>
          <w:spacing w:val="2"/>
          <w:sz w:val="30"/>
          <w:szCs w:val="30"/>
          <w:u w:val="single" w:color="auto"/>
        </w:rPr>
        <w:t xml:space="preserve">  </w:t>
      </w:r>
      <w:r>
        <w:rPr>
          <w:rFonts w:hint="eastAsia" w:ascii="仿宋" w:hAnsi="仿宋" w:eastAsia="仿宋" w:cs="仿宋"/>
          <w:spacing w:val="-81"/>
          <w:sz w:val="30"/>
          <w:szCs w:val="30"/>
        </w:rPr>
        <w:t xml:space="preserve"> </w:t>
      </w:r>
      <w:r>
        <w:rPr>
          <w:rFonts w:hint="eastAsia" w:ascii="仿宋" w:hAnsi="仿宋" w:eastAsia="仿宋" w:cs="仿宋"/>
          <w:spacing w:val="11"/>
          <w:sz w:val="30"/>
          <w:szCs w:val="30"/>
        </w:rPr>
        <w:t>项目（项目编</w:t>
      </w:r>
      <w:r>
        <w:rPr>
          <w:rFonts w:hint="eastAsia" w:ascii="仿宋" w:hAnsi="仿宋" w:eastAsia="仿宋" w:cs="仿宋"/>
          <w:spacing w:val="7"/>
          <w:sz w:val="30"/>
          <w:szCs w:val="30"/>
        </w:rPr>
        <w:t>号</w:t>
      </w:r>
      <w:r>
        <w:rPr>
          <w:rFonts w:hint="eastAsia" w:ascii="仿宋" w:hAnsi="仿宋" w:eastAsia="仿宋" w:cs="仿宋"/>
          <w:spacing w:val="1"/>
          <w:sz w:val="30"/>
          <w:szCs w:val="30"/>
        </w:rPr>
        <w:t>：</w:t>
      </w:r>
      <w:r>
        <w:rPr>
          <w:rFonts w:hint="eastAsia" w:ascii="仿宋" w:hAnsi="仿宋" w:eastAsia="仿宋" w:cs="仿宋"/>
          <w:spacing w:val="4"/>
          <w:sz w:val="30"/>
          <w:szCs w:val="30"/>
          <w:u w:val="single" w:color="auto"/>
        </w:rPr>
        <w:t xml:space="preserve">  </w:t>
      </w:r>
      <w:r>
        <w:rPr>
          <w:rFonts w:hint="eastAsia" w:ascii="仿宋" w:hAnsi="仿宋" w:eastAsia="仿宋" w:cs="仿宋"/>
          <w:spacing w:val="3"/>
          <w:sz w:val="30"/>
          <w:szCs w:val="30"/>
          <w:highlight w:val="none"/>
          <w:u w:val="single" w:color="auto"/>
          <w:lang w:val="en-US" w:eastAsia="zh-CN"/>
        </w:rPr>
        <w:t xml:space="preserve"> </w:t>
      </w:r>
      <w:r>
        <w:rPr>
          <w:rFonts w:hint="eastAsia" w:ascii="仿宋" w:hAnsi="仿宋" w:eastAsia="仿宋" w:cs="仿宋"/>
          <w:spacing w:val="4"/>
          <w:sz w:val="30"/>
          <w:szCs w:val="30"/>
          <w:u w:val="single" w:color="auto"/>
        </w:rPr>
        <w:t xml:space="preserve">        </w:t>
      </w:r>
      <w:r>
        <w:rPr>
          <w:rFonts w:hint="eastAsia" w:ascii="仿宋" w:hAnsi="仿宋" w:eastAsia="仿宋" w:cs="仿宋"/>
          <w:spacing w:val="-60"/>
          <w:sz w:val="30"/>
          <w:szCs w:val="30"/>
        </w:rPr>
        <w:t xml:space="preserve"> </w:t>
      </w:r>
      <w:r>
        <w:rPr>
          <w:rFonts w:hint="eastAsia" w:ascii="仿宋" w:hAnsi="仿宋" w:eastAsia="仿宋" w:cs="仿宋"/>
          <w:spacing w:val="1"/>
          <w:sz w:val="30"/>
          <w:szCs w:val="30"/>
        </w:rPr>
        <w:t>）</w:t>
      </w:r>
      <w:r>
        <w:rPr>
          <w:rFonts w:hint="eastAsia" w:ascii="仿宋" w:hAnsi="仿宋" w:eastAsia="仿宋" w:cs="仿宋"/>
          <w:spacing w:val="7"/>
          <w:sz w:val="30"/>
          <w:szCs w:val="30"/>
        </w:rPr>
        <w:t>采购文件，</w:t>
      </w:r>
      <w:r>
        <w:rPr>
          <w:rFonts w:hint="eastAsia" w:ascii="仿宋" w:hAnsi="仿宋" w:eastAsia="仿宋" w:cs="仿宋"/>
          <w:spacing w:val="-49"/>
          <w:sz w:val="30"/>
          <w:szCs w:val="30"/>
        </w:rPr>
        <w:t xml:space="preserve"> </w:t>
      </w:r>
      <w:r>
        <w:rPr>
          <w:rFonts w:hint="eastAsia" w:ascii="仿宋" w:hAnsi="仿宋" w:eastAsia="仿宋" w:cs="仿宋"/>
          <w:spacing w:val="7"/>
          <w:sz w:val="30"/>
          <w:szCs w:val="30"/>
        </w:rPr>
        <w:t>自愿参加本次报价，现就有关事项做出郑重承诺如下：</w:t>
      </w:r>
    </w:p>
    <w:p w14:paraId="1905D15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44" w:firstLineChars="200"/>
        <w:textAlignment w:val="baseline"/>
        <w:rPr>
          <w:rFonts w:hint="eastAsia" w:ascii="仿宋" w:hAnsi="仿宋" w:eastAsia="仿宋" w:cs="仿宋"/>
          <w:spacing w:val="11"/>
          <w:sz w:val="30"/>
          <w:szCs w:val="30"/>
        </w:rPr>
      </w:pPr>
      <w:r>
        <w:rPr>
          <w:rFonts w:hint="eastAsia" w:ascii="仿宋" w:hAnsi="仿宋" w:eastAsia="仿宋" w:cs="仿宋"/>
          <w:spacing w:val="11"/>
          <w:sz w:val="30"/>
          <w:szCs w:val="30"/>
        </w:rPr>
        <w:t>一、诚信报价，材料真实。我公司保证所提供的全部材料、报价内容均真实、合法、有效，保证不出借或者借用其他企业资质，不以他人名义报价，不弄虚作假；</w:t>
      </w:r>
    </w:p>
    <w:p w14:paraId="5AAE609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44" w:firstLineChars="200"/>
        <w:textAlignment w:val="baseline"/>
        <w:rPr>
          <w:rFonts w:hint="eastAsia" w:ascii="仿宋" w:hAnsi="仿宋" w:eastAsia="仿宋" w:cs="仿宋"/>
          <w:spacing w:val="11"/>
          <w:sz w:val="30"/>
          <w:szCs w:val="30"/>
        </w:rPr>
      </w:pPr>
      <w:r>
        <w:rPr>
          <w:rFonts w:hint="eastAsia" w:ascii="仿宋" w:hAnsi="仿宋" w:eastAsia="仿宋" w:cs="仿宋"/>
          <w:spacing w:val="11"/>
          <w:sz w:val="30"/>
          <w:szCs w:val="30"/>
        </w:rPr>
        <w:t>二、遵纪守法，公平竞争。不与其他供应商相互串通、哄抬价格，不排挤其他供应商，不损害采购人的合法权益；不向谈判小组、采购人提供利益以牟取</w:t>
      </w:r>
      <w:r>
        <w:rPr>
          <w:rFonts w:hint="eastAsia" w:ascii="仿宋" w:hAnsi="仿宋" w:eastAsia="仿宋" w:cs="仿宋"/>
          <w:spacing w:val="11"/>
          <w:sz w:val="30"/>
          <w:szCs w:val="30"/>
          <w:lang w:eastAsia="zh-CN"/>
        </w:rPr>
        <w:t>成交</w:t>
      </w:r>
      <w:r>
        <w:rPr>
          <w:rFonts w:hint="eastAsia" w:ascii="仿宋" w:hAnsi="仿宋" w:eastAsia="仿宋" w:cs="仿宋"/>
          <w:spacing w:val="11"/>
          <w:sz w:val="30"/>
          <w:szCs w:val="30"/>
        </w:rPr>
        <w:t>。</w:t>
      </w:r>
    </w:p>
    <w:p w14:paraId="1C90431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44" w:firstLineChars="200"/>
        <w:textAlignment w:val="baseline"/>
        <w:rPr>
          <w:rFonts w:hint="eastAsia" w:ascii="仿宋" w:hAnsi="仿宋" w:eastAsia="仿宋" w:cs="仿宋"/>
          <w:sz w:val="30"/>
          <w:szCs w:val="30"/>
        </w:rPr>
      </w:pPr>
      <w:r>
        <w:rPr>
          <w:rFonts w:hint="eastAsia" w:ascii="仿宋" w:hAnsi="仿宋" w:eastAsia="仿宋" w:cs="仿宋"/>
          <w:spacing w:val="11"/>
          <w:sz w:val="30"/>
          <w:szCs w:val="30"/>
        </w:rPr>
        <w:t>三、若</w:t>
      </w:r>
      <w:r>
        <w:rPr>
          <w:rFonts w:hint="eastAsia" w:ascii="仿宋" w:hAnsi="仿宋" w:eastAsia="仿宋" w:cs="仿宋"/>
          <w:spacing w:val="11"/>
          <w:sz w:val="30"/>
          <w:szCs w:val="30"/>
          <w:lang w:eastAsia="zh-CN"/>
        </w:rPr>
        <w:t>成交</w:t>
      </w:r>
      <w:r>
        <w:rPr>
          <w:rFonts w:hint="eastAsia" w:ascii="仿宋" w:hAnsi="仿宋" w:eastAsia="仿宋" w:cs="仿宋"/>
          <w:spacing w:val="11"/>
          <w:sz w:val="30"/>
          <w:szCs w:val="30"/>
        </w:rPr>
        <w:t>后，将按照规定及时与采购人签订政府采购合同，不与采购人订立有悖于</w:t>
      </w:r>
      <w:r>
        <w:rPr>
          <w:rFonts w:hint="eastAsia" w:ascii="仿宋" w:hAnsi="仿宋" w:eastAsia="仿宋" w:cs="仿宋"/>
          <w:spacing w:val="7"/>
          <w:sz w:val="30"/>
          <w:szCs w:val="30"/>
        </w:rPr>
        <w:t>采购结果的合同或协议；严格履行政府采购合同，不降低合同约定的产品质量和服务，不擅自变更、中止、终止合同，或者拒绝履行合同义务；</w:t>
      </w:r>
    </w:p>
    <w:p w14:paraId="2A777A3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44" w:firstLineChars="200"/>
        <w:textAlignment w:val="baseline"/>
        <w:rPr>
          <w:rFonts w:hint="eastAsia" w:ascii="仿宋" w:hAnsi="仿宋" w:eastAsia="仿宋" w:cs="仿宋"/>
          <w:sz w:val="30"/>
          <w:szCs w:val="30"/>
        </w:rPr>
      </w:pPr>
      <w:r>
        <w:rPr>
          <w:rFonts w:hint="eastAsia" w:ascii="仿宋" w:hAnsi="仿宋" w:eastAsia="仿宋" w:cs="仿宋"/>
          <w:spacing w:val="11"/>
          <w:sz w:val="30"/>
          <w:szCs w:val="30"/>
        </w:rPr>
        <w:t>若有违反以上承诺内容的行为，我公司自愿接受取消报价资格、记入信用档案</w:t>
      </w:r>
      <w:r>
        <w:rPr>
          <w:rFonts w:hint="eastAsia" w:ascii="仿宋" w:hAnsi="仿宋" w:eastAsia="仿宋" w:cs="仿宋"/>
          <w:spacing w:val="8"/>
          <w:sz w:val="30"/>
          <w:szCs w:val="30"/>
        </w:rPr>
        <w:t>、媒体通报、1-3年内禁止参与政府采购等处罚；如已</w:t>
      </w:r>
      <w:r>
        <w:rPr>
          <w:rFonts w:hint="eastAsia" w:ascii="仿宋" w:hAnsi="仿宋" w:eastAsia="仿宋" w:cs="仿宋"/>
          <w:spacing w:val="8"/>
          <w:sz w:val="30"/>
          <w:szCs w:val="30"/>
          <w:lang w:eastAsia="zh-CN"/>
        </w:rPr>
        <w:t>成交</w:t>
      </w:r>
      <w:r>
        <w:rPr>
          <w:rFonts w:hint="eastAsia" w:ascii="仿宋" w:hAnsi="仿宋" w:eastAsia="仿宋" w:cs="仿宋"/>
          <w:spacing w:val="8"/>
          <w:sz w:val="30"/>
          <w:szCs w:val="30"/>
        </w:rPr>
        <w:t>的，</w:t>
      </w:r>
      <w:r>
        <w:rPr>
          <w:rFonts w:hint="eastAsia" w:ascii="仿宋" w:hAnsi="仿宋" w:eastAsia="仿宋" w:cs="仿宋"/>
          <w:spacing w:val="-43"/>
          <w:sz w:val="30"/>
          <w:szCs w:val="30"/>
        </w:rPr>
        <w:t xml:space="preserve"> </w:t>
      </w:r>
      <w:r>
        <w:rPr>
          <w:rFonts w:hint="eastAsia" w:ascii="仿宋" w:hAnsi="仿宋" w:eastAsia="仿宋" w:cs="仿宋"/>
          <w:spacing w:val="8"/>
          <w:sz w:val="30"/>
          <w:szCs w:val="30"/>
        </w:rPr>
        <w:t>自动放弃</w:t>
      </w:r>
      <w:r>
        <w:rPr>
          <w:rFonts w:hint="eastAsia" w:ascii="仿宋" w:hAnsi="仿宋" w:eastAsia="仿宋" w:cs="仿宋"/>
          <w:spacing w:val="8"/>
          <w:sz w:val="30"/>
          <w:szCs w:val="30"/>
          <w:lang w:eastAsia="zh-CN"/>
        </w:rPr>
        <w:t>成交</w:t>
      </w:r>
      <w:r>
        <w:rPr>
          <w:rFonts w:hint="eastAsia" w:ascii="仿宋" w:hAnsi="仿宋" w:eastAsia="仿宋" w:cs="仿宋"/>
          <w:spacing w:val="8"/>
          <w:sz w:val="30"/>
          <w:szCs w:val="30"/>
        </w:rPr>
        <w:t>资格，</w:t>
      </w:r>
      <w:r>
        <w:rPr>
          <w:rFonts w:hint="eastAsia" w:ascii="仿宋" w:hAnsi="仿宋" w:eastAsia="仿宋" w:cs="仿宋"/>
          <w:spacing w:val="9"/>
          <w:sz w:val="30"/>
          <w:szCs w:val="30"/>
        </w:rPr>
        <w:t>并承担全部法律责任；给采购人造成损失的，依法承担赔偿责任。</w:t>
      </w:r>
    </w:p>
    <w:p w14:paraId="1DF8EA07">
      <w:pPr>
        <w:pStyle w:val="2"/>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rPr>
      </w:pPr>
    </w:p>
    <w:p w14:paraId="16A07FBC">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left"/>
        <w:textAlignment w:val="baseline"/>
        <w:rPr>
          <w:rFonts w:hint="eastAsia" w:ascii="仿宋" w:hAnsi="仿宋" w:eastAsia="仿宋" w:cs="仿宋"/>
          <w:sz w:val="30"/>
          <w:szCs w:val="30"/>
        </w:rPr>
      </w:pPr>
      <w:r>
        <w:rPr>
          <w:rFonts w:hint="eastAsia" w:ascii="仿宋" w:hAnsi="仿宋" w:eastAsia="仿宋" w:cs="仿宋"/>
          <w:sz w:val="30"/>
          <w:szCs w:val="30"/>
        </w:rPr>
        <w:t>供应商名称</w:t>
      </w:r>
      <w:r>
        <w:rPr>
          <w:rFonts w:hint="eastAsia" w:ascii="仿宋" w:hAnsi="仿宋" w:eastAsia="仿宋" w:cs="仿宋"/>
          <w:spacing w:val="-53"/>
          <w:sz w:val="30"/>
          <w:szCs w:val="30"/>
        </w:rPr>
        <w:t>（</w:t>
      </w:r>
      <w:r>
        <w:rPr>
          <w:rFonts w:hint="eastAsia" w:ascii="仿宋" w:hAnsi="仿宋" w:eastAsia="仿宋" w:cs="仿宋"/>
          <w:sz w:val="30"/>
          <w:szCs w:val="30"/>
          <w:lang w:eastAsia="zh-CN"/>
        </w:rPr>
        <w:t>加盖公章</w:t>
      </w:r>
      <w:r>
        <w:rPr>
          <w:rFonts w:hint="eastAsia" w:ascii="仿宋" w:hAnsi="仿宋" w:eastAsia="仿宋" w:cs="仿宋"/>
          <w:sz w:val="30"/>
          <w:szCs w:val="30"/>
        </w:rPr>
        <w:t>）</w:t>
      </w:r>
      <w:r>
        <w:rPr>
          <w:rFonts w:hint="eastAsia" w:ascii="仿宋" w:hAnsi="仿宋" w:eastAsia="仿宋" w:cs="仿宋"/>
          <w:spacing w:val="-53"/>
          <w:sz w:val="30"/>
          <w:szCs w:val="30"/>
        </w:rPr>
        <w:t>：</w:t>
      </w:r>
    </w:p>
    <w:p w14:paraId="116538AF">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left"/>
        <w:textAlignment w:val="baseline"/>
        <w:rPr>
          <w:rFonts w:hint="eastAsia" w:ascii="仿宋" w:hAnsi="仿宋" w:eastAsia="仿宋" w:cs="仿宋"/>
          <w:spacing w:val="8"/>
          <w:sz w:val="30"/>
          <w:szCs w:val="30"/>
          <w:lang w:eastAsia="zh-CN"/>
        </w:rPr>
      </w:pPr>
      <w:r>
        <w:rPr>
          <w:rFonts w:hint="eastAsia" w:ascii="仿宋" w:hAnsi="仿宋" w:eastAsia="仿宋" w:cs="仿宋"/>
          <w:spacing w:val="8"/>
          <w:sz w:val="30"/>
          <w:szCs w:val="30"/>
          <w:lang w:eastAsia="zh-CN"/>
        </w:rPr>
        <w:t>供应商法定代表人（</w:t>
      </w:r>
      <w:r>
        <w:rPr>
          <w:rFonts w:hint="eastAsia" w:ascii="仿宋" w:hAnsi="仿宋" w:eastAsia="仿宋" w:cs="仿宋"/>
          <w:spacing w:val="8"/>
          <w:sz w:val="30"/>
          <w:szCs w:val="30"/>
        </w:rPr>
        <w:t>签字或盖章</w:t>
      </w:r>
      <w:r>
        <w:rPr>
          <w:rFonts w:hint="eastAsia" w:ascii="仿宋" w:hAnsi="仿宋" w:eastAsia="仿宋" w:cs="仿宋"/>
          <w:spacing w:val="8"/>
          <w:sz w:val="30"/>
          <w:szCs w:val="30"/>
          <w:lang w:eastAsia="zh-CN"/>
        </w:rPr>
        <w:t>）</w:t>
      </w:r>
      <w:r>
        <w:rPr>
          <w:rFonts w:hint="eastAsia" w:ascii="仿宋" w:hAnsi="仿宋" w:eastAsia="仿宋" w:cs="仿宋"/>
          <w:spacing w:val="8"/>
          <w:sz w:val="30"/>
          <w:szCs w:val="30"/>
        </w:rPr>
        <w:t>或</w:t>
      </w:r>
      <w:r>
        <w:rPr>
          <w:rFonts w:hint="eastAsia" w:ascii="仿宋" w:hAnsi="仿宋" w:eastAsia="仿宋" w:cs="仿宋"/>
          <w:spacing w:val="8"/>
          <w:sz w:val="30"/>
          <w:szCs w:val="30"/>
          <w:lang w:eastAsia="zh-CN"/>
        </w:rPr>
        <w:t>委托代理人（</w:t>
      </w:r>
      <w:r>
        <w:rPr>
          <w:rFonts w:hint="eastAsia" w:ascii="仿宋" w:hAnsi="仿宋" w:eastAsia="仿宋" w:cs="仿宋"/>
          <w:spacing w:val="8"/>
          <w:sz w:val="30"/>
          <w:szCs w:val="30"/>
        </w:rPr>
        <w:t>签字</w:t>
      </w:r>
      <w:r>
        <w:rPr>
          <w:rFonts w:hint="eastAsia" w:ascii="仿宋" w:hAnsi="仿宋" w:eastAsia="仿宋" w:cs="仿宋"/>
          <w:spacing w:val="8"/>
          <w:sz w:val="30"/>
          <w:szCs w:val="30"/>
          <w:lang w:eastAsia="zh-CN"/>
        </w:rPr>
        <w:t>）：</w:t>
      </w:r>
    </w:p>
    <w:p w14:paraId="58BE9750">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left"/>
        <w:textAlignment w:val="baseline"/>
        <w:rPr>
          <w:rFonts w:hint="eastAsia" w:ascii="仿宋" w:hAnsi="仿宋" w:eastAsia="仿宋" w:cs="仿宋"/>
          <w:sz w:val="30"/>
          <w:szCs w:val="30"/>
        </w:rPr>
      </w:pPr>
      <w:r>
        <w:rPr>
          <w:rFonts w:hint="eastAsia" w:ascii="仿宋" w:hAnsi="仿宋" w:eastAsia="仿宋" w:cs="仿宋"/>
          <w:spacing w:val="-12"/>
          <w:sz w:val="30"/>
          <w:szCs w:val="30"/>
        </w:rPr>
        <w:t>日期：</w:t>
      </w:r>
      <w:r>
        <w:rPr>
          <w:rFonts w:hint="eastAsia" w:ascii="仿宋" w:hAnsi="仿宋" w:eastAsia="仿宋" w:cs="仿宋"/>
          <w:spacing w:val="-12"/>
          <w:sz w:val="30"/>
          <w:szCs w:val="30"/>
          <w:lang w:val="en-US" w:eastAsia="zh-CN"/>
        </w:rPr>
        <w:t xml:space="preserve"> </w:t>
      </w:r>
      <w:r>
        <w:rPr>
          <w:rFonts w:hint="eastAsia" w:ascii="仿宋" w:hAnsi="仿宋" w:eastAsia="仿宋" w:cs="仿宋"/>
          <w:spacing w:val="-12"/>
          <w:sz w:val="30"/>
          <w:szCs w:val="30"/>
        </w:rPr>
        <w:t>年</w:t>
      </w:r>
      <w:r>
        <w:rPr>
          <w:rFonts w:hint="eastAsia" w:ascii="仿宋" w:hAnsi="仿宋" w:eastAsia="仿宋" w:cs="仿宋"/>
          <w:spacing w:val="-12"/>
          <w:sz w:val="30"/>
          <w:szCs w:val="30"/>
          <w:lang w:val="en-US" w:eastAsia="zh-CN"/>
        </w:rPr>
        <w:t xml:space="preserve">    </w:t>
      </w:r>
      <w:r>
        <w:rPr>
          <w:rFonts w:hint="eastAsia" w:ascii="仿宋" w:hAnsi="仿宋" w:eastAsia="仿宋" w:cs="仿宋"/>
          <w:spacing w:val="-12"/>
          <w:sz w:val="30"/>
          <w:szCs w:val="30"/>
        </w:rPr>
        <w:t>月</w:t>
      </w:r>
      <w:r>
        <w:rPr>
          <w:rFonts w:hint="eastAsia" w:ascii="仿宋" w:hAnsi="仿宋" w:eastAsia="仿宋" w:cs="仿宋"/>
          <w:spacing w:val="-12"/>
          <w:sz w:val="30"/>
          <w:szCs w:val="30"/>
          <w:lang w:val="en-US" w:eastAsia="zh-CN"/>
        </w:rPr>
        <w:t xml:space="preserve">    </w:t>
      </w:r>
      <w:r>
        <w:rPr>
          <w:rFonts w:hint="eastAsia" w:ascii="仿宋" w:hAnsi="仿宋" w:eastAsia="仿宋" w:cs="仿宋"/>
          <w:spacing w:val="-12"/>
          <w:sz w:val="30"/>
          <w:szCs w:val="30"/>
        </w:rPr>
        <w:t>日</w:t>
      </w:r>
    </w:p>
    <w:p w14:paraId="29C4A0E4">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z w:val="30"/>
          <w:szCs w:val="30"/>
        </w:rPr>
        <w:sectPr>
          <w:footerReference r:id="rId29" w:type="default"/>
          <w:pgSz w:w="11906" w:h="16839"/>
          <w:pgMar w:top="1440" w:right="1803" w:bottom="1440" w:left="1803" w:header="0" w:footer="987" w:gutter="0"/>
          <w:pgNumType w:fmt="decimal"/>
          <w:cols w:space="720" w:num="1"/>
        </w:sectPr>
      </w:pPr>
    </w:p>
    <w:p w14:paraId="01B9F7EE">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outlineLvl w:val="0"/>
        <w:rPr>
          <w:rFonts w:hint="default" w:ascii="宋体" w:hAnsi="宋体" w:eastAsia="宋体" w:cs="宋体"/>
          <w:spacing w:val="-6"/>
          <w:sz w:val="36"/>
          <w:szCs w:val="36"/>
          <w:lang w:val="en-US" w:eastAsia="zh-CN"/>
        </w:rPr>
      </w:pPr>
      <w:bookmarkStart w:id="74" w:name="_Toc21978"/>
      <w:bookmarkStart w:id="75" w:name="_Toc20854"/>
      <w:r>
        <w:rPr>
          <w:rFonts w:hint="eastAsia" w:ascii="宋体" w:hAnsi="宋体" w:eastAsia="宋体" w:cs="宋体"/>
          <w:spacing w:val="-6"/>
          <w:sz w:val="36"/>
          <w:szCs w:val="36"/>
          <w:lang w:val="en-US" w:eastAsia="zh-CN"/>
        </w:rPr>
        <w:t>十二、</w:t>
      </w:r>
      <w:r>
        <w:rPr>
          <w:rFonts w:hint="default" w:ascii="宋体" w:hAnsi="宋体" w:eastAsia="宋体" w:cs="宋体"/>
          <w:spacing w:val="-6"/>
          <w:sz w:val="36"/>
          <w:szCs w:val="36"/>
          <w:lang w:val="en-US" w:eastAsia="zh-CN"/>
        </w:rPr>
        <w:t>单位负责人为同一人或者存在直接控股、管理关系的不同供应商，不得参加同一合同项下的政府采购活动，提供承诺书</w:t>
      </w:r>
      <w:bookmarkEnd w:id="74"/>
      <w:bookmarkEnd w:id="75"/>
    </w:p>
    <w:p w14:paraId="2A8A6D9D">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textAlignment w:val="baseline"/>
        <w:rPr>
          <w:rFonts w:hint="default" w:ascii="仿宋" w:hAnsi="仿宋" w:eastAsia="仿宋" w:cs="仿宋"/>
          <w:spacing w:val="5"/>
          <w:sz w:val="30"/>
          <w:szCs w:val="30"/>
          <w:u w:val="single" w:color="auto"/>
          <w:lang w:val="en-US" w:eastAsia="zh-CN"/>
        </w:rPr>
      </w:pPr>
      <w:r>
        <w:rPr>
          <w:rFonts w:hint="eastAsia" w:ascii="仿宋" w:hAnsi="仿宋" w:eastAsia="仿宋" w:cs="仿宋"/>
          <w:spacing w:val="5"/>
          <w:sz w:val="30"/>
          <w:szCs w:val="30"/>
          <w:u w:val="single" w:color="auto"/>
          <w:lang w:val="en-US" w:eastAsia="zh-CN"/>
        </w:rPr>
        <w:t xml:space="preserve">致：                 </w:t>
      </w:r>
    </w:p>
    <w:p w14:paraId="3869F8B1">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firstLine="620" w:firstLineChars="200"/>
        <w:textAlignment w:val="baseline"/>
        <w:rPr>
          <w:rFonts w:hint="eastAsia" w:ascii="仿宋" w:hAnsi="仿宋" w:eastAsia="仿宋" w:cs="仿宋"/>
          <w:spacing w:val="5"/>
          <w:sz w:val="30"/>
          <w:szCs w:val="30"/>
          <w:u w:val="none" w:color="auto"/>
          <w:lang w:val="en-US" w:eastAsia="zh-CN"/>
        </w:rPr>
      </w:pPr>
      <w:r>
        <w:rPr>
          <w:rFonts w:hint="eastAsia" w:ascii="仿宋" w:hAnsi="仿宋" w:eastAsia="仿宋" w:cs="仿宋"/>
          <w:spacing w:val="5"/>
          <w:sz w:val="30"/>
          <w:szCs w:val="30"/>
          <w:u w:val="none" w:color="auto"/>
          <w:lang w:val="en-US" w:eastAsia="zh-CN"/>
        </w:rPr>
        <w:t>我方</w:t>
      </w:r>
      <w:r>
        <w:rPr>
          <w:rFonts w:hint="eastAsia" w:ascii="仿宋" w:hAnsi="仿宋" w:eastAsia="仿宋" w:cs="仿宋"/>
          <w:spacing w:val="5"/>
          <w:sz w:val="30"/>
          <w:szCs w:val="30"/>
          <w:u w:val="single" w:color="auto"/>
          <w:lang w:val="en-US" w:eastAsia="zh-CN"/>
        </w:rPr>
        <w:t xml:space="preserve"> </w:t>
      </w:r>
      <w:r>
        <w:rPr>
          <w:rFonts w:hint="eastAsia" w:ascii="仿宋" w:hAnsi="仿宋" w:eastAsia="仿宋" w:cs="仿宋"/>
          <w:spacing w:val="6"/>
          <w:sz w:val="30"/>
          <w:szCs w:val="30"/>
          <w:highlight w:val="none"/>
          <w:u w:val="single" w:color="auto"/>
          <w:lang w:val="en-US" w:eastAsia="zh-CN"/>
        </w:rPr>
        <w:t xml:space="preserve">  </w:t>
      </w:r>
      <w:r>
        <w:rPr>
          <w:rFonts w:hint="eastAsia" w:ascii="仿宋" w:hAnsi="仿宋" w:eastAsia="仿宋" w:cs="仿宋"/>
          <w:spacing w:val="5"/>
          <w:sz w:val="30"/>
          <w:szCs w:val="30"/>
          <w:u w:val="single" w:color="auto"/>
          <w:lang w:val="en-US" w:eastAsia="zh-CN"/>
        </w:rPr>
        <w:t xml:space="preserve">       </w:t>
      </w:r>
      <w:r>
        <w:rPr>
          <w:rFonts w:hint="eastAsia" w:ascii="仿宋" w:hAnsi="仿宋" w:eastAsia="仿宋" w:cs="仿宋"/>
          <w:spacing w:val="5"/>
          <w:sz w:val="30"/>
          <w:szCs w:val="30"/>
          <w:u w:val="none" w:color="auto"/>
          <w:lang w:val="en-US" w:eastAsia="zh-CN"/>
        </w:rPr>
        <w:t>在参加</w:t>
      </w:r>
      <w:r>
        <w:rPr>
          <w:rFonts w:hint="eastAsia" w:ascii="仿宋" w:hAnsi="仿宋" w:eastAsia="仿宋" w:cs="仿宋"/>
          <w:spacing w:val="5"/>
          <w:sz w:val="30"/>
          <w:szCs w:val="30"/>
          <w:u w:val="single" w:color="auto"/>
          <w:lang w:val="en-US" w:eastAsia="zh-CN"/>
        </w:rPr>
        <w:t xml:space="preserve">  </w:t>
      </w:r>
      <w:r>
        <w:rPr>
          <w:rFonts w:hint="eastAsia" w:ascii="仿宋" w:hAnsi="仿宋" w:eastAsia="仿宋" w:cs="仿宋"/>
          <w:spacing w:val="7"/>
          <w:sz w:val="30"/>
          <w:szCs w:val="30"/>
          <w:highlight w:val="none"/>
          <w:u w:val="single" w:color="auto"/>
          <w:lang w:val="en-US" w:eastAsia="zh-CN"/>
        </w:rPr>
        <w:t xml:space="preserve">  </w:t>
      </w:r>
      <w:r>
        <w:rPr>
          <w:rFonts w:hint="eastAsia" w:ascii="仿宋" w:hAnsi="仿宋" w:eastAsia="仿宋" w:cs="仿宋"/>
          <w:spacing w:val="3"/>
          <w:sz w:val="30"/>
          <w:szCs w:val="30"/>
          <w:highlight w:val="none"/>
          <w:u w:val="single" w:color="auto"/>
        </w:rPr>
        <w:t xml:space="preserve"> </w:t>
      </w:r>
      <w:r>
        <w:rPr>
          <w:rFonts w:hint="eastAsia" w:ascii="仿宋" w:hAnsi="仿宋" w:eastAsia="仿宋" w:cs="仿宋"/>
          <w:spacing w:val="3"/>
          <w:sz w:val="30"/>
          <w:szCs w:val="30"/>
          <w:highlight w:val="none"/>
          <w:u w:val="single" w:color="auto"/>
          <w:lang w:val="en-US" w:eastAsia="zh-CN"/>
        </w:rPr>
        <w:t xml:space="preserve">             </w:t>
      </w:r>
      <w:r>
        <w:rPr>
          <w:rFonts w:hint="eastAsia" w:ascii="仿宋" w:hAnsi="仿宋" w:eastAsia="仿宋" w:cs="仿宋"/>
          <w:spacing w:val="5"/>
          <w:sz w:val="30"/>
          <w:szCs w:val="30"/>
          <w:u w:val="none" w:color="auto"/>
          <w:lang w:val="en-US" w:eastAsia="zh-CN"/>
        </w:rPr>
        <w:t>政府采购活动前，特此郑重承诺如下：</w:t>
      </w:r>
    </w:p>
    <w:p w14:paraId="36C4EFB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20" w:firstLineChars="200"/>
        <w:textAlignment w:val="baseline"/>
        <w:rPr>
          <w:rFonts w:hint="eastAsia" w:ascii="仿宋" w:hAnsi="仿宋" w:eastAsia="仿宋" w:cs="仿宋"/>
          <w:spacing w:val="7"/>
          <w:sz w:val="30"/>
          <w:szCs w:val="30"/>
          <w:lang w:val="en-US" w:eastAsia="zh-CN"/>
        </w:rPr>
      </w:pPr>
      <w:r>
        <w:rPr>
          <w:rFonts w:hint="eastAsia" w:ascii="仿宋" w:hAnsi="仿宋" w:eastAsia="仿宋" w:cs="仿宋"/>
          <w:spacing w:val="5"/>
          <w:sz w:val="30"/>
          <w:szCs w:val="30"/>
          <w:u w:val="none" w:color="auto"/>
          <w:lang w:val="en-US" w:eastAsia="zh-CN"/>
        </w:rPr>
        <w:t>一、 本单位与本次政府采购活动中其他参与供应商的单位负责人不为同</w:t>
      </w:r>
      <w:r>
        <w:rPr>
          <w:rFonts w:hint="eastAsia" w:ascii="仿宋" w:hAnsi="仿宋" w:eastAsia="仿宋" w:cs="仿宋"/>
          <w:spacing w:val="7"/>
          <w:sz w:val="30"/>
          <w:szCs w:val="30"/>
          <w:lang w:val="en-US" w:eastAsia="zh-CN"/>
        </w:rPr>
        <w:t>一人，也不存在直接控股或管理关系。</w:t>
      </w:r>
    </w:p>
    <w:p w14:paraId="3D126C2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28" w:firstLineChars="200"/>
        <w:textAlignment w:val="baseline"/>
        <w:rPr>
          <w:rFonts w:hint="eastAsia" w:ascii="仿宋" w:hAnsi="仿宋" w:eastAsia="仿宋" w:cs="仿宋"/>
          <w:spacing w:val="5"/>
          <w:sz w:val="30"/>
          <w:szCs w:val="30"/>
          <w:u w:val="none" w:color="auto"/>
          <w:lang w:val="en-US" w:eastAsia="zh-CN"/>
        </w:rPr>
      </w:pPr>
      <w:r>
        <w:rPr>
          <w:rFonts w:hint="eastAsia" w:ascii="仿宋" w:hAnsi="仿宋" w:eastAsia="仿宋" w:cs="仿宋"/>
          <w:spacing w:val="7"/>
          <w:sz w:val="30"/>
          <w:szCs w:val="30"/>
          <w:lang w:val="en-US" w:eastAsia="zh-CN"/>
        </w:rPr>
        <w:t>二、若本单位与其他供应商存在单位负责人为同一人或者存在直接控股、管理关系的情况，将</w:t>
      </w:r>
      <w:r>
        <w:rPr>
          <w:rFonts w:hint="eastAsia" w:ascii="仿宋" w:hAnsi="仿宋" w:eastAsia="仿宋" w:cs="仿宋"/>
          <w:spacing w:val="5"/>
          <w:sz w:val="30"/>
          <w:szCs w:val="30"/>
          <w:u w:val="none" w:color="auto"/>
          <w:lang w:val="en-US" w:eastAsia="zh-CN"/>
        </w:rPr>
        <w:t>自觉不参与同一合同项下的政府采购活动，以避免违反相关法律法规。</w:t>
      </w:r>
    </w:p>
    <w:p w14:paraId="04E96265">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firstLine="620" w:firstLineChars="200"/>
        <w:textAlignment w:val="baseline"/>
        <w:rPr>
          <w:rFonts w:hint="eastAsia" w:ascii="仿宋" w:hAnsi="仿宋" w:eastAsia="仿宋" w:cs="仿宋"/>
          <w:spacing w:val="5"/>
          <w:sz w:val="30"/>
          <w:szCs w:val="30"/>
          <w:u w:val="none" w:color="auto"/>
          <w:lang w:val="en-US" w:eastAsia="zh-CN"/>
        </w:rPr>
      </w:pPr>
      <w:r>
        <w:rPr>
          <w:rFonts w:hint="eastAsia" w:ascii="仿宋" w:hAnsi="仿宋" w:eastAsia="仿宋" w:cs="仿宋"/>
          <w:spacing w:val="5"/>
          <w:sz w:val="30"/>
          <w:szCs w:val="30"/>
          <w:u w:val="none" w:color="auto"/>
          <w:lang w:val="en-US" w:eastAsia="zh-CN"/>
        </w:rPr>
        <w:t>三、本单位承诺在参与本次政府采购活动前三年内，在经营活动中没有重大违法记录，并符合政府采购法第二十二条第一款规定的条件。</w:t>
      </w:r>
    </w:p>
    <w:p w14:paraId="0918196D">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firstLine="620" w:firstLineChars="200"/>
        <w:textAlignment w:val="baseline"/>
        <w:rPr>
          <w:rFonts w:hint="eastAsia" w:ascii="仿宋" w:hAnsi="仿宋" w:eastAsia="仿宋" w:cs="仿宋"/>
          <w:spacing w:val="5"/>
          <w:sz w:val="30"/>
          <w:szCs w:val="30"/>
          <w:u w:val="none" w:color="auto"/>
          <w:lang w:val="en-US" w:eastAsia="zh-CN"/>
        </w:rPr>
      </w:pPr>
      <w:r>
        <w:rPr>
          <w:rFonts w:hint="eastAsia" w:ascii="仿宋" w:hAnsi="仿宋" w:eastAsia="仿宋" w:cs="仿宋"/>
          <w:spacing w:val="5"/>
          <w:sz w:val="30"/>
          <w:szCs w:val="30"/>
          <w:u w:val="none" w:color="auto"/>
          <w:lang w:val="en-US" w:eastAsia="zh-CN"/>
        </w:rPr>
        <w:t>四、 本单位将严格遵守政府采购活动的各项规定，不提供虚假信息，不以任何形式干扰正常的采购程序，确保采购活动的公平、公正、公开。</w:t>
      </w:r>
    </w:p>
    <w:p w14:paraId="52BA0DE7">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firstLine="620" w:firstLineChars="200"/>
        <w:textAlignment w:val="baseline"/>
        <w:rPr>
          <w:rFonts w:hint="eastAsia" w:ascii="仿宋" w:hAnsi="仿宋" w:eastAsia="仿宋" w:cs="仿宋"/>
          <w:spacing w:val="5"/>
          <w:sz w:val="30"/>
          <w:szCs w:val="30"/>
          <w:u w:val="none" w:color="auto"/>
          <w:lang w:val="en-US" w:eastAsia="zh-CN"/>
        </w:rPr>
      </w:pPr>
      <w:r>
        <w:rPr>
          <w:rFonts w:hint="eastAsia" w:ascii="仿宋" w:hAnsi="仿宋" w:eastAsia="仿宋" w:cs="仿宋"/>
          <w:spacing w:val="5"/>
          <w:sz w:val="30"/>
          <w:szCs w:val="30"/>
          <w:u w:val="none" w:color="auto"/>
          <w:lang w:val="en-US" w:eastAsia="zh-CN"/>
        </w:rPr>
        <w:t>五、如违反上述承诺，本单位愿意承担由此产生的全部法律责任，并接受相关部门的处罚。</w:t>
      </w:r>
    </w:p>
    <w:p w14:paraId="107F6D61">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firstLine="620" w:firstLineChars="200"/>
        <w:textAlignment w:val="baseline"/>
        <w:rPr>
          <w:rFonts w:hint="eastAsia" w:ascii="仿宋" w:hAnsi="仿宋" w:eastAsia="仿宋" w:cs="仿宋"/>
          <w:spacing w:val="5"/>
          <w:sz w:val="30"/>
          <w:szCs w:val="30"/>
          <w:u w:val="none" w:color="auto"/>
          <w:lang w:val="en-US" w:eastAsia="zh-CN"/>
        </w:rPr>
      </w:pPr>
      <w:r>
        <w:rPr>
          <w:rFonts w:hint="eastAsia" w:ascii="仿宋" w:hAnsi="仿宋" w:eastAsia="仿宋" w:cs="仿宋"/>
          <w:spacing w:val="5"/>
          <w:sz w:val="30"/>
          <w:szCs w:val="30"/>
          <w:u w:val="none" w:color="auto"/>
          <w:lang w:val="en-US" w:eastAsia="zh-CN"/>
        </w:rPr>
        <w:t>本承诺书自签署之日起生效，有效期至本次政府采购活动结束。</w:t>
      </w:r>
    </w:p>
    <w:p w14:paraId="40C30E8B">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5"/>
          <w:sz w:val="30"/>
          <w:szCs w:val="30"/>
          <w:u w:val="none" w:color="auto"/>
          <w:lang w:val="en-US" w:eastAsia="zh-CN"/>
        </w:rPr>
      </w:pPr>
      <w:r>
        <w:rPr>
          <w:rFonts w:hint="eastAsia" w:ascii="仿宋" w:hAnsi="仿宋" w:eastAsia="仿宋" w:cs="仿宋"/>
          <w:spacing w:val="5"/>
          <w:sz w:val="30"/>
          <w:szCs w:val="30"/>
          <w:u w:val="none" w:color="auto"/>
          <w:lang w:val="en-US" w:eastAsia="zh-CN"/>
        </w:rPr>
        <w:t>特此承诺。</w:t>
      </w:r>
    </w:p>
    <w:p w14:paraId="300851E2">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5"/>
          <w:sz w:val="30"/>
          <w:szCs w:val="30"/>
          <w:u w:val="none" w:color="auto"/>
          <w:lang w:val="en-US" w:eastAsia="zh-CN"/>
        </w:rPr>
      </w:pPr>
    </w:p>
    <w:p w14:paraId="51706B38">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5"/>
          <w:sz w:val="30"/>
          <w:szCs w:val="30"/>
          <w:u w:val="none" w:color="auto"/>
          <w:lang w:val="en-US" w:eastAsia="zh-CN"/>
        </w:rPr>
      </w:pPr>
    </w:p>
    <w:p w14:paraId="4A3D478D">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textAlignment w:val="baseline"/>
        <w:rPr>
          <w:rFonts w:hint="default" w:ascii="仿宋" w:hAnsi="仿宋" w:eastAsia="仿宋" w:cs="仿宋"/>
          <w:spacing w:val="5"/>
          <w:sz w:val="30"/>
          <w:szCs w:val="30"/>
          <w:u w:val="none" w:color="auto"/>
          <w:lang w:val="en-US" w:eastAsia="zh-CN"/>
        </w:rPr>
      </w:pPr>
      <w:r>
        <w:rPr>
          <w:rFonts w:hint="eastAsia" w:ascii="仿宋" w:hAnsi="仿宋" w:eastAsia="仿宋" w:cs="仿宋"/>
          <w:spacing w:val="5"/>
          <w:sz w:val="30"/>
          <w:szCs w:val="30"/>
          <w:u w:val="none" w:color="auto"/>
          <w:lang w:val="en-US" w:eastAsia="zh-CN"/>
        </w:rPr>
        <w:t>供应商全称（盖公司公章）： _</w:t>
      </w:r>
      <w:r>
        <w:rPr>
          <w:rFonts w:hint="eastAsia" w:ascii="仿宋" w:hAnsi="仿宋" w:eastAsia="仿宋" w:cs="仿宋"/>
          <w:spacing w:val="5"/>
          <w:sz w:val="30"/>
          <w:szCs w:val="30"/>
          <w:u w:val="single" w:color="auto"/>
          <w:lang w:val="en-US" w:eastAsia="zh-CN"/>
        </w:rPr>
        <w:t xml:space="preserve">              </w:t>
      </w:r>
      <w:r>
        <w:rPr>
          <w:rFonts w:hint="eastAsia" w:ascii="仿宋" w:hAnsi="仿宋" w:eastAsia="仿宋" w:cs="仿宋"/>
          <w:spacing w:val="5"/>
          <w:sz w:val="30"/>
          <w:szCs w:val="30"/>
          <w:u w:val="none" w:color="auto"/>
          <w:lang w:val="en-US" w:eastAsia="zh-CN"/>
        </w:rPr>
        <w:t xml:space="preserve">  </w:t>
      </w:r>
    </w:p>
    <w:p w14:paraId="4AC2FA4C">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textAlignment w:val="baseline"/>
        <w:rPr>
          <w:rFonts w:hint="default" w:ascii="仿宋" w:hAnsi="仿宋" w:eastAsia="仿宋" w:cs="仿宋"/>
          <w:spacing w:val="5"/>
          <w:sz w:val="30"/>
          <w:szCs w:val="30"/>
          <w:u w:val="single" w:color="auto"/>
          <w:lang w:val="en-US" w:eastAsia="zh-CN"/>
        </w:rPr>
      </w:pPr>
      <w:r>
        <w:rPr>
          <w:rFonts w:hint="eastAsia" w:ascii="仿宋" w:hAnsi="仿宋" w:eastAsia="仿宋" w:cs="仿宋"/>
          <w:spacing w:val="5"/>
          <w:sz w:val="30"/>
          <w:szCs w:val="30"/>
          <w:u w:val="none" w:color="auto"/>
          <w:lang w:val="en-US" w:eastAsia="zh-CN"/>
        </w:rPr>
        <w:t>法定代表人（签字）：</w:t>
      </w:r>
      <w:r>
        <w:rPr>
          <w:rFonts w:hint="eastAsia" w:ascii="仿宋" w:hAnsi="仿宋" w:eastAsia="仿宋" w:cs="仿宋"/>
          <w:spacing w:val="5"/>
          <w:sz w:val="30"/>
          <w:szCs w:val="30"/>
          <w:u w:val="single" w:color="auto"/>
          <w:lang w:val="en-US" w:eastAsia="zh-CN"/>
        </w:rPr>
        <w:t xml:space="preserve">                     </w:t>
      </w:r>
    </w:p>
    <w:p w14:paraId="2850B66A">
      <w:pPr>
        <w:keepNext w:val="0"/>
        <w:keepLines w:val="0"/>
        <w:pageBreakBefore w:val="0"/>
        <w:widowControl/>
        <w:tabs>
          <w:tab w:val="left" w:pos="1353"/>
        </w:tabs>
        <w:kinsoku/>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spacing w:val="5"/>
          <w:sz w:val="30"/>
          <w:szCs w:val="30"/>
          <w:u w:val="none" w:color="auto"/>
          <w:lang w:val="en-US" w:eastAsia="zh-CN"/>
        </w:rPr>
      </w:pPr>
      <w:r>
        <w:rPr>
          <w:rFonts w:hint="eastAsia" w:ascii="仿宋" w:hAnsi="仿宋" w:eastAsia="仿宋" w:cs="仿宋"/>
          <w:spacing w:val="5"/>
          <w:sz w:val="30"/>
          <w:szCs w:val="30"/>
          <w:u w:val="none" w:color="auto"/>
          <w:lang w:val="en-US" w:eastAsia="zh-CN"/>
        </w:rPr>
        <w:t>日期：</w:t>
      </w:r>
      <w:r>
        <w:rPr>
          <w:rFonts w:hint="eastAsia" w:ascii="仿宋" w:hAnsi="仿宋" w:eastAsia="仿宋" w:cs="仿宋"/>
          <w:spacing w:val="5"/>
          <w:sz w:val="30"/>
          <w:szCs w:val="30"/>
          <w:u w:val="single" w:color="auto"/>
          <w:lang w:val="en-US" w:eastAsia="zh-CN"/>
        </w:rPr>
        <w:t xml:space="preserve">    </w:t>
      </w:r>
      <w:r>
        <w:rPr>
          <w:rFonts w:hint="eastAsia" w:ascii="仿宋" w:hAnsi="仿宋" w:eastAsia="仿宋" w:cs="仿宋"/>
          <w:spacing w:val="5"/>
          <w:sz w:val="30"/>
          <w:szCs w:val="30"/>
          <w:u w:val="none" w:color="auto"/>
          <w:lang w:val="en-US" w:eastAsia="zh-CN"/>
        </w:rPr>
        <w:t>年</w:t>
      </w:r>
      <w:r>
        <w:rPr>
          <w:rFonts w:hint="eastAsia" w:ascii="仿宋" w:hAnsi="仿宋" w:eastAsia="仿宋" w:cs="仿宋"/>
          <w:spacing w:val="5"/>
          <w:sz w:val="30"/>
          <w:szCs w:val="30"/>
          <w:u w:val="single" w:color="auto"/>
          <w:lang w:val="en-US" w:eastAsia="zh-CN"/>
        </w:rPr>
        <w:t xml:space="preserve">     </w:t>
      </w:r>
      <w:r>
        <w:rPr>
          <w:rFonts w:hint="eastAsia" w:ascii="仿宋" w:hAnsi="仿宋" w:eastAsia="仿宋" w:cs="仿宋"/>
          <w:spacing w:val="5"/>
          <w:sz w:val="30"/>
          <w:szCs w:val="30"/>
          <w:u w:val="none" w:color="auto"/>
          <w:lang w:val="en-US" w:eastAsia="zh-CN"/>
        </w:rPr>
        <w:t>月</w:t>
      </w:r>
      <w:r>
        <w:rPr>
          <w:rFonts w:hint="eastAsia" w:ascii="仿宋" w:hAnsi="仿宋" w:eastAsia="仿宋" w:cs="仿宋"/>
          <w:spacing w:val="5"/>
          <w:sz w:val="30"/>
          <w:szCs w:val="30"/>
          <w:u w:val="single" w:color="auto"/>
          <w:lang w:val="en-US" w:eastAsia="zh-CN"/>
        </w:rPr>
        <w:t xml:space="preserve">     </w:t>
      </w:r>
      <w:r>
        <w:rPr>
          <w:rFonts w:hint="eastAsia" w:ascii="仿宋" w:hAnsi="仿宋" w:eastAsia="仿宋" w:cs="仿宋"/>
          <w:spacing w:val="5"/>
          <w:sz w:val="30"/>
          <w:szCs w:val="30"/>
          <w:u w:val="none" w:color="auto"/>
          <w:lang w:val="en-US" w:eastAsia="zh-CN"/>
        </w:rPr>
        <w:t>日</w:t>
      </w:r>
    </w:p>
    <w:p w14:paraId="76797AFE">
      <w:pPr>
        <w:rPr>
          <w:rFonts w:hint="eastAsia" w:ascii="仿宋" w:hAnsi="仿宋" w:eastAsia="仿宋" w:cs="仿宋"/>
          <w:spacing w:val="-2"/>
          <w:sz w:val="30"/>
          <w:szCs w:val="30"/>
          <w:lang w:val="en-US" w:eastAsia="zh-CN"/>
          <w14:textOutline w14:w="5448" w14:cap="sq" w14:cmpd="sng">
            <w14:solidFill>
              <w14:srgbClr w14:val="000000"/>
            </w14:solidFill>
            <w14:prstDash w14:val="solid"/>
            <w14:bevel/>
          </w14:textOutline>
        </w:rPr>
      </w:pPr>
      <w:r>
        <w:rPr>
          <w:rFonts w:hint="eastAsia" w:ascii="仿宋" w:hAnsi="仿宋" w:eastAsia="仿宋" w:cs="仿宋"/>
          <w:spacing w:val="-2"/>
          <w:sz w:val="30"/>
          <w:szCs w:val="30"/>
          <w:lang w:val="en-US" w:eastAsia="zh-CN"/>
          <w14:textOutline w14:w="5448" w14:cap="sq" w14:cmpd="sng">
            <w14:solidFill>
              <w14:srgbClr w14:val="000000"/>
            </w14:solidFill>
            <w14:prstDash w14:val="solid"/>
            <w14:bevel/>
          </w14:textOutline>
        </w:rPr>
        <w:br w:type="page"/>
      </w:r>
    </w:p>
    <w:p w14:paraId="705BCF64">
      <w:pPr>
        <w:spacing w:before="98" w:line="212" w:lineRule="auto"/>
        <w:jc w:val="center"/>
        <w:rPr>
          <w:rFonts w:ascii="宋体" w:hAnsi="宋体" w:eastAsia="宋体" w:cs="宋体"/>
          <w:spacing w:val="-6"/>
          <w:sz w:val="36"/>
          <w:szCs w:val="36"/>
        </w:rPr>
      </w:pPr>
      <w:r>
        <w:rPr>
          <w:rFonts w:ascii="宋体" w:hAnsi="宋体" w:eastAsia="宋体" w:cs="宋体"/>
          <w:spacing w:val="-6"/>
          <w:sz w:val="36"/>
          <w:szCs w:val="36"/>
        </w:rPr>
        <w:t>中小企业声明函（货物）</w:t>
      </w:r>
    </w:p>
    <w:p w14:paraId="5698AEB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本公司（联合体）郑重声明，根据《政府采购促进中小企业发展管理办法》（财 库﹝2020﹞46 号）的规定，本公司（联合体）参加          的            采购活动，提供的货物全部由符合 政策要求的中小企业制造。相关企业（含联合体中的中小企业、签订分包意向协议的中小企业） 的具体情况如下：</w:t>
      </w:r>
    </w:p>
    <w:p w14:paraId="1012368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1. （标的名称）   ，属于     行业；制造商为（企业名称），</w:t>
      </w:r>
    </w:p>
    <w:p w14:paraId="6D15FF6E">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从业人员     人 ，营业收入为        万元，资产总额为             万元，属 于（中型 企业、小型企业、微型企业）；</w:t>
      </w:r>
    </w:p>
    <w:p w14:paraId="00C4CE66">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2.（标的名称），属于（     ）行业；制造商为（企业名称），从业人员    人， 营业收入为         万元，资产总额为     万元，属于（中型企业、小型企业、微 型企业）；</w:t>
      </w:r>
    </w:p>
    <w:p w14:paraId="09F209A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3.（标的名称），属于（     ）行业；制造商为（企业名称），从业人员    人， 营业收入为         万元，资产总额为     万元，属于（中型企业、小型企业、微 型企业）；</w:t>
      </w:r>
    </w:p>
    <w:p w14:paraId="08F32D4A">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w:t>
      </w:r>
    </w:p>
    <w:p w14:paraId="5EC31BB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以上企业，不属于大企业的分支机构，不存在控股股东为大企业的情形，也 不存在与大企业的负责人为同一人的情形。</w:t>
      </w:r>
    </w:p>
    <w:p w14:paraId="316A0E0F">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本企业对上述声明内容的真实性负责。如有虚假，将依法承担相应责任。 （备注：供应商如不提供此声明函，价格将不做相应扣除）</w:t>
      </w:r>
    </w:p>
    <w:p w14:paraId="0DA1D113">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企业名称（盖章）：</w:t>
      </w:r>
    </w:p>
    <w:p w14:paraId="4B7690B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pPr>
      <w:r>
        <w:rPr>
          <w:rFonts w:hint="eastAsia" w:ascii="仿宋" w:hAnsi="仿宋" w:eastAsia="仿宋" w:cs="仿宋"/>
          <w:spacing w:val="9"/>
          <w:position w:val="20"/>
          <w:sz w:val="30"/>
          <w:szCs w:val="30"/>
        </w:rPr>
        <w:t>1.根据上一年度的数据如实填写从业人员、营业收入、资产总额,无上一年度数据的新成立 的企业可不填报。</w:t>
      </w:r>
    </w:p>
    <w:p w14:paraId="34AAB37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636" w:firstLineChars="200"/>
        <w:textAlignment w:val="baseline"/>
        <w:rPr>
          <w:rFonts w:hint="eastAsia" w:ascii="仿宋" w:hAnsi="仿宋" w:eastAsia="仿宋" w:cs="仿宋"/>
          <w:spacing w:val="9"/>
          <w:position w:val="20"/>
          <w:sz w:val="30"/>
          <w:szCs w:val="30"/>
        </w:rPr>
        <w:sectPr>
          <w:footerReference r:id="rId30" w:type="default"/>
          <w:pgSz w:w="11910" w:h="16840"/>
          <w:pgMar w:top="1440" w:right="1451" w:bottom="1157" w:left="1395" w:header="0" w:footer="1524" w:gutter="0"/>
          <w:pgNumType w:fmt="decimal"/>
          <w:cols w:space="720" w:num="1"/>
        </w:sectPr>
      </w:pPr>
    </w:p>
    <w:p w14:paraId="6F6A8EE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jc w:val="center"/>
        <w:textAlignment w:val="baseline"/>
        <w:rPr>
          <w:rFonts w:hint="default" w:ascii="微软雅黑" w:hAnsi="微软雅黑" w:eastAsia="宋体" w:cs="微软雅黑"/>
          <w:i w:val="0"/>
          <w:iCs w:val="0"/>
          <w:caps w:val="0"/>
          <w:color w:val="333333"/>
          <w:spacing w:val="0"/>
          <w:sz w:val="24"/>
          <w:szCs w:val="24"/>
          <w:lang w:val="en-US" w:eastAsia="zh-CN"/>
        </w:rPr>
      </w:pPr>
      <w:r>
        <w:rPr>
          <w:rStyle w:val="11"/>
          <w:rFonts w:ascii="宋体" w:hAnsi="宋体" w:eastAsia="宋体" w:cs="宋体"/>
          <w:i w:val="0"/>
          <w:iCs w:val="0"/>
          <w:caps w:val="0"/>
          <w:color w:val="333333"/>
          <w:spacing w:val="0"/>
          <w:sz w:val="24"/>
          <w:szCs w:val="24"/>
          <w:shd w:val="clear" w:fill="FFFFFF"/>
          <w:vertAlign w:val="baseline"/>
        </w:rPr>
        <w:t>关于符合本国产品标准的声明函</w:t>
      </w:r>
      <w:r>
        <w:rPr>
          <w:rStyle w:val="11"/>
          <w:rFonts w:hint="eastAsia" w:ascii="宋体" w:hAnsi="宋体" w:eastAsia="宋体" w:cs="宋体"/>
          <w:i w:val="0"/>
          <w:iCs w:val="0"/>
          <w:caps w:val="0"/>
          <w:color w:val="333333"/>
          <w:spacing w:val="0"/>
          <w:sz w:val="24"/>
          <w:szCs w:val="24"/>
          <w:shd w:val="clear" w:fill="FFFFFF"/>
          <w:vertAlign w:val="baseline"/>
          <w:lang w:eastAsia="zh-CN"/>
        </w:rPr>
        <w:t>（</w:t>
      </w:r>
      <w:r>
        <w:rPr>
          <w:rStyle w:val="11"/>
          <w:rFonts w:hint="eastAsia" w:ascii="宋体" w:hAnsi="宋体" w:eastAsia="宋体" w:cs="宋体"/>
          <w:i w:val="0"/>
          <w:iCs w:val="0"/>
          <w:caps w:val="0"/>
          <w:color w:val="333333"/>
          <w:spacing w:val="0"/>
          <w:sz w:val="24"/>
          <w:szCs w:val="24"/>
          <w:shd w:val="clear" w:fill="FFFFFF"/>
          <w:vertAlign w:val="baseline"/>
          <w:lang w:val="en-US" w:eastAsia="zh-CN"/>
        </w:rPr>
        <w:t>如有）</w:t>
      </w:r>
    </w:p>
    <w:p w14:paraId="434AC57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textAlignment w:val="baseline"/>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本公司(单位)郑重声明，根据《国务院办公厅关于在政府采购中实施本国产品标准及相关政策的通知》(国办发〔2025〕34号)的规定，本公司(单位)提供的以下产品属于本国产品。具体情况如下：</w:t>
      </w:r>
    </w:p>
    <w:p w14:paraId="16A3D4F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textAlignment w:val="baseline"/>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1.(产品名称1)1，生产厂为(厂名)2，厂址为(生产厂址)。(产品名称1)的中国境内生产的组件成本占比≥(规定比例)3。(产品名称1)的(关键组件)4在中国境内生产。(产品名称1)的(关键工序)5在中国境内完成。</w:t>
      </w:r>
    </w:p>
    <w:p w14:paraId="7F9BBF9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textAlignment w:val="baseline"/>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2.(产品名称2)，生产厂为(厂名)，厂址为(生产厂址)。(产品名称2)的中国境内生产的组件成本占比≥(规定比例)。(产品名称2)的(关键组件)在中国境内生产。(产品名称2)的(关键工序)在中国境内完成。</w:t>
      </w:r>
    </w:p>
    <w:p w14:paraId="087AC1F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textAlignment w:val="baseline"/>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w:t>
      </w:r>
    </w:p>
    <w:p w14:paraId="773C3E5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textAlignment w:val="baseline"/>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本公司(单位)对上述声明内容的真实性负责。如有虚假，愿承担相应法律责任。</w:t>
      </w:r>
    </w:p>
    <w:p w14:paraId="31C0579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textAlignment w:val="baseline"/>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vertAlign w:val="baseline"/>
        </w:rPr>
        <w:t> </w:t>
      </w:r>
    </w:p>
    <w:p w14:paraId="51FCFCC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jc w:val="right"/>
        <w:textAlignment w:val="baseline"/>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公司(单位)名称(盖章)：　        </w:t>
      </w:r>
    </w:p>
    <w:p w14:paraId="2688EF48">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360" w:lineRule="atLeast"/>
        <w:ind w:left="0" w:right="0" w:firstLine="0"/>
        <w:jc w:val="right"/>
        <w:textAlignment w:val="baseline"/>
        <w:rPr>
          <w:rFonts w:hint="eastAsia" w:ascii="微软雅黑" w:hAnsi="微软雅黑" w:eastAsia="微软雅黑" w:cs="微软雅黑"/>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日期：　     年　  月　  日   </w:t>
      </w:r>
    </w:p>
    <w:p w14:paraId="54FE42F0">
      <w:pPr>
        <w:spacing w:before="98" w:line="212" w:lineRule="auto"/>
        <w:jc w:val="center"/>
        <w:rPr>
          <w:rFonts w:ascii="宋体" w:hAnsi="宋体" w:eastAsia="宋体" w:cs="宋体"/>
          <w:spacing w:val="-6"/>
          <w:sz w:val="36"/>
          <w:szCs w:val="36"/>
        </w:rPr>
      </w:pPr>
    </w:p>
    <w:p w14:paraId="63C58814">
      <w:pPr>
        <w:spacing w:before="98" w:line="212" w:lineRule="auto"/>
        <w:jc w:val="center"/>
        <w:rPr>
          <w:rFonts w:ascii="宋体" w:hAnsi="宋体" w:eastAsia="宋体" w:cs="宋体"/>
          <w:spacing w:val="-6"/>
          <w:sz w:val="36"/>
          <w:szCs w:val="36"/>
        </w:rPr>
      </w:pPr>
    </w:p>
    <w:p w14:paraId="177145BC">
      <w:pPr>
        <w:spacing w:before="98" w:line="212" w:lineRule="auto"/>
        <w:jc w:val="center"/>
        <w:rPr>
          <w:rFonts w:ascii="宋体" w:hAnsi="宋体" w:eastAsia="宋体" w:cs="宋体"/>
          <w:spacing w:val="-6"/>
          <w:sz w:val="36"/>
          <w:szCs w:val="36"/>
        </w:rPr>
      </w:pPr>
    </w:p>
    <w:p w14:paraId="4566979E">
      <w:pPr>
        <w:spacing w:before="98" w:line="212" w:lineRule="auto"/>
        <w:jc w:val="center"/>
        <w:rPr>
          <w:rFonts w:ascii="宋体" w:hAnsi="宋体" w:eastAsia="宋体" w:cs="宋体"/>
          <w:spacing w:val="-6"/>
          <w:sz w:val="36"/>
          <w:szCs w:val="36"/>
        </w:rPr>
      </w:pPr>
    </w:p>
    <w:p w14:paraId="0C201C8B">
      <w:pPr>
        <w:spacing w:before="98" w:line="212" w:lineRule="auto"/>
        <w:jc w:val="center"/>
        <w:rPr>
          <w:rFonts w:ascii="宋体" w:hAnsi="宋体" w:eastAsia="宋体" w:cs="宋体"/>
          <w:spacing w:val="-6"/>
          <w:sz w:val="36"/>
          <w:szCs w:val="36"/>
        </w:rPr>
      </w:pPr>
    </w:p>
    <w:p w14:paraId="64C5428D">
      <w:pPr>
        <w:spacing w:before="98" w:line="212" w:lineRule="auto"/>
        <w:jc w:val="center"/>
        <w:rPr>
          <w:rFonts w:ascii="宋体" w:hAnsi="宋体" w:eastAsia="宋体" w:cs="宋体"/>
          <w:spacing w:val="-6"/>
          <w:sz w:val="36"/>
          <w:szCs w:val="36"/>
        </w:rPr>
      </w:pPr>
    </w:p>
    <w:p w14:paraId="28A8C25B">
      <w:pPr>
        <w:spacing w:before="98" w:line="212" w:lineRule="auto"/>
        <w:jc w:val="center"/>
        <w:rPr>
          <w:rFonts w:ascii="宋体" w:hAnsi="宋体" w:eastAsia="宋体" w:cs="宋体"/>
          <w:spacing w:val="-6"/>
          <w:sz w:val="36"/>
          <w:szCs w:val="36"/>
        </w:rPr>
      </w:pPr>
    </w:p>
    <w:p w14:paraId="03035E7D">
      <w:pPr>
        <w:spacing w:before="98" w:line="212" w:lineRule="auto"/>
        <w:jc w:val="center"/>
        <w:rPr>
          <w:rFonts w:ascii="宋体" w:hAnsi="宋体" w:eastAsia="宋体" w:cs="宋体"/>
          <w:spacing w:val="-6"/>
          <w:sz w:val="36"/>
          <w:szCs w:val="36"/>
        </w:rPr>
      </w:pPr>
    </w:p>
    <w:p w14:paraId="4FCF24DF">
      <w:pPr>
        <w:spacing w:before="98" w:line="212" w:lineRule="auto"/>
        <w:jc w:val="center"/>
        <w:rPr>
          <w:rFonts w:ascii="宋体" w:hAnsi="宋体" w:eastAsia="宋体" w:cs="宋体"/>
          <w:spacing w:val="-6"/>
          <w:sz w:val="36"/>
          <w:szCs w:val="36"/>
        </w:rPr>
      </w:pPr>
    </w:p>
    <w:p w14:paraId="358AB96A">
      <w:pPr>
        <w:spacing w:before="98" w:line="212" w:lineRule="auto"/>
        <w:jc w:val="center"/>
        <w:rPr>
          <w:rFonts w:ascii="宋体" w:hAnsi="宋体" w:eastAsia="宋体" w:cs="宋体"/>
          <w:spacing w:val="-6"/>
          <w:sz w:val="36"/>
          <w:szCs w:val="36"/>
        </w:rPr>
      </w:pPr>
    </w:p>
    <w:p w14:paraId="3C12503C">
      <w:pPr>
        <w:spacing w:before="98" w:line="212" w:lineRule="auto"/>
        <w:jc w:val="center"/>
        <w:rPr>
          <w:rFonts w:ascii="宋体" w:hAnsi="宋体" w:eastAsia="宋体" w:cs="宋体"/>
          <w:spacing w:val="-6"/>
          <w:sz w:val="36"/>
          <w:szCs w:val="36"/>
        </w:rPr>
      </w:pPr>
    </w:p>
    <w:p w14:paraId="3C63CE3A">
      <w:pPr>
        <w:spacing w:before="98" w:line="212" w:lineRule="auto"/>
        <w:jc w:val="center"/>
        <w:rPr>
          <w:rFonts w:ascii="宋体" w:hAnsi="宋体" w:eastAsia="宋体" w:cs="宋体"/>
          <w:spacing w:val="-6"/>
          <w:sz w:val="36"/>
          <w:szCs w:val="36"/>
        </w:rPr>
      </w:pPr>
      <w:r>
        <w:rPr>
          <w:rFonts w:ascii="宋体" w:hAnsi="宋体" w:eastAsia="宋体" w:cs="宋体"/>
          <w:spacing w:val="-6"/>
          <w:sz w:val="36"/>
          <w:szCs w:val="36"/>
        </w:rPr>
        <w:t>十二、供应商认为需要提供其他材料</w:t>
      </w:r>
    </w:p>
    <w:p w14:paraId="602DC3D7">
      <w:pPr>
        <w:pStyle w:val="2"/>
        <w:spacing w:line="242" w:lineRule="auto"/>
      </w:pPr>
    </w:p>
    <w:p w14:paraId="578FDE5D">
      <w:pPr>
        <w:pStyle w:val="2"/>
        <w:spacing w:line="242" w:lineRule="auto"/>
      </w:pPr>
    </w:p>
    <w:p w14:paraId="1A693A51">
      <w:pPr>
        <w:pStyle w:val="2"/>
        <w:spacing w:line="242" w:lineRule="auto"/>
      </w:pPr>
    </w:p>
    <w:p w14:paraId="40ADF6F9">
      <w:pPr>
        <w:pStyle w:val="2"/>
        <w:spacing w:line="243" w:lineRule="auto"/>
      </w:pPr>
    </w:p>
    <w:p w14:paraId="562A7CDF">
      <w:pPr>
        <w:pStyle w:val="2"/>
        <w:spacing w:line="243" w:lineRule="auto"/>
      </w:pPr>
    </w:p>
    <w:p w14:paraId="6E97F7ED">
      <w:pPr>
        <w:pStyle w:val="2"/>
        <w:spacing w:line="243" w:lineRule="auto"/>
      </w:pPr>
    </w:p>
    <w:p w14:paraId="434D00BF">
      <w:pPr>
        <w:pStyle w:val="2"/>
        <w:spacing w:line="243" w:lineRule="auto"/>
      </w:pPr>
    </w:p>
    <w:p w14:paraId="2743A8B6">
      <w:pPr>
        <w:pStyle w:val="2"/>
        <w:spacing w:line="243" w:lineRule="auto"/>
      </w:pPr>
    </w:p>
    <w:p w14:paraId="6A163828">
      <w:pPr>
        <w:pStyle w:val="2"/>
        <w:spacing w:line="243" w:lineRule="auto"/>
      </w:pPr>
    </w:p>
    <w:p w14:paraId="5B1DC582">
      <w:pPr>
        <w:pStyle w:val="2"/>
        <w:spacing w:line="243" w:lineRule="auto"/>
      </w:pPr>
    </w:p>
    <w:p w14:paraId="0CCC1002">
      <w:pPr>
        <w:pStyle w:val="2"/>
        <w:spacing w:line="243" w:lineRule="auto"/>
      </w:pPr>
    </w:p>
    <w:p w14:paraId="7CED5730">
      <w:pPr>
        <w:pStyle w:val="2"/>
        <w:spacing w:line="243" w:lineRule="auto"/>
      </w:pPr>
    </w:p>
    <w:p w14:paraId="3CB02F04">
      <w:pPr>
        <w:pStyle w:val="2"/>
        <w:spacing w:line="243" w:lineRule="auto"/>
      </w:pPr>
    </w:p>
    <w:p w14:paraId="55277FA9">
      <w:pPr>
        <w:pStyle w:val="2"/>
        <w:spacing w:line="243" w:lineRule="auto"/>
      </w:pPr>
    </w:p>
    <w:p w14:paraId="1AEE3BB6">
      <w:pPr>
        <w:pStyle w:val="2"/>
        <w:spacing w:line="243" w:lineRule="auto"/>
      </w:pPr>
    </w:p>
    <w:p w14:paraId="41DB58B7">
      <w:pPr>
        <w:pStyle w:val="2"/>
        <w:spacing w:line="243" w:lineRule="auto"/>
      </w:pPr>
    </w:p>
    <w:p w14:paraId="07EEE990">
      <w:pPr>
        <w:pStyle w:val="2"/>
        <w:spacing w:line="243" w:lineRule="auto"/>
      </w:pPr>
    </w:p>
    <w:p w14:paraId="6A00657B">
      <w:pPr>
        <w:pStyle w:val="2"/>
        <w:spacing w:line="243" w:lineRule="auto"/>
      </w:pPr>
    </w:p>
    <w:p w14:paraId="3528E6C4">
      <w:pPr>
        <w:pStyle w:val="2"/>
        <w:spacing w:line="243" w:lineRule="auto"/>
      </w:pPr>
    </w:p>
    <w:p w14:paraId="4502C8F8">
      <w:pPr>
        <w:pStyle w:val="2"/>
        <w:spacing w:line="243" w:lineRule="auto"/>
      </w:pPr>
    </w:p>
    <w:p w14:paraId="11CEBCCC">
      <w:pPr>
        <w:pStyle w:val="2"/>
        <w:spacing w:line="243" w:lineRule="auto"/>
      </w:pPr>
    </w:p>
    <w:p w14:paraId="734699B2">
      <w:pPr>
        <w:pStyle w:val="2"/>
        <w:spacing w:line="243" w:lineRule="auto"/>
      </w:pPr>
    </w:p>
    <w:p w14:paraId="0C9CCE22">
      <w:pPr>
        <w:pStyle w:val="2"/>
        <w:spacing w:line="243" w:lineRule="auto"/>
      </w:pPr>
    </w:p>
    <w:p w14:paraId="3662882B">
      <w:pPr>
        <w:pStyle w:val="2"/>
        <w:spacing w:line="243" w:lineRule="auto"/>
      </w:pPr>
    </w:p>
    <w:p w14:paraId="0E5EFF21">
      <w:pPr>
        <w:pStyle w:val="2"/>
        <w:spacing w:line="243" w:lineRule="auto"/>
      </w:pPr>
    </w:p>
    <w:p w14:paraId="1C18907B">
      <w:pPr>
        <w:pStyle w:val="2"/>
        <w:spacing w:line="243" w:lineRule="auto"/>
      </w:pPr>
    </w:p>
    <w:p w14:paraId="56A51418">
      <w:pPr>
        <w:pStyle w:val="2"/>
        <w:spacing w:line="243" w:lineRule="auto"/>
      </w:pPr>
    </w:p>
    <w:p w14:paraId="12E3D52E">
      <w:pPr>
        <w:pStyle w:val="2"/>
        <w:spacing w:line="243" w:lineRule="auto"/>
      </w:pPr>
    </w:p>
    <w:p w14:paraId="33ED6100">
      <w:pPr>
        <w:pStyle w:val="2"/>
        <w:spacing w:line="243" w:lineRule="auto"/>
      </w:pPr>
    </w:p>
    <w:p w14:paraId="215FCC49">
      <w:pPr>
        <w:pStyle w:val="2"/>
        <w:spacing w:line="243" w:lineRule="auto"/>
      </w:pPr>
    </w:p>
    <w:p w14:paraId="09D3F638">
      <w:pPr>
        <w:pStyle w:val="2"/>
        <w:spacing w:line="243" w:lineRule="auto"/>
      </w:pPr>
    </w:p>
    <w:p w14:paraId="6B09E263">
      <w:pPr>
        <w:pStyle w:val="2"/>
        <w:spacing w:line="243" w:lineRule="auto"/>
      </w:pPr>
    </w:p>
    <w:p w14:paraId="670029A5">
      <w:pPr>
        <w:pStyle w:val="2"/>
        <w:spacing w:line="243" w:lineRule="auto"/>
      </w:pPr>
    </w:p>
    <w:p w14:paraId="73F3F22B">
      <w:pPr>
        <w:pStyle w:val="2"/>
        <w:spacing w:line="243" w:lineRule="auto"/>
      </w:pPr>
    </w:p>
    <w:p w14:paraId="370164AA">
      <w:pPr>
        <w:pStyle w:val="2"/>
        <w:spacing w:line="243" w:lineRule="auto"/>
      </w:pPr>
    </w:p>
    <w:p w14:paraId="11249E3F">
      <w:pPr>
        <w:pStyle w:val="2"/>
        <w:spacing w:line="243" w:lineRule="auto"/>
      </w:pPr>
    </w:p>
    <w:p w14:paraId="0D03E278">
      <w:pPr>
        <w:pStyle w:val="2"/>
        <w:spacing w:line="243" w:lineRule="auto"/>
      </w:pPr>
    </w:p>
    <w:p w14:paraId="6F3EF4B3">
      <w:pPr>
        <w:pStyle w:val="2"/>
        <w:spacing w:line="243" w:lineRule="auto"/>
      </w:pPr>
    </w:p>
    <w:p w14:paraId="5AB1B191">
      <w:pPr>
        <w:pStyle w:val="2"/>
        <w:spacing w:line="243" w:lineRule="auto"/>
      </w:pPr>
    </w:p>
    <w:p w14:paraId="68B5A621">
      <w:pPr>
        <w:pStyle w:val="2"/>
        <w:spacing w:line="243" w:lineRule="auto"/>
      </w:pPr>
    </w:p>
    <w:p w14:paraId="1DACB7B5">
      <w:pPr>
        <w:pStyle w:val="2"/>
        <w:spacing w:line="243" w:lineRule="auto"/>
      </w:pPr>
    </w:p>
    <w:p w14:paraId="75F097C6">
      <w:pPr>
        <w:pStyle w:val="2"/>
        <w:spacing w:line="243" w:lineRule="auto"/>
      </w:pPr>
    </w:p>
    <w:p w14:paraId="7EDA630D">
      <w:pPr>
        <w:pStyle w:val="2"/>
        <w:spacing w:line="243" w:lineRule="auto"/>
      </w:pPr>
    </w:p>
    <w:p w14:paraId="206A9532">
      <w:pPr>
        <w:pStyle w:val="2"/>
        <w:spacing w:line="243" w:lineRule="auto"/>
      </w:pPr>
    </w:p>
    <w:p w14:paraId="4CFB66D1">
      <w:pPr>
        <w:pStyle w:val="2"/>
        <w:spacing w:line="243" w:lineRule="auto"/>
      </w:pPr>
    </w:p>
    <w:p w14:paraId="36F58E96">
      <w:pPr>
        <w:pStyle w:val="2"/>
        <w:spacing w:line="243" w:lineRule="auto"/>
      </w:pPr>
    </w:p>
    <w:p w14:paraId="7FFA856A">
      <w:pPr>
        <w:pStyle w:val="2"/>
        <w:spacing w:line="243" w:lineRule="auto"/>
      </w:pPr>
    </w:p>
    <w:p w14:paraId="5BD4F4F2">
      <w:pPr>
        <w:pStyle w:val="2"/>
        <w:spacing w:line="243" w:lineRule="auto"/>
      </w:pPr>
    </w:p>
    <w:p w14:paraId="6BF7C877">
      <w:pPr>
        <w:pStyle w:val="2"/>
        <w:spacing w:line="243" w:lineRule="auto"/>
      </w:pPr>
    </w:p>
    <w:p w14:paraId="605E0018">
      <w:pPr>
        <w:pStyle w:val="2"/>
        <w:spacing w:line="243" w:lineRule="auto"/>
      </w:pPr>
    </w:p>
    <w:p w14:paraId="467FD449">
      <w:pPr>
        <w:pStyle w:val="2"/>
        <w:spacing w:line="243" w:lineRule="auto"/>
      </w:pPr>
    </w:p>
    <w:p w14:paraId="43D284D7">
      <w:pPr>
        <w:pStyle w:val="2"/>
        <w:spacing w:line="243" w:lineRule="auto"/>
      </w:pPr>
    </w:p>
    <w:p w14:paraId="64011CB5">
      <w:pPr>
        <w:pStyle w:val="2"/>
        <w:spacing w:line="243" w:lineRule="auto"/>
      </w:pPr>
    </w:p>
    <w:p w14:paraId="4DA252F9">
      <w:pPr>
        <w:pStyle w:val="2"/>
        <w:spacing w:line="243" w:lineRule="auto"/>
      </w:pPr>
    </w:p>
    <w:sectPr>
      <w:footerReference r:id="rId31" w:type="default"/>
      <w:pgSz w:w="11906" w:h="16840"/>
      <w:pgMar w:top="1440" w:right="1451" w:bottom="1157" w:left="1395" w:header="0" w:footer="98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0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UI Gothic">
    <w:panose1 w:val="020B0600070205080204"/>
    <w:charset w:val="80"/>
    <w:family w:val="auto"/>
    <w:pitch w:val="default"/>
    <w:sig w:usb0="E00002FF" w:usb1="6AC7FDFB" w:usb2="08000012" w:usb3="00000000" w:csb0="4002009F" w:csb1="DFD70000"/>
  </w:font>
  <w:font w:name="MS Gothic">
    <w:panose1 w:val="020B0609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0693F">
    <w:pPr>
      <w:pStyle w:val="2"/>
      <w:spacing w:line="180" w:lineRule="auto"/>
      <w:ind w:left="4137"/>
      <w:rPr>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 name="文本框 1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30251">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5r8z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n17k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t/5r8zAgAAZQQAAA4AAAAAAAAAAQAgAAAAHwEAAGRycy9lMm9Eb2MueG1sUEsF&#10;BgAAAAAGAAYAWQEAAMQFAAAAAA==&#10;">
              <v:fill on="f" focussize="0,0"/>
              <v:stroke on="f" weight="0.5pt"/>
              <v:imagedata o:title=""/>
              <o:lock v:ext="edit" aspectratio="f"/>
              <v:textbox inset="0mm,0mm,0mm,0mm" style="mso-fit-shape-to-text:t;">
                <w:txbxContent>
                  <w:p w14:paraId="43530251">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0744C">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70744C">
                    <w:pPr>
                      <w:pStyle w:val="3"/>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2F0A1">
    <w:pPr>
      <w:pStyle w:val="2"/>
      <w:spacing w:line="14" w:lineRule="auto"/>
      <w:rPr>
        <w:sz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3E4EF">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GtRywz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K3lBimUfLTj++n&#10;nw+nX99IOoREjQszRN47xMb2nW0RPpwHHCbmbeV1+oITgR8CHy8CizYSni5NJ9NpDheHb9gAP3u8&#10;7nyI74XVJBkF9ahgJyw7bELsQ4eQlM3YtVSqq6IypCno1es3eXfh4gG4MsiRSPSPTVZst+2Z2daW&#10;RxDztu+O4PhaIvmGhXjHPNoBD8bAxFsslbJIYs8WJbX1X/91nuJRJXgpadBeBTWYJkrUB4PqATAO&#10;hh+M7WCYvb6x6NcxBtHxzsQFH9VgVt7qL5iiZcoBFzMcmQoaB/Mm9i2OKeRiueyC9s7LXd1fQO85&#10;Fjfm3vGUJgkZ3HIfIWancRKoV+WsG7qvq9J5UlJ7/7nvoh7/D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GtRywzAgAAZQQAAA4AAAAAAAAAAQAgAAAAHwEAAGRycy9lMm9Eb2MueG1sUEsF&#10;BgAAAAAGAAYAWQEAAMQFAAAAAA==&#10;">
              <v:fill on="f" focussize="0,0"/>
              <v:stroke on="f" weight="0.5pt"/>
              <v:imagedata o:title=""/>
              <o:lock v:ext="edit" aspectratio="f"/>
              <v:textbox inset="0mm,0mm,0mm,0mm" style="mso-fit-shape-to-text:t;">
                <w:txbxContent>
                  <w:p w14:paraId="12A3E4EF">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CC491">
    <w:pPr>
      <w:pStyle w:val="2"/>
      <w:spacing w:line="231" w:lineRule="auto"/>
      <w:ind w:left="447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80876">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B9lU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g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SMH2VTICAABlBAAADgAAAAAAAAABACAAAAAfAQAAZHJzL2Uyb0RvYy54bWxQSwUG&#10;AAAAAAYABgBZAQAAwwUAAAAA&#10;">
              <v:fill on="f" focussize="0,0"/>
              <v:stroke on="f" weight="0.5pt"/>
              <v:imagedata o:title=""/>
              <o:lock v:ext="edit" aspectratio="f"/>
              <v:textbox inset="0mm,0mm,0mm,0mm" style="mso-fit-shape-to-text:t;">
                <w:txbxContent>
                  <w:p w14:paraId="02E80876">
                    <w:pPr>
                      <w:pStyle w:val="3"/>
                    </w:pPr>
                    <w:r>
                      <w:fldChar w:fldCharType="begin"/>
                    </w:r>
                    <w:r>
                      <w:instrText xml:space="preserve"> PAGE  \* MERGEFORMAT </w:instrText>
                    </w:r>
                    <w:r>
                      <w:fldChar w:fldCharType="separate"/>
                    </w:r>
                    <w:r>
                      <w:t>3</w:t>
                    </w:r>
                    <w:r>
                      <w:fldChar w:fldCharType="end"/>
                    </w:r>
                  </w:p>
                </w:txbxContent>
              </v:textbox>
            </v:shape>
          </w:pict>
        </mc:Fallback>
      </mc:AlternateContent>
    </w:r>
    <w:r>
      <w:rPr>
        <w:spacing w:val="-4"/>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C4D7F">
    <w:pPr>
      <w:spacing w:line="161" w:lineRule="exact"/>
      <w:ind w:left="4595"/>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3A8276">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c6H0o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8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nOh9KNAIAAGUEAAAOAAAAAAAAAAEAIAAAAB8BAABkcnMvZTJvRG9jLnhtbFBL&#10;BQYAAAAABgAGAFkBAADFBQAAAAA=&#10;">
              <v:fill on="f" focussize="0,0"/>
              <v:stroke on="f" weight="0.5pt"/>
              <v:imagedata o:title=""/>
              <o:lock v:ext="edit" aspectratio="f"/>
              <v:textbox inset="0mm,0mm,0mm,0mm" style="mso-fit-shape-to-text:t;">
                <w:txbxContent>
                  <w:p w14:paraId="643A8276">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3088B">
    <w:pPr>
      <w:pStyle w:val="2"/>
      <w:spacing w:line="186" w:lineRule="auto"/>
      <w:ind w:left="450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1A17A">
                          <w:pPr>
                            <w:pStyle w:val="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tg+Ey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hSaGKZR8sv3b5cf&#10;vy4/v5J0CIlqF+aI3DnExuatbRA+nAccJuZN6XX6ghOBH2Dnq8CiiYSnS7PpbDaGi8M3bICfPV53&#10;PsR3wmqSjJx6VLAVlp22IXahQ0jKZuxGKtVWURlS5/Tm9Ztxe+HqAbgyyJFIdI9NVmz2Tc9sb4sz&#10;iHnbdUdwfCORfMtCfGAe7YAHY2DiPZZSWSSxvUVJZf2Xf52neFQJXkpqtFdODaaJEvXeoHoAjIPh&#10;B2M/GOao7yz6dYJBdLw1ccFHNZilt/ozpmiVcsDFDEemnMbBvItdi2MKuVit2qCj8/JQdRfQe47F&#10;rdk5ntIkIYNbHSPEbDVOAnWq9Lqh+9oq9ZOS2vvPfRv1+H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a2D4TICAABlBAAADgAAAAAAAAABACAAAAAfAQAAZHJzL2Uyb0RvYy54bWxQSwUG&#10;AAAAAAYABgBZAQAAwwUAAAAA&#10;">
              <v:fill on="f" focussize="0,0"/>
              <v:stroke on="f" weight="0.5pt"/>
              <v:imagedata o:title=""/>
              <o:lock v:ext="edit" aspectratio="f"/>
              <v:textbox inset="0mm,0mm,0mm,0mm" style="mso-fit-shape-to-text:t;">
                <w:txbxContent>
                  <w:p w14:paraId="79F1A17A">
                    <w:pPr>
                      <w:pStyle w:val="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8C5B9">
    <w:pPr>
      <w:pStyle w:val="2"/>
      <w:spacing w:line="233" w:lineRule="auto"/>
      <w:ind w:left="4421"/>
      <w:rPr>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168501">
                          <w:pPr>
                            <w:pStyle w:val="3"/>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JWav4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yZvKDFMo+SnH99P&#10;Px9Ov76RdAiJGhdmiLx3iI3tO9sifDgPOEzM28rr9AUnAj8EPl4EFm0kPF2aTqbTHC4O37ABfvZ4&#10;3fkQ3wurSTIK6lHBTlh22ITYhw4hKZuxa6lUV0VlSFPQq9dv8+7CxQNwZZAjkegfm6zYbtszs60t&#10;jyDmbd8dwfG1RPINC/GOebQDHoyBibdYKmWRxJ4tSmrrv/7rPMWjSvBS0qC9CmowTZSoDwbVA2Ac&#10;DD8Y28Ewe31j0a9jDKLjnYkLPqrBrLzVXzBFy5QDLmY4MhU0DuZN7FscU8jFctkF7Z2Xu7q/gN5z&#10;LG7MveMpTRIyuOU+QsxO4yRQr8pZN3RfV6XzpKT2/nPfRT3+H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Vmr+NAIAAGUEAAAOAAAAAAAAAAEAIAAAAB8BAABkcnMvZTJvRG9jLnhtbFBL&#10;BQYAAAAABgAGAFkBAADFBQAAAAA=&#10;">
              <v:fill on="f" focussize="0,0"/>
              <v:stroke on="f" weight="0.5pt"/>
              <v:imagedata o:title=""/>
              <o:lock v:ext="edit" aspectratio="f"/>
              <v:textbox inset="0mm,0mm,0mm,0mm" style="mso-fit-shape-to-text:t;">
                <w:txbxContent>
                  <w:p w14:paraId="51168501">
                    <w:pPr>
                      <w:pStyle w:val="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BB94F">
    <w:pPr>
      <w:pStyle w:val="2"/>
      <w:spacing w:line="231" w:lineRule="auto"/>
      <w:ind w:left="4437"/>
      <w:rPr>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6FC36">
                          <w:pPr>
                            <w:pStyle w:val="3"/>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q9GI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9os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nq9GIzAgAAZQQAAA4AAAAAAAAAAQAgAAAAHwEAAGRycy9lMm9Eb2MueG1sUEsF&#10;BgAAAAAGAAYAWQEAAMQFAAAAAA==&#10;">
              <v:fill on="f" focussize="0,0"/>
              <v:stroke on="f" weight="0.5pt"/>
              <v:imagedata o:title=""/>
              <o:lock v:ext="edit" aspectratio="f"/>
              <v:textbox inset="0mm,0mm,0mm,0mm" style="mso-fit-shape-to-text:t;">
                <w:txbxContent>
                  <w:p w14:paraId="7696FC36">
                    <w:pPr>
                      <w:pStyle w:val="3"/>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E590B">
    <w:pPr>
      <w:pStyle w:val="2"/>
      <w:spacing w:line="231" w:lineRule="auto"/>
      <w:ind w:left="4408"/>
      <w:rPr>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3"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CBF41">
                          <w:pPr>
                            <w:pStyle w:val="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qwyiw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15fUWKYRslP37+d&#10;fvw6/fxK0iEkalyYIfLBITa2b22L8OE84DAxbyuv0xecCPwQ+HgRWLSR8HRpOplOc7g4fMMG+Nnj&#10;dedDfCesJskoqEcFO2HZYRNiHzqEpGzGrqVSXRWVIU1Br6/e5N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qsMosNAIAAGUEAAAOAAAAAAAAAAEAIAAAAB8BAABkcnMvZTJvRG9jLnhtbFBL&#10;BQYAAAAABgAGAFkBAADFBQAAAAA=&#10;">
              <v:fill on="f" focussize="0,0"/>
              <v:stroke on="f" weight="0.5pt"/>
              <v:imagedata o:title=""/>
              <o:lock v:ext="edit" aspectratio="f"/>
              <v:textbox inset="0mm,0mm,0mm,0mm" style="mso-fit-shape-to-text:t;">
                <w:txbxContent>
                  <w:p w14:paraId="2EDCBF41">
                    <w:pPr>
                      <w:pStyle w:val="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A9CCA">
    <w:pPr>
      <w:spacing w:line="163" w:lineRule="exact"/>
      <w:ind w:left="4409"/>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E33BEE">
                          <w:pPr>
                            <w:pStyle w:val="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J8U00AgAAZ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FSWaKZT89P3b&#10;6cev08+vJB5Cotb6GSIfLGJD99Z0CB/OPQ4j865yKn7BicAPgY8XgUUXCI+XppPpNIeLwzdsgJ89&#10;XrfOh3fCKBKNgjpUMAnLDhsf+tAhJGbTZt1ImaooNWkLev3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5ifFNNAIAAGUEAAAOAAAAAAAAAAEAIAAAAB8BAABkcnMvZTJvRG9jLnhtbFBL&#10;BQYAAAAABgAGAFkBAADFBQAAAAA=&#10;">
              <v:fill on="f" focussize="0,0"/>
              <v:stroke on="f" weight="0.5pt"/>
              <v:imagedata o:title=""/>
              <o:lock v:ext="edit" aspectratio="f"/>
              <v:textbox inset="0mm,0mm,0mm,0mm" style="mso-fit-shape-to-text:t;">
                <w:txbxContent>
                  <w:p w14:paraId="4EE33BEE">
                    <w:pPr>
                      <w:pStyle w:val="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51C05">
    <w:pPr>
      <w:spacing w:line="163" w:lineRule="exact"/>
      <w:ind w:left="4409"/>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 name="文本框 1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31D30">
                          <w:pPr>
                            <w:pStyle w:val="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1b9E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NW/RNAIAAGUEAAAOAAAAAAAAAAEAIAAAAB8BAABkcnMvZTJvRG9jLnhtbFBL&#10;BQYAAAAABgAGAFkBAADFBQAAAAA=&#10;">
              <v:fill on="f" focussize="0,0"/>
              <v:stroke on="f" weight="0.5pt"/>
              <v:imagedata o:title=""/>
              <o:lock v:ext="edit" aspectratio="f"/>
              <v:textbox inset="0mm,0mm,0mm,0mm" style="mso-fit-shape-to-text:t;">
                <w:txbxContent>
                  <w:p w14:paraId="2E631D30">
                    <w:pPr>
                      <w:pStyle w:val="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DEBE4">
    <w:pPr>
      <w:spacing w:line="163" w:lineRule="exact"/>
      <w:ind w:left="4409"/>
    </w:pPr>
    <w:r>
      <w:rPr>
        <w:sz w:val="21"/>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6" name="文本框 1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AAC401">
                          <w:pPr>
                            <w:pStyle w:val="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3va8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zp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73va8zAgAAZQQAAA4AAAAAAAAAAQAgAAAAHwEAAGRycy9lMm9Eb2MueG1sUEsF&#10;BgAAAAAGAAYAWQEAAMQFAAAAAA==&#10;">
              <v:fill on="f" focussize="0,0"/>
              <v:stroke on="f" weight="0.5pt"/>
              <v:imagedata o:title=""/>
              <o:lock v:ext="edit" aspectratio="f"/>
              <v:textbox inset="0mm,0mm,0mm,0mm" style="mso-fit-shape-to-text:t;">
                <w:txbxContent>
                  <w:p w14:paraId="71AAC401">
                    <w:pPr>
                      <w:pStyle w:val="3"/>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C5EAA">
    <w:pPr>
      <w:pStyle w:val="2"/>
      <w:spacing w:line="231" w:lineRule="auto"/>
      <w:ind w:left="4409"/>
      <w:rPr>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8" name="文本框 1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5D7A81">
                          <w:pPr>
                            <w:pStyle w:val="3"/>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Ey20z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6g8IZplPz04/vp&#10;58Pp1zeSDiFR48IMkfcOsbF9Z1uED+cBh4l5W3mdvuBE4IfAx4vAoo2Ep0vTyXSaw8XhGzbAzx6v&#10;Ox/ie2E1SUZBPSrYCcsOmxD70CEkZTN2LZXqqqgMaQp69fpt3l24eACuDHIkEv1jkxXbbXtmtrXl&#10;EcS87bsjOL6WSL5hId4xj3bAgzEw8RZLpSyS2LNFSW3913+dp3hUCV5KGrRXQQ2miRL1waB6AIyD&#10;4QdjOxhmr28s+nWMQXS8M3HBRzWYlbf6C6ZomXLAxQxHpoLGwbyJfYtjCrlYLrugvfNyV/cX0HuO&#10;xY25dzylSUIGt9xHiNlpnATqVTnrhu7rqnSelNTef+67qMe/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iEy20zAgAAZQQAAA4AAAAAAAAAAQAgAAAAHwEAAGRycy9lMm9Eb2MueG1sUEsF&#10;BgAAAAAGAAYAWQEAAMQFAAAAAA==&#10;">
              <v:fill on="f" focussize="0,0"/>
              <v:stroke on="f" weight="0.5pt"/>
              <v:imagedata o:title=""/>
              <o:lock v:ext="edit" aspectratio="f"/>
              <v:textbox inset="0mm,0mm,0mm,0mm" style="mso-fit-shape-to-text:t;">
                <w:txbxContent>
                  <w:p w14:paraId="1E5D7A81">
                    <w:pPr>
                      <w:pStyle w:val="3"/>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43604">
    <w:pPr>
      <w:pStyle w:val="2"/>
      <w:spacing w:line="210" w:lineRule="auto"/>
      <w:ind w:left="5290"/>
      <w:rPr>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 name="文本框 1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EC6B5">
                          <w:pPr>
                            <w:pStyle w:val="3"/>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U5IgxAgAAZQ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wwCW+giWEaLT9//3b+&#10;8ev88ytJl5CodmGOyHuH2Ni8tQ3Ch/uAy8S8Kb1Ov+BE4AfY6SKwaCLh6dFsOpuN4eLwDQfgZ4/P&#10;nQ/xnbCaJCOnHh1shWXHbYhd6BCSshm7kUq1XVSG1Dm9eo2S//AAXBnkSCS6YpMVm13TM9vZ4gRi&#10;3nbTERzfSCTfshDvmMc4oGAsTLzFp1QWSWxvUVJZ/+Vf9ykeXYKXkhrjlVODbaJEvTfoHgDjYPjB&#10;2A2GOegbi3mdYBEdb0088FENZumt/owtWqUccDHDkSmncTBvYjfi2EIuVqs26OC83FfdA8yeY3Fr&#10;7h1PaZJcwa0OEWK2GieBOlV63TB9bZf6TUnj/fu5jXr8d1g+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6VOSIMQIAAGUEAAAOAAAAAAAAAAEAIAAAAB8BAABkcnMvZTJvRG9jLnhtbFBLBQYA&#10;AAAABgAGAFkBAADCBQAAAAA=&#10;">
              <v:fill on="f" focussize="0,0"/>
              <v:stroke on="f" weight="0.5pt"/>
              <v:imagedata o:title=""/>
              <o:lock v:ext="edit" aspectratio="f"/>
              <v:textbox inset="0mm,0mm,0mm,0mm" style="mso-fit-shape-to-text:t;">
                <w:txbxContent>
                  <w:p w14:paraId="365EC6B5">
                    <w:pPr>
                      <w:pStyle w:val="3"/>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FE49E">
    <w:pPr>
      <w:pStyle w:val="2"/>
      <w:spacing w:line="229" w:lineRule="auto"/>
      <w:ind w:left="45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 name="文本框 1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62577">
                          <w:pPr>
                            <w:pStyle w:val="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0qqGoz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A1pcQwjZKff3w/&#10;//x9/vWNpENIVLswR+SDQ2xs3tkG4cN5wGFi3pRepy84Efgh8OkisGgi4enSbDqbjeHi8A0b4GdP&#10;150P8b2wmiQjpx4VbIVlx22IXegQkrIZu5FKtVVUhtQ5vX57NW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0qqGozAgAAZQQAAA4AAAAAAAAAAQAgAAAAHwEAAGRycy9lMm9Eb2MueG1sUEsF&#10;BgAAAAAGAAYAWQEAAMQFAAAAAA==&#10;">
              <v:fill on="f" focussize="0,0"/>
              <v:stroke on="f" weight="0.5pt"/>
              <v:imagedata o:title=""/>
              <o:lock v:ext="edit" aspectratio="f"/>
              <v:textbox inset="0mm,0mm,0mm,0mm" style="mso-fit-shape-to-text:t;">
                <w:txbxContent>
                  <w:p w14:paraId="68F62577">
                    <w:pPr>
                      <w:pStyle w:val="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6EE8F">
    <w:pPr>
      <w:pStyle w:val="2"/>
      <w:spacing w:line="208" w:lineRule="auto"/>
      <w:ind w:left="4552"/>
      <w:rPr>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1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49DF03">
                          <w:pPr>
                            <w:pStyle w:val="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vDZc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G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Vrw2XNAIAAGUEAAAOAAAAAAAAAAEAIAAAAB8BAABkcnMvZTJvRG9jLnhtbFBL&#10;BQYAAAAABgAGAFkBAADFBQAAAAA=&#10;">
              <v:fill on="f" focussize="0,0"/>
              <v:stroke on="f" weight="0.5pt"/>
              <v:imagedata o:title=""/>
              <o:lock v:ext="edit" aspectratio="f"/>
              <v:textbox inset="0mm,0mm,0mm,0mm" style="mso-fit-shape-to-text:t;">
                <w:txbxContent>
                  <w:p w14:paraId="4949DF03">
                    <w:pPr>
                      <w:pStyle w:val="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2D4B2">
    <w:pPr>
      <w:spacing w:line="163" w:lineRule="exact"/>
      <w:ind w:left="4409"/>
    </w:pPr>
    <w:r>
      <w:rPr>
        <w:sz w:val="21"/>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 name="文本框 1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BE12B">
                          <w:pPr>
                            <w:pStyle w:val="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4TkwszAgAAZ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6ITplBLNFEp++fH9&#10;8vP35dc3Eg8hUW39HJE7i9jQvDMNwodzj8PIvCmcil9wIvBD4PNVYNEEwuOl2WQ2S+Hi8A0b4CdP&#10;163z4b0wikQjow4VbIVlp60PXegQErNps6mkbKsoNakzevN2mr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4TkwszAgAAZQQAAA4AAAAAAAAAAQAgAAAAHwEAAGRycy9lMm9Eb2MueG1sUEsF&#10;BgAAAAAGAAYAWQEAAMQFAAAAAA==&#10;">
              <v:fill on="f" focussize="0,0"/>
              <v:stroke on="f" weight="0.5pt"/>
              <v:imagedata o:title=""/>
              <o:lock v:ext="edit" aspectratio="f"/>
              <v:textbox inset="0mm,0mm,0mm,0mm" style="mso-fit-shape-to-text:t;">
                <w:txbxContent>
                  <w:p w14:paraId="4FFBE12B">
                    <w:pPr>
                      <w:pStyle w:val="3"/>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C9612">
    <w:pPr>
      <w:pStyle w:val="2"/>
      <w:spacing w:line="233" w:lineRule="auto"/>
      <w:ind w:left="4406"/>
      <w:rPr>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 name="文本框 1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6EDAC">
                          <w:pPr>
                            <w:pStyle w:val="3"/>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SiN7czAgAAZQ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QuE1Uyj5+cf3&#10;88/f51/fSDyERI31c0Q+WMSG9p1pET6cexxG5m3pVPyCE4EfAp8uAos2EB4vzaaz2RguDt+wAX72&#10;dN06H94Lo0g0cupQwSQsO2596EKHkJhNm00tZaqi1KTJ6fXbq3G6cPEAXGrkiCS6x0YrtLu2Z7Yz&#10;xQnEnOm6w1u+qZF8y3y4Zw7tgAdjYMIdllIaJDG9RUll3Nd/ncd4VAleShq0V041pokS+UGjegAM&#10;g+EGYzcY+qBuDfp1gkG0PJm44IIczNIZ9QVTtIo54GKaI1NOw2Dehq7FMYVcrFYp6GBdva+6C+g9&#10;y8JWP1ge00QhvV0dAsRMGkeBOlV63dB9qUr9pMT2/nOfop7+Dst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SiN7czAgAAZQQAAA4AAAAAAAAAAQAgAAAAHwEAAGRycy9lMm9Eb2MueG1sUEsF&#10;BgAAAAAGAAYAWQEAAMQFAAAAAA==&#10;">
              <v:fill on="f" focussize="0,0"/>
              <v:stroke on="f" weight="0.5pt"/>
              <v:imagedata o:title=""/>
              <o:lock v:ext="edit" aspectratio="f"/>
              <v:textbox inset="0mm,0mm,0mm,0mm" style="mso-fit-shape-to-text:t;">
                <w:txbxContent>
                  <w:p w14:paraId="2056EDAC">
                    <w:pPr>
                      <w:pStyle w:val="3"/>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84398">
    <w:pPr>
      <w:pStyle w:val="2"/>
      <w:spacing w:line="233" w:lineRule="auto"/>
      <w:ind w:left="4371"/>
      <w:rPr>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5C1CE">
                          <w:pPr>
                            <w:pStyle w:val="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8eqSs0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miE67eUGKYRslP37+d&#10;fvw6/fxK0iEkalyYIfLBITa2b22L8OE84DAxbyuv0xecCPwQ+HgRWLSR8HRpOplOc7g4fMMG+Nnj&#10;dedDfCesJskoqEcFO2HZYRNiHzqEpGzGrqVSXRWVIU1Br19f5d2FiwfgyiBHItE/Nlmx3bZnZltb&#10;HkHM2747guNrieQbFuI982gHPBgDE++wVMoiiT1blNTWf/nXeYpHleClpEF7FdRgmihR7w2qB8A4&#10;GH4wtoNh9vrWol/HGETHOxMXfFSDWXmrP2OKlikHXMxwZCpoHMzb2Lc4ppCL5bIL2jsvd3V/Ab3n&#10;WNyYB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PHqkrNAIAAGUEAAAOAAAAAAAAAAEAIAAAAB8BAABkcnMvZTJvRG9jLnhtbFBL&#10;BQYAAAAABgAGAFkBAADFBQAAAAA=&#10;">
              <v:fill on="f" focussize="0,0"/>
              <v:stroke on="f" weight="0.5pt"/>
              <v:imagedata o:title=""/>
              <o:lock v:ext="edit" aspectratio="f"/>
              <v:textbox inset="0mm,0mm,0mm,0mm" style="mso-fit-shape-to-text:t;">
                <w:txbxContent>
                  <w:p w14:paraId="3265C1CE">
                    <w:pPr>
                      <w:pStyle w:val="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A88B4">
    <w:pPr>
      <w:pStyle w:val="2"/>
      <w:spacing w:line="14" w:lineRule="auto"/>
      <w:rPr>
        <w:sz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C3C05F">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C3C05F">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FEEA4">
    <w:pPr>
      <w:pStyle w:val="2"/>
      <w:spacing w:before="45" w:line="185" w:lineRule="auto"/>
      <w:ind w:left="4077"/>
      <w:rPr>
        <w:sz w:val="18"/>
        <w:szCs w:val="18"/>
      </w:rPr>
    </w:pPr>
    <w:r>
      <w:rPr>
        <w:sz w:val="21"/>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0" name="文本框 1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6F60DA">
                          <w:pPr>
                            <w:pStyle w:val="3"/>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4kTwy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gyaGKZR8sv3b5cf&#10;vy4/v5J0CIlqFxaIfHCIjc1b2yB8OA84TMyb0uv0BScCP8DOV4FFEwlPl+bT+XwMF4dv2AA/e7zu&#10;fIjvhNUkGTn1qGArLDvtQuxCh5CUzditVKqtojKkzuns9Ztxe+HqAbgyyJFIdI9NVmz2Tc9sb4sz&#10;iHnbdUdwfCuRfMdCvGce7YAHY2DiHZZSWSSxvUVJZf2Xf52neFQJXkpqtFdODaaJEvXeoHoAjIPh&#10;B2M/GOaoby36dYJBdLw1ccFHNZilt/ozpmidcsDFDEemnMbBvI1di2MKuViv26Cj8/JQdRfQe47F&#10;nXlwPKVJQga3PkaI2WqcBOpU6XVD97VV6icltfef+zbq8e+w+g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ziRPDICAABlBAAADgAAAAAAAAABACAAAAAfAQAAZHJzL2Uyb0RvYy54bWxQSwUG&#10;AAAAAAYABgBZAQAAwwUAAAAA&#10;">
              <v:fill on="f" focussize="0,0"/>
              <v:stroke on="f" weight="0.5pt"/>
              <v:imagedata o:title=""/>
              <o:lock v:ext="edit" aspectratio="f"/>
              <v:textbox inset="0mm,0mm,0mm,0mm" style="mso-fit-shape-to-text:t;">
                <w:txbxContent>
                  <w:p w14:paraId="1C6F60DA">
                    <w:pPr>
                      <w:pStyle w:val="3"/>
                    </w:pPr>
                    <w:r>
                      <w:fldChar w:fldCharType="begin"/>
                    </w:r>
                    <w:r>
                      <w:instrText xml:space="preserve"> PAGE  \* MERGEFORMAT </w:instrText>
                    </w:r>
                    <w:r>
                      <w:fldChar w:fldCharType="separate"/>
                    </w:r>
                    <w:r>
                      <w:t>53</w:t>
                    </w:r>
                    <w:r>
                      <w:fldChar w:fldCharType="end"/>
                    </w:r>
                  </w:p>
                </w:txbxContent>
              </v:textbox>
            </v:shape>
          </w:pict>
        </mc:Fallback>
      </mc:AlternateContent>
    </w:r>
    <w:r>
      <w:pict>
        <v:shape id="_x0000_s2049" o:spid="_x0000_s2049" o:spt="202" type="#_x0000_t202" style="position:absolute;left:0pt;margin-left:1.45pt;margin-top:-1pt;height:5.5pt;width:3.95pt;z-index:251660288;mso-width-relative:page;mso-height-relative:page;" filled="f" stroked="f" coordsize="21600,21600">
          <v:path/>
          <v:fill on="f" focussize="0,0"/>
          <v:stroke on="f"/>
          <v:imagedata o:title=""/>
          <o:lock v:ext="edit" aspectratio="f"/>
          <v:textbox inset="0mm,0mm,0mm,0mm">
            <w:txbxContent>
              <w:p w14:paraId="036A7D4E">
                <w:pPr>
                  <w:spacing w:before="20" w:line="69" w:lineRule="exact"/>
                  <w:ind w:left="20"/>
                  <w:rPr>
                    <w:rFonts w:ascii="Times New Roman" w:hAnsi="Times New Roman" w:eastAsia="Times New Roman" w:cs="Times New Roman"/>
                    <w:sz w:val="10"/>
                    <w:szCs w:val="10"/>
                  </w:rPr>
                </w:pPr>
                <w:r>
                  <w:rPr>
                    <w:rFonts w:ascii="Times New Roman" w:hAnsi="Times New Roman" w:eastAsia="Times New Roman" w:cs="Times New Roman"/>
                    <w:position w:val="-1"/>
                    <w:sz w:val="10"/>
                    <w:szCs w:val="10"/>
                  </w:rPr>
                  <w:t>1</w:t>
                </w:r>
              </w:p>
            </w:txbxContent>
          </v:textbox>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6204F">
    <w:pPr>
      <w:pStyle w:val="3"/>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CFB09">
                          <w:pPr>
                            <w:pStyle w:val="3"/>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2F6CFB09">
                    <w:pPr>
                      <w:pStyle w:val="3"/>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A965B">
    <w:pPr>
      <w:pStyle w:val="2"/>
      <w:spacing w:before="48" w:line="182" w:lineRule="auto"/>
      <w:ind w:left="4077"/>
      <w:rPr>
        <w:sz w:val="18"/>
        <w:szCs w:val="18"/>
      </w:rPr>
    </w:pPr>
    <w:r>
      <w:rPr>
        <w:sz w:val="21"/>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 name="文本框 1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04CB8">
                          <w:pPr>
                            <w:pStyle w:val="3"/>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ED6AyAgAAZQQAAA4AAABkcnMvZTJvRG9jLnhtbK1US44TMRDdI3EH&#10;y3vSSRBRFKUzChMFIUXMSANi7bjdaUv+yXbSHQ4AN2DFhj3nyjl47k8GDSxmwcZddpVf1XtV7uVN&#10;oxU5CR+kNTmdjMaUCMNtIc0hp58+bl/NKQmRmYIpa0ROzyLQm9XLF8vaLcTUVlYVwhOAmLCoXU6r&#10;GN0iywKvhGZhZJ0wcJbWaxax9Yes8KwGulbZdDyeZbX1hfOWixBwuumctEf0zwG0ZSm52Fh+1MLE&#10;DtULxSIohUq6QFdttWUpeLwryyAiUTkF09iuSAJ7n9ZstWSLg2eukrwvgT2nhCecNJMGSa9QGxYZ&#10;OXr5F5SW3NtgyzjiVmcdkVYRsJiMn2jzUDEnWi6QOrir6OH/wfIPp3tPZIFJmE0oMUyj5Zfv3y4/&#10;fl1+fiXpEBLVLiwQ+eAQG5u3tkH4cB5wmJg3pdfpC04Efgh8vgosmkh4ujSfzudjuDh8wwb42eN1&#10;50N8J6wmycipRwdbYdlpF2IXOoSkbMZupVJtF5UhdU5nr9+M2wtXD8CVQY5Eois2WbHZNz2zvS3O&#10;IOZtNx3B8a1E8h0L8Z55jAMKxoOJd1hKZZHE9hYllfVf/nWe4tEleCmpMV45NXhNlKj3Bt0DYBwM&#10;Pxj7wTBHfWsxr+gHamlNXPBRDWbprf6MV7ROOeBihiNTTuNg3sZuxPEKuViv26Cj8/JQdRcwe47F&#10;nXlwPKVJQga3PkaI2WqcBOpU6XXD9LVd6l9KGu8/923U499h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IQPoDICAABlBAAADgAAAAAAAAABACAAAAAfAQAAZHJzL2Uyb0RvYy54bWxQSwUG&#10;AAAAAAYABgBZAQAAwwUAAAAA&#10;">
              <v:fill on="f" focussize="0,0"/>
              <v:stroke on="f" weight="0.5pt"/>
              <v:imagedata o:title=""/>
              <o:lock v:ext="edit" aspectratio="f"/>
              <v:textbox inset="0mm,0mm,0mm,0mm" style="mso-fit-shape-to-text:t;">
                <w:txbxContent>
                  <w:p w14:paraId="5A104CB8">
                    <w:pPr>
                      <w:pStyle w:val="3"/>
                    </w:pPr>
                    <w:r>
                      <w:fldChar w:fldCharType="begin"/>
                    </w:r>
                    <w:r>
                      <w:instrText xml:space="preserve"> PAGE  \* MERGEFORMAT </w:instrText>
                    </w:r>
                    <w:r>
                      <w:fldChar w:fldCharType="separate"/>
                    </w:r>
                    <w:r>
                      <w:t>56</w:t>
                    </w:r>
                    <w:r>
                      <w:fldChar w:fldCharType="end"/>
                    </w:r>
                  </w:p>
                </w:txbxContent>
              </v:textbox>
            </v:shape>
          </w:pict>
        </mc:Fallback>
      </mc:AlternateContent>
    </w:r>
    <w:r>
      <w:pict>
        <v:shape id="_x0000_s2050" o:spid="_x0000_s2050" o:spt="202" type="#_x0000_t202" style="position:absolute;left:0pt;margin-left:1.45pt;margin-top:-0.95pt;height:5.5pt;width:3.95pt;z-index:251661312;mso-width-relative:page;mso-height-relative:page;" filled="f" stroked="f" coordsize="21600,21600">
          <v:path/>
          <v:fill on="f" focussize="0,0"/>
          <v:stroke on="f"/>
          <v:imagedata o:title=""/>
          <o:lock v:ext="edit" aspectratio="f"/>
          <v:textbox inset="0mm,0mm,0mm,0mm">
            <w:txbxContent>
              <w:p w14:paraId="34945F44">
                <w:pPr>
                  <w:spacing w:before="20" w:line="69" w:lineRule="exact"/>
                  <w:ind w:left="20"/>
                  <w:rPr>
                    <w:rFonts w:ascii="Times New Roman" w:hAnsi="Times New Roman" w:eastAsia="Times New Roman" w:cs="Times New Roman"/>
                    <w:sz w:val="10"/>
                    <w:szCs w:val="10"/>
                  </w:rPr>
                </w:pPr>
                <w:r>
                  <w:rPr>
                    <w:rFonts w:ascii="Times New Roman" w:hAnsi="Times New Roman" w:eastAsia="Times New Roman" w:cs="Times New Roman"/>
                    <w:position w:val="-1"/>
                    <w:sz w:val="10"/>
                    <w:szCs w:val="10"/>
                  </w:rPr>
                  <w:t>1</w:t>
                </w:r>
              </w:p>
            </w:txbxContent>
          </v:textbox>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ADF0C">
    <w:pPr>
      <w:pStyle w:val="2"/>
      <w:spacing w:line="187" w:lineRule="auto"/>
      <w:ind w:left="4356"/>
      <w:rPr>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 name="文本框 1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B6078">
                          <w:pPr>
                            <w:pStyle w:val="3"/>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G3d4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mxKiWEaJb98/3b5&#10;8evy8ytJh5CodmGByAeH2Ni8tQ3Ch/OAw8S8Kb1OX3Ai8EPg81Vg0UTC06X5dD4fw8XhGzbAzx6v&#10;Ox/iO2E1SUZOPSrYCstOuxC70CEkZTN2K5Vqq6gMqXM6e/1m3F64egCuDHIkEt1jkxWbfdMz29vi&#10;DGLedt0RHN9KJN+xEO+ZRzvgwRiYeIelVBZJbG9RUln/5V/nKR5VgpeSGu2VU4NpokS9N6geAONg&#10;+MHYD4Y56luLfp1gEB1vTVzwUQ1m6a3+jClapxxwMcORKadxMG9j1+KYQi7W6zbo6Lw8VN0F9J5j&#10;cWceHE9pkpDBrY8RYrYaJ4E6VXrd0H1tlfpJSe39576Nevw7r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hG3d4zAgAAZQQAAA4AAAAAAAAAAQAgAAAAHwEAAGRycy9lMm9Eb2MueG1sUEsF&#10;BgAAAAAGAAYAWQEAAMQFAAAAAA==&#10;">
              <v:fill on="f" focussize="0,0"/>
              <v:stroke on="f" weight="0.5pt"/>
              <v:imagedata o:title=""/>
              <o:lock v:ext="edit" aspectratio="f"/>
              <v:textbox inset="0mm,0mm,0mm,0mm" style="mso-fit-shape-to-text:t;">
                <w:txbxContent>
                  <w:p w14:paraId="1E1B6078">
                    <w:pPr>
                      <w:pStyle w:val="3"/>
                    </w:pPr>
                    <w:r>
                      <w:fldChar w:fldCharType="begin"/>
                    </w:r>
                    <w:r>
                      <w:instrText xml:space="preserve"> PAGE  \* MERGEFORMAT </w:instrText>
                    </w:r>
                    <w:r>
                      <w:fldChar w:fldCharType="separate"/>
                    </w:r>
                    <w:r>
                      <w:t>63</w:t>
                    </w:r>
                    <w:r>
                      <w:fldChar w:fldCharType="end"/>
                    </w:r>
                  </w:p>
                </w:txbxContent>
              </v:textbox>
            </v:shape>
          </w:pict>
        </mc:Fallback>
      </mc:AlternateContent>
    </w:r>
  </w:p>
  <w:p w14:paraId="0FF7D2AD">
    <w:pPr>
      <w:spacing w:line="162" w:lineRule="auto"/>
      <w:ind w:left="205"/>
      <w:rPr>
        <w:rFonts w:ascii="Times New Roman" w:hAnsi="Times New Roman" w:eastAsia="Times New Roman" w:cs="Times New Roman"/>
        <w:sz w:val="10"/>
        <w:szCs w:val="10"/>
      </w:rPr>
    </w:pPr>
    <w:r>
      <w:rPr>
        <w:rFonts w:ascii="Times New Roman" w:hAnsi="Times New Roman" w:eastAsia="Times New Roman" w:cs="Times New Roman"/>
        <w:sz w:val="10"/>
        <w:szCs w:val="10"/>
      </w:rPr>
      <w:t>1</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879D6">
    <w:pPr>
      <w:pStyle w:val="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F4250">
                          <w:pPr>
                            <w:pStyle w:val="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753F4250">
                    <w:pPr>
                      <w:pStyle w:val="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AF942">
    <w:pPr>
      <w:pStyle w:val="2"/>
      <w:spacing w:line="193" w:lineRule="auto"/>
      <w:ind w:left="4355"/>
      <w:rPr>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 name="文本框 1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11361">
                          <w:pPr>
                            <w:pStyle w:val="3"/>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6Q0Iz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lydML0hhLNFEp++fH9&#10;8vP35dc3Eg8hUW39HJE7i9jQvDMNwodzj8PIvCmcil9wIvBD4PNVYNEEwuOl2WQ2S+Hi8A0b4CdP&#10;163z4b0wikQjow4VbIVlp60PXegQErNps6mkbKsoNakzOr15m7YXrh6AS40ckUT32GiFZt/0zPYm&#10;P4OYM113eMs3FZJvmQ8PzKEd8GAMTLjHUkiDJKa3KCmN+/qv8xiPKsFLSY32yqjGNFEiP2hUD4Bh&#10;MNxg7AdDH9WdQb+OMYiWtyYuuCAHs3BGfcEUrWIOuJjmyJTRMJh3oWtxTCEXq1UbdLSuOpTdBfSe&#10;ZWGrd5bHNFFIb1fHADFbjaNAnSq9bui+tkr9pM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P6Q0IzAgAAZQQAAA4AAAAAAAAAAQAgAAAAHwEAAGRycy9lMm9Eb2MueG1sUEsF&#10;BgAAAAAGAAYAWQEAAMQFAAAAAA==&#10;">
              <v:fill on="f" focussize="0,0"/>
              <v:stroke on="f" weight="0.5pt"/>
              <v:imagedata o:title=""/>
              <o:lock v:ext="edit" aspectratio="f"/>
              <v:textbox inset="0mm,0mm,0mm,0mm" style="mso-fit-shape-to-text:t;">
                <w:txbxContent>
                  <w:p w14:paraId="58111361">
                    <w:pPr>
                      <w:pStyle w:val="3"/>
                    </w:pPr>
                    <w:r>
                      <w:fldChar w:fldCharType="begin"/>
                    </w:r>
                    <w:r>
                      <w:instrText xml:space="preserve"> PAGE  \* MERGEFORMAT </w:instrText>
                    </w:r>
                    <w:r>
                      <w:fldChar w:fldCharType="separate"/>
                    </w:r>
                    <w:r>
                      <w:t>65</w:t>
                    </w:r>
                    <w:r>
                      <w:fldChar w:fldCharType="end"/>
                    </w:r>
                  </w:p>
                </w:txbxContent>
              </v:textbox>
            </v:shape>
          </w:pict>
        </mc:Fallback>
      </mc:AlternateContent>
    </w:r>
  </w:p>
  <w:p w14:paraId="74F833DC">
    <w:pPr>
      <w:spacing w:line="168" w:lineRule="auto"/>
      <w:ind w:left="230"/>
      <w:rPr>
        <w:rFonts w:ascii="Times New Roman" w:hAnsi="Times New Roman" w:eastAsia="Times New Roman" w:cs="Times New Roman"/>
        <w:sz w:val="10"/>
        <w:szCs w:val="10"/>
      </w:rPr>
    </w:pPr>
    <w:r>
      <w:rPr>
        <w:rFonts w:ascii="Times New Roman" w:hAnsi="Times New Roman" w:eastAsia="Times New Roman" w:cs="Times New Roman"/>
        <w:sz w:val="10"/>
        <w:szCs w:val="10"/>
      </w:rPr>
      <w:t>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E7634">
    <w:pPr>
      <w:pStyle w:val="2"/>
      <w:spacing w:line="233" w:lineRule="auto"/>
      <w:ind w:left="4074"/>
      <w:rPr>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 name="文本框 1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9FAF77">
                          <w:pPr>
                            <w:pStyle w:val="3"/>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DDeCMz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pi+oUQzhZJffny/&#10;/Hy4/PpG4iEkqq2fI3JnERuad6ZB+HDucRiZN4VT8QtOBH4IfL4KLJpAeLw0m8xmKVwcvmED/OTx&#10;unU+vBdGkWhk1KGCrbDstPWhCx1CYjZtNpWUbRWlJnVGp6/fpu2FqwfgUiNHJNE9Nlqh2Tc9s73J&#10;zyDmTNcd3vJNheRb5sM9c2gHPBgDE+6wFNIgiektSkrjvv7rPMajSvBSUqO9MqoxTZTIDxrVA2AY&#10;DDcY+8HQR3Vr0K9jDKLlrYkLLsjBLJxRXzBFq5gDLqY5MmU0DOZt6FocU8jFatUGHa2rDmV3Ab1n&#10;WdjqneUxTRTS29UxQMxW4yhQp0qvG7qvrVI/KbG9/9y3UY9/h+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DDeCMzAgAAZQQAAA4AAAAAAAAAAQAgAAAAHwEAAGRycy9lMm9Eb2MueG1sUEsF&#10;BgAAAAAGAAYAWQEAAMQFAAAAAA==&#10;">
              <v:fill on="f" focussize="0,0"/>
              <v:stroke on="f" weight="0.5pt"/>
              <v:imagedata o:title=""/>
              <o:lock v:ext="edit" aspectratio="f"/>
              <v:textbox inset="0mm,0mm,0mm,0mm" style="mso-fit-shape-to-text:t;">
                <w:txbxContent>
                  <w:p w14:paraId="279FAF77">
                    <w:pPr>
                      <w:pStyle w:val="3"/>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7544D">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9B36EE"/>
    <w:multiLevelType w:val="singleLevel"/>
    <w:tmpl w:val="0E9B36EE"/>
    <w:lvl w:ilvl="0" w:tentative="0">
      <w:start w:val="4"/>
      <w:numFmt w:val="decimal"/>
      <w:suff w:val="nothing"/>
      <w:lvlText w:val="%1、"/>
      <w:lvlJc w:val="left"/>
    </w:lvl>
  </w:abstractNum>
  <w:abstractNum w:abstractNumId="1">
    <w:nsid w:val="155F7F73"/>
    <w:multiLevelType w:val="singleLevel"/>
    <w:tmpl w:val="155F7F73"/>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072C34"/>
    <w:rsid w:val="011B0745"/>
    <w:rsid w:val="011E3D92"/>
    <w:rsid w:val="015B3238"/>
    <w:rsid w:val="02511F45"/>
    <w:rsid w:val="026954E1"/>
    <w:rsid w:val="02CB649E"/>
    <w:rsid w:val="02EA4873"/>
    <w:rsid w:val="03920A67"/>
    <w:rsid w:val="03CF3A36"/>
    <w:rsid w:val="03EA08A3"/>
    <w:rsid w:val="04D806FC"/>
    <w:rsid w:val="05195B6C"/>
    <w:rsid w:val="051C2CDE"/>
    <w:rsid w:val="059C5BCD"/>
    <w:rsid w:val="05AC4DAD"/>
    <w:rsid w:val="06043E9E"/>
    <w:rsid w:val="06367DD0"/>
    <w:rsid w:val="06744454"/>
    <w:rsid w:val="077C1812"/>
    <w:rsid w:val="07CC09EB"/>
    <w:rsid w:val="08FF7C67"/>
    <w:rsid w:val="0A893E2F"/>
    <w:rsid w:val="0ABF1974"/>
    <w:rsid w:val="0AC77248"/>
    <w:rsid w:val="0ACB797B"/>
    <w:rsid w:val="0BF00A21"/>
    <w:rsid w:val="0C8A65F5"/>
    <w:rsid w:val="0D933D59"/>
    <w:rsid w:val="0E590AFF"/>
    <w:rsid w:val="0E721BC1"/>
    <w:rsid w:val="0F563291"/>
    <w:rsid w:val="0F916077"/>
    <w:rsid w:val="0FF94348"/>
    <w:rsid w:val="10572E1C"/>
    <w:rsid w:val="109202F8"/>
    <w:rsid w:val="10DF64EB"/>
    <w:rsid w:val="12080872"/>
    <w:rsid w:val="12CA1FCB"/>
    <w:rsid w:val="13B50586"/>
    <w:rsid w:val="14072DAB"/>
    <w:rsid w:val="143A6CDD"/>
    <w:rsid w:val="153100E0"/>
    <w:rsid w:val="15EC04AB"/>
    <w:rsid w:val="16AC3F0B"/>
    <w:rsid w:val="16B40FC8"/>
    <w:rsid w:val="16FC296F"/>
    <w:rsid w:val="17411774"/>
    <w:rsid w:val="17620A24"/>
    <w:rsid w:val="182C2DE0"/>
    <w:rsid w:val="193C34F7"/>
    <w:rsid w:val="19ED7866"/>
    <w:rsid w:val="19F13A9E"/>
    <w:rsid w:val="1A240213"/>
    <w:rsid w:val="1A6920CA"/>
    <w:rsid w:val="1B107144"/>
    <w:rsid w:val="1BC947C4"/>
    <w:rsid w:val="1BD3031C"/>
    <w:rsid w:val="1C057BD0"/>
    <w:rsid w:val="1CA90EA4"/>
    <w:rsid w:val="1CCC4B92"/>
    <w:rsid w:val="1D4D4C12"/>
    <w:rsid w:val="1E0C07F6"/>
    <w:rsid w:val="203211B0"/>
    <w:rsid w:val="20F10CE7"/>
    <w:rsid w:val="217C31A4"/>
    <w:rsid w:val="22BB36DF"/>
    <w:rsid w:val="22EA5D72"/>
    <w:rsid w:val="23623B5A"/>
    <w:rsid w:val="25461985"/>
    <w:rsid w:val="259326F1"/>
    <w:rsid w:val="25E50603"/>
    <w:rsid w:val="28DB23E5"/>
    <w:rsid w:val="29B570DA"/>
    <w:rsid w:val="2A9767DF"/>
    <w:rsid w:val="2A9C2048"/>
    <w:rsid w:val="2C006786"/>
    <w:rsid w:val="2C1A1476"/>
    <w:rsid w:val="2C8E776E"/>
    <w:rsid w:val="2CF75313"/>
    <w:rsid w:val="2D346567"/>
    <w:rsid w:val="2EB64A76"/>
    <w:rsid w:val="2F106B60"/>
    <w:rsid w:val="2F5C1DA5"/>
    <w:rsid w:val="2FDC1D90"/>
    <w:rsid w:val="2FFD36CF"/>
    <w:rsid w:val="303845C1"/>
    <w:rsid w:val="30466CDD"/>
    <w:rsid w:val="31D10829"/>
    <w:rsid w:val="335F1E64"/>
    <w:rsid w:val="342804A8"/>
    <w:rsid w:val="350B5E00"/>
    <w:rsid w:val="35551771"/>
    <w:rsid w:val="35A410A8"/>
    <w:rsid w:val="36F9612C"/>
    <w:rsid w:val="37384EA6"/>
    <w:rsid w:val="376143FD"/>
    <w:rsid w:val="39113C01"/>
    <w:rsid w:val="399A59A4"/>
    <w:rsid w:val="39F72DF7"/>
    <w:rsid w:val="3B9A612F"/>
    <w:rsid w:val="3E3B7BE9"/>
    <w:rsid w:val="3E88226F"/>
    <w:rsid w:val="3ED25BE0"/>
    <w:rsid w:val="3F2D72BA"/>
    <w:rsid w:val="3F5A399F"/>
    <w:rsid w:val="3F740F0E"/>
    <w:rsid w:val="423F6D57"/>
    <w:rsid w:val="43081BD1"/>
    <w:rsid w:val="43421586"/>
    <w:rsid w:val="442A5B77"/>
    <w:rsid w:val="44AC2A30"/>
    <w:rsid w:val="458D1E3A"/>
    <w:rsid w:val="46F5246C"/>
    <w:rsid w:val="476B4E24"/>
    <w:rsid w:val="48376AB4"/>
    <w:rsid w:val="48DD528A"/>
    <w:rsid w:val="491609A4"/>
    <w:rsid w:val="49535B70"/>
    <w:rsid w:val="49DB003F"/>
    <w:rsid w:val="4A842484"/>
    <w:rsid w:val="4BB072A9"/>
    <w:rsid w:val="4BF929FE"/>
    <w:rsid w:val="4CFE486D"/>
    <w:rsid w:val="4D671BE9"/>
    <w:rsid w:val="4DDC7B96"/>
    <w:rsid w:val="4EDF237F"/>
    <w:rsid w:val="4F622668"/>
    <w:rsid w:val="4FB235F0"/>
    <w:rsid w:val="505C17AE"/>
    <w:rsid w:val="508323A3"/>
    <w:rsid w:val="50C824A8"/>
    <w:rsid w:val="510A12E0"/>
    <w:rsid w:val="515B3813"/>
    <w:rsid w:val="51730B5D"/>
    <w:rsid w:val="517843C5"/>
    <w:rsid w:val="52734B8D"/>
    <w:rsid w:val="52AF2069"/>
    <w:rsid w:val="53146A66"/>
    <w:rsid w:val="548412D3"/>
    <w:rsid w:val="54D2203E"/>
    <w:rsid w:val="54F40207"/>
    <w:rsid w:val="55320D2F"/>
    <w:rsid w:val="55774994"/>
    <w:rsid w:val="55A51501"/>
    <w:rsid w:val="57743881"/>
    <w:rsid w:val="577613A7"/>
    <w:rsid w:val="57B722F6"/>
    <w:rsid w:val="58CB5722"/>
    <w:rsid w:val="58D2260D"/>
    <w:rsid w:val="59114216"/>
    <w:rsid w:val="5BCC3C8B"/>
    <w:rsid w:val="5BEC7E8A"/>
    <w:rsid w:val="5C5679F9"/>
    <w:rsid w:val="5C7B2FBB"/>
    <w:rsid w:val="5D83481E"/>
    <w:rsid w:val="5D99194B"/>
    <w:rsid w:val="5E070FAB"/>
    <w:rsid w:val="5E457D25"/>
    <w:rsid w:val="5FAD16DE"/>
    <w:rsid w:val="60003F04"/>
    <w:rsid w:val="60206354"/>
    <w:rsid w:val="606F03C5"/>
    <w:rsid w:val="61587D6F"/>
    <w:rsid w:val="6175447D"/>
    <w:rsid w:val="61E33ADD"/>
    <w:rsid w:val="61E628B7"/>
    <w:rsid w:val="61F10511"/>
    <w:rsid w:val="62F35FA1"/>
    <w:rsid w:val="646F1658"/>
    <w:rsid w:val="64803865"/>
    <w:rsid w:val="64D15E6F"/>
    <w:rsid w:val="652E0A4C"/>
    <w:rsid w:val="65897471"/>
    <w:rsid w:val="65D379C4"/>
    <w:rsid w:val="687436E1"/>
    <w:rsid w:val="695452C0"/>
    <w:rsid w:val="69A51678"/>
    <w:rsid w:val="69AC2A06"/>
    <w:rsid w:val="69F27303"/>
    <w:rsid w:val="6ACA3A8C"/>
    <w:rsid w:val="6AD2649C"/>
    <w:rsid w:val="6B301415"/>
    <w:rsid w:val="6B8F438D"/>
    <w:rsid w:val="6C103720"/>
    <w:rsid w:val="6D0936FF"/>
    <w:rsid w:val="6E2214E9"/>
    <w:rsid w:val="7004359C"/>
    <w:rsid w:val="71AF12E6"/>
    <w:rsid w:val="733C129F"/>
    <w:rsid w:val="73903399"/>
    <w:rsid w:val="73D56FFD"/>
    <w:rsid w:val="73D70FC8"/>
    <w:rsid w:val="747F2818"/>
    <w:rsid w:val="74806F69"/>
    <w:rsid w:val="74AF5AA0"/>
    <w:rsid w:val="7513602F"/>
    <w:rsid w:val="754601B3"/>
    <w:rsid w:val="75EA6D90"/>
    <w:rsid w:val="764741E2"/>
    <w:rsid w:val="76AD25C4"/>
    <w:rsid w:val="76E47C83"/>
    <w:rsid w:val="77862AE9"/>
    <w:rsid w:val="780F782C"/>
    <w:rsid w:val="78FD502C"/>
    <w:rsid w:val="7925117C"/>
    <w:rsid w:val="79D02741"/>
    <w:rsid w:val="7A560E98"/>
    <w:rsid w:val="7B1448AF"/>
    <w:rsid w:val="7B321344"/>
    <w:rsid w:val="7B5F0EDB"/>
    <w:rsid w:val="7B7F7F7B"/>
    <w:rsid w:val="7B8E01BE"/>
    <w:rsid w:val="7D747887"/>
    <w:rsid w:val="7DAB2803"/>
    <w:rsid w:val="7E775881"/>
    <w:rsid w:val="7EC9775F"/>
    <w:rsid w:val="7EEA7E01"/>
    <w:rsid w:val="7FE945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footnote text"/>
    <w:basedOn w:val="1"/>
    <w:qFormat/>
    <w:uiPriority w:val="99"/>
    <w:pPr>
      <w:widowControl w:val="0"/>
      <w:adjustRightInd w:val="0"/>
      <w:snapToGrid w:val="0"/>
      <w:spacing w:line="360" w:lineRule="atLeast"/>
      <w:jc w:val="left"/>
      <w:textAlignment w:val="baseline"/>
    </w:pPr>
    <w:rPr>
      <w:rFonts w:ascii="等线" w:hAnsi="等线" w:eastAsia="等线" w:cs="Times New Roman"/>
      <w:kern w:val="0"/>
      <w:sz w:val="18"/>
      <w:szCs w:val="18"/>
      <w:lang w:val="en-US" w:eastAsia="zh-CN" w:bidi="ar-SA"/>
    </w:rPr>
  </w:style>
  <w:style w:type="paragraph" w:styleId="7">
    <w:name w:val="toc 2"/>
    <w:basedOn w:val="1"/>
    <w:next w:val="1"/>
    <w:qFormat/>
    <w:uiPriority w:val="0"/>
    <w:pPr>
      <w:ind w:left="420" w:leftChars="200"/>
    </w:pPr>
  </w:style>
  <w:style w:type="paragraph" w:styleId="8">
    <w:name w:val="Normal (Web)"/>
    <w:unhideWhenUsed/>
    <w:qFormat/>
    <w:uiPriority w:val="0"/>
    <w:pPr>
      <w:widowControl/>
      <w:kinsoku w:val="0"/>
      <w:autoSpaceDE w:val="0"/>
      <w:autoSpaceDN w:val="0"/>
      <w:adjustRightInd w:val="0"/>
      <w:snapToGrid w:val="0"/>
      <w:spacing w:before="100" w:beforeAutospacing="1" w:after="100" w:afterAutospacing="1" w:line="240" w:lineRule="auto"/>
      <w:jc w:val="left"/>
      <w:textAlignment w:val="baseline"/>
    </w:pPr>
    <w:rPr>
      <w:rFonts w:ascii="宋体" w:hAnsi="宋体" w:eastAsia="Arial" w:cs="宋体"/>
      <w:snapToGrid w:val="0"/>
      <w:color w:val="000000"/>
      <w:kern w:val="0"/>
      <w:sz w:val="24"/>
      <w:szCs w:val="21"/>
      <w:lang w:val="en-US" w:eastAsia="en-US" w:bidi="ar-SA"/>
    </w:rPr>
  </w:style>
  <w:style w:type="character" w:styleId="11">
    <w:name w:val="Strong"/>
    <w:qFormat/>
    <w:uiPriority w:val="0"/>
    <w:rPr>
      <w:b/>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仿宋" w:hAnsi="仿宋" w:eastAsia="仿宋" w:cs="仿宋"/>
      <w:sz w:val="24"/>
      <w:szCs w:val="24"/>
      <w:lang w:val="en-US" w:eastAsia="en-US" w:bidi="ar-SA"/>
    </w:rPr>
  </w:style>
  <w:style w:type="paragraph" w:customStyle="1" w:styleId="14">
    <w:name w:val="BodyText"/>
    <w:basedOn w:val="1"/>
    <w:autoRedefine/>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18.png"/><Relationship Id="rId5" Type="http://schemas.openxmlformats.org/officeDocument/2006/relationships/footer" Target="footer1.xml"/><Relationship Id="rId49" Type="http://schemas.openxmlformats.org/officeDocument/2006/relationships/image" Target="media/image17.png"/><Relationship Id="rId48" Type="http://schemas.openxmlformats.org/officeDocument/2006/relationships/image" Target="media/image16.png"/><Relationship Id="rId47" Type="http://schemas.openxmlformats.org/officeDocument/2006/relationships/image" Target="media/image15.png"/><Relationship Id="rId46" Type="http://schemas.openxmlformats.org/officeDocument/2006/relationships/image" Target="media/image14.png"/><Relationship Id="rId45" Type="http://schemas.openxmlformats.org/officeDocument/2006/relationships/image" Target="media/image13.png"/><Relationship Id="rId44" Type="http://schemas.openxmlformats.org/officeDocument/2006/relationships/image" Target="media/image12.png"/><Relationship Id="rId43" Type="http://schemas.openxmlformats.org/officeDocument/2006/relationships/image" Target="media/image11.png"/><Relationship Id="rId42" Type="http://schemas.openxmlformats.org/officeDocument/2006/relationships/image" Target="media/image10.png"/><Relationship Id="rId41" Type="http://schemas.openxmlformats.org/officeDocument/2006/relationships/image" Target="media/image9.png"/><Relationship Id="rId40" Type="http://schemas.openxmlformats.org/officeDocument/2006/relationships/image" Target="media/image8.png"/><Relationship Id="rId4" Type="http://schemas.openxmlformats.org/officeDocument/2006/relationships/endnotes" Target="endnotes.xml"/><Relationship Id="rId39" Type="http://schemas.openxmlformats.org/officeDocument/2006/relationships/image" Target="media/image7.png"/><Relationship Id="rId38" Type="http://schemas.openxmlformats.org/officeDocument/2006/relationships/image" Target="media/image6.png"/><Relationship Id="rId37" Type="http://schemas.openxmlformats.org/officeDocument/2006/relationships/image" Target="media/image5.png"/><Relationship Id="rId36" Type="http://schemas.openxmlformats.org/officeDocument/2006/relationships/image" Target="media/image4.png"/><Relationship Id="rId35" Type="http://schemas.openxmlformats.org/officeDocument/2006/relationships/image" Target="media/image3.png"/><Relationship Id="rId34" Type="http://schemas.openxmlformats.org/officeDocument/2006/relationships/image" Target="media/image2.png"/><Relationship Id="rId33" Type="http://schemas.openxmlformats.org/officeDocument/2006/relationships/image" Target="media/image1.png"/><Relationship Id="rId32" Type="http://schemas.openxmlformats.org/officeDocument/2006/relationships/theme" Target="theme/theme1.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header" Target="header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49"/>
    <customShpInfo spid="_x0000_s2050"/>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6829</Words>
  <Characters>7583</Characters>
  <TotalTime>18</TotalTime>
  <ScaleCrop>false</ScaleCrop>
  <LinksUpToDate>false</LinksUpToDate>
  <CharactersWithSpaces>7927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2025-04-30T18:30:00Z</dcterms:created>
  <dc:creator>市政务服务办</dc:creator>
  <cp:lastModifiedBy>阎魔爱</cp:lastModifiedBy>
  <dcterms:modified xsi:type="dcterms:W3CDTF">2026-10-21T10:58:57Z</dcterms:modified>
  <dc:subject>青岛市政府采购采购文件范本</dc:subject>
  <dc:title>青岛市政府采购采购文件范本</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2025-05-09T11:10:51Z</vt:filetime>
  </property>
  <property fmtid="{D5CDD505-2E9C-101B-9397-08002B2CF9AE}" pid="4" name="KSOTemplateDocerSaveRecord">
    <vt:lpwstr>eyJoZGlkIjoiZDM5ZDMwOTJkNjFiYmRkNmMxNzY0ZTYxZDFlNGI3NDEiLCJ1c2VySWQiOiI0MTc3MDg5NDAifQ==</vt:lpwstr>
  </property>
  <property fmtid="{D5CDD505-2E9C-101B-9397-08002B2CF9AE}" pid="5" name="KSOProductBuildVer">
    <vt:lpwstr>2052-12.1.0.29161</vt:lpwstr>
  </property>
  <property fmtid="{D5CDD505-2E9C-101B-9397-08002B2CF9AE}" pid="6" name="ICV">
    <vt:lpwstr>0ABFFE06AEA04A6C9C7F7C69A8504664_13</vt:lpwstr>
  </property>
</Properties>
</file>