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DBBEC">
      <w:pPr>
        <w:pStyle w:val="6"/>
        <w:spacing w:line="248" w:lineRule="auto"/>
        <w:rPr>
          <w:color w:val="auto"/>
          <w:highlight w:val="none"/>
        </w:rPr>
      </w:pPr>
      <w:bookmarkStart w:id="5" w:name="_GoBack"/>
      <w:bookmarkEnd w:id="5"/>
    </w:p>
    <w:p w14:paraId="130284A0">
      <w:pPr>
        <w:pStyle w:val="6"/>
        <w:spacing w:line="248" w:lineRule="auto"/>
        <w:rPr>
          <w:color w:val="auto"/>
          <w:highlight w:val="none"/>
        </w:rPr>
      </w:pPr>
    </w:p>
    <w:p w14:paraId="319CE455">
      <w:pPr>
        <w:pStyle w:val="6"/>
        <w:spacing w:line="248" w:lineRule="auto"/>
        <w:rPr>
          <w:color w:val="auto"/>
          <w:highlight w:val="none"/>
        </w:rPr>
      </w:pPr>
    </w:p>
    <w:p w14:paraId="5534B938">
      <w:pPr>
        <w:pStyle w:val="6"/>
        <w:spacing w:line="248" w:lineRule="auto"/>
        <w:rPr>
          <w:color w:val="auto"/>
          <w:highlight w:val="none"/>
        </w:rPr>
      </w:pPr>
    </w:p>
    <w:p w14:paraId="301E8F7E">
      <w:pPr>
        <w:pStyle w:val="6"/>
        <w:spacing w:line="248" w:lineRule="auto"/>
        <w:rPr>
          <w:color w:val="auto"/>
          <w:highlight w:val="none"/>
        </w:rPr>
      </w:pPr>
    </w:p>
    <w:p w14:paraId="0E053458">
      <w:pPr>
        <w:pStyle w:val="6"/>
        <w:spacing w:line="248" w:lineRule="auto"/>
        <w:rPr>
          <w:color w:val="auto"/>
          <w:highlight w:val="none"/>
        </w:rPr>
      </w:pPr>
    </w:p>
    <w:p w14:paraId="3D4E3B2B">
      <w:pPr>
        <w:pStyle w:val="6"/>
        <w:spacing w:line="248" w:lineRule="auto"/>
        <w:rPr>
          <w:color w:val="auto"/>
          <w:highlight w:val="none"/>
        </w:rPr>
      </w:pPr>
    </w:p>
    <w:p w14:paraId="669A611F">
      <w:pPr>
        <w:pStyle w:val="6"/>
        <w:spacing w:line="248" w:lineRule="auto"/>
        <w:rPr>
          <w:color w:val="auto"/>
          <w:highlight w:val="none"/>
        </w:rPr>
      </w:pPr>
    </w:p>
    <w:p w14:paraId="5AA0708C">
      <w:pPr>
        <w:spacing w:before="273" w:line="206" w:lineRule="auto"/>
        <w:ind w:left="1148"/>
        <w:rPr>
          <w:rFonts w:hint="eastAsia" w:ascii="微软雅黑" w:hAnsi="微软雅黑" w:eastAsia="微软雅黑" w:cs="微软雅黑"/>
          <w:color w:val="auto"/>
          <w:sz w:val="72"/>
          <w:szCs w:val="72"/>
          <w:highlight w:val="none"/>
        </w:rPr>
      </w:pPr>
      <w:r>
        <w:rPr>
          <w:rFonts w:hint="eastAsia" w:ascii="微软雅黑" w:hAnsi="微软雅黑" w:eastAsia="微软雅黑" w:cs="微软雅黑"/>
          <w:b/>
          <w:bCs/>
          <w:color w:val="auto"/>
          <w:spacing w:val="46"/>
          <w:sz w:val="72"/>
          <w:szCs w:val="72"/>
          <w:highlight w:val="none"/>
          <w:u w:val="double" w:color="auto"/>
        </w:rPr>
        <w:t>库车市政府集中采购</w:t>
      </w:r>
    </w:p>
    <w:p w14:paraId="364CE732">
      <w:pPr>
        <w:pStyle w:val="6"/>
        <w:spacing w:line="265" w:lineRule="auto"/>
        <w:rPr>
          <w:color w:val="auto"/>
          <w:highlight w:val="none"/>
        </w:rPr>
      </w:pPr>
    </w:p>
    <w:p w14:paraId="27B368A4">
      <w:pPr>
        <w:pStyle w:val="6"/>
        <w:spacing w:line="265" w:lineRule="auto"/>
        <w:rPr>
          <w:color w:val="auto"/>
          <w:highlight w:val="none"/>
        </w:rPr>
      </w:pPr>
    </w:p>
    <w:p w14:paraId="3B9E7201">
      <w:pPr>
        <w:pStyle w:val="6"/>
        <w:spacing w:line="265" w:lineRule="auto"/>
        <w:rPr>
          <w:color w:val="auto"/>
          <w:highlight w:val="none"/>
        </w:rPr>
      </w:pPr>
    </w:p>
    <w:p w14:paraId="3397D51A">
      <w:pPr>
        <w:pStyle w:val="6"/>
        <w:spacing w:line="265" w:lineRule="auto"/>
        <w:rPr>
          <w:color w:val="auto"/>
          <w:highlight w:val="none"/>
        </w:rPr>
      </w:pPr>
    </w:p>
    <w:p w14:paraId="49FF62CB">
      <w:pPr>
        <w:pStyle w:val="6"/>
        <w:spacing w:line="265" w:lineRule="auto"/>
        <w:rPr>
          <w:color w:val="auto"/>
          <w:highlight w:val="none"/>
        </w:rPr>
      </w:pPr>
    </w:p>
    <w:p w14:paraId="517D50C9">
      <w:pPr>
        <w:pStyle w:val="6"/>
        <w:spacing w:line="265" w:lineRule="auto"/>
        <w:rPr>
          <w:color w:val="auto"/>
          <w:highlight w:val="none"/>
        </w:rPr>
      </w:pPr>
    </w:p>
    <w:p w14:paraId="738A97DF">
      <w:pPr>
        <w:spacing w:before="234" w:line="220" w:lineRule="auto"/>
        <w:ind w:left="3199"/>
        <w:outlineLvl w:val="0"/>
        <w:rPr>
          <w:rFonts w:ascii="宋体" w:hAnsi="宋体" w:eastAsia="宋体" w:cs="宋体"/>
          <w:color w:val="auto"/>
          <w:sz w:val="72"/>
          <w:szCs w:val="72"/>
          <w:highlight w:val="none"/>
        </w:rPr>
      </w:pPr>
      <w:r>
        <w:rPr>
          <w:rFonts w:ascii="宋体" w:hAnsi="宋体" w:eastAsia="宋体" w:cs="宋体"/>
          <w:b/>
          <w:bCs/>
          <w:color w:val="auto"/>
          <w:spacing w:val="31"/>
          <w:sz w:val="72"/>
          <w:szCs w:val="72"/>
          <w:highlight w:val="none"/>
        </w:rPr>
        <w:t>招标文件</w:t>
      </w:r>
    </w:p>
    <w:p w14:paraId="635AB77B">
      <w:pPr>
        <w:pStyle w:val="6"/>
        <w:spacing w:line="258" w:lineRule="auto"/>
        <w:rPr>
          <w:color w:val="auto"/>
          <w:highlight w:val="none"/>
        </w:rPr>
      </w:pPr>
    </w:p>
    <w:p w14:paraId="5CA65265">
      <w:pPr>
        <w:pStyle w:val="6"/>
        <w:spacing w:line="258" w:lineRule="auto"/>
        <w:rPr>
          <w:color w:val="auto"/>
          <w:highlight w:val="none"/>
        </w:rPr>
      </w:pPr>
    </w:p>
    <w:p w14:paraId="664DA7BE">
      <w:pPr>
        <w:pStyle w:val="6"/>
        <w:spacing w:line="259" w:lineRule="auto"/>
        <w:rPr>
          <w:color w:val="auto"/>
          <w:highlight w:val="none"/>
        </w:rPr>
      </w:pPr>
    </w:p>
    <w:p w14:paraId="6FD7CC05">
      <w:pPr>
        <w:pStyle w:val="6"/>
        <w:spacing w:line="259" w:lineRule="auto"/>
        <w:rPr>
          <w:color w:val="auto"/>
          <w:highlight w:val="none"/>
        </w:rPr>
      </w:pPr>
    </w:p>
    <w:p w14:paraId="397F30B1">
      <w:pPr>
        <w:pStyle w:val="6"/>
        <w:spacing w:line="259" w:lineRule="auto"/>
        <w:rPr>
          <w:color w:val="auto"/>
          <w:highlight w:val="none"/>
        </w:rPr>
      </w:pPr>
    </w:p>
    <w:p w14:paraId="244EAA26">
      <w:pPr>
        <w:pStyle w:val="6"/>
        <w:spacing w:line="259" w:lineRule="auto"/>
        <w:rPr>
          <w:color w:val="auto"/>
          <w:highlight w:val="none"/>
        </w:rPr>
      </w:pPr>
    </w:p>
    <w:p w14:paraId="764DAADA">
      <w:pPr>
        <w:pStyle w:val="6"/>
        <w:spacing w:line="259" w:lineRule="auto"/>
        <w:rPr>
          <w:color w:val="auto"/>
          <w:highlight w:val="none"/>
        </w:rPr>
      </w:pPr>
    </w:p>
    <w:p w14:paraId="7DF078C5">
      <w:pPr>
        <w:pStyle w:val="6"/>
        <w:spacing w:line="259" w:lineRule="auto"/>
        <w:rPr>
          <w:color w:val="auto"/>
          <w:highlight w:val="none"/>
        </w:rPr>
      </w:pPr>
    </w:p>
    <w:p w14:paraId="2D08164A">
      <w:pPr>
        <w:pStyle w:val="6"/>
        <w:spacing w:line="259" w:lineRule="auto"/>
        <w:rPr>
          <w:color w:val="auto"/>
          <w:highlight w:val="none"/>
        </w:rPr>
      </w:pPr>
    </w:p>
    <w:p w14:paraId="1EAAC6BF">
      <w:pPr>
        <w:pStyle w:val="6"/>
        <w:spacing w:line="259" w:lineRule="auto"/>
        <w:rPr>
          <w:color w:val="auto"/>
          <w:highlight w:val="none"/>
        </w:rPr>
      </w:pPr>
    </w:p>
    <w:p w14:paraId="437D517E">
      <w:pPr>
        <w:keepNext w:val="0"/>
        <w:keepLines w:val="0"/>
        <w:pageBreakBefore w:val="0"/>
        <w:widowControl/>
        <w:kinsoku w:val="0"/>
        <w:wordWrap/>
        <w:overflowPunct/>
        <w:topLinePunct w:val="0"/>
        <w:autoSpaceDE w:val="0"/>
        <w:autoSpaceDN w:val="0"/>
        <w:bidi w:val="0"/>
        <w:adjustRightInd w:val="0"/>
        <w:snapToGrid w:val="0"/>
        <w:spacing w:line="560" w:lineRule="exact"/>
        <w:ind w:left="867"/>
        <w:textAlignment w:val="baseline"/>
        <w:rPr>
          <w:rFonts w:hint="default" w:ascii="仿宋" w:hAnsi="仿宋" w:eastAsia="仿宋" w:cs="仿宋"/>
          <w:color w:val="auto"/>
          <w:spacing w:val="0"/>
          <w:sz w:val="30"/>
          <w:szCs w:val="30"/>
          <w:highlight w:val="none"/>
          <w:lang w:val="en-US" w:eastAsia="zh-CN"/>
        </w:rPr>
      </w:pPr>
      <w:r>
        <w:rPr>
          <w:rFonts w:ascii="仿宋" w:hAnsi="仿宋" w:eastAsia="仿宋" w:cs="仿宋"/>
          <w:b/>
          <w:bCs/>
          <w:color w:val="auto"/>
          <w:spacing w:val="0"/>
          <w:sz w:val="30"/>
          <w:szCs w:val="30"/>
          <w:highlight w:val="none"/>
        </w:rPr>
        <w:t>项</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目</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名</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称</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w:t>
      </w:r>
      <w:r>
        <w:rPr>
          <w:rFonts w:hint="eastAsia" w:ascii="仿宋" w:hAnsi="仿宋" w:eastAsia="仿宋" w:cs="仿宋"/>
          <w:color w:val="auto"/>
          <w:spacing w:val="0"/>
          <w:sz w:val="30"/>
          <w:szCs w:val="30"/>
          <w:highlight w:val="none"/>
          <w:lang w:val="en-US" w:eastAsia="zh-CN"/>
        </w:rPr>
        <w:t>库车市人民医院购买2026年至2027年保洁服务</w:t>
      </w:r>
    </w:p>
    <w:p w14:paraId="6F473618">
      <w:pPr>
        <w:keepNext w:val="0"/>
        <w:keepLines w:val="0"/>
        <w:pageBreakBefore w:val="0"/>
        <w:widowControl/>
        <w:kinsoku w:val="0"/>
        <w:wordWrap/>
        <w:overflowPunct/>
        <w:topLinePunct w:val="0"/>
        <w:autoSpaceDE w:val="0"/>
        <w:autoSpaceDN w:val="0"/>
        <w:bidi w:val="0"/>
        <w:adjustRightInd w:val="0"/>
        <w:snapToGrid w:val="0"/>
        <w:spacing w:line="560" w:lineRule="exact"/>
        <w:ind w:left="867"/>
        <w:textAlignment w:val="baseline"/>
        <w:rPr>
          <w:rFonts w:hint="default" w:ascii="仿宋" w:hAnsi="仿宋" w:eastAsia="宋体" w:cs="仿宋"/>
          <w:color w:val="auto"/>
          <w:spacing w:val="0"/>
          <w:sz w:val="30"/>
          <w:szCs w:val="30"/>
          <w:highlight w:val="none"/>
          <w:lang w:val="en-US" w:eastAsia="zh-CN"/>
        </w:rPr>
      </w:pPr>
      <w:r>
        <w:rPr>
          <w:rFonts w:ascii="仿宋" w:hAnsi="仿宋" w:eastAsia="仿宋" w:cs="仿宋"/>
          <w:b/>
          <w:bCs/>
          <w:color w:val="auto"/>
          <w:spacing w:val="0"/>
          <w:sz w:val="30"/>
          <w:szCs w:val="30"/>
          <w:highlight w:val="none"/>
        </w:rPr>
        <w:t>项</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目</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编</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号</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w:t>
      </w:r>
      <w:r>
        <w:rPr>
          <w:rFonts w:hint="eastAsia" w:ascii="Times New Roman" w:hAnsi="Times New Roman" w:eastAsia="Times New Roman" w:cs="Times New Roman"/>
          <w:color w:val="auto"/>
          <w:spacing w:val="-7"/>
          <w:sz w:val="28"/>
          <w:szCs w:val="28"/>
          <w:highlight w:val="none"/>
        </w:rPr>
        <w:t xml:space="preserve"> KC-ZFCG-2026-G013</w:t>
      </w:r>
    </w:p>
    <w:p w14:paraId="5BC692FC">
      <w:pPr>
        <w:keepNext w:val="0"/>
        <w:keepLines w:val="0"/>
        <w:pageBreakBefore w:val="0"/>
        <w:widowControl/>
        <w:kinsoku w:val="0"/>
        <w:wordWrap/>
        <w:overflowPunct/>
        <w:topLinePunct w:val="0"/>
        <w:autoSpaceDE w:val="0"/>
        <w:autoSpaceDN w:val="0"/>
        <w:bidi w:val="0"/>
        <w:adjustRightInd w:val="0"/>
        <w:snapToGrid w:val="0"/>
        <w:spacing w:line="560" w:lineRule="exact"/>
        <w:ind w:left="867"/>
        <w:textAlignment w:val="baseline"/>
        <w:rPr>
          <w:rFonts w:hint="eastAsia" w:ascii="仿宋" w:hAnsi="仿宋" w:eastAsia="仿宋" w:cs="仿宋"/>
          <w:color w:val="auto"/>
          <w:spacing w:val="0"/>
          <w:sz w:val="30"/>
          <w:szCs w:val="30"/>
          <w:highlight w:val="none"/>
          <w:lang w:eastAsia="zh-CN"/>
        </w:rPr>
      </w:pPr>
      <w:r>
        <w:rPr>
          <w:rFonts w:ascii="仿宋" w:hAnsi="仿宋" w:eastAsia="仿宋" w:cs="仿宋"/>
          <w:b/>
          <w:bCs/>
          <w:color w:val="auto"/>
          <w:spacing w:val="0"/>
          <w:sz w:val="30"/>
          <w:szCs w:val="30"/>
          <w:highlight w:val="none"/>
        </w:rPr>
        <w:t>采</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购</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人</w:t>
      </w:r>
      <w:r>
        <w:rPr>
          <w:rFonts w:hint="eastAsia" w:ascii="仿宋" w:hAnsi="仿宋" w:eastAsia="仿宋" w:cs="仿宋"/>
          <w:b/>
          <w:bCs/>
          <w:color w:val="auto"/>
          <w:spacing w:val="0"/>
          <w:sz w:val="30"/>
          <w:szCs w:val="30"/>
          <w:highlight w:val="none"/>
          <w:lang w:val="en-US" w:eastAsia="zh-CN"/>
        </w:rPr>
        <w:t xml:space="preserve">  </w:t>
      </w:r>
      <w:r>
        <w:rPr>
          <w:rFonts w:ascii="仿宋" w:hAnsi="仿宋" w:eastAsia="仿宋" w:cs="仿宋"/>
          <w:b/>
          <w:bCs/>
          <w:color w:val="auto"/>
          <w:spacing w:val="0"/>
          <w:sz w:val="30"/>
          <w:szCs w:val="30"/>
          <w:highlight w:val="none"/>
        </w:rPr>
        <w:t>：</w:t>
      </w:r>
      <w:r>
        <w:rPr>
          <w:rFonts w:hint="eastAsia" w:ascii="仿宋" w:hAnsi="仿宋" w:eastAsia="仿宋" w:cs="仿宋"/>
          <w:color w:val="auto"/>
          <w:spacing w:val="0"/>
          <w:sz w:val="30"/>
          <w:szCs w:val="30"/>
          <w:highlight w:val="none"/>
          <w:lang w:eastAsia="zh-CN"/>
        </w:rPr>
        <w:t>库车市人民医院</w:t>
      </w:r>
    </w:p>
    <w:p w14:paraId="72BD3ED0">
      <w:pPr>
        <w:keepNext w:val="0"/>
        <w:keepLines w:val="0"/>
        <w:pageBreakBefore w:val="0"/>
        <w:widowControl/>
        <w:kinsoku w:val="0"/>
        <w:wordWrap/>
        <w:overflowPunct/>
        <w:topLinePunct w:val="0"/>
        <w:autoSpaceDE w:val="0"/>
        <w:autoSpaceDN w:val="0"/>
        <w:bidi w:val="0"/>
        <w:adjustRightInd w:val="0"/>
        <w:snapToGrid w:val="0"/>
        <w:spacing w:line="560" w:lineRule="exact"/>
        <w:ind w:left="867"/>
        <w:textAlignment w:val="baseline"/>
        <w:rPr>
          <w:rFonts w:ascii="仿宋" w:hAnsi="仿宋" w:eastAsia="仿宋" w:cs="仿宋"/>
          <w:color w:val="auto"/>
          <w:spacing w:val="0"/>
          <w:sz w:val="30"/>
          <w:szCs w:val="30"/>
          <w:highlight w:val="none"/>
        </w:rPr>
      </w:pPr>
      <w:r>
        <w:rPr>
          <w:rFonts w:ascii="仿宋" w:hAnsi="仿宋" w:eastAsia="仿宋" w:cs="仿宋"/>
          <w:b/>
          <w:bCs/>
          <w:color w:val="auto"/>
          <w:spacing w:val="0"/>
          <w:sz w:val="30"/>
          <w:szCs w:val="30"/>
          <w:highlight w:val="none"/>
        </w:rPr>
        <w:t>采购代理机构：</w:t>
      </w:r>
      <w:r>
        <w:rPr>
          <w:rFonts w:ascii="仿宋" w:hAnsi="仿宋" w:eastAsia="仿宋" w:cs="仿宋"/>
          <w:color w:val="auto"/>
          <w:spacing w:val="0"/>
          <w:sz w:val="30"/>
          <w:szCs w:val="30"/>
          <w:highlight w:val="none"/>
        </w:rPr>
        <w:t>库车市政务服务和公共资源交易中心</w:t>
      </w:r>
    </w:p>
    <w:p w14:paraId="223BAE60">
      <w:pPr>
        <w:spacing w:before="158" w:line="189" w:lineRule="auto"/>
        <w:ind w:left="868"/>
        <w:rPr>
          <w:rFonts w:ascii="仿宋" w:hAnsi="仿宋" w:eastAsia="仿宋" w:cs="仿宋"/>
          <w:color w:val="auto"/>
          <w:spacing w:val="0"/>
          <w:sz w:val="30"/>
          <w:szCs w:val="30"/>
          <w:highlight w:val="none"/>
        </w:rPr>
      </w:pPr>
    </w:p>
    <w:p w14:paraId="59762EA0">
      <w:pPr>
        <w:pStyle w:val="6"/>
        <w:spacing w:line="248" w:lineRule="auto"/>
        <w:rPr>
          <w:color w:val="auto"/>
          <w:highlight w:val="none"/>
        </w:rPr>
      </w:pPr>
    </w:p>
    <w:p w14:paraId="674C3B70">
      <w:pPr>
        <w:pStyle w:val="6"/>
        <w:spacing w:line="249" w:lineRule="auto"/>
        <w:rPr>
          <w:color w:val="auto"/>
          <w:highlight w:val="none"/>
        </w:rPr>
      </w:pPr>
    </w:p>
    <w:p w14:paraId="49E3ABF6">
      <w:pPr>
        <w:pStyle w:val="6"/>
        <w:spacing w:line="249" w:lineRule="auto"/>
        <w:rPr>
          <w:color w:val="auto"/>
          <w:highlight w:val="none"/>
        </w:rPr>
      </w:pPr>
    </w:p>
    <w:p w14:paraId="35EDE4C4">
      <w:pPr>
        <w:pStyle w:val="6"/>
        <w:spacing w:line="249" w:lineRule="auto"/>
        <w:rPr>
          <w:color w:val="auto"/>
          <w:highlight w:val="none"/>
        </w:rPr>
      </w:pPr>
    </w:p>
    <w:p w14:paraId="5594E105">
      <w:pPr>
        <w:pStyle w:val="6"/>
        <w:spacing w:line="249" w:lineRule="auto"/>
        <w:rPr>
          <w:color w:val="auto"/>
          <w:highlight w:val="none"/>
        </w:rPr>
      </w:pPr>
    </w:p>
    <w:p w14:paraId="10EA8475">
      <w:pPr>
        <w:pStyle w:val="6"/>
        <w:spacing w:line="249" w:lineRule="auto"/>
        <w:rPr>
          <w:color w:val="auto"/>
          <w:highlight w:val="none"/>
        </w:rPr>
      </w:pPr>
    </w:p>
    <w:p w14:paraId="2E20D580">
      <w:pPr>
        <w:pStyle w:val="6"/>
        <w:spacing w:line="249" w:lineRule="auto"/>
        <w:rPr>
          <w:color w:val="auto"/>
          <w:highlight w:val="none"/>
        </w:rPr>
      </w:pPr>
    </w:p>
    <w:p w14:paraId="7FF8553F">
      <w:pPr>
        <w:pStyle w:val="6"/>
        <w:spacing w:line="249" w:lineRule="auto"/>
        <w:rPr>
          <w:color w:val="auto"/>
          <w:highlight w:val="none"/>
        </w:rPr>
      </w:pPr>
    </w:p>
    <w:p w14:paraId="53BDDFFB">
      <w:pPr>
        <w:spacing w:before="98" w:line="222" w:lineRule="auto"/>
        <w:ind w:left="3746"/>
        <w:rPr>
          <w:rFonts w:ascii="仿宋" w:hAnsi="仿宋" w:eastAsia="仿宋" w:cs="仿宋"/>
          <w:color w:val="auto"/>
          <w:sz w:val="30"/>
          <w:szCs w:val="30"/>
          <w:highlight w:val="none"/>
        </w:rPr>
      </w:pPr>
      <w:r>
        <w:rPr>
          <w:rFonts w:ascii="Times New Roman" w:hAnsi="Times New Roman" w:eastAsia="Times New Roman" w:cs="Times New Roman"/>
          <w:color w:val="auto"/>
          <w:spacing w:val="-8"/>
          <w:sz w:val="30"/>
          <w:szCs w:val="30"/>
          <w:highlight w:val="none"/>
        </w:rPr>
        <w:t>2</w:t>
      </w:r>
      <w:r>
        <w:rPr>
          <w:rFonts w:ascii="Times New Roman" w:hAnsi="Times New Roman" w:eastAsia="Times New Roman" w:cs="Times New Roman"/>
          <w:color w:val="auto"/>
          <w:spacing w:val="-9"/>
          <w:sz w:val="30"/>
          <w:szCs w:val="30"/>
          <w:highlight w:val="none"/>
        </w:rPr>
        <w:t xml:space="preserve"> </w:t>
      </w:r>
      <w:r>
        <w:rPr>
          <w:rFonts w:ascii="Times New Roman" w:hAnsi="Times New Roman" w:eastAsia="Times New Roman" w:cs="Times New Roman"/>
          <w:color w:val="auto"/>
          <w:spacing w:val="-8"/>
          <w:sz w:val="30"/>
          <w:szCs w:val="30"/>
          <w:highlight w:val="none"/>
        </w:rPr>
        <w:t>0</w:t>
      </w:r>
      <w:r>
        <w:rPr>
          <w:rFonts w:ascii="Times New Roman" w:hAnsi="Times New Roman" w:eastAsia="Times New Roman" w:cs="Times New Roman"/>
          <w:color w:val="auto"/>
          <w:spacing w:val="-30"/>
          <w:sz w:val="30"/>
          <w:szCs w:val="30"/>
          <w:highlight w:val="none"/>
        </w:rPr>
        <w:t xml:space="preserve"> </w:t>
      </w:r>
      <w:r>
        <w:rPr>
          <w:rFonts w:ascii="Times New Roman" w:hAnsi="Times New Roman" w:eastAsia="Times New Roman" w:cs="Times New Roman"/>
          <w:color w:val="auto"/>
          <w:spacing w:val="-8"/>
          <w:sz w:val="30"/>
          <w:szCs w:val="30"/>
          <w:highlight w:val="none"/>
        </w:rPr>
        <w:t>2</w:t>
      </w:r>
      <w:r>
        <w:rPr>
          <w:rFonts w:ascii="Times New Roman" w:hAnsi="Times New Roman" w:eastAsia="Times New Roman" w:cs="Times New Roman"/>
          <w:color w:val="auto"/>
          <w:spacing w:val="-18"/>
          <w:sz w:val="30"/>
          <w:szCs w:val="30"/>
          <w:highlight w:val="none"/>
        </w:rPr>
        <w:t xml:space="preserve"> </w:t>
      </w:r>
      <w:r>
        <w:rPr>
          <w:rFonts w:ascii="Times New Roman" w:hAnsi="Times New Roman" w:eastAsia="Times New Roman" w:cs="Times New Roman"/>
          <w:color w:val="auto"/>
          <w:spacing w:val="-8"/>
          <w:sz w:val="30"/>
          <w:szCs w:val="30"/>
          <w:highlight w:val="none"/>
        </w:rPr>
        <w:t xml:space="preserve">6  </w:t>
      </w:r>
      <w:r>
        <w:rPr>
          <w:rFonts w:ascii="仿宋" w:hAnsi="仿宋" w:eastAsia="仿宋" w:cs="仿宋"/>
          <w:color w:val="auto"/>
          <w:spacing w:val="-8"/>
          <w:sz w:val="30"/>
          <w:szCs w:val="30"/>
          <w:highlight w:val="none"/>
        </w:rPr>
        <w:t xml:space="preserve">年 </w:t>
      </w:r>
      <w:r>
        <w:rPr>
          <w:rFonts w:hint="eastAsia" w:ascii="Times New Roman" w:hAnsi="Times New Roman" w:eastAsia="宋体" w:cs="Times New Roman"/>
          <w:color w:val="auto"/>
          <w:spacing w:val="-8"/>
          <w:sz w:val="30"/>
          <w:szCs w:val="30"/>
          <w:highlight w:val="none"/>
          <w:lang w:val="en-US" w:eastAsia="zh-CN"/>
        </w:rPr>
        <w:t>10</w:t>
      </w:r>
      <w:r>
        <w:rPr>
          <w:rFonts w:ascii="Times New Roman" w:hAnsi="Times New Roman" w:eastAsia="Times New Roman" w:cs="Times New Roman"/>
          <w:color w:val="auto"/>
          <w:spacing w:val="-8"/>
          <w:sz w:val="30"/>
          <w:szCs w:val="30"/>
          <w:highlight w:val="none"/>
        </w:rPr>
        <w:t xml:space="preserve"> </w:t>
      </w:r>
      <w:r>
        <w:rPr>
          <w:rFonts w:ascii="仿宋" w:hAnsi="仿宋" w:eastAsia="仿宋" w:cs="仿宋"/>
          <w:color w:val="auto"/>
          <w:spacing w:val="-8"/>
          <w:sz w:val="30"/>
          <w:szCs w:val="30"/>
          <w:highlight w:val="none"/>
        </w:rPr>
        <w:t>月</w:t>
      </w:r>
    </w:p>
    <w:p w14:paraId="14388B09">
      <w:pPr>
        <w:spacing w:line="222" w:lineRule="auto"/>
        <w:rPr>
          <w:rFonts w:ascii="仿宋" w:hAnsi="仿宋" w:eastAsia="仿宋" w:cs="仿宋"/>
          <w:color w:val="auto"/>
          <w:sz w:val="30"/>
          <w:szCs w:val="30"/>
          <w:highlight w:val="none"/>
        </w:rPr>
        <w:sectPr>
          <w:headerReference r:id="rId5" w:type="default"/>
          <w:pgSz w:w="11906" w:h="16840"/>
          <w:pgMar w:top="400" w:right="1785" w:bottom="0" w:left="1220" w:header="0" w:footer="0" w:gutter="0"/>
          <w:cols w:space="720" w:num="1"/>
        </w:sectPr>
      </w:pPr>
    </w:p>
    <w:p w14:paraId="778614DF">
      <w:pPr>
        <w:pStyle w:val="6"/>
        <w:spacing w:line="473" w:lineRule="auto"/>
        <w:rPr>
          <w:color w:val="auto"/>
          <w:highlight w:val="none"/>
        </w:rPr>
      </w:pPr>
    </w:p>
    <w:p w14:paraId="0A19CEC7">
      <w:pPr>
        <w:spacing w:before="138" w:line="188" w:lineRule="auto"/>
        <w:jc w:val="center"/>
        <w:rPr>
          <w:rFonts w:hint="eastAsia" w:ascii="黑体" w:hAnsi="黑体" w:eastAsia="黑体" w:cs="黑体"/>
          <w:color w:val="auto"/>
          <w:sz w:val="36"/>
          <w:szCs w:val="36"/>
          <w:highlight w:val="none"/>
        </w:rPr>
      </w:pPr>
      <w:r>
        <w:rPr>
          <w:rFonts w:hint="eastAsia" w:ascii="黑体" w:hAnsi="黑体" w:eastAsia="黑体" w:cs="黑体"/>
          <w:b/>
          <w:bCs/>
          <w:color w:val="auto"/>
          <w:spacing w:val="-39"/>
          <w:sz w:val="36"/>
          <w:szCs w:val="36"/>
          <w:highlight w:val="none"/>
        </w:rPr>
        <w:t>目</w:t>
      </w:r>
      <w:r>
        <w:rPr>
          <w:rFonts w:hint="eastAsia" w:ascii="黑体" w:hAnsi="黑体" w:eastAsia="黑体" w:cs="黑体"/>
          <w:b/>
          <w:bCs/>
          <w:color w:val="auto"/>
          <w:spacing w:val="-39"/>
          <w:sz w:val="36"/>
          <w:szCs w:val="36"/>
          <w:highlight w:val="none"/>
          <w:lang w:val="en-US" w:eastAsia="zh-CN"/>
        </w:rPr>
        <w:t xml:space="preserve"> </w:t>
      </w:r>
      <w:r>
        <w:rPr>
          <w:rFonts w:hint="eastAsia" w:ascii="黑体" w:hAnsi="黑体" w:eastAsia="黑体" w:cs="黑体"/>
          <w:b/>
          <w:bCs/>
          <w:color w:val="auto"/>
          <w:spacing w:val="-39"/>
          <w:sz w:val="36"/>
          <w:szCs w:val="36"/>
          <w:highlight w:val="none"/>
        </w:rPr>
        <w:t>录</w:t>
      </w:r>
    </w:p>
    <w:p w14:paraId="58E87737">
      <w:pPr>
        <w:pStyle w:val="6"/>
        <w:spacing w:line="274" w:lineRule="auto"/>
        <w:rPr>
          <w:color w:val="auto"/>
          <w:highlight w:val="none"/>
        </w:rPr>
      </w:pPr>
    </w:p>
    <w:p w14:paraId="3F467B16">
      <w:pPr>
        <w:pStyle w:val="6"/>
        <w:spacing w:line="274" w:lineRule="auto"/>
        <w:rPr>
          <w:color w:val="auto"/>
          <w:highlight w:val="none"/>
        </w:rPr>
      </w:pPr>
    </w:p>
    <w:p w14:paraId="24D89BE5">
      <w:pPr>
        <w:spacing w:before="137" w:line="188" w:lineRule="auto"/>
        <w:ind w:left="87"/>
        <w:rPr>
          <w:rFonts w:hint="eastAsia" w:ascii="仿宋" w:hAnsi="仿宋" w:eastAsia="仿宋" w:cs="仿宋"/>
          <w:b/>
          <w:bCs/>
          <w:color w:val="auto"/>
          <w:spacing w:val="-8"/>
          <w:w w:val="98"/>
          <w:sz w:val="36"/>
          <w:szCs w:val="36"/>
          <w:highlight w:val="none"/>
        </w:rPr>
      </w:pPr>
      <w:r>
        <w:rPr>
          <w:rFonts w:hint="eastAsia" w:ascii="仿宋" w:hAnsi="仿宋" w:eastAsia="仿宋" w:cs="仿宋"/>
          <w:b/>
          <w:bCs/>
          <w:color w:val="auto"/>
          <w:spacing w:val="-8"/>
          <w:w w:val="98"/>
          <w:sz w:val="36"/>
          <w:szCs w:val="36"/>
          <w:highlight w:val="none"/>
        </w:rPr>
        <w:t>第一章</w:t>
      </w:r>
      <w:r>
        <w:rPr>
          <w:rFonts w:hint="eastAsia" w:ascii="仿宋" w:hAnsi="仿宋" w:eastAsia="仿宋" w:cs="仿宋"/>
          <w:b/>
          <w:bCs/>
          <w:color w:val="auto"/>
          <w:spacing w:val="21"/>
          <w:sz w:val="36"/>
          <w:szCs w:val="36"/>
          <w:highlight w:val="none"/>
        </w:rPr>
        <w:t xml:space="preserve">   </w:t>
      </w:r>
      <w:r>
        <w:rPr>
          <w:rFonts w:hint="eastAsia" w:ascii="仿宋" w:hAnsi="仿宋" w:eastAsia="仿宋" w:cs="仿宋"/>
          <w:b/>
          <w:bCs/>
          <w:color w:val="auto"/>
          <w:spacing w:val="-8"/>
          <w:w w:val="98"/>
          <w:sz w:val="36"/>
          <w:szCs w:val="36"/>
          <w:highlight w:val="none"/>
        </w:rPr>
        <w:t>招标公告</w:t>
      </w:r>
    </w:p>
    <w:p w14:paraId="5E91CC45">
      <w:pPr>
        <w:spacing w:before="137" w:line="188" w:lineRule="auto"/>
        <w:ind w:left="87"/>
        <w:rPr>
          <w:rFonts w:hint="eastAsia" w:ascii="仿宋" w:hAnsi="仿宋" w:eastAsia="仿宋" w:cs="仿宋"/>
          <w:b/>
          <w:bCs/>
          <w:color w:val="auto"/>
          <w:spacing w:val="-8"/>
          <w:w w:val="98"/>
          <w:sz w:val="36"/>
          <w:szCs w:val="36"/>
          <w:highlight w:val="none"/>
        </w:rPr>
      </w:pPr>
    </w:p>
    <w:p w14:paraId="3DDE6BBC">
      <w:pPr>
        <w:spacing w:before="141" w:line="188" w:lineRule="auto"/>
        <w:ind w:left="87"/>
        <w:rPr>
          <w:rFonts w:hint="eastAsia" w:ascii="仿宋" w:hAnsi="仿宋" w:eastAsia="仿宋" w:cs="仿宋"/>
          <w:b/>
          <w:bCs/>
          <w:color w:val="auto"/>
          <w:sz w:val="36"/>
          <w:szCs w:val="36"/>
          <w:highlight w:val="none"/>
        </w:rPr>
      </w:pPr>
      <w:r>
        <w:rPr>
          <w:rFonts w:hint="eastAsia" w:ascii="仿宋" w:hAnsi="仿宋" w:eastAsia="仿宋" w:cs="仿宋"/>
          <w:b/>
          <w:bCs/>
          <w:color w:val="auto"/>
          <w:spacing w:val="-7"/>
          <w:w w:val="98"/>
          <w:sz w:val="36"/>
          <w:szCs w:val="36"/>
          <w:highlight w:val="none"/>
        </w:rPr>
        <w:t>第二章</w:t>
      </w:r>
      <w:r>
        <w:rPr>
          <w:rFonts w:hint="eastAsia" w:ascii="仿宋" w:hAnsi="仿宋" w:eastAsia="仿宋" w:cs="仿宋"/>
          <w:b/>
          <w:bCs/>
          <w:color w:val="auto"/>
          <w:spacing w:val="15"/>
          <w:sz w:val="36"/>
          <w:szCs w:val="36"/>
          <w:highlight w:val="none"/>
        </w:rPr>
        <w:t xml:space="preserve">   </w:t>
      </w:r>
      <w:r>
        <w:rPr>
          <w:rFonts w:hint="eastAsia" w:ascii="仿宋" w:hAnsi="仿宋" w:eastAsia="仿宋" w:cs="仿宋"/>
          <w:b/>
          <w:bCs/>
          <w:color w:val="auto"/>
          <w:spacing w:val="-7"/>
          <w:w w:val="98"/>
          <w:sz w:val="36"/>
          <w:szCs w:val="36"/>
          <w:highlight w:val="none"/>
        </w:rPr>
        <w:t>投标须知</w:t>
      </w:r>
    </w:p>
    <w:p w14:paraId="193A187E">
      <w:pPr>
        <w:spacing w:before="156" w:line="187" w:lineRule="auto"/>
        <w:ind w:left="87"/>
        <w:rPr>
          <w:rFonts w:hint="eastAsia" w:ascii="仿宋" w:hAnsi="仿宋" w:eastAsia="仿宋" w:cs="仿宋"/>
          <w:b/>
          <w:bCs/>
          <w:color w:val="auto"/>
          <w:spacing w:val="-10"/>
          <w:sz w:val="36"/>
          <w:szCs w:val="36"/>
          <w:highlight w:val="none"/>
        </w:rPr>
      </w:pPr>
    </w:p>
    <w:p w14:paraId="1F570F3C">
      <w:pPr>
        <w:spacing w:before="156" w:line="187" w:lineRule="auto"/>
        <w:ind w:left="87"/>
        <w:rPr>
          <w:rFonts w:hint="eastAsia" w:ascii="仿宋" w:hAnsi="仿宋" w:eastAsia="仿宋" w:cs="仿宋"/>
          <w:b/>
          <w:bCs/>
          <w:color w:val="auto"/>
          <w:sz w:val="36"/>
          <w:szCs w:val="36"/>
          <w:highlight w:val="none"/>
        </w:rPr>
      </w:pPr>
      <w:r>
        <w:rPr>
          <w:rFonts w:hint="eastAsia" w:ascii="仿宋" w:hAnsi="仿宋" w:eastAsia="仿宋" w:cs="仿宋"/>
          <w:b/>
          <w:bCs/>
          <w:color w:val="auto"/>
          <w:spacing w:val="-10"/>
          <w:sz w:val="36"/>
          <w:szCs w:val="36"/>
          <w:highlight w:val="none"/>
        </w:rPr>
        <w:t>第三章</w:t>
      </w:r>
      <w:r>
        <w:rPr>
          <w:rFonts w:hint="eastAsia" w:ascii="仿宋" w:hAnsi="仿宋" w:eastAsia="仿宋" w:cs="仿宋"/>
          <w:b/>
          <w:bCs/>
          <w:color w:val="auto"/>
          <w:spacing w:val="14"/>
          <w:sz w:val="36"/>
          <w:szCs w:val="36"/>
          <w:highlight w:val="none"/>
        </w:rPr>
        <w:t xml:space="preserve">   </w:t>
      </w:r>
      <w:r>
        <w:rPr>
          <w:rFonts w:hint="eastAsia" w:ascii="仿宋" w:hAnsi="仿宋" w:eastAsia="仿宋" w:cs="仿宋"/>
          <w:b/>
          <w:bCs/>
          <w:color w:val="auto"/>
          <w:spacing w:val="-10"/>
          <w:sz w:val="36"/>
          <w:szCs w:val="36"/>
          <w:highlight w:val="none"/>
        </w:rPr>
        <w:t>采购需求说明</w:t>
      </w:r>
    </w:p>
    <w:p w14:paraId="32B17481">
      <w:pPr>
        <w:spacing w:before="157" w:line="188" w:lineRule="auto"/>
        <w:ind w:left="87"/>
        <w:rPr>
          <w:rFonts w:hint="eastAsia" w:ascii="仿宋" w:hAnsi="仿宋" w:eastAsia="仿宋" w:cs="仿宋"/>
          <w:b/>
          <w:bCs/>
          <w:color w:val="auto"/>
          <w:spacing w:val="-10"/>
          <w:sz w:val="36"/>
          <w:szCs w:val="36"/>
          <w:highlight w:val="none"/>
        </w:rPr>
      </w:pPr>
    </w:p>
    <w:p w14:paraId="10351E44">
      <w:pPr>
        <w:spacing w:before="157" w:line="188" w:lineRule="auto"/>
        <w:ind w:left="87"/>
        <w:rPr>
          <w:rFonts w:hint="eastAsia" w:ascii="仿宋" w:hAnsi="仿宋" w:eastAsia="仿宋" w:cs="仿宋"/>
          <w:b/>
          <w:bCs/>
          <w:color w:val="auto"/>
          <w:sz w:val="36"/>
          <w:szCs w:val="36"/>
          <w:highlight w:val="none"/>
        </w:rPr>
      </w:pPr>
      <w:r>
        <w:rPr>
          <w:rFonts w:hint="eastAsia" w:ascii="仿宋" w:hAnsi="仿宋" w:eastAsia="仿宋" w:cs="仿宋"/>
          <w:b/>
          <w:bCs/>
          <w:color w:val="auto"/>
          <w:spacing w:val="-10"/>
          <w:sz w:val="36"/>
          <w:szCs w:val="36"/>
          <w:highlight w:val="none"/>
        </w:rPr>
        <w:t>第四章</w:t>
      </w:r>
      <w:r>
        <w:rPr>
          <w:rFonts w:hint="eastAsia" w:ascii="仿宋" w:hAnsi="仿宋" w:eastAsia="仿宋" w:cs="仿宋"/>
          <w:b/>
          <w:bCs/>
          <w:color w:val="auto"/>
          <w:spacing w:val="14"/>
          <w:sz w:val="36"/>
          <w:szCs w:val="36"/>
          <w:highlight w:val="none"/>
        </w:rPr>
        <w:t xml:space="preserve">   </w:t>
      </w:r>
      <w:r>
        <w:rPr>
          <w:rFonts w:hint="eastAsia" w:ascii="仿宋" w:hAnsi="仿宋" w:eastAsia="仿宋" w:cs="仿宋"/>
          <w:b/>
          <w:bCs/>
          <w:color w:val="auto"/>
          <w:spacing w:val="-10"/>
          <w:sz w:val="36"/>
          <w:szCs w:val="36"/>
          <w:highlight w:val="none"/>
        </w:rPr>
        <w:t>采购合同条款</w:t>
      </w:r>
    </w:p>
    <w:p w14:paraId="05D787A8">
      <w:pPr>
        <w:spacing w:before="155" w:line="188" w:lineRule="auto"/>
        <w:ind w:left="87"/>
        <w:rPr>
          <w:rFonts w:hint="eastAsia" w:ascii="仿宋" w:hAnsi="仿宋" w:eastAsia="仿宋" w:cs="仿宋"/>
          <w:b/>
          <w:bCs/>
          <w:color w:val="auto"/>
          <w:spacing w:val="-9"/>
          <w:sz w:val="36"/>
          <w:szCs w:val="36"/>
          <w:highlight w:val="none"/>
        </w:rPr>
      </w:pPr>
    </w:p>
    <w:p w14:paraId="522922A3">
      <w:pPr>
        <w:spacing w:before="155" w:line="188" w:lineRule="auto"/>
        <w:ind w:left="87"/>
        <w:rPr>
          <w:rFonts w:hint="eastAsia" w:ascii="仿宋" w:hAnsi="仿宋" w:eastAsia="仿宋" w:cs="仿宋"/>
          <w:b/>
          <w:bCs/>
          <w:color w:val="auto"/>
          <w:sz w:val="36"/>
          <w:szCs w:val="36"/>
          <w:highlight w:val="none"/>
        </w:rPr>
      </w:pPr>
      <w:r>
        <w:rPr>
          <w:rFonts w:hint="eastAsia" w:ascii="仿宋" w:hAnsi="仿宋" w:eastAsia="仿宋" w:cs="仿宋"/>
          <w:b/>
          <w:bCs/>
          <w:color w:val="auto"/>
          <w:spacing w:val="-9"/>
          <w:sz w:val="36"/>
          <w:szCs w:val="36"/>
          <w:highlight w:val="none"/>
        </w:rPr>
        <w:t>第五章</w:t>
      </w:r>
      <w:r>
        <w:rPr>
          <w:rFonts w:hint="eastAsia" w:ascii="仿宋" w:hAnsi="仿宋" w:eastAsia="仿宋" w:cs="仿宋"/>
          <w:b/>
          <w:bCs/>
          <w:color w:val="auto"/>
          <w:spacing w:val="14"/>
          <w:sz w:val="36"/>
          <w:szCs w:val="36"/>
          <w:highlight w:val="none"/>
        </w:rPr>
        <w:t xml:space="preserve">   </w:t>
      </w:r>
      <w:r>
        <w:rPr>
          <w:rFonts w:hint="eastAsia" w:ascii="仿宋" w:hAnsi="仿宋" w:eastAsia="仿宋" w:cs="仿宋"/>
          <w:b/>
          <w:bCs/>
          <w:color w:val="auto"/>
          <w:spacing w:val="-9"/>
          <w:sz w:val="36"/>
          <w:szCs w:val="36"/>
          <w:highlight w:val="none"/>
        </w:rPr>
        <w:t>投标文件编制要求</w:t>
      </w:r>
    </w:p>
    <w:p w14:paraId="7229FF8E">
      <w:pPr>
        <w:spacing w:before="154" w:line="184" w:lineRule="auto"/>
        <w:ind w:left="87"/>
        <w:rPr>
          <w:rFonts w:hint="eastAsia" w:ascii="仿宋" w:hAnsi="仿宋" w:eastAsia="仿宋" w:cs="仿宋"/>
          <w:b/>
          <w:bCs/>
          <w:color w:val="auto"/>
          <w:spacing w:val="-8"/>
          <w:sz w:val="36"/>
          <w:szCs w:val="36"/>
          <w:highlight w:val="none"/>
        </w:rPr>
      </w:pPr>
    </w:p>
    <w:p w14:paraId="41E2411D">
      <w:pPr>
        <w:spacing w:before="154" w:line="184" w:lineRule="auto"/>
        <w:ind w:left="87"/>
        <w:rPr>
          <w:rFonts w:hint="eastAsia" w:ascii="仿宋" w:hAnsi="仿宋" w:eastAsia="仿宋" w:cs="仿宋"/>
          <w:b/>
          <w:bCs/>
          <w:color w:val="auto"/>
          <w:sz w:val="36"/>
          <w:szCs w:val="36"/>
          <w:highlight w:val="none"/>
        </w:rPr>
      </w:pPr>
      <w:r>
        <w:rPr>
          <w:rFonts w:hint="eastAsia" w:ascii="仿宋" w:hAnsi="仿宋" w:eastAsia="仿宋" w:cs="仿宋"/>
          <w:b/>
          <w:bCs/>
          <w:color w:val="auto"/>
          <w:spacing w:val="-8"/>
          <w:sz w:val="36"/>
          <w:szCs w:val="36"/>
          <w:highlight w:val="none"/>
        </w:rPr>
        <w:t>第六章</w:t>
      </w:r>
      <w:r>
        <w:rPr>
          <w:rFonts w:hint="eastAsia" w:ascii="仿宋" w:hAnsi="仿宋" w:eastAsia="仿宋" w:cs="仿宋"/>
          <w:b/>
          <w:bCs/>
          <w:color w:val="auto"/>
          <w:spacing w:val="15"/>
          <w:sz w:val="36"/>
          <w:szCs w:val="36"/>
          <w:highlight w:val="none"/>
        </w:rPr>
        <w:t xml:space="preserve">   </w:t>
      </w:r>
      <w:r>
        <w:rPr>
          <w:rFonts w:hint="eastAsia" w:ascii="仿宋" w:hAnsi="仿宋" w:eastAsia="仿宋" w:cs="仿宋"/>
          <w:b/>
          <w:bCs/>
          <w:color w:val="auto"/>
          <w:spacing w:val="-8"/>
          <w:sz w:val="36"/>
          <w:szCs w:val="36"/>
          <w:highlight w:val="none"/>
        </w:rPr>
        <w:t>响应文件格式（详见附件）</w:t>
      </w:r>
    </w:p>
    <w:p w14:paraId="767F6C80">
      <w:pPr>
        <w:spacing w:line="184" w:lineRule="auto"/>
        <w:rPr>
          <w:rFonts w:hint="eastAsia" w:ascii="仿宋" w:hAnsi="仿宋" w:eastAsia="仿宋" w:cs="仿宋"/>
          <w:b/>
          <w:bCs/>
          <w:color w:val="auto"/>
          <w:sz w:val="36"/>
          <w:szCs w:val="36"/>
          <w:highlight w:val="none"/>
        </w:rPr>
        <w:sectPr>
          <w:headerReference r:id="rId6" w:type="default"/>
          <w:footerReference r:id="rId7" w:type="default"/>
          <w:pgSz w:w="11906" w:h="16840"/>
          <w:pgMar w:top="1166" w:right="1445" w:bottom="1210" w:left="1445" w:header="841" w:footer="1050" w:gutter="0"/>
          <w:cols w:space="720" w:num="1"/>
        </w:sectPr>
      </w:pPr>
    </w:p>
    <w:p w14:paraId="3C036832">
      <w:pPr>
        <w:pStyle w:val="6"/>
        <w:spacing w:line="370" w:lineRule="auto"/>
        <w:rPr>
          <w:color w:val="auto"/>
          <w:highlight w:val="none"/>
        </w:rPr>
      </w:pPr>
    </w:p>
    <w:p w14:paraId="4AAEDCB8">
      <w:pPr>
        <w:spacing w:before="128" w:line="188" w:lineRule="auto"/>
        <w:jc w:val="center"/>
        <w:outlineLvl w:val="1"/>
        <w:rPr>
          <w:rFonts w:ascii="微软雅黑" w:hAnsi="微软雅黑" w:eastAsia="微软雅黑" w:cs="微软雅黑"/>
          <w:color w:val="auto"/>
          <w:sz w:val="36"/>
          <w:szCs w:val="36"/>
          <w:highlight w:val="none"/>
        </w:rPr>
      </w:pPr>
      <w:r>
        <w:rPr>
          <w:rFonts w:ascii="微软雅黑" w:hAnsi="微软雅黑" w:eastAsia="微软雅黑" w:cs="微软雅黑"/>
          <w:b/>
          <w:bCs/>
          <w:color w:val="auto"/>
          <w:spacing w:val="-8"/>
          <w:w w:val="98"/>
          <w:sz w:val="36"/>
          <w:szCs w:val="36"/>
          <w:highlight w:val="none"/>
        </w:rPr>
        <w:t>第一章</w:t>
      </w:r>
      <w:r>
        <w:rPr>
          <w:rFonts w:ascii="微软雅黑" w:hAnsi="微软雅黑" w:eastAsia="微软雅黑" w:cs="微软雅黑"/>
          <w:b/>
          <w:bCs/>
          <w:color w:val="auto"/>
          <w:spacing w:val="22"/>
          <w:sz w:val="36"/>
          <w:szCs w:val="36"/>
          <w:highlight w:val="none"/>
        </w:rPr>
        <w:t xml:space="preserve">   </w:t>
      </w:r>
      <w:r>
        <w:rPr>
          <w:rFonts w:ascii="微软雅黑" w:hAnsi="微软雅黑" w:eastAsia="微软雅黑" w:cs="微软雅黑"/>
          <w:b/>
          <w:bCs/>
          <w:color w:val="auto"/>
          <w:spacing w:val="-8"/>
          <w:w w:val="98"/>
          <w:sz w:val="36"/>
          <w:szCs w:val="36"/>
          <w:highlight w:val="none"/>
        </w:rPr>
        <w:t>招标公告</w:t>
      </w:r>
    </w:p>
    <w:p w14:paraId="69772F35">
      <w:pPr>
        <w:spacing w:before="70"/>
        <w:rPr>
          <w:color w:val="auto"/>
          <w:highlight w:val="none"/>
        </w:rPr>
      </w:pPr>
    </w:p>
    <w:tbl>
      <w:tblPr>
        <w:tblStyle w:val="13"/>
        <w:tblW w:w="9350" w:type="dxa"/>
        <w:tblInd w:w="3"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350"/>
      </w:tblGrid>
      <w:tr w14:paraId="318491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460" w:hRule="atLeast"/>
        </w:trPr>
        <w:tc>
          <w:tcPr>
            <w:tcW w:w="9350" w:type="dxa"/>
            <w:vAlign w:val="top"/>
          </w:tcPr>
          <w:p w14:paraId="452B3FA4">
            <w:pPr>
              <w:keepNext w:val="0"/>
              <w:keepLines w:val="0"/>
              <w:pageBreakBefore w:val="0"/>
              <w:widowControl/>
              <w:kinsoku w:val="0"/>
              <w:wordWrap/>
              <w:overflowPunct/>
              <w:topLinePunct w:val="0"/>
              <w:autoSpaceDE w:val="0"/>
              <w:autoSpaceDN w:val="0"/>
              <w:bidi w:val="0"/>
              <w:adjustRightInd w:val="0"/>
              <w:snapToGrid w:val="0"/>
              <w:spacing w:line="560" w:lineRule="exact"/>
              <w:ind w:firstLine="528" w:firstLineChars="200"/>
              <w:textAlignment w:val="baseline"/>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pacing w:val="-8"/>
                <w:sz w:val="28"/>
                <w:szCs w:val="28"/>
                <w:highlight w:val="none"/>
              </w:rPr>
              <w:t>项目概况</w:t>
            </w:r>
          </w:p>
          <w:p w14:paraId="1F93017A">
            <w:pPr>
              <w:keepNext w:val="0"/>
              <w:keepLines w:val="0"/>
              <w:pageBreakBefore w:val="0"/>
              <w:widowControl/>
              <w:kinsoku w:val="0"/>
              <w:wordWrap/>
              <w:overflowPunct/>
              <w:topLinePunct w:val="0"/>
              <w:autoSpaceDE w:val="0"/>
              <w:autoSpaceDN w:val="0"/>
              <w:bidi w:val="0"/>
              <w:adjustRightInd w:val="0"/>
              <w:snapToGrid w:val="0"/>
              <w:spacing w:line="560" w:lineRule="exact"/>
              <w:ind w:right="96" w:firstLine="550" w:firstLineChars="200"/>
              <w:jc w:val="both"/>
              <w:textAlignment w:val="baseline"/>
              <w:rPr>
                <w:rFonts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u w:val="single"/>
                <w:lang w:val="en-US" w:eastAsia="zh-CN"/>
              </w:rPr>
              <w:t>库车市人民医院购买2026年至2027年保洁服务</w:t>
            </w:r>
            <w:r>
              <w:rPr>
                <w:rFonts w:hint="eastAsia" w:ascii="仿宋" w:hAnsi="仿宋" w:eastAsia="仿宋" w:cs="仿宋"/>
                <w:b/>
                <w:bCs/>
                <w:color w:val="auto"/>
                <w:spacing w:val="-3"/>
                <w:sz w:val="28"/>
                <w:szCs w:val="28"/>
                <w:highlight w:val="none"/>
                <w:u w:val="none"/>
                <w:lang w:val="en-US" w:eastAsia="zh-CN"/>
              </w:rPr>
              <w:t>项目</w:t>
            </w:r>
            <w:r>
              <w:rPr>
                <w:rFonts w:ascii="仿宋" w:hAnsi="仿宋" w:eastAsia="仿宋" w:cs="仿宋"/>
                <w:color w:val="auto"/>
                <w:spacing w:val="-3"/>
                <w:sz w:val="28"/>
                <w:szCs w:val="28"/>
                <w:highlight w:val="none"/>
              </w:rPr>
              <w:t>的潜在投标人应</w:t>
            </w:r>
            <w:r>
              <w:rPr>
                <w:rFonts w:ascii="仿宋" w:hAnsi="仿宋" w:eastAsia="仿宋" w:cs="仿宋"/>
                <w:color w:val="auto"/>
                <w:spacing w:val="-4"/>
                <w:sz w:val="28"/>
                <w:szCs w:val="28"/>
                <w:highlight w:val="none"/>
              </w:rPr>
              <w:t>在政府采购云平台获取采购文件，并于</w:t>
            </w:r>
            <w:r>
              <w:rPr>
                <w:rFonts w:ascii="Times New Roman" w:hAnsi="Times New Roman" w:eastAsia="Times New Roman" w:cs="Times New Roman"/>
                <w:b/>
                <w:bCs/>
                <w:color w:val="auto"/>
                <w:spacing w:val="-4"/>
                <w:sz w:val="28"/>
                <w:szCs w:val="28"/>
                <w:highlight w:val="none"/>
                <w:u w:val="single" w:color="auto"/>
              </w:rPr>
              <w:t xml:space="preserve"> 2026</w:t>
            </w:r>
            <w:r>
              <w:rPr>
                <w:rFonts w:ascii="仿宋" w:hAnsi="仿宋" w:eastAsia="仿宋" w:cs="仿宋"/>
                <w:b/>
                <w:bCs/>
                <w:color w:val="auto"/>
                <w:spacing w:val="-4"/>
                <w:sz w:val="28"/>
                <w:szCs w:val="28"/>
                <w:highlight w:val="none"/>
                <w:u w:val="single" w:color="auto"/>
              </w:rPr>
              <w:t>年</w:t>
            </w:r>
            <w:r>
              <w:rPr>
                <w:rFonts w:hint="eastAsia" w:ascii="Times New Roman" w:hAnsi="Times New Roman" w:eastAsia="宋体" w:cs="Times New Roman"/>
                <w:b/>
                <w:bCs/>
                <w:color w:val="auto"/>
                <w:spacing w:val="-4"/>
                <w:sz w:val="28"/>
                <w:szCs w:val="28"/>
                <w:highlight w:val="none"/>
                <w:u w:val="single" w:color="auto"/>
                <w:lang w:val="en-US" w:eastAsia="zh-CN"/>
              </w:rPr>
              <w:t>10</w:t>
            </w:r>
            <w:r>
              <w:rPr>
                <w:rFonts w:ascii="仿宋" w:hAnsi="仿宋" w:eastAsia="仿宋" w:cs="仿宋"/>
                <w:b/>
                <w:bCs/>
                <w:color w:val="auto"/>
                <w:spacing w:val="-4"/>
                <w:sz w:val="28"/>
                <w:szCs w:val="28"/>
                <w:highlight w:val="none"/>
                <w:u w:val="single" w:color="auto"/>
              </w:rPr>
              <w:t>月</w:t>
            </w:r>
            <w:r>
              <w:rPr>
                <w:rFonts w:hint="eastAsia" w:ascii="Times New Roman" w:hAnsi="Times New Roman" w:eastAsia="宋体" w:cs="Times New Roman"/>
                <w:b/>
                <w:bCs/>
                <w:color w:val="auto"/>
                <w:spacing w:val="-4"/>
                <w:sz w:val="28"/>
                <w:szCs w:val="28"/>
                <w:highlight w:val="none"/>
                <w:u w:val="single" w:color="auto"/>
                <w:lang w:val="en-US" w:eastAsia="zh-CN"/>
              </w:rPr>
              <w:t>29</w:t>
            </w:r>
            <w:r>
              <w:rPr>
                <w:rFonts w:ascii="仿宋" w:hAnsi="仿宋" w:eastAsia="仿宋" w:cs="仿宋"/>
                <w:b/>
                <w:bCs/>
                <w:color w:val="auto"/>
                <w:spacing w:val="-4"/>
                <w:sz w:val="28"/>
                <w:szCs w:val="28"/>
                <w:highlight w:val="none"/>
                <w:u w:val="single" w:color="auto"/>
              </w:rPr>
              <w:t>日</w:t>
            </w:r>
            <w:r>
              <w:rPr>
                <w:rFonts w:ascii="仿宋" w:hAnsi="仿宋" w:eastAsia="仿宋" w:cs="仿宋"/>
                <w:b/>
                <w:bCs/>
                <w:color w:val="auto"/>
                <w:spacing w:val="-28"/>
                <w:sz w:val="28"/>
                <w:szCs w:val="28"/>
                <w:highlight w:val="none"/>
                <w:u w:val="single" w:color="auto"/>
              </w:rPr>
              <w:t xml:space="preserve"> </w:t>
            </w:r>
            <w:r>
              <w:rPr>
                <w:rFonts w:ascii="Times New Roman" w:hAnsi="Times New Roman" w:eastAsia="Times New Roman" w:cs="Times New Roman"/>
                <w:b/>
                <w:bCs/>
                <w:color w:val="auto"/>
                <w:spacing w:val="-4"/>
                <w:sz w:val="28"/>
                <w:szCs w:val="28"/>
                <w:highlight w:val="none"/>
                <w:u w:val="single" w:color="auto"/>
              </w:rPr>
              <w:t xml:space="preserve">10:30 </w:t>
            </w:r>
            <w:r>
              <w:rPr>
                <w:rFonts w:ascii="仿宋" w:hAnsi="仿宋" w:eastAsia="仿宋" w:cs="仿宋"/>
                <w:color w:val="auto"/>
                <w:spacing w:val="-4"/>
                <w:sz w:val="28"/>
                <w:szCs w:val="28"/>
                <w:highlight w:val="none"/>
              </w:rPr>
              <w:t>前上传电子加密</w:t>
            </w:r>
            <w:r>
              <w:rPr>
                <w:rFonts w:ascii="仿宋" w:hAnsi="仿宋" w:eastAsia="仿宋" w:cs="仿宋"/>
                <w:color w:val="auto"/>
                <w:spacing w:val="-7"/>
                <w:sz w:val="28"/>
                <w:szCs w:val="28"/>
                <w:highlight w:val="none"/>
              </w:rPr>
              <w:t>响应文件（</w:t>
            </w:r>
            <w:r>
              <w:rPr>
                <w:rFonts w:ascii="Times New Roman" w:hAnsi="Times New Roman" w:eastAsia="Times New Roman" w:cs="Times New Roman"/>
                <w:color w:val="auto"/>
                <w:spacing w:val="-7"/>
                <w:sz w:val="28"/>
                <w:szCs w:val="28"/>
                <w:highlight w:val="none"/>
              </w:rPr>
              <w:t xml:space="preserve">PDF </w:t>
            </w:r>
            <w:r>
              <w:rPr>
                <w:rFonts w:ascii="仿宋" w:hAnsi="仿宋" w:eastAsia="仿宋" w:cs="仿宋"/>
                <w:color w:val="auto"/>
                <w:spacing w:val="-7"/>
                <w:sz w:val="28"/>
                <w:szCs w:val="28"/>
                <w:highlight w:val="none"/>
              </w:rPr>
              <w:t>格式）至政府采购云平台投标客户端。</w:t>
            </w:r>
          </w:p>
        </w:tc>
      </w:tr>
    </w:tbl>
    <w:p w14:paraId="65821047">
      <w:pPr>
        <w:keepNext w:val="0"/>
        <w:keepLines w:val="0"/>
        <w:pageBreakBefore w:val="0"/>
        <w:widowControl/>
        <w:kinsoku w:val="0"/>
        <w:wordWrap/>
        <w:overflowPunct/>
        <w:topLinePunct w:val="0"/>
        <w:autoSpaceDE w:val="0"/>
        <w:autoSpaceDN w:val="0"/>
        <w:bidi w:val="0"/>
        <w:adjustRightInd w:val="0"/>
        <w:snapToGrid w:val="0"/>
        <w:spacing w:line="520" w:lineRule="exact"/>
        <w:ind w:left="575"/>
        <w:textAlignment w:val="baseline"/>
        <w:outlineLvl w:val="2"/>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一、项目基本情况：</w:t>
      </w:r>
    </w:p>
    <w:p w14:paraId="464CFC03">
      <w:pPr>
        <w:keepNext w:val="0"/>
        <w:keepLines w:val="0"/>
        <w:pageBreakBefore w:val="0"/>
        <w:widowControl/>
        <w:kinsoku w:val="0"/>
        <w:wordWrap/>
        <w:overflowPunct/>
        <w:topLinePunct w:val="0"/>
        <w:autoSpaceDE w:val="0"/>
        <w:autoSpaceDN w:val="0"/>
        <w:bidi w:val="0"/>
        <w:adjustRightInd w:val="0"/>
        <w:snapToGrid w:val="0"/>
        <w:spacing w:line="520" w:lineRule="exact"/>
        <w:ind w:left="572"/>
        <w:textAlignment w:val="baseline"/>
        <w:rPr>
          <w:rFonts w:hint="default" w:ascii="仿宋" w:hAnsi="仿宋" w:eastAsia="仿宋" w:cs="仿宋"/>
          <w:color w:val="auto"/>
          <w:spacing w:val="-6"/>
          <w:sz w:val="28"/>
          <w:szCs w:val="28"/>
          <w:highlight w:val="none"/>
          <w:lang w:val="en-US" w:eastAsia="zh-CN"/>
        </w:rPr>
      </w:pPr>
      <w:r>
        <w:rPr>
          <w:rFonts w:ascii="仿宋" w:hAnsi="仿宋" w:eastAsia="仿宋" w:cs="仿宋"/>
          <w:color w:val="auto"/>
          <w:spacing w:val="-6"/>
          <w:sz w:val="28"/>
          <w:szCs w:val="28"/>
          <w:highlight w:val="none"/>
        </w:rPr>
        <w:t>项目编号：</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6"/>
          <w:sz w:val="28"/>
          <w:szCs w:val="28"/>
          <w:highlight w:val="none"/>
        </w:rPr>
        <w:t>KC-ZFCG-2026-G0</w:t>
      </w:r>
      <w:r>
        <w:rPr>
          <w:rFonts w:hint="eastAsia" w:ascii="仿宋" w:hAnsi="仿宋" w:eastAsia="仿宋" w:cs="仿宋"/>
          <w:color w:val="auto"/>
          <w:spacing w:val="-6"/>
          <w:sz w:val="28"/>
          <w:szCs w:val="28"/>
          <w:highlight w:val="none"/>
          <w:lang w:val="en-US" w:eastAsia="zh-CN"/>
        </w:rPr>
        <w:t>13</w:t>
      </w:r>
    </w:p>
    <w:p w14:paraId="578F1F22">
      <w:pPr>
        <w:keepNext w:val="0"/>
        <w:keepLines w:val="0"/>
        <w:pageBreakBefore w:val="0"/>
        <w:widowControl/>
        <w:kinsoku w:val="0"/>
        <w:wordWrap/>
        <w:overflowPunct/>
        <w:topLinePunct w:val="0"/>
        <w:autoSpaceDE w:val="0"/>
        <w:autoSpaceDN w:val="0"/>
        <w:bidi w:val="0"/>
        <w:adjustRightInd w:val="0"/>
        <w:snapToGrid w:val="0"/>
        <w:spacing w:line="520" w:lineRule="exact"/>
        <w:ind w:left="573"/>
        <w:textAlignment w:val="baseline"/>
        <w:rPr>
          <w:rFonts w:hint="eastAsia" w:ascii="仿宋" w:hAnsi="仿宋" w:eastAsia="仿宋" w:cs="仿宋"/>
          <w:color w:val="auto"/>
          <w:spacing w:val="-7"/>
          <w:sz w:val="28"/>
          <w:szCs w:val="28"/>
          <w:highlight w:val="none"/>
          <w:lang w:val="en-US" w:eastAsia="zh-CN"/>
        </w:rPr>
      </w:pPr>
      <w:r>
        <w:rPr>
          <w:rFonts w:ascii="仿宋" w:hAnsi="仿宋" w:eastAsia="仿宋" w:cs="仿宋"/>
          <w:color w:val="auto"/>
          <w:spacing w:val="-7"/>
          <w:sz w:val="28"/>
          <w:szCs w:val="28"/>
          <w:highlight w:val="none"/>
        </w:rPr>
        <w:t>项目名称：</w:t>
      </w:r>
      <w:r>
        <w:rPr>
          <w:rFonts w:hint="eastAsia" w:ascii="仿宋" w:hAnsi="仿宋" w:eastAsia="仿宋" w:cs="仿宋"/>
          <w:color w:val="auto"/>
          <w:spacing w:val="-7"/>
          <w:sz w:val="28"/>
          <w:szCs w:val="28"/>
          <w:highlight w:val="none"/>
          <w:lang w:val="en-US" w:eastAsia="zh-CN"/>
        </w:rPr>
        <w:t>库车市人民医院购买2026年至2027年保洁服务</w:t>
      </w:r>
    </w:p>
    <w:p w14:paraId="3E792560">
      <w:pPr>
        <w:keepNext w:val="0"/>
        <w:keepLines w:val="0"/>
        <w:pageBreakBefore w:val="0"/>
        <w:widowControl/>
        <w:kinsoku w:val="0"/>
        <w:wordWrap/>
        <w:overflowPunct/>
        <w:topLinePunct w:val="0"/>
        <w:autoSpaceDE w:val="0"/>
        <w:autoSpaceDN w:val="0"/>
        <w:bidi w:val="0"/>
        <w:adjustRightInd w:val="0"/>
        <w:snapToGrid w:val="0"/>
        <w:spacing w:line="520" w:lineRule="exact"/>
        <w:ind w:left="573"/>
        <w:textAlignment w:val="baseline"/>
        <w:rPr>
          <w:rFonts w:ascii="仿宋" w:hAnsi="仿宋" w:eastAsia="仿宋" w:cs="仿宋"/>
          <w:color w:val="auto"/>
          <w:spacing w:val="-7"/>
          <w:sz w:val="28"/>
          <w:szCs w:val="28"/>
          <w:highlight w:val="none"/>
        </w:rPr>
      </w:pPr>
      <w:r>
        <w:rPr>
          <w:rFonts w:ascii="仿宋" w:hAnsi="仿宋" w:eastAsia="仿宋" w:cs="仿宋"/>
          <w:color w:val="auto"/>
          <w:spacing w:val="-7"/>
          <w:sz w:val="28"/>
          <w:szCs w:val="28"/>
          <w:highlight w:val="none"/>
        </w:rPr>
        <w:t>预算金额：</w:t>
      </w:r>
      <w:r>
        <w:rPr>
          <w:rFonts w:hint="eastAsia" w:ascii="仿宋" w:hAnsi="仿宋" w:eastAsia="仿宋" w:cs="仿宋"/>
          <w:color w:val="auto"/>
          <w:spacing w:val="-7"/>
          <w:sz w:val="28"/>
          <w:szCs w:val="28"/>
          <w:highlight w:val="none"/>
          <w:lang w:val="en-US" w:eastAsia="zh-CN"/>
        </w:rPr>
        <w:t>287</w:t>
      </w:r>
      <w:r>
        <w:rPr>
          <w:rFonts w:ascii="仿宋" w:hAnsi="仿宋" w:eastAsia="仿宋" w:cs="仿宋"/>
          <w:color w:val="auto"/>
          <w:spacing w:val="-7"/>
          <w:sz w:val="28"/>
          <w:szCs w:val="28"/>
          <w:highlight w:val="none"/>
        </w:rPr>
        <w:t>万元</w:t>
      </w:r>
    </w:p>
    <w:p w14:paraId="6442BA7F">
      <w:pPr>
        <w:keepNext w:val="0"/>
        <w:keepLines w:val="0"/>
        <w:pageBreakBefore w:val="0"/>
        <w:widowControl/>
        <w:kinsoku w:val="0"/>
        <w:wordWrap/>
        <w:overflowPunct/>
        <w:topLinePunct w:val="0"/>
        <w:autoSpaceDE w:val="0"/>
        <w:autoSpaceDN w:val="0"/>
        <w:bidi w:val="0"/>
        <w:adjustRightInd w:val="0"/>
        <w:snapToGrid w:val="0"/>
        <w:spacing w:line="520" w:lineRule="exact"/>
        <w:ind w:left="579"/>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最高限价：</w:t>
      </w:r>
      <w:r>
        <w:rPr>
          <w:rFonts w:hint="eastAsia" w:ascii="仿宋" w:hAnsi="仿宋" w:eastAsia="仿宋" w:cs="仿宋"/>
          <w:color w:val="auto"/>
          <w:spacing w:val="-7"/>
          <w:sz w:val="28"/>
          <w:szCs w:val="28"/>
          <w:highlight w:val="none"/>
          <w:lang w:val="en-US" w:eastAsia="zh-CN"/>
        </w:rPr>
        <w:t>287</w:t>
      </w:r>
      <w:r>
        <w:rPr>
          <w:rFonts w:ascii="仿宋" w:hAnsi="仿宋" w:eastAsia="仿宋" w:cs="仿宋"/>
          <w:color w:val="auto"/>
          <w:spacing w:val="-7"/>
          <w:sz w:val="28"/>
          <w:szCs w:val="28"/>
          <w:highlight w:val="none"/>
        </w:rPr>
        <w:t>万元</w:t>
      </w:r>
    </w:p>
    <w:p w14:paraId="6D9DEE01">
      <w:pPr>
        <w:keepNext w:val="0"/>
        <w:keepLines w:val="0"/>
        <w:pageBreakBefore w:val="0"/>
        <w:widowControl/>
        <w:kinsoku w:val="0"/>
        <w:wordWrap/>
        <w:overflowPunct/>
        <w:topLinePunct w:val="0"/>
        <w:autoSpaceDE w:val="0"/>
        <w:autoSpaceDN w:val="0"/>
        <w:bidi w:val="0"/>
        <w:adjustRightInd w:val="0"/>
        <w:snapToGrid w:val="0"/>
        <w:spacing w:line="520" w:lineRule="exact"/>
        <w:ind w:left="573"/>
        <w:textAlignment w:val="baseline"/>
        <w:rPr>
          <w:rFonts w:ascii="仿宋" w:hAnsi="仿宋" w:eastAsia="仿宋" w:cs="仿宋"/>
          <w:color w:val="auto"/>
          <w:spacing w:val="-7"/>
          <w:sz w:val="28"/>
          <w:szCs w:val="28"/>
          <w:highlight w:val="none"/>
        </w:rPr>
      </w:pPr>
      <w:r>
        <w:rPr>
          <w:rFonts w:ascii="仿宋" w:hAnsi="仿宋" w:eastAsia="仿宋" w:cs="仿宋"/>
          <w:color w:val="auto"/>
          <w:spacing w:val="-7"/>
          <w:sz w:val="28"/>
          <w:szCs w:val="28"/>
          <w:highlight w:val="none"/>
        </w:rPr>
        <w:t>采购方式：公开招标</w:t>
      </w:r>
    </w:p>
    <w:p w14:paraId="6E5A6116">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项目</w:t>
      </w:r>
      <w:r>
        <w:rPr>
          <w:rFonts w:hint="default" w:ascii="Times New Roman" w:hAnsi="Times New Roman" w:eastAsia="仿宋_GB2312" w:cs="Times New Roman"/>
          <w:color w:val="auto"/>
          <w:sz w:val="28"/>
          <w:highlight w:val="none"/>
        </w:rPr>
        <w:t>服务范围：库车市人民医院院内保洁总面积室内65736平方米，室外2</w:t>
      </w:r>
      <w:r>
        <w:rPr>
          <w:rFonts w:hint="eastAsia" w:eastAsia="仿宋_GB2312" w:cs="Times New Roman"/>
          <w:color w:val="auto"/>
          <w:sz w:val="28"/>
          <w:highlight w:val="none"/>
          <w:lang w:val="en-US" w:eastAsia="zh-CN"/>
        </w:rPr>
        <w:t>7340</w:t>
      </w:r>
      <w:r>
        <w:rPr>
          <w:rFonts w:hint="default" w:ascii="Times New Roman" w:hAnsi="Times New Roman" w:eastAsia="仿宋_GB2312" w:cs="Times New Roman"/>
          <w:color w:val="auto"/>
          <w:sz w:val="28"/>
          <w:highlight w:val="none"/>
        </w:rPr>
        <w:t>平方米</w:t>
      </w:r>
      <w:r>
        <w:rPr>
          <w:rFonts w:hint="eastAsia" w:eastAsia="仿宋_GB2312" w:cs="Times New Roman"/>
          <w:color w:val="auto"/>
          <w:sz w:val="28"/>
          <w:highlight w:val="none"/>
          <w:lang w:eastAsia="zh-CN"/>
        </w:rPr>
        <w:t>（含新增小公园、广场约</w:t>
      </w:r>
      <w:r>
        <w:rPr>
          <w:rFonts w:hint="eastAsia" w:eastAsia="仿宋_GB2312" w:cs="Times New Roman"/>
          <w:color w:val="auto"/>
          <w:sz w:val="28"/>
          <w:highlight w:val="none"/>
          <w:lang w:val="en-US" w:eastAsia="zh-CN"/>
        </w:rPr>
        <w:t>4000㎡）</w:t>
      </w:r>
      <w:r>
        <w:rPr>
          <w:rFonts w:hint="default" w:ascii="Times New Roman" w:hAnsi="Times New Roman" w:eastAsia="仿宋_GB2312" w:cs="Times New Roman"/>
          <w:color w:val="auto"/>
          <w:sz w:val="28"/>
          <w:highlight w:val="none"/>
        </w:rPr>
        <w:t>。</w:t>
      </w:r>
    </w:p>
    <w:p w14:paraId="3E219854">
      <w:pPr>
        <w:pStyle w:val="15"/>
        <w:keepNext w:val="0"/>
        <w:keepLines w:val="0"/>
        <w:pageBreakBefore w:val="0"/>
        <w:widowControl w:val="0"/>
        <w:kinsoku/>
        <w:wordWrap/>
        <w:overflowPunct/>
        <w:topLinePunct w:val="0"/>
        <w:autoSpaceDE w:val="0"/>
        <w:autoSpaceDN/>
        <w:bidi w:val="0"/>
        <w:adjustRightInd w:val="0"/>
        <w:snapToGrid/>
        <w:spacing w:line="560" w:lineRule="exact"/>
        <w:ind w:firstLine="524" w:firstLineChars="200"/>
        <w:jc w:val="both"/>
        <w:textAlignment w:val="auto"/>
        <w:rPr>
          <w:rFonts w:hint="eastAsia" w:ascii="仿宋" w:hAnsi="仿宋" w:eastAsia="仿宋" w:cs="仿宋"/>
          <w:color w:val="auto"/>
          <w:spacing w:val="-9"/>
          <w:sz w:val="28"/>
          <w:szCs w:val="28"/>
          <w:highlight w:val="none"/>
          <w:lang w:eastAsia="zh-CN"/>
        </w:rPr>
      </w:pPr>
      <w:r>
        <w:rPr>
          <w:rFonts w:hint="eastAsia" w:ascii="仿宋" w:hAnsi="仿宋" w:eastAsia="仿宋" w:cs="仿宋"/>
          <w:color w:val="auto"/>
          <w:spacing w:val="-9"/>
          <w:sz w:val="28"/>
          <w:szCs w:val="28"/>
          <w:highlight w:val="none"/>
        </w:rPr>
        <w:t>合同履行期限：甲乙双方签订合同之日起1年</w:t>
      </w:r>
      <w:r>
        <w:rPr>
          <w:rFonts w:hint="eastAsia" w:ascii="仿宋" w:hAnsi="仿宋" w:eastAsia="仿宋" w:cs="仿宋"/>
          <w:color w:val="auto"/>
          <w:spacing w:val="-9"/>
          <w:sz w:val="28"/>
          <w:szCs w:val="28"/>
          <w:highlight w:val="none"/>
          <w:lang w:eastAsia="zh-CN"/>
        </w:rPr>
        <w:t>。</w:t>
      </w:r>
    </w:p>
    <w:p w14:paraId="377A53A3">
      <w:pPr>
        <w:keepNext w:val="0"/>
        <w:keepLines w:val="0"/>
        <w:pageBreakBefore w:val="0"/>
        <w:widowControl/>
        <w:kinsoku w:val="0"/>
        <w:wordWrap/>
        <w:overflowPunct/>
        <w:topLinePunct w:val="0"/>
        <w:autoSpaceDE w:val="0"/>
        <w:autoSpaceDN w:val="0"/>
        <w:bidi w:val="0"/>
        <w:adjustRightInd w:val="0"/>
        <w:snapToGrid w:val="0"/>
        <w:spacing w:line="520" w:lineRule="exact"/>
        <w:ind w:left="572" w:right="2926" w:firstLine="6"/>
        <w:textAlignment w:val="baseline"/>
        <w:rPr>
          <w:rFonts w:ascii="仿宋" w:hAnsi="仿宋" w:eastAsia="仿宋" w:cs="仿宋"/>
          <w:color w:val="auto"/>
          <w:spacing w:val="-7"/>
          <w:sz w:val="28"/>
          <w:szCs w:val="28"/>
          <w:highlight w:val="none"/>
        </w:rPr>
      </w:pPr>
      <w:r>
        <w:rPr>
          <w:rFonts w:ascii="仿宋" w:hAnsi="仿宋" w:eastAsia="仿宋" w:cs="仿宋"/>
          <w:color w:val="auto"/>
          <w:spacing w:val="-7"/>
          <w:sz w:val="28"/>
          <w:szCs w:val="28"/>
          <w:highlight w:val="none"/>
        </w:rPr>
        <w:t>本项目不接受联合体投标。</w:t>
      </w:r>
    </w:p>
    <w:p w14:paraId="352F8B6E">
      <w:pPr>
        <w:keepNext w:val="0"/>
        <w:keepLines w:val="0"/>
        <w:pageBreakBefore w:val="0"/>
        <w:widowControl/>
        <w:kinsoku w:val="0"/>
        <w:wordWrap/>
        <w:overflowPunct/>
        <w:topLinePunct w:val="0"/>
        <w:autoSpaceDE w:val="0"/>
        <w:autoSpaceDN w:val="0"/>
        <w:bidi w:val="0"/>
        <w:adjustRightInd w:val="0"/>
        <w:snapToGrid w:val="0"/>
        <w:spacing w:line="520" w:lineRule="exact"/>
        <w:ind w:left="573"/>
        <w:textAlignment w:val="baseline"/>
        <w:rPr>
          <w:rFonts w:ascii="仿宋" w:hAnsi="仿宋" w:eastAsia="仿宋" w:cs="仿宋"/>
          <w:color w:val="auto"/>
          <w:spacing w:val="-7"/>
          <w:sz w:val="28"/>
          <w:szCs w:val="28"/>
          <w:highlight w:val="none"/>
        </w:rPr>
      </w:pPr>
      <w:r>
        <w:rPr>
          <w:rFonts w:hint="eastAsia" w:ascii="仿宋" w:hAnsi="仿宋" w:eastAsia="仿宋" w:cs="仿宋"/>
          <w:color w:val="auto"/>
          <w:spacing w:val="-7"/>
          <w:sz w:val="28"/>
          <w:szCs w:val="28"/>
          <w:highlight w:val="none"/>
          <w:lang w:eastAsia="zh-CN"/>
        </w:rPr>
        <w:t>本项目专门面向小微企业。</w:t>
      </w:r>
    </w:p>
    <w:p w14:paraId="7E266210">
      <w:pPr>
        <w:keepNext w:val="0"/>
        <w:keepLines w:val="0"/>
        <w:pageBreakBefore w:val="0"/>
        <w:widowControl/>
        <w:kinsoku w:val="0"/>
        <w:wordWrap/>
        <w:overflowPunct/>
        <w:topLinePunct w:val="0"/>
        <w:autoSpaceDE w:val="0"/>
        <w:autoSpaceDN w:val="0"/>
        <w:bidi w:val="0"/>
        <w:adjustRightInd w:val="0"/>
        <w:snapToGrid w:val="0"/>
        <w:spacing w:line="520" w:lineRule="exact"/>
        <w:ind w:left="580"/>
        <w:textAlignment w:val="baseline"/>
        <w:outlineLvl w:val="2"/>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二、申请人的资格要求：</w:t>
      </w:r>
    </w:p>
    <w:p w14:paraId="551FC081">
      <w:pPr>
        <w:keepNext w:val="0"/>
        <w:keepLines w:val="0"/>
        <w:pageBreakBefore w:val="0"/>
        <w:widowControl/>
        <w:kinsoku/>
        <w:wordWrap w:val="0"/>
        <w:overflowPunct/>
        <w:topLinePunct/>
        <w:autoSpaceDE/>
        <w:autoSpaceDN/>
        <w:bidi w:val="0"/>
        <w:adjustRightInd w:val="0"/>
        <w:snapToGrid w:val="0"/>
        <w:spacing w:line="520" w:lineRule="exact"/>
        <w:ind w:left="22" w:right="307" w:firstLine="56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1.满足《中华人民共和国政府采购法》第二十二条规定，并上传以下材料：</w:t>
      </w:r>
    </w:p>
    <w:p w14:paraId="505C317E">
      <w:pPr>
        <w:keepNext w:val="0"/>
        <w:keepLines w:val="0"/>
        <w:pageBreakBefore w:val="0"/>
        <w:widowControl/>
        <w:kinsoku/>
        <w:wordWrap w:val="0"/>
        <w:overflowPunct/>
        <w:topLinePunct/>
        <w:autoSpaceDE/>
        <w:autoSpaceDN/>
        <w:bidi w:val="0"/>
        <w:adjustRightInd w:val="0"/>
        <w:snapToGrid w:val="0"/>
        <w:spacing w:line="520" w:lineRule="exact"/>
        <w:ind w:left="571"/>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（1）营业执照正本或副本原件扫描件。</w:t>
      </w:r>
    </w:p>
    <w:p w14:paraId="3308B555">
      <w:pPr>
        <w:keepNext w:val="0"/>
        <w:keepLines w:val="0"/>
        <w:pageBreakBefore w:val="0"/>
        <w:widowControl/>
        <w:kinsoku/>
        <w:wordWrap w:val="0"/>
        <w:overflowPunct/>
        <w:topLinePunct/>
        <w:autoSpaceDE/>
        <w:autoSpaceDN/>
        <w:bidi w:val="0"/>
        <w:adjustRightInd w:val="0"/>
        <w:snapToGrid w:val="0"/>
        <w:spacing w:line="520" w:lineRule="exact"/>
        <w:ind w:left="571"/>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（2）投标人须具有良好的信誉，未在“信用中国” 网站</w:t>
      </w:r>
    </w:p>
    <w:p w14:paraId="1869A742">
      <w:pPr>
        <w:keepNext w:val="0"/>
        <w:keepLines w:val="0"/>
        <w:pageBreakBefore w:val="0"/>
        <w:widowControl/>
        <w:kinsoku/>
        <w:wordWrap w:val="0"/>
        <w:overflowPunct/>
        <w:topLinePunct/>
        <w:autoSpaceDE/>
        <w:autoSpaceDN/>
        <w:bidi w:val="0"/>
        <w:adjustRightInd w:val="0"/>
        <w:snapToGrid w:val="0"/>
        <w:spacing w:line="520" w:lineRule="exact"/>
        <w:ind w:left="28" w:right="307" w:hanging="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rFonts w:ascii="仿宋" w:hAnsi="仿宋" w:eastAsia="仿宋" w:cs="仿宋"/>
          <w:color w:val="auto"/>
          <w:spacing w:val="0"/>
          <w:sz w:val="28"/>
          <w:szCs w:val="28"/>
          <w:highlight w:val="none"/>
        </w:rPr>
        <w:t>www.creditchina.gov.cn</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 xml:space="preserve"> ）、中国政府采购网（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rFonts w:ascii="仿宋" w:hAnsi="仿宋" w:eastAsia="仿宋" w:cs="仿宋"/>
          <w:color w:val="auto"/>
          <w:spacing w:val="0"/>
          <w:sz w:val="28"/>
          <w:szCs w:val="28"/>
          <w:highlight w:val="none"/>
        </w:rPr>
        <w:t>www.ccgp.gov.cn</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 xml:space="preserve"> ）被列入失信被执行人、重大税收违法案件当事人名单、政府采购违法失信名单且在处罚期内（采购单位指派工作人员组成资格审查小组进行资格审查 ) 。</w:t>
      </w:r>
    </w:p>
    <w:p w14:paraId="157A1ED3">
      <w:pPr>
        <w:keepNext w:val="0"/>
        <w:keepLines w:val="0"/>
        <w:pageBreakBefore w:val="0"/>
        <w:widowControl/>
        <w:kinsoku/>
        <w:wordWrap w:val="0"/>
        <w:overflowPunct/>
        <w:topLinePunct/>
        <w:autoSpaceDE/>
        <w:autoSpaceDN/>
        <w:bidi w:val="0"/>
        <w:adjustRightInd w:val="0"/>
        <w:snapToGrid w:val="0"/>
        <w:spacing w:line="520" w:lineRule="exact"/>
        <w:ind w:right="307" w:firstLine="560" w:firstLineChars="20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（3）法定代表人应上传《法定代表人资格证明文件》原件扫描件，或者委托全权代理人上传《法定代表人授权委托书》原件扫描件。</w:t>
      </w:r>
    </w:p>
    <w:p w14:paraId="7789D3A7">
      <w:pPr>
        <w:keepNext w:val="0"/>
        <w:keepLines w:val="0"/>
        <w:pageBreakBefore w:val="0"/>
        <w:widowControl/>
        <w:kinsoku/>
        <w:wordWrap w:val="0"/>
        <w:overflowPunct/>
        <w:topLinePunct/>
        <w:autoSpaceDE/>
        <w:autoSpaceDN/>
        <w:bidi w:val="0"/>
        <w:adjustRightInd w:val="0"/>
        <w:snapToGrid w:val="0"/>
        <w:spacing w:line="520" w:lineRule="exact"/>
        <w:ind w:left="17" w:firstLine="548"/>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（4）投标人应上传年度财务审计报告（2023 年—2025 年任意一年；成立满一个月、不足一年需提供近期财务报表 ）、完税证明（近一年内任意一个月）；社保缴纳证明（近六个月内任意一个月）等材料的原件扫描件，成立不足一个月提供满足《中华人民共和国政府采购法》第二十二条规定的承诺函。</w:t>
      </w:r>
    </w:p>
    <w:p w14:paraId="70A32420">
      <w:pPr>
        <w:keepNext w:val="0"/>
        <w:keepLines w:val="0"/>
        <w:pageBreakBefore w:val="0"/>
        <w:widowControl/>
        <w:kinsoku/>
        <w:wordWrap w:val="0"/>
        <w:overflowPunct/>
        <w:topLinePunct/>
        <w:autoSpaceDE/>
        <w:autoSpaceDN/>
        <w:bidi w:val="0"/>
        <w:adjustRightInd w:val="0"/>
        <w:snapToGrid w:val="0"/>
        <w:spacing w:line="520" w:lineRule="exact"/>
        <w:ind w:left="566"/>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（5）缴纳投标保证金的相关凭证资料（上传原件扫描件）</w:t>
      </w:r>
    </w:p>
    <w:p w14:paraId="2A29B783">
      <w:pPr>
        <w:keepNext w:val="0"/>
        <w:keepLines w:val="0"/>
        <w:pageBreakBefore w:val="0"/>
        <w:widowControl/>
        <w:kinsoku/>
        <w:wordWrap w:val="0"/>
        <w:overflowPunct/>
        <w:topLinePunct/>
        <w:autoSpaceDE/>
        <w:autoSpaceDN/>
        <w:bidi w:val="0"/>
        <w:adjustRightInd w:val="0"/>
        <w:snapToGrid w:val="0"/>
        <w:spacing w:line="520" w:lineRule="exact"/>
        <w:ind w:left="21" w:firstLine="544"/>
        <w:textAlignment w:val="baseline"/>
        <w:rPr>
          <w:rFonts w:hint="eastAsia" w:ascii="仿宋" w:hAnsi="仿宋" w:eastAsia="仿宋" w:cs="仿宋"/>
          <w:color w:val="auto"/>
          <w:spacing w:val="0"/>
          <w:sz w:val="28"/>
          <w:szCs w:val="28"/>
          <w:highlight w:val="none"/>
          <w:lang w:eastAsia="zh-CN"/>
        </w:rPr>
      </w:pPr>
      <w:r>
        <w:rPr>
          <w:rFonts w:ascii="仿宋" w:hAnsi="仿宋" w:eastAsia="仿宋" w:cs="仿宋"/>
          <w:color w:val="auto"/>
          <w:spacing w:val="0"/>
          <w:sz w:val="28"/>
          <w:szCs w:val="28"/>
          <w:highlight w:val="none"/>
        </w:rPr>
        <w:t>（6）</w:t>
      </w:r>
      <w:r>
        <w:rPr>
          <w:rFonts w:hint="eastAsia" w:ascii="Times New Roman" w:hAnsi="Times New Roman" w:eastAsia="仿宋_GB2312" w:cs="Times New Roman"/>
          <w:b w:val="0"/>
          <w:bCs w:val="0"/>
          <w:color w:val="auto"/>
          <w:spacing w:val="0"/>
          <w:kern w:val="2"/>
          <w:sz w:val="28"/>
          <w:szCs w:val="28"/>
          <w:highlight w:val="none"/>
          <w:lang w:val="en-US" w:eastAsia="zh-CN" w:bidi="ar-SA"/>
        </w:rPr>
        <w:t>本项目专门面向小微企业</w:t>
      </w:r>
      <w:r>
        <w:rPr>
          <w:rFonts w:hint="default" w:ascii="Times New Roman" w:hAnsi="Times New Roman" w:eastAsia="仿宋_GB2312" w:cs="Times New Roman"/>
          <w:b w:val="0"/>
          <w:bCs w:val="0"/>
          <w:color w:val="auto"/>
          <w:spacing w:val="0"/>
          <w:kern w:val="2"/>
          <w:sz w:val="28"/>
          <w:szCs w:val="28"/>
          <w:highlight w:val="none"/>
          <w:lang w:val="en-US" w:eastAsia="zh-CN" w:bidi="ar-SA"/>
        </w:rPr>
        <w:t>，需上传《中小企业声明函》原件扫描件。</w:t>
      </w:r>
    </w:p>
    <w:p w14:paraId="4E715C91">
      <w:pPr>
        <w:keepNext w:val="0"/>
        <w:keepLines w:val="0"/>
        <w:pageBreakBefore w:val="0"/>
        <w:widowControl/>
        <w:kinsoku/>
        <w:wordWrap w:val="0"/>
        <w:overflowPunct/>
        <w:topLinePunct/>
        <w:autoSpaceDE/>
        <w:autoSpaceDN/>
        <w:bidi w:val="0"/>
        <w:adjustRightInd w:val="0"/>
        <w:snapToGrid w:val="0"/>
        <w:spacing w:line="520" w:lineRule="exact"/>
        <w:ind w:left="32" w:firstLine="541"/>
        <w:textAlignment w:val="baseline"/>
        <w:rPr>
          <w:rFonts w:ascii="仿宋" w:hAnsi="仿宋" w:eastAsia="仿宋" w:cs="仿宋"/>
          <w:color w:val="auto"/>
          <w:spacing w:val="0"/>
          <w:sz w:val="28"/>
          <w:szCs w:val="28"/>
          <w:highlight w:val="none"/>
        </w:rPr>
      </w:pPr>
      <w:r>
        <w:rPr>
          <w:rFonts w:ascii="微软雅黑" w:hAnsi="微软雅黑" w:eastAsia="微软雅黑" w:cs="微软雅黑"/>
          <w:b/>
          <w:bCs/>
          <w:color w:val="auto"/>
          <w:spacing w:val="0"/>
          <w:sz w:val="28"/>
          <w:szCs w:val="28"/>
          <w:highlight w:val="none"/>
        </w:rPr>
        <w:t xml:space="preserve">注： </w:t>
      </w:r>
      <w:r>
        <w:rPr>
          <w:rFonts w:ascii="仿宋" w:hAnsi="仿宋" w:eastAsia="仿宋" w:cs="仿宋"/>
          <w:color w:val="auto"/>
          <w:spacing w:val="0"/>
          <w:sz w:val="28"/>
          <w:szCs w:val="28"/>
          <w:highlight w:val="none"/>
        </w:rPr>
        <w:t>资格审查由采购单位指派人员组成资格审查小组，对投标供应商资格进行审查。</w:t>
      </w:r>
    </w:p>
    <w:p w14:paraId="222EF6D5">
      <w:pPr>
        <w:keepNext w:val="0"/>
        <w:keepLines w:val="0"/>
        <w:pageBreakBefore w:val="0"/>
        <w:widowControl/>
        <w:kinsoku/>
        <w:wordWrap w:val="0"/>
        <w:overflowPunct/>
        <w:topLinePunct/>
        <w:autoSpaceDE/>
        <w:autoSpaceDN/>
        <w:bidi w:val="0"/>
        <w:adjustRightInd w:val="0"/>
        <w:snapToGrid w:val="0"/>
        <w:spacing w:line="520" w:lineRule="exact"/>
        <w:ind w:left="561"/>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2.需落实的政府采购政策：</w:t>
      </w:r>
    </w:p>
    <w:p w14:paraId="03EAD231">
      <w:pPr>
        <w:keepNext w:val="0"/>
        <w:keepLines w:val="0"/>
        <w:pageBreakBefore w:val="0"/>
        <w:widowControl/>
        <w:kinsoku/>
        <w:wordWrap w:val="0"/>
        <w:overflowPunct/>
        <w:topLinePunct/>
        <w:autoSpaceDE/>
        <w:autoSpaceDN/>
        <w:bidi w:val="0"/>
        <w:adjustRightInd w:val="0"/>
        <w:snapToGrid w:val="0"/>
        <w:spacing w:line="520" w:lineRule="exact"/>
        <w:ind w:left="40" w:firstLine="52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 1 ）《政府采购促进中小企业发展管理办法》（财库〔2020〕46号 ) 。</w:t>
      </w:r>
    </w:p>
    <w:p w14:paraId="6BE7CEE8">
      <w:pPr>
        <w:keepNext w:val="0"/>
        <w:keepLines w:val="0"/>
        <w:pageBreakBefore w:val="0"/>
        <w:widowControl/>
        <w:kinsoku/>
        <w:wordWrap w:val="0"/>
        <w:overflowPunct/>
        <w:topLinePunct/>
        <w:autoSpaceDE/>
        <w:autoSpaceDN/>
        <w:bidi w:val="0"/>
        <w:adjustRightInd w:val="0"/>
        <w:snapToGrid w:val="0"/>
        <w:spacing w:line="520" w:lineRule="exact"/>
        <w:ind w:left="35" w:right="20" w:firstLine="531"/>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（2）《国务院办公厅关于在政府采购中实施本国产品标准及相关政策的通知》（国办发〔2025〕34 号）。</w:t>
      </w:r>
    </w:p>
    <w:p w14:paraId="230FDE88">
      <w:pPr>
        <w:keepNext w:val="0"/>
        <w:keepLines w:val="0"/>
        <w:pageBreakBefore w:val="0"/>
        <w:widowControl/>
        <w:kinsoku/>
        <w:wordWrap w:val="0"/>
        <w:overflowPunct/>
        <w:topLinePunct/>
        <w:autoSpaceDE/>
        <w:autoSpaceDN/>
        <w:bidi w:val="0"/>
        <w:adjustRightInd w:val="0"/>
        <w:snapToGrid w:val="0"/>
        <w:spacing w:line="520" w:lineRule="exact"/>
        <w:ind w:left="18" w:right="11" w:firstLine="548"/>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（3 ）《国务院办公厅关于建立政府强制采购节能产品制度的通知》 （国办发〔2007〕51 号）。</w:t>
      </w:r>
    </w:p>
    <w:p w14:paraId="724B5B65">
      <w:pPr>
        <w:keepNext w:val="0"/>
        <w:keepLines w:val="0"/>
        <w:pageBreakBefore w:val="0"/>
        <w:widowControl/>
        <w:kinsoku/>
        <w:wordWrap w:val="0"/>
        <w:overflowPunct/>
        <w:topLinePunct/>
        <w:autoSpaceDE/>
        <w:autoSpaceDN/>
        <w:bidi w:val="0"/>
        <w:adjustRightInd w:val="0"/>
        <w:snapToGrid w:val="0"/>
        <w:spacing w:line="520" w:lineRule="exact"/>
        <w:ind w:left="18" w:firstLine="548"/>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（4）《财政部 民政部 中国残疾人联合会关于促进残疾人就业政府采购政策的通知》（财库〔2017〕141 号）。</w:t>
      </w:r>
    </w:p>
    <w:p w14:paraId="06D9D571">
      <w:pPr>
        <w:keepNext w:val="0"/>
        <w:keepLines w:val="0"/>
        <w:pageBreakBefore w:val="0"/>
        <w:widowControl/>
        <w:kinsoku/>
        <w:wordWrap w:val="0"/>
        <w:overflowPunct/>
        <w:topLinePunct/>
        <w:autoSpaceDE/>
        <w:autoSpaceDN/>
        <w:bidi w:val="0"/>
        <w:adjustRightInd w:val="0"/>
        <w:snapToGrid w:val="0"/>
        <w:spacing w:line="520" w:lineRule="exact"/>
        <w:ind w:left="20" w:firstLine="54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（5）《财政部 司法部关于政府采购支持监狱企业发展有关问题的通知》（财库〔2014〕68 号）。</w:t>
      </w:r>
    </w:p>
    <w:p w14:paraId="5B6F1510">
      <w:pPr>
        <w:keepNext w:val="0"/>
        <w:keepLines w:val="0"/>
        <w:pageBreakBefore w:val="0"/>
        <w:widowControl/>
        <w:kinsoku/>
        <w:wordWrap w:val="0"/>
        <w:overflowPunct/>
        <w:topLinePunct/>
        <w:autoSpaceDE/>
        <w:autoSpaceDN/>
        <w:bidi w:val="0"/>
        <w:adjustRightInd w:val="0"/>
        <w:snapToGrid w:val="0"/>
        <w:spacing w:line="520" w:lineRule="exact"/>
        <w:ind w:left="26" w:right="27" w:firstLine="54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（6）《关于印发〈政府采购合作创新采购方式管理暂行办法〉的通知 》（财库〔2024〕13 号）。</w:t>
      </w:r>
    </w:p>
    <w:p w14:paraId="28E9D2B7">
      <w:pPr>
        <w:keepNext w:val="0"/>
        <w:keepLines w:val="0"/>
        <w:pageBreakBefore w:val="0"/>
        <w:widowControl/>
        <w:kinsoku/>
        <w:wordWrap w:val="0"/>
        <w:overflowPunct/>
        <w:topLinePunct/>
        <w:autoSpaceDE/>
        <w:autoSpaceDN/>
        <w:bidi w:val="0"/>
        <w:adjustRightInd w:val="0"/>
        <w:snapToGrid w:val="0"/>
        <w:spacing w:line="520" w:lineRule="exact"/>
        <w:ind w:left="566"/>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（7）执行国家规定的其他政府采购政策。</w:t>
      </w:r>
    </w:p>
    <w:p w14:paraId="1EA7DFB7">
      <w:pPr>
        <w:keepNext w:val="0"/>
        <w:keepLines w:val="0"/>
        <w:pageBreakBefore w:val="0"/>
        <w:widowControl/>
        <w:kinsoku/>
        <w:wordWrap w:val="0"/>
        <w:overflowPunct/>
        <w:topLinePunct/>
        <w:autoSpaceDE/>
        <w:autoSpaceDN/>
        <w:bidi w:val="0"/>
        <w:adjustRightInd w:val="0"/>
        <w:snapToGrid w:val="0"/>
        <w:spacing w:line="520" w:lineRule="exact"/>
        <w:ind w:left="574"/>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三、获取采购文件时间、地点和方式：</w:t>
      </w:r>
    </w:p>
    <w:p w14:paraId="7CA0EB4D">
      <w:pPr>
        <w:keepNext w:val="0"/>
        <w:keepLines w:val="0"/>
        <w:pageBreakBefore w:val="0"/>
        <w:widowControl/>
        <w:kinsoku/>
        <w:wordWrap w:val="0"/>
        <w:overflowPunct/>
        <w:topLinePunct/>
        <w:autoSpaceDE/>
        <w:autoSpaceDN/>
        <w:bidi w:val="0"/>
        <w:adjustRightInd w:val="0"/>
        <w:snapToGrid w:val="0"/>
        <w:spacing w:line="520" w:lineRule="exact"/>
        <w:ind w:left="30" w:right="20" w:firstLine="55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时间：</w:t>
      </w:r>
      <w:r>
        <w:rPr>
          <w:rFonts w:ascii="仿宋" w:hAnsi="仿宋" w:eastAsia="仿宋" w:cs="仿宋"/>
          <w:b/>
          <w:bCs/>
          <w:color w:val="auto"/>
          <w:spacing w:val="0"/>
          <w:sz w:val="28"/>
          <w:szCs w:val="28"/>
          <w:highlight w:val="none"/>
          <w:u w:val="single" w:color="auto"/>
        </w:rPr>
        <w:t>2026年</w:t>
      </w:r>
      <w:r>
        <w:rPr>
          <w:rFonts w:hint="eastAsia" w:ascii="仿宋" w:hAnsi="仿宋" w:eastAsia="仿宋" w:cs="仿宋"/>
          <w:b/>
          <w:bCs/>
          <w:color w:val="auto"/>
          <w:spacing w:val="0"/>
          <w:sz w:val="28"/>
          <w:szCs w:val="28"/>
          <w:highlight w:val="none"/>
          <w:u w:val="single" w:color="auto"/>
          <w:lang w:val="en-US" w:eastAsia="zh-CN"/>
        </w:rPr>
        <w:t>10</w:t>
      </w:r>
      <w:r>
        <w:rPr>
          <w:rFonts w:ascii="仿宋" w:hAnsi="仿宋" w:eastAsia="仿宋" w:cs="仿宋"/>
          <w:b/>
          <w:bCs/>
          <w:color w:val="auto"/>
          <w:spacing w:val="0"/>
          <w:sz w:val="28"/>
          <w:szCs w:val="28"/>
          <w:highlight w:val="none"/>
          <w:u w:val="single" w:color="auto"/>
        </w:rPr>
        <w:t>月</w:t>
      </w:r>
      <w:r>
        <w:rPr>
          <w:rFonts w:hint="eastAsia" w:ascii="Times New Roman" w:hAnsi="Times New Roman" w:eastAsia="宋体" w:cs="Times New Roman"/>
          <w:b/>
          <w:bCs/>
          <w:color w:val="auto"/>
          <w:spacing w:val="0"/>
          <w:sz w:val="28"/>
          <w:szCs w:val="28"/>
          <w:highlight w:val="none"/>
          <w:u w:val="single" w:color="auto"/>
          <w:lang w:val="en-US" w:eastAsia="zh-CN"/>
        </w:rPr>
        <w:t>09</w:t>
      </w:r>
      <w:r>
        <w:rPr>
          <w:rFonts w:ascii="仿宋" w:hAnsi="仿宋" w:eastAsia="仿宋" w:cs="仿宋"/>
          <w:b/>
          <w:bCs/>
          <w:color w:val="auto"/>
          <w:spacing w:val="0"/>
          <w:sz w:val="28"/>
          <w:szCs w:val="28"/>
          <w:highlight w:val="none"/>
          <w:u w:val="single" w:color="auto"/>
        </w:rPr>
        <w:t>日</w:t>
      </w:r>
      <w:r>
        <w:rPr>
          <w:rFonts w:ascii="仿宋" w:hAnsi="仿宋" w:eastAsia="仿宋" w:cs="仿宋"/>
          <w:b/>
          <w:bCs/>
          <w:color w:val="auto"/>
          <w:spacing w:val="0"/>
          <w:sz w:val="28"/>
          <w:szCs w:val="28"/>
          <w:highlight w:val="none"/>
        </w:rPr>
        <w:t>至</w:t>
      </w:r>
      <w:r>
        <w:rPr>
          <w:rFonts w:ascii="仿宋" w:hAnsi="仿宋" w:eastAsia="仿宋" w:cs="仿宋"/>
          <w:b/>
          <w:bCs/>
          <w:color w:val="auto"/>
          <w:spacing w:val="0"/>
          <w:sz w:val="28"/>
          <w:szCs w:val="28"/>
          <w:highlight w:val="none"/>
          <w:u w:val="single" w:color="auto"/>
        </w:rPr>
        <w:t>2026年</w:t>
      </w:r>
      <w:r>
        <w:rPr>
          <w:rFonts w:hint="eastAsia" w:ascii="仿宋" w:hAnsi="仿宋" w:eastAsia="仿宋" w:cs="仿宋"/>
          <w:b/>
          <w:bCs/>
          <w:color w:val="auto"/>
          <w:spacing w:val="0"/>
          <w:sz w:val="28"/>
          <w:szCs w:val="28"/>
          <w:highlight w:val="none"/>
          <w:u w:val="single" w:color="auto"/>
          <w:lang w:val="en-US" w:eastAsia="zh-CN"/>
        </w:rPr>
        <w:t>10</w:t>
      </w:r>
      <w:r>
        <w:rPr>
          <w:rFonts w:ascii="仿宋" w:hAnsi="仿宋" w:eastAsia="仿宋" w:cs="仿宋"/>
          <w:b/>
          <w:bCs/>
          <w:color w:val="auto"/>
          <w:spacing w:val="0"/>
          <w:sz w:val="28"/>
          <w:szCs w:val="28"/>
          <w:highlight w:val="none"/>
          <w:u w:val="single" w:color="auto"/>
        </w:rPr>
        <w:t>月</w:t>
      </w:r>
      <w:r>
        <w:rPr>
          <w:rFonts w:hint="eastAsia" w:ascii="仿宋" w:hAnsi="仿宋" w:eastAsia="仿宋" w:cs="仿宋"/>
          <w:b/>
          <w:bCs/>
          <w:color w:val="auto"/>
          <w:spacing w:val="0"/>
          <w:sz w:val="28"/>
          <w:szCs w:val="28"/>
          <w:highlight w:val="none"/>
          <w:u w:val="single" w:color="auto"/>
          <w:lang w:val="en-US" w:eastAsia="zh-CN"/>
        </w:rPr>
        <w:t>15</w:t>
      </w:r>
      <w:r>
        <w:rPr>
          <w:rFonts w:ascii="仿宋" w:hAnsi="仿宋" w:eastAsia="仿宋" w:cs="仿宋"/>
          <w:b/>
          <w:bCs/>
          <w:color w:val="auto"/>
          <w:spacing w:val="0"/>
          <w:sz w:val="28"/>
          <w:szCs w:val="28"/>
          <w:highlight w:val="none"/>
          <w:u w:val="single" w:color="auto"/>
        </w:rPr>
        <w:t>日</w:t>
      </w:r>
      <w:r>
        <w:rPr>
          <w:rFonts w:ascii="仿宋" w:hAnsi="仿宋" w:eastAsia="仿宋" w:cs="仿宋"/>
          <w:color w:val="auto"/>
          <w:spacing w:val="0"/>
          <w:sz w:val="28"/>
          <w:szCs w:val="28"/>
          <w:highlight w:val="none"/>
        </w:rPr>
        <w:t>，上午00:00—14:00</w:t>
      </w:r>
      <w:r>
        <w:rPr>
          <w:rFonts w:hint="eastAsia" w:ascii="仿宋" w:hAnsi="仿宋" w:eastAsia="仿宋" w:cs="仿宋"/>
          <w:color w:val="auto"/>
          <w:spacing w:val="0"/>
          <w:sz w:val="28"/>
          <w:szCs w:val="28"/>
          <w:highlight w:val="none"/>
          <w:lang w:eastAsia="zh-CN"/>
        </w:rPr>
        <w:t>，</w:t>
      </w:r>
      <w:r>
        <w:rPr>
          <w:rFonts w:ascii="仿宋" w:hAnsi="仿宋" w:eastAsia="仿宋" w:cs="仿宋"/>
          <w:color w:val="auto"/>
          <w:spacing w:val="0"/>
          <w:sz w:val="28"/>
          <w:szCs w:val="28"/>
          <w:highlight w:val="none"/>
        </w:rPr>
        <w:t xml:space="preserve"> 下午14:00—23:59（法定节假日除外）。</w:t>
      </w:r>
    </w:p>
    <w:p w14:paraId="48F8A040">
      <w:pPr>
        <w:keepNext w:val="0"/>
        <w:keepLines w:val="0"/>
        <w:pageBreakBefore w:val="0"/>
        <w:widowControl/>
        <w:kinsoku/>
        <w:wordWrap w:val="0"/>
        <w:overflowPunct/>
        <w:topLinePunct/>
        <w:autoSpaceDE/>
        <w:autoSpaceDN/>
        <w:bidi w:val="0"/>
        <w:adjustRightInd w:val="0"/>
        <w:snapToGrid w:val="0"/>
        <w:spacing w:line="520" w:lineRule="exact"/>
        <w:ind w:left="567"/>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地点：政府采购云平台。</w:t>
      </w:r>
    </w:p>
    <w:p w14:paraId="7A37E934">
      <w:pPr>
        <w:keepNext w:val="0"/>
        <w:keepLines w:val="0"/>
        <w:pageBreakBefore w:val="0"/>
        <w:widowControl/>
        <w:kinsoku/>
        <w:wordWrap w:val="0"/>
        <w:overflowPunct/>
        <w:topLinePunct/>
        <w:autoSpaceDE/>
        <w:autoSpaceDN/>
        <w:bidi w:val="0"/>
        <w:adjustRightInd w:val="0"/>
        <w:snapToGrid w:val="0"/>
        <w:spacing w:line="520" w:lineRule="exact"/>
        <w:ind w:left="20" w:firstLine="552"/>
        <w:jc w:val="both"/>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 xml:space="preserve">方式：投标人登录政采云平台 </w:t>
      </w:r>
      <w:r>
        <w:rPr>
          <w:color w:val="auto"/>
          <w:spacing w:val="0"/>
          <w:highlight w:val="none"/>
        </w:rPr>
        <w:fldChar w:fldCharType="begin"/>
      </w:r>
      <w:r>
        <w:rPr>
          <w:color w:val="auto"/>
          <w:spacing w:val="0"/>
          <w:highlight w:val="none"/>
        </w:rPr>
        <w:instrText xml:space="preserve"> HYPERLINK "https://www.zcygov" </w:instrText>
      </w:r>
      <w:r>
        <w:rPr>
          <w:color w:val="auto"/>
          <w:spacing w:val="0"/>
          <w:highlight w:val="none"/>
        </w:rPr>
        <w:fldChar w:fldCharType="separate"/>
      </w:r>
      <w:r>
        <w:rPr>
          <w:rFonts w:ascii="仿宋" w:hAnsi="仿宋" w:eastAsia="仿宋" w:cs="仿宋"/>
          <w:color w:val="auto"/>
          <w:spacing w:val="0"/>
          <w:sz w:val="28"/>
          <w:szCs w:val="28"/>
          <w:highlight w:val="none"/>
        </w:rPr>
        <w:t>https://www.zcygov</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.cn/在线申请获取采购文件（进入“项目采购 ” 应用，在获取采购文件菜单中选择项目，申请获取采购文件）。</w:t>
      </w:r>
    </w:p>
    <w:p w14:paraId="34EC34B1">
      <w:pPr>
        <w:keepNext w:val="0"/>
        <w:keepLines w:val="0"/>
        <w:pageBreakBefore w:val="0"/>
        <w:widowControl/>
        <w:kinsoku/>
        <w:wordWrap w:val="0"/>
        <w:overflowPunct/>
        <w:topLinePunct/>
        <w:autoSpaceDE/>
        <w:autoSpaceDN/>
        <w:bidi w:val="0"/>
        <w:adjustRightInd w:val="0"/>
        <w:snapToGrid w:val="0"/>
        <w:spacing w:line="520" w:lineRule="exact"/>
        <w:ind w:left="599"/>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四、响应文件提交截止时间、地点：</w:t>
      </w:r>
    </w:p>
    <w:p w14:paraId="0F2599F5">
      <w:pPr>
        <w:keepNext w:val="0"/>
        <w:keepLines w:val="0"/>
        <w:pageBreakBefore w:val="0"/>
        <w:widowControl/>
        <w:kinsoku/>
        <w:wordWrap w:val="0"/>
        <w:overflowPunct/>
        <w:topLinePunct/>
        <w:autoSpaceDE/>
        <w:autoSpaceDN/>
        <w:bidi w:val="0"/>
        <w:adjustRightInd w:val="0"/>
        <w:snapToGrid w:val="0"/>
        <w:spacing w:line="520" w:lineRule="exact"/>
        <w:ind w:left="566"/>
        <w:textAlignment w:val="baseline"/>
        <w:rPr>
          <w:rFonts w:ascii="仿宋" w:hAnsi="仿宋" w:eastAsia="仿宋" w:cs="仿宋"/>
          <w:b/>
          <w:bCs/>
          <w:color w:val="auto"/>
          <w:spacing w:val="0"/>
          <w:sz w:val="28"/>
          <w:szCs w:val="28"/>
          <w:highlight w:val="none"/>
        </w:rPr>
      </w:pPr>
      <w:r>
        <w:rPr>
          <w:rFonts w:ascii="仿宋" w:hAnsi="仿宋" w:eastAsia="仿宋" w:cs="仿宋"/>
          <w:color w:val="auto"/>
          <w:spacing w:val="0"/>
          <w:sz w:val="28"/>
          <w:szCs w:val="28"/>
          <w:highlight w:val="none"/>
        </w:rPr>
        <w:t>截止时间：</w:t>
      </w:r>
      <w:r>
        <w:rPr>
          <w:rFonts w:ascii="仿宋" w:hAnsi="仿宋" w:eastAsia="仿宋" w:cs="仿宋"/>
          <w:b/>
          <w:bCs/>
          <w:color w:val="auto"/>
          <w:spacing w:val="0"/>
          <w:sz w:val="28"/>
          <w:szCs w:val="28"/>
          <w:highlight w:val="none"/>
          <w:u w:val="single" w:color="auto"/>
        </w:rPr>
        <w:t xml:space="preserve">2026 年 </w:t>
      </w:r>
      <w:r>
        <w:rPr>
          <w:rFonts w:hint="eastAsia" w:ascii="仿宋" w:hAnsi="仿宋" w:eastAsia="仿宋" w:cs="仿宋"/>
          <w:b/>
          <w:bCs/>
          <w:color w:val="auto"/>
          <w:spacing w:val="0"/>
          <w:sz w:val="28"/>
          <w:szCs w:val="28"/>
          <w:highlight w:val="none"/>
          <w:u w:val="single" w:color="auto"/>
          <w:lang w:val="en-US" w:eastAsia="zh-CN"/>
        </w:rPr>
        <w:t>10</w:t>
      </w:r>
      <w:r>
        <w:rPr>
          <w:rFonts w:ascii="仿宋" w:hAnsi="仿宋" w:eastAsia="仿宋" w:cs="仿宋"/>
          <w:b/>
          <w:bCs/>
          <w:color w:val="auto"/>
          <w:spacing w:val="0"/>
          <w:sz w:val="28"/>
          <w:szCs w:val="28"/>
          <w:highlight w:val="none"/>
          <w:u w:val="single" w:color="auto"/>
        </w:rPr>
        <w:t xml:space="preserve"> 月 </w:t>
      </w:r>
      <w:r>
        <w:rPr>
          <w:rFonts w:hint="eastAsia" w:ascii="仿宋" w:hAnsi="仿宋" w:eastAsia="仿宋" w:cs="仿宋"/>
          <w:b/>
          <w:bCs/>
          <w:color w:val="auto"/>
          <w:spacing w:val="0"/>
          <w:sz w:val="28"/>
          <w:szCs w:val="28"/>
          <w:highlight w:val="none"/>
          <w:u w:val="single" w:color="auto"/>
          <w:lang w:val="en-US" w:eastAsia="zh-CN"/>
        </w:rPr>
        <w:t xml:space="preserve">29 </w:t>
      </w:r>
      <w:r>
        <w:rPr>
          <w:rFonts w:ascii="仿宋" w:hAnsi="仿宋" w:eastAsia="仿宋" w:cs="仿宋"/>
          <w:b/>
          <w:bCs/>
          <w:color w:val="auto"/>
          <w:spacing w:val="0"/>
          <w:sz w:val="28"/>
          <w:szCs w:val="28"/>
          <w:highlight w:val="none"/>
          <w:u w:val="single" w:color="auto"/>
        </w:rPr>
        <w:t xml:space="preserve">日 10:30 </w:t>
      </w:r>
      <w:r>
        <w:rPr>
          <w:rFonts w:ascii="仿宋" w:hAnsi="仿宋" w:eastAsia="仿宋" w:cs="仿宋"/>
          <w:b/>
          <w:bCs/>
          <w:color w:val="auto"/>
          <w:spacing w:val="0"/>
          <w:sz w:val="28"/>
          <w:szCs w:val="28"/>
          <w:highlight w:val="none"/>
        </w:rPr>
        <w:t>前</w:t>
      </w:r>
    </w:p>
    <w:p w14:paraId="7177A760">
      <w:pPr>
        <w:keepNext w:val="0"/>
        <w:keepLines w:val="0"/>
        <w:pageBreakBefore w:val="0"/>
        <w:widowControl/>
        <w:kinsoku/>
        <w:wordWrap w:val="0"/>
        <w:overflowPunct/>
        <w:topLinePunct/>
        <w:autoSpaceDE/>
        <w:autoSpaceDN/>
        <w:bidi w:val="0"/>
        <w:adjustRightInd w:val="0"/>
        <w:snapToGrid w:val="0"/>
        <w:spacing w:line="520" w:lineRule="exact"/>
        <w:ind w:left="19" w:firstLine="55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响应文件提交地点及格式： 电子加密响应文件（PDF 格式）上传至政府采购云平台投标客户端。</w:t>
      </w:r>
    </w:p>
    <w:p w14:paraId="11A17D95">
      <w:pPr>
        <w:keepNext w:val="0"/>
        <w:keepLines w:val="0"/>
        <w:pageBreakBefore w:val="0"/>
        <w:widowControl/>
        <w:kinsoku/>
        <w:wordWrap w:val="0"/>
        <w:overflowPunct/>
        <w:topLinePunct/>
        <w:autoSpaceDE/>
        <w:autoSpaceDN/>
        <w:bidi w:val="0"/>
        <w:adjustRightInd w:val="0"/>
        <w:snapToGrid w:val="0"/>
        <w:spacing w:line="520" w:lineRule="exact"/>
        <w:ind w:left="570"/>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五、开标时间、地点及响应文件解密时长：</w:t>
      </w:r>
    </w:p>
    <w:p w14:paraId="2E146A8C">
      <w:pPr>
        <w:keepNext w:val="0"/>
        <w:keepLines w:val="0"/>
        <w:pageBreakBefore w:val="0"/>
        <w:widowControl/>
        <w:kinsoku/>
        <w:wordWrap w:val="0"/>
        <w:overflowPunct/>
        <w:topLinePunct/>
        <w:autoSpaceDE/>
        <w:autoSpaceDN/>
        <w:bidi w:val="0"/>
        <w:adjustRightInd w:val="0"/>
        <w:snapToGrid w:val="0"/>
        <w:spacing w:line="520" w:lineRule="exact"/>
        <w:ind w:left="566"/>
        <w:textAlignment w:val="baseline"/>
        <w:rPr>
          <w:rFonts w:ascii="仿宋" w:hAnsi="仿宋" w:eastAsia="仿宋" w:cs="仿宋"/>
          <w:b/>
          <w:bCs/>
          <w:color w:val="auto"/>
          <w:spacing w:val="0"/>
          <w:sz w:val="28"/>
          <w:szCs w:val="28"/>
          <w:highlight w:val="none"/>
          <w:u w:val="single" w:color="auto"/>
        </w:rPr>
      </w:pPr>
      <w:r>
        <w:rPr>
          <w:rFonts w:ascii="仿宋" w:hAnsi="仿宋" w:eastAsia="仿宋" w:cs="仿宋"/>
          <w:color w:val="auto"/>
          <w:spacing w:val="0"/>
          <w:sz w:val="28"/>
          <w:szCs w:val="28"/>
          <w:highlight w:val="none"/>
        </w:rPr>
        <w:t>开标时间：</w:t>
      </w:r>
      <w:r>
        <w:rPr>
          <w:rFonts w:ascii="仿宋" w:hAnsi="仿宋" w:eastAsia="仿宋" w:cs="仿宋"/>
          <w:b/>
          <w:bCs/>
          <w:color w:val="auto"/>
          <w:spacing w:val="0"/>
          <w:sz w:val="28"/>
          <w:szCs w:val="28"/>
          <w:highlight w:val="none"/>
          <w:u w:val="single" w:color="auto"/>
        </w:rPr>
        <w:t xml:space="preserve">2026 年 </w:t>
      </w:r>
      <w:r>
        <w:rPr>
          <w:rFonts w:hint="eastAsia" w:ascii="仿宋" w:hAnsi="仿宋" w:eastAsia="仿宋" w:cs="仿宋"/>
          <w:b/>
          <w:bCs/>
          <w:color w:val="auto"/>
          <w:spacing w:val="0"/>
          <w:sz w:val="28"/>
          <w:szCs w:val="28"/>
          <w:highlight w:val="none"/>
          <w:u w:val="single" w:color="auto"/>
          <w:lang w:val="en-US" w:eastAsia="zh-CN"/>
        </w:rPr>
        <w:t>10</w:t>
      </w:r>
      <w:r>
        <w:rPr>
          <w:rFonts w:ascii="仿宋" w:hAnsi="仿宋" w:eastAsia="仿宋" w:cs="仿宋"/>
          <w:b/>
          <w:bCs/>
          <w:color w:val="auto"/>
          <w:spacing w:val="0"/>
          <w:sz w:val="28"/>
          <w:szCs w:val="28"/>
          <w:highlight w:val="none"/>
          <w:u w:val="single" w:color="auto"/>
        </w:rPr>
        <w:t xml:space="preserve"> 月 </w:t>
      </w:r>
      <w:r>
        <w:rPr>
          <w:rFonts w:hint="eastAsia" w:ascii="仿宋" w:hAnsi="仿宋" w:eastAsia="仿宋" w:cs="仿宋"/>
          <w:b/>
          <w:bCs/>
          <w:color w:val="auto"/>
          <w:spacing w:val="0"/>
          <w:sz w:val="28"/>
          <w:szCs w:val="28"/>
          <w:highlight w:val="none"/>
          <w:u w:val="single" w:color="auto"/>
          <w:lang w:val="en-US" w:eastAsia="zh-CN"/>
        </w:rPr>
        <w:t>29</w:t>
      </w:r>
      <w:r>
        <w:rPr>
          <w:rFonts w:ascii="仿宋" w:hAnsi="仿宋" w:eastAsia="仿宋" w:cs="仿宋"/>
          <w:b/>
          <w:bCs/>
          <w:color w:val="auto"/>
          <w:spacing w:val="0"/>
          <w:sz w:val="28"/>
          <w:szCs w:val="28"/>
          <w:highlight w:val="none"/>
          <w:u w:val="single" w:color="auto"/>
        </w:rPr>
        <w:t xml:space="preserve"> 日 10:30</w:t>
      </w:r>
    </w:p>
    <w:p w14:paraId="6FA7927B">
      <w:pPr>
        <w:keepNext w:val="0"/>
        <w:keepLines w:val="0"/>
        <w:pageBreakBefore w:val="0"/>
        <w:widowControl/>
        <w:kinsoku/>
        <w:wordWrap w:val="0"/>
        <w:overflowPunct/>
        <w:topLinePunct/>
        <w:autoSpaceDE/>
        <w:autoSpaceDN/>
        <w:bidi w:val="0"/>
        <w:adjustRightInd w:val="0"/>
        <w:snapToGrid w:val="0"/>
        <w:spacing w:line="520" w:lineRule="exact"/>
        <w:ind w:left="567"/>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地点：政府采购云平台。</w:t>
      </w:r>
    </w:p>
    <w:p w14:paraId="41CFB309">
      <w:pPr>
        <w:keepNext w:val="0"/>
        <w:keepLines w:val="0"/>
        <w:pageBreakBefore w:val="0"/>
        <w:widowControl/>
        <w:kinsoku/>
        <w:wordWrap w:val="0"/>
        <w:overflowPunct/>
        <w:topLinePunct/>
        <w:autoSpaceDE/>
        <w:autoSpaceDN/>
        <w:bidi w:val="0"/>
        <w:adjustRightInd w:val="0"/>
        <w:snapToGrid w:val="0"/>
        <w:spacing w:line="520" w:lineRule="exact"/>
        <w:ind w:left="575"/>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响应文件解密时长：30 分钟。</w:t>
      </w:r>
    </w:p>
    <w:p w14:paraId="4CAD6370">
      <w:pPr>
        <w:keepNext w:val="0"/>
        <w:keepLines w:val="0"/>
        <w:pageBreakBefore w:val="0"/>
        <w:widowControl/>
        <w:kinsoku/>
        <w:wordWrap w:val="0"/>
        <w:overflowPunct/>
        <w:topLinePunct/>
        <w:autoSpaceDE/>
        <w:autoSpaceDN/>
        <w:bidi w:val="0"/>
        <w:adjustRightInd w:val="0"/>
        <w:snapToGrid w:val="0"/>
        <w:spacing w:line="520" w:lineRule="exact"/>
        <w:ind w:left="568"/>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六、公告期限</w:t>
      </w:r>
    </w:p>
    <w:p w14:paraId="1618680C">
      <w:pPr>
        <w:keepNext w:val="0"/>
        <w:keepLines w:val="0"/>
        <w:pageBreakBefore w:val="0"/>
        <w:widowControl/>
        <w:kinsoku/>
        <w:wordWrap w:val="0"/>
        <w:overflowPunct/>
        <w:topLinePunct/>
        <w:autoSpaceDE/>
        <w:autoSpaceDN/>
        <w:bidi w:val="0"/>
        <w:adjustRightInd w:val="0"/>
        <w:snapToGrid w:val="0"/>
        <w:spacing w:line="520" w:lineRule="exact"/>
        <w:ind w:left="619"/>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自本公告发布之日起 5 个工作日。</w:t>
      </w:r>
    </w:p>
    <w:p w14:paraId="712CC7E9">
      <w:pPr>
        <w:keepNext w:val="0"/>
        <w:keepLines w:val="0"/>
        <w:pageBreakBefore w:val="0"/>
        <w:widowControl/>
        <w:kinsoku/>
        <w:wordWrap w:val="0"/>
        <w:overflowPunct/>
        <w:topLinePunct/>
        <w:autoSpaceDE/>
        <w:autoSpaceDN/>
        <w:bidi w:val="0"/>
        <w:adjustRightInd w:val="0"/>
        <w:snapToGrid w:val="0"/>
        <w:spacing w:line="520" w:lineRule="exact"/>
        <w:ind w:left="572"/>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七、其他补充事宜</w:t>
      </w:r>
    </w:p>
    <w:p w14:paraId="7681333D">
      <w:pPr>
        <w:keepNext w:val="0"/>
        <w:keepLines w:val="0"/>
        <w:pageBreakBefore w:val="0"/>
        <w:widowControl/>
        <w:kinsoku/>
        <w:wordWrap w:val="0"/>
        <w:overflowPunct/>
        <w:topLinePunct/>
        <w:autoSpaceDE/>
        <w:autoSpaceDN/>
        <w:bidi w:val="0"/>
        <w:adjustRightInd w:val="0"/>
        <w:snapToGrid w:val="0"/>
        <w:spacing w:line="520" w:lineRule="exact"/>
        <w:ind w:left="22" w:right="47" w:firstLine="543"/>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（1）相互关联的存在实际控制、管理关系的两个企业，不得参加同一项目的投标。</w:t>
      </w:r>
    </w:p>
    <w:p w14:paraId="7FBBB158">
      <w:pPr>
        <w:keepNext w:val="0"/>
        <w:keepLines w:val="0"/>
        <w:pageBreakBefore w:val="0"/>
        <w:widowControl/>
        <w:kinsoku/>
        <w:wordWrap w:val="0"/>
        <w:overflowPunct/>
        <w:topLinePunct/>
        <w:autoSpaceDE/>
        <w:autoSpaceDN/>
        <w:bidi w:val="0"/>
        <w:adjustRightInd w:val="0"/>
        <w:snapToGrid w:val="0"/>
        <w:spacing w:line="520" w:lineRule="exact"/>
        <w:ind w:left="17" w:firstLine="548"/>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（2）投标人应仔细阅读招标公告的所有内容，按公告的要求制作投标文件，并保证所提供全部资料的真实性，以使其对招标文件作出实质性响应。否则， 视为不响应招标文件，将拒绝其投标。开标时， 投标人对招标公告要求提供的资质证明文件缺项或不真实，将拒绝其投标。</w:t>
      </w:r>
    </w:p>
    <w:p w14:paraId="1C7F3CCD">
      <w:pPr>
        <w:keepNext w:val="0"/>
        <w:keepLines w:val="0"/>
        <w:pageBreakBefore w:val="0"/>
        <w:widowControl/>
        <w:kinsoku/>
        <w:wordWrap w:val="0"/>
        <w:overflowPunct/>
        <w:topLinePunct/>
        <w:autoSpaceDE/>
        <w:autoSpaceDN/>
        <w:bidi w:val="0"/>
        <w:adjustRightInd w:val="0"/>
        <w:snapToGrid w:val="0"/>
        <w:spacing w:line="520" w:lineRule="exact"/>
        <w:ind w:firstLine="560" w:firstLineChars="20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 xml:space="preserve">（3）本项目实行不见面开标（网上投标，网上开标、评标），投标人需办理 CA 锁。已办理 CA 锁的，需添加在政府采购云平台使用的功能。潜在投标人自行登录新疆数字认证中心网站 </w:t>
      </w:r>
      <w:r>
        <w:rPr>
          <w:color w:val="auto"/>
          <w:spacing w:val="0"/>
          <w:highlight w:val="none"/>
        </w:rPr>
        <w:fldChar w:fldCharType="begin"/>
      </w:r>
      <w:r>
        <w:rPr>
          <w:color w:val="auto"/>
          <w:spacing w:val="0"/>
          <w:highlight w:val="none"/>
        </w:rPr>
        <w:instrText xml:space="preserve"> HYPERLINK "https://www.xjca.com.cn/" </w:instrText>
      </w:r>
      <w:r>
        <w:rPr>
          <w:color w:val="auto"/>
          <w:spacing w:val="0"/>
          <w:highlight w:val="none"/>
        </w:rPr>
        <w:fldChar w:fldCharType="separate"/>
      </w:r>
      <w:r>
        <w:rPr>
          <w:rFonts w:ascii="仿宋" w:hAnsi="仿宋" w:eastAsia="仿宋" w:cs="仿宋"/>
          <w:color w:val="auto"/>
          <w:spacing w:val="0"/>
          <w:sz w:val="28"/>
          <w:szCs w:val="28"/>
          <w:highlight w:val="none"/>
        </w:rPr>
        <w:t>https://www.xjca.com.cn/</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办理。投标人因未注册入政府采购云平台“ 投标人库 ”或未办理 CA 数字证书等原因造成无法投标或投标失败等后果由投标人自行承担。</w:t>
      </w:r>
    </w:p>
    <w:p w14:paraId="045E0DED">
      <w:pPr>
        <w:keepNext w:val="0"/>
        <w:keepLines w:val="0"/>
        <w:pageBreakBefore w:val="0"/>
        <w:widowControl/>
        <w:kinsoku/>
        <w:wordWrap w:val="0"/>
        <w:overflowPunct/>
        <w:topLinePunct/>
        <w:autoSpaceDE/>
        <w:autoSpaceDN/>
        <w:bidi w:val="0"/>
        <w:adjustRightInd w:val="0"/>
        <w:snapToGrid w:val="0"/>
        <w:spacing w:line="520" w:lineRule="exact"/>
        <w:ind w:left="6" w:firstLine="56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（4）投标人在政府采购云平台实行不见面开标操作指南：请潜在投标人登录</w:t>
      </w:r>
      <w:r>
        <w:rPr>
          <w:color w:val="auto"/>
          <w:spacing w:val="0"/>
          <w:highlight w:val="none"/>
        </w:rPr>
        <w:fldChar w:fldCharType="begin"/>
      </w:r>
      <w:r>
        <w:rPr>
          <w:color w:val="auto"/>
          <w:spacing w:val="0"/>
          <w:highlight w:val="none"/>
        </w:rPr>
        <w:instrText xml:space="preserve"> HYPERLINK "https://edu.zcygov.cn/live/hall/detail?id=afe2a098c89c426097379094cf6fec6f" </w:instrText>
      </w:r>
      <w:r>
        <w:rPr>
          <w:color w:val="auto"/>
          <w:spacing w:val="0"/>
          <w:highlight w:val="none"/>
        </w:rPr>
        <w:fldChar w:fldCharType="separate"/>
      </w:r>
      <w:r>
        <w:rPr>
          <w:rFonts w:ascii="仿宋" w:hAnsi="仿宋" w:eastAsia="仿宋" w:cs="仿宋"/>
          <w:color w:val="auto"/>
          <w:spacing w:val="0"/>
          <w:sz w:val="28"/>
          <w:szCs w:val="28"/>
          <w:highlight w:val="none"/>
        </w:rPr>
        <w:t>https://edu.zcygov.cn/live/hall/detail?id=afe2a098c89c426097379094c</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 xml:space="preserve"> </w:t>
      </w:r>
      <w:r>
        <w:rPr>
          <w:color w:val="auto"/>
          <w:spacing w:val="0"/>
          <w:highlight w:val="none"/>
        </w:rPr>
        <w:fldChar w:fldCharType="begin"/>
      </w:r>
      <w:r>
        <w:rPr>
          <w:color w:val="auto"/>
          <w:spacing w:val="0"/>
          <w:highlight w:val="none"/>
        </w:rPr>
        <w:instrText xml:space="preserve"> HYPERLINK "https://edu.zcygov.cn/live/hall/detail?id=afe2a098c89c426097379094cf6fec6f" </w:instrText>
      </w:r>
      <w:r>
        <w:rPr>
          <w:color w:val="auto"/>
          <w:spacing w:val="0"/>
          <w:highlight w:val="none"/>
        </w:rPr>
        <w:fldChar w:fldCharType="separate"/>
      </w:r>
      <w:r>
        <w:rPr>
          <w:rFonts w:ascii="仿宋" w:hAnsi="仿宋" w:eastAsia="仿宋" w:cs="仿宋"/>
          <w:color w:val="auto"/>
          <w:spacing w:val="0"/>
          <w:sz w:val="28"/>
          <w:szCs w:val="28"/>
          <w:highlight w:val="none"/>
        </w:rPr>
        <w:t>f6fec6f</w:t>
      </w:r>
      <w:r>
        <w:rPr>
          <w:rFonts w:ascii="仿宋" w:hAnsi="仿宋" w:eastAsia="仿宋" w:cs="仿宋"/>
          <w:color w:val="auto"/>
          <w:spacing w:val="0"/>
          <w:sz w:val="28"/>
          <w:szCs w:val="28"/>
          <w:highlight w:val="none"/>
        </w:rPr>
        <w:fldChar w:fldCharType="end"/>
      </w:r>
      <w:r>
        <w:rPr>
          <w:rFonts w:ascii="仿宋" w:hAnsi="仿宋" w:eastAsia="仿宋" w:cs="仿宋"/>
          <w:color w:val="auto"/>
          <w:spacing w:val="0"/>
          <w:sz w:val="28"/>
          <w:szCs w:val="28"/>
          <w:highlight w:val="none"/>
        </w:rPr>
        <w:t xml:space="preserve"> &amp;type=vod，观看政府采购云平台投标人电子标培训视频教程。如因投标人自身原因导致在规定时间内无法正常解密的（如：浏览器故障、未安装相关驱动、网络故障、加密 CA 与解密CA 不一致等），视为投标人自动弃标。</w:t>
      </w:r>
    </w:p>
    <w:p w14:paraId="165DF550">
      <w:pPr>
        <w:keepNext w:val="0"/>
        <w:keepLines w:val="0"/>
        <w:pageBreakBefore w:val="0"/>
        <w:widowControl/>
        <w:kinsoku/>
        <w:wordWrap w:val="0"/>
        <w:overflowPunct/>
        <w:topLinePunct/>
        <w:autoSpaceDE/>
        <w:autoSpaceDN/>
        <w:bidi w:val="0"/>
        <w:adjustRightInd w:val="0"/>
        <w:snapToGrid w:val="0"/>
        <w:spacing w:line="520" w:lineRule="exact"/>
        <w:ind w:left="19" w:firstLine="546"/>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5）开标当天，投标人应在开标前登录并在评标结束后才能退出政府采购云平台投标客户端，因投标文件在线解密、报价文件开标记录在线确认、评审专家在线提问等都需要投标人在政府采购云平台投标客户端操作响应，如投标人迟登或提前退出政府采购云平台投标客户端，后果自负。</w:t>
      </w:r>
    </w:p>
    <w:p w14:paraId="0C4192A3">
      <w:pPr>
        <w:keepNext w:val="0"/>
        <w:keepLines w:val="0"/>
        <w:pageBreakBefore w:val="0"/>
        <w:widowControl/>
        <w:kinsoku/>
        <w:wordWrap w:val="0"/>
        <w:overflowPunct/>
        <w:topLinePunct/>
        <w:autoSpaceDE/>
        <w:autoSpaceDN/>
        <w:bidi w:val="0"/>
        <w:adjustRightInd w:val="0"/>
        <w:snapToGrid w:val="0"/>
        <w:spacing w:line="520" w:lineRule="exact"/>
        <w:ind w:left="565"/>
        <w:textAlignment w:val="baseline"/>
        <w:rPr>
          <w:rFonts w:ascii="微软雅黑" w:hAnsi="微软雅黑" w:eastAsia="微软雅黑" w:cs="微软雅黑"/>
          <w:b/>
          <w:bCs/>
          <w:color w:val="auto"/>
          <w:spacing w:val="0"/>
          <w:sz w:val="28"/>
          <w:szCs w:val="28"/>
          <w:highlight w:val="none"/>
        </w:rPr>
      </w:pPr>
    </w:p>
    <w:p w14:paraId="520C19A5">
      <w:pPr>
        <w:keepNext w:val="0"/>
        <w:keepLines w:val="0"/>
        <w:pageBreakBefore w:val="0"/>
        <w:widowControl/>
        <w:kinsoku/>
        <w:wordWrap w:val="0"/>
        <w:overflowPunct/>
        <w:topLinePunct/>
        <w:autoSpaceDE/>
        <w:autoSpaceDN/>
        <w:bidi w:val="0"/>
        <w:adjustRightInd w:val="0"/>
        <w:snapToGrid w:val="0"/>
        <w:spacing w:line="520" w:lineRule="exact"/>
        <w:ind w:left="565"/>
        <w:textAlignment w:val="baseline"/>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特别提示：</w:t>
      </w:r>
    </w:p>
    <w:p w14:paraId="2131B7CE">
      <w:pPr>
        <w:keepNext w:val="0"/>
        <w:keepLines w:val="0"/>
        <w:pageBreakBefore w:val="0"/>
        <w:widowControl/>
        <w:kinsoku/>
        <w:wordWrap w:val="0"/>
        <w:overflowPunct/>
        <w:topLinePunct/>
        <w:autoSpaceDE/>
        <w:autoSpaceDN/>
        <w:bidi w:val="0"/>
        <w:adjustRightInd w:val="0"/>
        <w:snapToGrid w:val="0"/>
        <w:spacing w:line="520" w:lineRule="exact"/>
        <w:ind w:left="19" w:firstLine="558"/>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1.采购限额标准以上，200万元以下的货物和服务采购项目、400万元以下的工程采购项目，适宜由中小企业提供的，采购人应当专门面向中小企业采购。</w:t>
      </w:r>
    </w:p>
    <w:p w14:paraId="41AAF2BA">
      <w:pPr>
        <w:keepNext w:val="0"/>
        <w:keepLines w:val="0"/>
        <w:pageBreakBefore w:val="0"/>
        <w:widowControl/>
        <w:kinsoku/>
        <w:wordWrap w:val="0"/>
        <w:overflowPunct/>
        <w:topLinePunct/>
        <w:autoSpaceDE/>
        <w:autoSpaceDN/>
        <w:bidi w:val="0"/>
        <w:adjustRightInd w:val="0"/>
        <w:snapToGrid w:val="0"/>
        <w:spacing w:line="520" w:lineRule="exact"/>
        <w:ind w:left="12" w:firstLine="549"/>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2.超过200万元的货物和服务采购项目，预留该部分采购项目预算总额的 30%以上专门面向中小企业采购，其中预留给小微企业的比例不低于60%。</w:t>
      </w:r>
    </w:p>
    <w:p w14:paraId="2DC0B079">
      <w:pPr>
        <w:keepNext w:val="0"/>
        <w:keepLines w:val="0"/>
        <w:pageBreakBefore w:val="0"/>
        <w:widowControl/>
        <w:kinsoku/>
        <w:wordWrap w:val="0"/>
        <w:overflowPunct/>
        <w:topLinePunct/>
        <w:autoSpaceDE/>
        <w:autoSpaceDN/>
        <w:bidi w:val="0"/>
        <w:adjustRightInd w:val="0"/>
        <w:snapToGrid w:val="0"/>
        <w:spacing w:line="520" w:lineRule="exact"/>
        <w:ind w:left="17" w:right="6" w:firstLine="557"/>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3.超过 400 万元的工程采购项目中适宜由中小企业提供的，预留该部分采购项目预算总额的 40%以上专门面向中小企业采购，其中预留给小微企业的比例不低于 60%。</w:t>
      </w:r>
    </w:p>
    <w:p w14:paraId="4D316AC2">
      <w:pPr>
        <w:keepNext w:val="0"/>
        <w:keepLines w:val="0"/>
        <w:pageBreakBefore w:val="0"/>
        <w:widowControl/>
        <w:kinsoku/>
        <w:wordWrap w:val="0"/>
        <w:overflowPunct/>
        <w:topLinePunct/>
        <w:autoSpaceDE/>
        <w:autoSpaceDN/>
        <w:bidi w:val="0"/>
        <w:adjustRightInd w:val="0"/>
        <w:snapToGrid w:val="0"/>
        <w:spacing w:line="520" w:lineRule="exact"/>
        <w:ind w:left="17" w:firstLine="560" w:firstLineChars="200"/>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4.对于未预留份额专门面向中小企业的采购项目， 以及预留份额项目中的非预留部分采购包，采购人、采购代理机构应当对符合规定的小微企业报价给予 10%-20%（工程项目为 3%-5%）的扣除，用扣除后的价格参加评审。适用招标投标法的政府采购工程建设项目， 采用综合评估法但未采用低价优先法计算价格分的，评标时应当在采用原报价进行评分的基础上增加其价格得分的 3%-5%作为其价格分。</w:t>
      </w:r>
    </w:p>
    <w:p w14:paraId="54A81360">
      <w:pPr>
        <w:keepNext w:val="0"/>
        <w:keepLines w:val="0"/>
        <w:pageBreakBefore w:val="0"/>
        <w:widowControl/>
        <w:kinsoku/>
        <w:wordWrap w:val="0"/>
        <w:overflowPunct/>
        <w:topLinePunct/>
        <w:autoSpaceDE/>
        <w:autoSpaceDN/>
        <w:bidi w:val="0"/>
        <w:adjustRightInd w:val="0"/>
        <w:snapToGrid w:val="0"/>
        <w:spacing w:line="520" w:lineRule="exact"/>
        <w:ind w:left="18" w:firstLine="556"/>
        <w:jc w:val="both"/>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4%-6%（工程项目为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w:t>
      </w:r>
    </w:p>
    <w:p w14:paraId="68EE409C">
      <w:pPr>
        <w:keepNext w:val="0"/>
        <w:keepLines w:val="0"/>
        <w:pageBreakBefore w:val="0"/>
        <w:widowControl/>
        <w:kinsoku/>
        <w:wordWrap w:val="0"/>
        <w:overflowPunct/>
        <w:topLinePunct/>
        <w:autoSpaceDE/>
        <w:autoSpaceDN/>
        <w:bidi w:val="0"/>
        <w:adjustRightInd w:val="0"/>
        <w:snapToGrid w:val="0"/>
        <w:spacing w:line="520" w:lineRule="exact"/>
        <w:ind w:left="577"/>
        <w:textAlignment w:val="baseline"/>
        <w:outlineLvl w:val="2"/>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八、对本次采购提出询问，请按以下方式联系：</w:t>
      </w:r>
    </w:p>
    <w:p w14:paraId="4C151AFD">
      <w:pPr>
        <w:keepNext w:val="0"/>
        <w:keepLines w:val="0"/>
        <w:pageBreakBefore w:val="0"/>
        <w:widowControl/>
        <w:kinsoku/>
        <w:wordWrap w:val="0"/>
        <w:overflowPunct/>
        <w:topLinePunct/>
        <w:autoSpaceDE/>
        <w:autoSpaceDN/>
        <w:bidi w:val="0"/>
        <w:adjustRightInd w:val="0"/>
        <w:snapToGrid w:val="0"/>
        <w:spacing w:line="520" w:lineRule="exact"/>
        <w:ind w:left="590"/>
        <w:textAlignment w:val="baseline"/>
        <w:outlineLvl w:val="3"/>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1.招标人信息</w:t>
      </w:r>
    </w:p>
    <w:p w14:paraId="5520846D">
      <w:pPr>
        <w:keepNext w:val="0"/>
        <w:keepLines w:val="0"/>
        <w:pageBreakBefore w:val="0"/>
        <w:widowControl/>
        <w:kinsoku/>
        <w:wordWrap w:val="0"/>
        <w:overflowPunct/>
        <w:topLinePunct/>
        <w:autoSpaceDE/>
        <w:autoSpaceDN/>
        <w:bidi w:val="0"/>
        <w:adjustRightInd w:val="0"/>
        <w:snapToGrid w:val="0"/>
        <w:spacing w:line="520" w:lineRule="exact"/>
        <w:ind w:left="579"/>
        <w:textAlignment w:val="baseline"/>
        <w:rPr>
          <w:rFonts w:hint="eastAsia" w:ascii="仿宋" w:hAnsi="仿宋" w:eastAsia="仿宋" w:cs="仿宋"/>
          <w:color w:val="auto"/>
          <w:spacing w:val="0"/>
          <w:sz w:val="28"/>
          <w:szCs w:val="28"/>
          <w:highlight w:val="none"/>
          <w:lang w:eastAsia="zh-CN"/>
        </w:rPr>
      </w:pPr>
      <w:r>
        <w:rPr>
          <w:rFonts w:ascii="仿宋" w:hAnsi="仿宋" w:eastAsia="仿宋" w:cs="仿宋"/>
          <w:color w:val="auto"/>
          <w:spacing w:val="0"/>
          <w:sz w:val="28"/>
          <w:szCs w:val="28"/>
          <w:highlight w:val="none"/>
        </w:rPr>
        <w:t>名 称：</w:t>
      </w:r>
      <w:r>
        <w:rPr>
          <w:rFonts w:hint="eastAsia" w:ascii="仿宋" w:hAnsi="仿宋" w:eastAsia="仿宋" w:cs="仿宋"/>
          <w:color w:val="auto"/>
          <w:spacing w:val="0"/>
          <w:sz w:val="28"/>
          <w:szCs w:val="28"/>
          <w:highlight w:val="none"/>
          <w:lang w:eastAsia="zh-CN"/>
        </w:rPr>
        <w:t>库车市人民医院</w:t>
      </w:r>
    </w:p>
    <w:p w14:paraId="30B0AFC1">
      <w:pPr>
        <w:keepNext w:val="0"/>
        <w:keepLines w:val="0"/>
        <w:pageBreakBefore w:val="0"/>
        <w:widowControl/>
        <w:kinsoku/>
        <w:wordWrap w:val="0"/>
        <w:overflowPunct/>
        <w:topLinePunct/>
        <w:autoSpaceDE/>
        <w:autoSpaceDN/>
        <w:bidi w:val="0"/>
        <w:adjustRightInd w:val="0"/>
        <w:snapToGrid w:val="0"/>
        <w:spacing w:line="520" w:lineRule="exact"/>
        <w:ind w:left="579"/>
        <w:textAlignment w:val="baseline"/>
        <w:rPr>
          <w:rFonts w:hint="eastAsia" w:ascii="仿宋" w:hAnsi="仿宋" w:eastAsia="仿宋" w:cs="仿宋"/>
          <w:color w:val="auto"/>
          <w:spacing w:val="0"/>
          <w:sz w:val="28"/>
          <w:szCs w:val="28"/>
          <w:highlight w:val="none"/>
          <w:lang w:eastAsia="zh-CN"/>
        </w:rPr>
      </w:pPr>
      <w:r>
        <w:rPr>
          <w:rFonts w:ascii="仿宋" w:hAnsi="仿宋" w:eastAsia="仿宋" w:cs="仿宋"/>
          <w:color w:val="auto"/>
          <w:spacing w:val="0"/>
          <w:sz w:val="28"/>
          <w:szCs w:val="28"/>
          <w:highlight w:val="none"/>
        </w:rPr>
        <w:t>地 址：</w:t>
      </w:r>
      <w:r>
        <w:rPr>
          <w:rFonts w:hint="eastAsia" w:ascii="仿宋" w:hAnsi="仿宋" w:eastAsia="仿宋" w:cs="仿宋"/>
          <w:color w:val="auto"/>
          <w:spacing w:val="0"/>
          <w:sz w:val="28"/>
          <w:szCs w:val="28"/>
          <w:highlight w:val="none"/>
          <w:lang w:eastAsia="zh-CN"/>
        </w:rPr>
        <w:t>库车市解放路南16号</w:t>
      </w:r>
    </w:p>
    <w:p w14:paraId="1952267F">
      <w:pPr>
        <w:keepNext w:val="0"/>
        <w:keepLines w:val="0"/>
        <w:pageBreakBefore w:val="0"/>
        <w:widowControl/>
        <w:kinsoku/>
        <w:wordWrap w:val="0"/>
        <w:overflowPunct/>
        <w:topLinePunct/>
        <w:autoSpaceDE/>
        <w:autoSpaceDN/>
        <w:bidi w:val="0"/>
        <w:adjustRightInd w:val="0"/>
        <w:snapToGrid w:val="0"/>
        <w:spacing w:line="520" w:lineRule="exact"/>
        <w:ind w:left="575"/>
        <w:textAlignment w:val="baseline"/>
        <w:rPr>
          <w:rFonts w:hint="default" w:ascii="仿宋" w:hAnsi="仿宋" w:eastAsia="仿宋" w:cs="仿宋"/>
          <w:color w:val="auto"/>
          <w:spacing w:val="0"/>
          <w:sz w:val="28"/>
          <w:szCs w:val="28"/>
          <w:highlight w:val="none"/>
          <w:lang w:val="en-US" w:eastAsia="zh-CN"/>
        </w:rPr>
      </w:pPr>
      <w:r>
        <w:rPr>
          <w:rFonts w:ascii="仿宋" w:hAnsi="仿宋" w:eastAsia="仿宋" w:cs="仿宋"/>
          <w:color w:val="auto"/>
          <w:spacing w:val="0"/>
          <w:sz w:val="28"/>
          <w:szCs w:val="28"/>
          <w:highlight w:val="none"/>
        </w:rPr>
        <w:t>联系方式：</w:t>
      </w:r>
      <w:r>
        <w:rPr>
          <w:rFonts w:hint="eastAsia" w:ascii="仿宋" w:hAnsi="仿宋" w:eastAsia="仿宋" w:cs="仿宋"/>
          <w:color w:val="auto"/>
          <w:spacing w:val="0"/>
          <w:sz w:val="28"/>
          <w:szCs w:val="28"/>
          <w:highlight w:val="none"/>
          <w:lang w:eastAsia="zh-CN"/>
        </w:rPr>
        <w:t>石涛、阿布都合力力</w:t>
      </w:r>
      <w:r>
        <w:rPr>
          <w:rFonts w:hint="eastAsia" w:ascii="仿宋" w:hAnsi="仿宋" w:eastAsia="仿宋" w:cs="仿宋"/>
          <w:color w:val="auto"/>
          <w:spacing w:val="0"/>
          <w:sz w:val="28"/>
          <w:szCs w:val="28"/>
          <w:highlight w:val="none"/>
          <w:lang w:val="en-US" w:eastAsia="zh-CN"/>
        </w:rPr>
        <w:t>·阿不都热合曼</w:t>
      </w:r>
      <w:r>
        <w:rPr>
          <w:rFonts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0997-6864177</w:t>
      </w:r>
    </w:p>
    <w:p w14:paraId="18789D3F">
      <w:pPr>
        <w:keepNext w:val="0"/>
        <w:keepLines w:val="0"/>
        <w:pageBreakBefore w:val="0"/>
        <w:widowControl/>
        <w:kinsoku/>
        <w:wordWrap w:val="0"/>
        <w:overflowPunct/>
        <w:topLinePunct/>
        <w:autoSpaceDE/>
        <w:autoSpaceDN/>
        <w:bidi w:val="0"/>
        <w:adjustRightInd w:val="0"/>
        <w:snapToGrid w:val="0"/>
        <w:spacing w:line="520" w:lineRule="exact"/>
        <w:ind w:left="573"/>
        <w:textAlignment w:val="baseline"/>
        <w:outlineLvl w:val="3"/>
        <w:rPr>
          <w:rFonts w:ascii="微软雅黑" w:hAnsi="微软雅黑" w:eastAsia="微软雅黑" w:cs="微软雅黑"/>
          <w:color w:val="auto"/>
          <w:spacing w:val="0"/>
          <w:sz w:val="28"/>
          <w:szCs w:val="28"/>
          <w:highlight w:val="none"/>
        </w:rPr>
      </w:pPr>
      <w:r>
        <w:rPr>
          <w:rFonts w:ascii="微软雅黑" w:hAnsi="微软雅黑" w:eastAsia="微软雅黑" w:cs="微软雅黑"/>
          <w:b/>
          <w:bCs/>
          <w:color w:val="auto"/>
          <w:spacing w:val="0"/>
          <w:sz w:val="28"/>
          <w:szCs w:val="28"/>
          <w:highlight w:val="none"/>
        </w:rPr>
        <w:t>2.采购代理机构信息</w:t>
      </w:r>
    </w:p>
    <w:p w14:paraId="0EA9E074">
      <w:pPr>
        <w:keepNext w:val="0"/>
        <w:keepLines w:val="0"/>
        <w:pageBreakBefore w:val="0"/>
        <w:widowControl/>
        <w:kinsoku/>
        <w:wordWrap w:val="0"/>
        <w:overflowPunct/>
        <w:topLinePunct/>
        <w:autoSpaceDE/>
        <w:autoSpaceDN/>
        <w:bidi w:val="0"/>
        <w:adjustRightInd w:val="0"/>
        <w:snapToGrid w:val="0"/>
        <w:spacing w:line="520" w:lineRule="exact"/>
        <w:ind w:left="579"/>
        <w:textAlignment w:val="baseline"/>
        <w:rPr>
          <w:rFonts w:ascii="仿宋" w:hAnsi="仿宋" w:eastAsia="仿宋" w:cs="仿宋"/>
          <w:color w:val="auto"/>
          <w:spacing w:val="0"/>
          <w:sz w:val="28"/>
          <w:szCs w:val="28"/>
          <w:highlight w:val="none"/>
        </w:rPr>
      </w:pPr>
      <w:r>
        <w:rPr>
          <w:rFonts w:ascii="仿宋" w:hAnsi="仿宋" w:eastAsia="仿宋" w:cs="仿宋"/>
          <w:b/>
          <w:bCs/>
          <w:color w:val="auto"/>
          <w:spacing w:val="0"/>
          <w:sz w:val="28"/>
          <w:szCs w:val="28"/>
          <w:highlight w:val="none"/>
        </w:rPr>
        <w:t>名 称：</w:t>
      </w:r>
      <w:r>
        <w:rPr>
          <w:rFonts w:ascii="仿宋" w:hAnsi="仿宋" w:eastAsia="仿宋" w:cs="仿宋"/>
          <w:color w:val="auto"/>
          <w:spacing w:val="0"/>
          <w:sz w:val="28"/>
          <w:szCs w:val="28"/>
          <w:highlight w:val="none"/>
        </w:rPr>
        <w:t>库车市政务服务和公共资源交易中心</w:t>
      </w:r>
    </w:p>
    <w:p w14:paraId="2393EB09">
      <w:pPr>
        <w:keepNext w:val="0"/>
        <w:keepLines w:val="0"/>
        <w:pageBreakBefore w:val="0"/>
        <w:widowControl/>
        <w:kinsoku/>
        <w:wordWrap w:val="0"/>
        <w:overflowPunct/>
        <w:topLinePunct/>
        <w:autoSpaceDE/>
        <w:autoSpaceDN/>
        <w:bidi w:val="0"/>
        <w:adjustRightInd w:val="0"/>
        <w:snapToGrid w:val="0"/>
        <w:spacing w:line="520" w:lineRule="exact"/>
        <w:jc w:val="center"/>
        <w:textAlignment w:val="baseline"/>
        <w:rPr>
          <w:rFonts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 xml:space="preserve">  </w:t>
      </w:r>
      <w:r>
        <w:rPr>
          <w:rFonts w:ascii="仿宋" w:hAnsi="仿宋" w:eastAsia="仿宋" w:cs="仿宋"/>
          <w:b/>
          <w:bCs/>
          <w:color w:val="auto"/>
          <w:spacing w:val="0"/>
          <w:sz w:val="28"/>
          <w:szCs w:val="28"/>
          <w:highlight w:val="none"/>
        </w:rPr>
        <w:t>地 址：</w:t>
      </w:r>
      <w:r>
        <w:rPr>
          <w:rFonts w:hint="eastAsia" w:ascii="仿宋" w:hAnsi="仿宋" w:eastAsia="仿宋" w:cs="仿宋"/>
          <w:color w:val="auto"/>
          <w:spacing w:val="0"/>
          <w:sz w:val="28"/>
          <w:szCs w:val="28"/>
          <w:highlight w:val="none"/>
          <w:lang w:eastAsia="zh-CN"/>
        </w:rPr>
        <w:t>库车市胜利路1</w:t>
      </w:r>
      <w:r>
        <w:rPr>
          <w:rFonts w:hint="eastAsia" w:ascii="仿宋" w:hAnsi="仿宋" w:eastAsia="仿宋" w:cs="仿宋"/>
          <w:color w:val="auto"/>
          <w:spacing w:val="0"/>
          <w:sz w:val="28"/>
          <w:szCs w:val="28"/>
          <w:highlight w:val="none"/>
          <w:lang w:val="en-US" w:eastAsia="zh-CN"/>
        </w:rPr>
        <w:t>0</w:t>
      </w:r>
      <w:r>
        <w:rPr>
          <w:rFonts w:hint="eastAsia" w:ascii="仿宋" w:hAnsi="仿宋" w:eastAsia="仿宋" w:cs="仿宋"/>
          <w:color w:val="auto"/>
          <w:spacing w:val="0"/>
          <w:sz w:val="28"/>
          <w:szCs w:val="28"/>
          <w:highlight w:val="none"/>
          <w:lang w:eastAsia="zh-CN"/>
        </w:rPr>
        <w:t>号</w:t>
      </w:r>
      <w:r>
        <w:rPr>
          <w:rFonts w:ascii="仿宋" w:hAnsi="仿宋" w:eastAsia="仿宋" w:cs="仿宋"/>
          <w:color w:val="auto"/>
          <w:spacing w:val="0"/>
          <w:sz w:val="28"/>
          <w:szCs w:val="28"/>
          <w:highlight w:val="none"/>
        </w:rPr>
        <w:t>（库车市市民服务中心大楼 2 楼 202</w:t>
      </w:r>
    </w:p>
    <w:p w14:paraId="6F70555B">
      <w:pPr>
        <w:keepNext w:val="0"/>
        <w:keepLines w:val="0"/>
        <w:pageBreakBefore w:val="0"/>
        <w:widowControl/>
        <w:kinsoku/>
        <w:wordWrap w:val="0"/>
        <w:overflowPunct/>
        <w:topLinePunct/>
        <w:autoSpaceDE/>
        <w:autoSpaceDN/>
        <w:bidi w:val="0"/>
        <w:adjustRightInd w:val="0"/>
        <w:snapToGrid w:val="0"/>
        <w:spacing w:line="520" w:lineRule="exact"/>
        <w:ind w:left="39"/>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室）</w:t>
      </w:r>
    </w:p>
    <w:p w14:paraId="2770CDBF">
      <w:pPr>
        <w:keepNext w:val="0"/>
        <w:keepLines w:val="0"/>
        <w:pageBreakBefore w:val="0"/>
        <w:widowControl/>
        <w:kinsoku/>
        <w:wordWrap w:val="0"/>
        <w:overflowPunct/>
        <w:topLinePunct/>
        <w:autoSpaceDE/>
        <w:autoSpaceDN/>
        <w:bidi w:val="0"/>
        <w:adjustRightInd w:val="0"/>
        <w:snapToGrid w:val="0"/>
        <w:spacing w:line="520" w:lineRule="exact"/>
        <w:ind w:left="579"/>
        <w:textAlignment w:val="baseline"/>
        <w:rPr>
          <w:rFonts w:ascii="仿宋" w:hAnsi="仿宋" w:eastAsia="仿宋" w:cs="仿宋"/>
          <w:b/>
          <w:bCs/>
          <w:color w:val="auto"/>
          <w:spacing w:val="0"/>
          <w:sz w:val="28"/>
          <w:szCs w:val="28"/>
          <w:highlight w:val="none"/>
        </w:rPr>
      </w:pPr>
      <w:r>
        <w:rPr>
          <w:rFonts w:ascii="仿宋" w:hAnsi="仿宋" w:eastAsia="仿宋" w:cs="仿宋"/>
          <w:b/>
          <w:bCs/>
          <w:color w:val="auto"/>
          <w:spacing w:val="0"/>
          <w:sz w:val="28"/>
          <w:szCs w:val="28"/>
          <w:highlight w:val="none"/>
        </w:rPr>
        <w:t>项目经办人及联系方式:</w:t>
      </w:r>
    </w:p>
    <w:p w14:paraId="3E299744">
      <w:pPr>
        <w:keepNext w:val="0"/>
        <w:keepLines w:val="0"/>
        <w:pageBreakBefore w:val="0"/>
        <w:widowControl/>
        <w:kinsoku/>
        <w:wordWrap w:val="0"/>
        <w:overflowPunct/>
        <w:topLinePunct/>
        <w:autoSpaceDE/>
        <w:autoSpaceDN/>
        <w:bidi w:val="0"/>
        <w:adjustRightInd w:val="0"/>
        <w:snapToGrid w:val="0"/>
        <w:spacing w:line="520" w:lineRule="exact"/>
        <w:ind w:left="584"/>
        <w:textAlignment w:val="baseline"/>
        <w:rPr>
          <w:color w:val="auto"/>
          <w:spacing w:val="0"/>
          <w:highlight w:val="none"/>
        </w:rPr>
      </w:pPr>
      <w:r>
        <w:rPr>
          <w:rFonts w:ascii="仿宋" w:hAnsi="仿宋" w:eastAsia="仿宋" w:cs="仿宋"/>
          <w:color w:val="auto"/>
          <w:spacing w:val="0"/>
          <w:sz w:val="28"/>
          <w:szCs w:val="28"/>
          <w:highlight w:val="none"/>
        </w:rPr>
        <w:t>古再努尔 · 阿布都，郭海茹；0997-7120677</w:t>
      </w:r>
    </w:p>
    <w:p w14:paraId="4B3B61D9">
      <w:pPr>
        <w:pStyle w:val="6"/>
        <w:keepNext w:val="0"/>
        <w:keepLines w:val="0"/>
        <w:pageBreakBefore w:val="0"/>
        <w:widowControl/>
        <w:kinsoku/>
        <w:wordWrap w:val="0"/>
        <w:overflowPunct/>
        <w:topLinePunct/>
        <w:autoSpaceDE/>
        <w:autoSpaceDN/>
        <w:bidi w:val="0"/>
        <w:adjustRightInd w:val="0"/>
        <w:snapToGrid w:val="0"/>
        <w:spacing w:line="520" w:lineRule="exact"/>
        <w:textAlignment w:val="baseline"/>
        <w:rPr>
          <w:color w:val="auto"/>
          <w:spacing w:val="0"/>
          <w:highlight w:val="none"/>
        </w:rPr>
      </w:pPr>
    </w:p>
    <w:p w14:paraId="29B6FDF9">
      <w:pPr>
        <w:pStyle w:val="6"/>
        <w:keepNext w:val="0"/>
        <w:keepLines w:val="0"/>
        <w:pageBreakBefore w:val="0"/>
        <w:widowControl/>
        <w:kinsoku/>
        <w:wordWrap w:val="0"/>
        <w:overflowPunct/>
        <w:topLinePunct/>
        <w:autoSpaceDE/>
        <w:autoSpaceDN/>
        <w:bidi w:val="0"/>
        <w:adjustRightInd w:val="0"/>
        <w:snapToGrid w:val="0"/>
        <w:spacing w:line="520" w:lineRule="exact"/>
        <w:textAlignment w:val="baseline"/>
        <w:rPr>
          <w:color w:val="auto"/>
          <w:spacing w:val="0"/>
          <w:highlight w:val="none"/>
        </w:rPr>
      </w:pPr>
    </w:p>
    <w:p w14:paraId="066C19FA">
      <w:pPr>
        <w:keepNext w:val="0"/>
        <w:keepLines w:val="0"/>
        <w:pageBreakBefore w:val="0"/>
        <w:widowControl/>
        <w:kinsoku/>
        <w:wordWrap w:val="0"/>
        <w:overflowPunct/>
        <w:topLinePunct/>
        <w:autoSpaceDE/>
        <w:autoSpaceDN/>
        <w:bidi w:val="0"/>
        <w:adjustRightInd w:val="0"/>
        <w:snapToGrid w:val="0"/>
        <w:spacing w:line="520" w:lineRule="exact"/>
        <w:ind w:left="3662"/>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库车市政务服务和公共资源交易中心</w:t>
      </w:r>
    </w:p>
    <w:p w14:paraId="5A26CFF7">
      <w:pPr>
        <w:keepNext w:val="0"/>
        <w:keepLines w:val="0"/>
        <w:pageBreakBefore w:val="0"/>
        <w:widowControl/>
        <w:kinsoku/>
        <w:wordWrap w:val="0"/>
        <w:overflowPunct/>
        <w:topLinePunct/>
        <w:autoSpaceDE/>
        <w:autoSpaceDN/>
        <w:bidi w:val="0"/>
        <w:adjustRightInd w:val="0"/>
        <w:snapToGrid w:val="0"/>
        <w:spacing w:line="520" w:lineRule="exact"/>
        <w:ind w:left="4493"/>
        <w:textAlignment w:val="baseline"/>
        <w:rPr>
          <w:rFonts w:ascii="仿宋" w:hAnsi="仿宋" w:eastAsia="仿宋" w:cs="仿宋"/>
          <w:color w:val="auto"/>
          <w:spacing w:val="0"/>
          <w:sz w:val="28"/>
          <w:szCs w:val="28"/>
          <w:highlight w:val="none"/>
        </w:rPr>
      </w:pPr>
      <w:r>
        <w:rPr>
          <w:rFonts w:ascii="仿宋" w:hAnsi="仿宋" w:eastAsia="仿宋" w:cs="仿宋"/>
          <w:color w:val="auto"/>
          <w:spacing w:val="0"/>
          <w:sz w:val="28"/>
          <w:szCs w:val="28"/>
          <w:highlight w:val="none"/>
        </w:rPr>
        <w:t xml:space="preserve">2026 年 </w:t>
      </w:r>
      <w:r>
        <w:rPr>
          <w:rFonts w:hint="eastAsia" w:ascii="仿宋" w:hAnsi="仿宋" w:eastAsia="仿宋" w:cs="仿宋"/>
          <w:color w:val="auto"/>
          <w:spacing w:val="0"/>
          <w:sz w:val="28"/>
          <w:szCs w:val="28"/>
          <w:highlight w:val="none"/>
          <w:lang w:val="en-US" w:eastAsia="zh-CN"/>
        </w:rPr>
        <w:t>10</w:t>
      </w:r>
      <w:r>
        <w:rPr>
          <w:rFonts w:ascii="仿宋" w:hAnsi="仿宋" w:eastAsia="仿宋" w:cs="仿宋"/>
          <w:color w:val="auto"/>
          <w:spacing w:val="0"/>
          <w:sz w:val="28"/>
          <w:szCs w:val="28"/>
          <w:highlight w:val="none"/>
        </w:rPr>
        <w:t xml:space="preserve"> 月</w:t>
      </w:r>
      <w:r>
        <w:rPr>
          <w:rFonts w:hint="eastAsia" w:ascii="仿宋" w:hAnsi="仿宋" w:eastAsia="仿宋" w:cs="仿宋"/>
          <w:color w:val="auto"/>
          <w:spacing w:val="0"/>
          <w:sz w:val="28"/>
          <w:szCs w:val="28"/>
          <w:highlight w:val="none"/>
          <w:lang w:val="en-US" w:eastAsia="zh-CN"/>
        </w:rPr>
        <w:t>08</w:t>
      </w:r>
      <w:r>
        <w:rPr>
          <w:rFonts w:ascii="仿宋" w:hAnsi="仿宋" w:eastAsia="仿宋" w:cs="仿宋"/>
          <w:color w:val="auto"/>
          <w:spacing w:val="0"/>
          <w:sz w:val="28"/>
          <w:szCs w:val="28"/>
          <w:highlight w:val="none"/>
        </w:rPr>
        <w:t>日</w:t>
      </w:r>
    </w:p>
    <w:p w14:paraId="244DC4D0">
      <w:pPr>
        <w:keepNext w:val="0"/>
        <w:keepLines w:val="0"/>
        <w:pageBreakBefore w:val="0"/>
        <w:widowControl/>
        <w:kinsoku/>
        <w:wordWrap w:val="0"/>
        <w:overflowPunct/>
        <w:topLinePunct/>
        <w:autoSpaceDE/>
        <w:autoSpaceDN/>
        <w:bidi w:val="0"/>
        <w:adjustRightInd w:val="0"/>
        <w:snapToGrid w:val="0"/>
        <w:spacing w:line="520" w:lineRule="exact"/>
        <w:textAlignment w:val="baseline"/>
        <w:rPr>
          <w:rFonts w:ascii="仿宋" w:hAnsi="仿宋" w:eastAsia="仿宋" w:cs="仿宋"/>
          <w:color w:val="auto"/>
          <w:spacing w:val="0"/>
          <w:sz w:val="28"/>
          <w:szCs w:val="28"/>
          <w:highlight w:val="none"/>
        </w:rPr>
        <w:sectPr>
          <w:headerReference r:id="rId8" w:type="default"/>
          <w:footerReference r:id="rId9" w:type="default"/>
          <w:pgSz w:w="11906" w:h="16840"/>
          <w:pgMar w:top="1166" w:right="1445" w:bottom="1207" w:left="1445" w:header="841" w:footer="1049" w:gutter="0"/>
          <w:cols w:space="720" w:num="1"/>
        </w:sectPr>
      </w:pPr>
    </w:p>
    <w:p w14:paraId="4481BC74">
      <w:pPr>
        <w:jc w:val="center"/>
        <w:rPr>
          <w:rFonts w:ascii="微软雅黑" w:hAnsi="微软雅黑" w:eastAsia="微软雅黑" w:cs="微软雅黑"/>
          <w:b/>
          <w:bCs/>
          <w:color w:val="auto"/>
          <w:spacing w:val="-7"/>
          <w:w w:val="98"/>
          <w:sz w:val="36"/>
          <w:szCs w:val="36"/>
          <w:highlight w:val="none"/>
        </w:rPr>
      </w:pPr>
      <w:r>
        <w:rPr>
          <w:rFonts w:ascii="微软雅黑" w:hAnsi="微软雅黑" w:eastAsia="微软雅黑" w:cs="微软雅黑"/>
          <w:b/>
          <w:bCs/>
          <w:color w:val="auto"/>
          <w:spacing w:val="-7"/>
          <w:w w:val="98"/>
          <w:sz w:val="36"/>
          <w:szCs w:val="36"/>
          <w:highlight w:val="none"/>
        </w:rPr>
        <w:t>第二章</w:t>
      </w:r>
      <w:r>
        <w:rPr>
          <w:rFonts w:ascii="微软雅黑" w:hAnsi="微软雅黑" w:eastAsia="微软雅黑" w:cs="微软雅黑"/>
          <w:b/>
          <w:bCs/>
          <w:color w:val="auto"/>
          <w:spacing w:val="15"/>
          <w:sz w:val="36"/>
          <w:szCs w:val="36"/>
          <w:highlight w:val="none"/>
        </w:rPr>
        <w:t xml:space="preserve">   </w:t>
      </w:r>
      <w:r>
        <w:rPr>
          <w:rFonts w:ascii="微软雅黑" w:hAnsi="微软雅黑" w:eastAsia="微软雅黑" w:cs="微软雅黑"/>
          <w:b/>
          <w:bCs/>
          <w:color w:val="auto"/>
          <w:spacing w:val="-7"/>
          <w:w w:val="98"/>
          <w:sz w:val="36"/>
          <w:szCs w:val="36"/>
          <w:highlight w:val="none"/>
        </w:rPr>
        <w:t>投标须知</w:t>
      </w:r>
    </w:p>
    <w:p w14:paraId="6B3A56C0">
      <w:pPr>
        <w:jc w:val="center"/>
        <w:rPr>
          <w:rFonts w:ascii="微软雅黑" w:hAnsi="微软雅黑" w:eastAsia="微软雅黑" w:cs="微软雅黑"/>
          <w:b/>
          <w:bCs/>
          <w:color w:val="auto"/>
          <w:spacing w:val="-11"/>
          <w:sz w:val="28"/>
          <w:szCs w:val="28"/>
          <w:highlight w:val="none"/>
        </w:rPr>
      </w:pPr>
    </w:p>
    <w:p w14:paraId="7DA76B9D">
      <w:pPr>
        <w:jc w:val="center"/>
        <w:rPr>
          <w:color w:val="auto"/>
          <w:highlight w:val="none"/>
        </w:rPr>
      </w:pPr>
      <w:r>
        <w:rPr>
          <w:rFonts w:ascii="微软雅黑" w:hAnsi="微软雅黑" w:eastAsia="微软雅黑" w:cs="微软雅黑"/>
          <w:b/>
          <w:bCs/>
          <w:color w:val="auto"/>
          <w:spacing w:val="-11"/>
          <w:sz w:val="28"/>
          <w:szCs w:val="28"/>
          <w:highlight w:val="none"/>
        </w:rPr>
        <w:t>（</w:t>
      </w:r>
      <w:r>
        <w:rPr>
          <w:rFonts w:hint="eastAsia" w:ascii="微软雅黑" w:hAnsi="微软雅黑" w:eastAsia="微软雅黑" w:cs="微软雅黑"/>
          <w:b/>
          <w:bCs/>
          <w:color w:val="auto"/>
          <w:spacing w:val="-11"/>
          <w:sz w:val="28"/>
          <w:szCs w:val="28"/>
          <w:highlight w:val="none"/>
          <w:lang w:eastAsia="zh-CN"/>
        </w:rPr>
        <w:t>一</w:t>
      </w:r>
      <w:r>
        <w:rPr>
          <w:rFonts w:ascii="微软雅黑" w:hAnsi="微软雅黑" w:eastAsia="微软雅黑" w:cs="微软雅黑"/>
          <w:b/>
          <w:bCs/>
          <w:color w:val="auto"/>
          <w:spacing w:val="-11"/>
          <w:sz w:val="28"/>
          <w:szCs w:val="28"/>
          <w:highlight w:val="none"/>
        </w:rPr>
        <w:t>）总则</w:t>
      </w:r>
    </w:p>
    <w:p w14:paraId="7E8078D0">
      <w:pPr>
        <w:keepNext w:val="0"/>
        <w:keepLines w:val="0"/>
        <w:pageBreakBefore w:val="0"/>
        <w:widowControl/>
        <w:kinsoku w:val="0"/>
        <w:wordWrap/>
        <w:overflowPunct/>
        <w:topLinePunct w:val="0"/>
        <w:autoSpaceDE w:val="0"/>
        <w:autoSpaceDN w:val="0"/>
        <w:bidi w:val="0"/>
        <w:adjustRightInd w:val="0"/>
        <w:snapToGrid w:val="0"/>
        <w:spacing w:line="520" w:lineRule="exact"/>
        <w:ind w:left="696"/>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9"/>
          <w:sz w:val="28"/>
          <w:szCs w:val="28"/>
          <w:highlight w:val="none"/>
        </w:rPr>
        <w:t>1</w:t>
      </w:r>
      <w:r>
        <w:rPr>
          <w:rFonts w:ascii="Times New Roman" w:hAnsi="Times New Roman" w:eastAsia="Times New Roman" w:cs="Times New Roman"/>
          <w:color w:val="auto"/>
          <w:spacing w:val="6"/>
          <w:sz w:val="28"/>
          <w:szCs w:val="28"/>
          <w:highlight w:val="none"/>
        </w:rPr>
        <w:t xml:space="preserve">    </w:t>
      </w:r>
      <w:r>
        <w:rPr>
          <w:rFonts w:ascii="仿宋" w:hAnsi="仿宋" w:eastAsia="仿宋" w:cs="仿宋"/>
          <w:color w:val="auto"/>
          <w:spacing w:val="-19"/>
          <w:sz w:val="28"/>
          <w:szCs w:val="28"/>
          <w:highlight w:val="none"/>
        </w:rPr>
        <w:t>定义</w:t>
      </w:r>
    </w:p>
    <w:p w14:paraId="4A8AFB4F">
      <w:pPr>
        <w:keepNext w:val="0"/>
        <w:keepLines w:val="0"/>
        <w:pageBreakBefore w:val="0"/>
        <w:widowControl/>
        <w:kinsoku w:val="0"/>
        <w:wordWrap/>
        <w:overflowPunct/>
        <w:topLinePunct w:val="0"/>
        <w:autoSpaceDE w:val="0"/>
        <w:autoSpaceDN w:val="0"/>
        <w:bidi w:val="0"/>
        <w:adjustRightInd w:val="0"/>
        <w:snapToGrid w:val="0"/>
        <w:spacing w:line="520" w:lineRule="exact"/>
        <w:ind w:left="69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1.1  </w:t>
      </w:r>
      <w:r>
        <w:rPr>
          <w:rFonts w:ascii="仿宋" w:hAnsi="仿宋" w:eastAsia="仿宋" w:cs="仿宋"/>
          <w:color w:val="auto"/>
          <w:spacing w:val="1"/>
          <w:sz w:val="28"/>
          <w:szCs w:val="28"/>
          <w:highlight w:val="none"/>
        </w:rPr>
        <w:t>本招标文件仅适用于本次大型招标中所叙述的货物或</w:t>
      </w:r>
      <w:r>
        <w:rPr>
          <w:rFonts w:ascii="仿宋" w:hAnsi="仿宋" w:eastAsia="仿宋" w:cs="仿宋"/>
          <w:color w:val="auto"/>
          <w:sz w:val="28"/>
          <w:szCs w:val="28"/>
          <w:highlight w:val="none"/>
        </w:rPr>
        <w:t>服务采购。</w:t>
      </w:r>
    </w:p>
    <w:p w14:paraId="3A48072F">
      <w:pPr>
        <w:keepNext w:val="0"/>
        <w:keepLines w:val="0"/>
        <w:pageBreakBefore w:val="0"/>
        <w:widowControl/>
        <w:kinsoku w:val="0"/>
        <w:wordWrap/>
        <w:overflowPunct/>
        <w:topLinePunct w:val="0"/>
        <w:autoSpaceDE w:val="0"/>
        <w:autoSpaceDN w:val="0"/>
        <w:bidi w:val="0"/>
        <w:adjustRightInd w:val="0"/>
        <w:snapToGrid w:val="0"/>
        <w:spacing w:line="520" w:lineRule="exact"/>
        <w:ind w:left="696"/>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9"/>
          <w:sz w:val="28"/>
          <w:szCs w:val="28"/>
          <w:highlight w:val="none"/>
        </w:rPr>
        <w:t>1.2</w:t>
      </w:r>
      <w:r>
        <w:rPr>
          <w:rFonts w:ascii="Times New Roman" w:hAnsi="Times New Roman" w:eastAsia="Times New Roman" w:cs="Times New Roman"/>
          <w:color w:val="auto"/>
          <w:spacing w:val="31"/>
          <w:w w:val="101"/>
          <w:sz w:val="28"/>
          <w:szCs w:val="28"/>
          <w:highlight w:val="none"/>
        </w:rPr>
        <w:t xml:space="preserve">  </w:t>
      </w:r>
      <w:r>
        <w:rPr>
          <w:rFonts w:ascii="仿宋" w:hAnsi="仿宋" w:eastAsia="仿宋" w:cs="仿宋"/>
          <w:color w:val="auto"/>
          <w:spacing w:val="-9"/>
          <w:sz w:val="28"/>
          <w:szCs w:val="28"/>
          <w:highlight w:val="none"/>
        </w:rPr>
        <w:t>招标人是指</w:t>
      </w:r>
      <w:r>
        <w:rPr>
          <w:rFonts w:hint="eastAsia" w:ascii="仿宋" w:hAnsi="仿宋" w:eastAsia="仿宋" w:cs="仿宋"/>
          <w:b/>
          <w:bCs/>
          <w:color w:val="auto"/>
          <w:spacing w:val="3"/>
          <w:sz w:val="28"/>
          <w:szCs w:val="28"/>
          <w:highlight w:val="none"/>
          <w:lang w:eastAsia="zh-CN"/>
        </w:rPr>
        <w:t>库车市人民医院</w:t>
      </w:r>
      <w:r>
        <w:rPr>
          <w:rFonts w:ascii="仿宋" w:hAnsi="仿宋" w:eastAsia="仿宋" w:cs="仿宋"/>
          <w:color w:val="auto"/>
          <w:spacing w:val="3"/>
          <w:sz w:val="28"/>
          <w:szCs w:val="28"/>
          <w:highlight w:val="none"/>
        </w:rPr>
        <w:t>。</w:t>
      </w:r>
    </w:p>
    <w:p w14:paraId="4DEF4056">
      <w:pPr>
        <w:keepNext w:val="0"/>
        <w:keepLines w:val="0"/>
        <w:pageBreakBefore w:val="0"/>
        <w:widowControl/>
        <w:kinsoku w:val="0"/>
        <w:wordWrap/>
        <w:overflowPunct/>
        <w:topLinePunct w:val="0"/>
        <w:autoSpaceDE w:val="0"/>
        <w:autoSpaceDN w:val="0"/>
        <w:bidi w:val="0"/>
        <w:adjustRightInd w:val="0"/>
        <w:snapToGrid w:val="0"/>
        <w:spacing w:line="520" w:lineRule="exact"/>
        <w:ind w:left="69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1.3   </w:t>
      </w:r>
      <w:r>
        <w:rPr>
          <w:rFonts w:ascii="仿宋" w:hAnsi="仿宋" w:eastAsia="仿宋" w:cs="仿宋"/>
          <w:color w:val="auto"/>
          <w:spacing w:val="3"/>
          <w:sz w:val="28"/>
          <w:szCs w:val="28"/>
          <w:highlight w:val="none"/>
        </w:rPr>
        <w:t>投标人是指按招标公告规定获取招标文件并</w:t>
      </w:r>
      <w:r>
        <w:rPr>
          <w:rFonts w:ascii="仿宋" w:hAnsi="仿宋" w:eastAsia="仿宋" w:cs="仿宋"/>
          <w:color w:val="auto"/>
          <w:spacing w:val="2"/>
          <w:sz w:val="28"/>
          <w:szCs w:val="28"/>
          <w:highlight w:val="none"/>
        </w:rPr>
        <w:t>参加投标的投标</w:t>
      </w:r>
      <w:r>
        <w:rPr>
          <w:rFonts w:hint="eastAsia" w:ascii="仿宋" w:hAnsi="仿宋" w:eastAsia="仿宋" w:cs="仿宋"/>
          <w:color w:val="auto"/>
          <w:spacing w:val="2"/>
          <w:sz w:val="28"/>
          <w:szCs w:val="28"/>
          <w:highlight w:val="none"/>
          <w:lang w:eastAsia="zh-CN"/>
        </w:rPr>
        <w:t>人。</w:t>
      </w:r>
    </w:p>
    <w:p w14:paraId="38F31A3E">
      <w:pPr>
        <w:keepNext w:val="0"/>
        <w:keepLines w:val="0"/>
        <w:pageBreakBefore w:val="0"/>
        <w:widowControl/>
        <w:kinsoku w:val="0"/>
        <w:wordWrap/>
        <w:overflowPunct/>
        <w:topLinePunct w:val="0"/>
        <w:autoSpaceDE w:val="0"/>
        <w:autoSpaceDN w:val="0"/>
        <w:bidi w:val="0"/>
        <w:adjustRightInd w:val="0"/>
        <w:snapToGrid w:val="0"/>
        <w:spacing w:line="520" w:lineRule="exact"/>
        <w:ind w:left="66" w:right="186" w:firstLine="62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1.4   </w:t>
      </w:r>
      <w:r>
        <w:rPr>
          <w:rFonts w:ascii="仿宋" w:hAnsi="仿宋" w:eastAsia="仿宋" w:cs="仿宋"/>
          <w:color w:val="auto"/>
          <w:spacing w:val="-6"/>
          <w:sz w:val="28"/>
          <w:szCs w:val="28"/>
          <w:highlight w:val="none"/>
        </w:rPr>
        <w:t>中标投标人 是指经过评标委员会评审，符合本次招标</w:t>
      </w:r>
      <w:r>
        <w:rPr>
          <w:rFonts w:ascii="仿宋" w:hAnsi="仿宋" w:eastAsia="仿宋" w:cs="仿宋"/>
          <w:color w:val="auto"/>
          <w:spacing w:val="-7"/>
          <w:sz w:val="28"/>
          <w:szCs w:val="28"/>
          <w:highlight w:val="none"/>
        </w:rPr>
        <w:t>要求的投标</w:t>
      </w:r>
      <w:r>
        <w:rPr>
          <w:rFonts w:ascii="仿宋" w:hAnsi="仿宋" w:eastAsia="仿宋" w:cs="仿宋"/>
          <w:color w:val="auto"/>
          <w:spacing w:val="-12"/>
          <w:sz w:val="28"/>
          <w:szCs w:val="28"/>
          <w:highlight w:val="none"/>
        </w:rPr>
        <w:t>人。</w:t>
      </w:r>
    </w:p>
    <w:p w14:paraId="3204D62C">
      <w:pPr>
        <w:keepNext w:val="0"/>
        <w:keepLines w:val="0"/>
        <w:pageBreakBefore w:val="0"/>
        <w:widowControl/>
        <w:kinsoku w:val="0"/>
        <w:wordWrap/>
        <w:overflowPunct/>
        <w:topLinePunct w:val="0"/>
        <w:autoSpaceDE w:val="0"/>
        <w:autoSpaceDN w:val="0"/>
        <w:bidi w:val="0"/>
        <w:adjustRightInd w:val="0"/>
        <w:snapToGrid w:val="0"/>
        <w:spacing w:line="520" w:lineRule="exact"/>
        <w:ind w:left="79" w:right="152" w:firstLine="616"/>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1.5   </w:t>
      </w:r>
      <w:r>
        <w:rPr>
          <w:rFonts w:ascii="仿宋" w:hAnsi="仿宋" w:eastAsia="仿宋" w:cs="仿宋"/>
          <w:color w:val="auto"/>
          <w:spacing w:val="-5"/>
          <w:sz w:val="28"/>
          <w:szCs w:val="28"/>
          <w:highlight w:val="none"/>
        </w:rPr>
        <w:t>投标货物是指各种形态、种类的物品，包括原材料</w:t>
      </w:r>
      <w:r>
        <w:rPr>
          <w:rFonts w:ascii="仿宋" w:hAnsi="仿宋" w:eastAsia="仿宋" w:cs="仿宋"/>
          <w:color w:val="auto"/>
          <w:spacing w:val="-6"/>
          <w:sz w:val="28"/>
          <w:szCs w:val="28"/>
          <w:highlight w:val="none"/>
        </w:rPr>
        <w:t>、设备、产品</w:t>
      </w:r>
      <w:r>
        <w:rPr>
          <w:rFonts w:hint="eastAsia" w:ascii="仿宋" w:hAnsi="仿宋" w:eastAsia="仿宋" w:cs="仿宋"/>
          <w:color w:val="auto"/>
          <w:sz w:val="28"/>
          <w:szCs w:val="28"/>
          <w:highlight w:val="none"/>
          <w:lang w:eastAsia="zh-CN"/>
        </w:rPr>
        <w:t>、</w:t>
      </w:r>
      <w:r>
        <w:rPr>
          <w:rFonts w:ascii="仿宋" w:hAnsi="仿宋" w:eastAsia="仿宋" w:cs="仿宋"/>
          <w:color w:val="auto"/>
          <w:spacing w:val="-6"/>
          <w:sz w:val="28"/>
          <w:szCs w:val="28"/>
          <w:highlight w:val="none"/>
        </w:rPr>
        <w:t>辅件配件、备品备件、培训服务等标的物。</w:t>
      </w:r>
    </w:p>
    <w:p w14:paraId="77CC23FD">
      <w:pPr>
        <w:keepNext w:val="0"/>
        <w:keepLines w:val="0"/>
        <w:pageBreakBefore w:val="0"/>
        <w:widowControl/>
        <w:kinsoku w:val="0"/>
        <w:wordWrap/>
        <w:overflowPunct/>
        <w:topLinePunct w:val="0"/>
        <w:autoSpaceDE w:val="0"/>
        <w:autoSpaceDN w:val="0"/>
        <w:bidi w:val="0"/>
        <w:adjustRightInd w:val="0"/>
        <w:snapToGrid w:val="0"/>
        <w:spacing w:line="520" w:lineRule="exact"/>
        <w:ind w:left="59" w:right="158" w:firstLine="636"/>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1.6   </w:t>
      </w:r>
      <w:r>
        <w:rPr>
          <w:rFonts w:ascii="仿宋" w:hAnsi="仿宋" w:eastAsia="仿宋" w:cs="仿宋"/>
          <w:color w:val="auto"/>
          <w:spacing w:val="-5"/>
          <w:sz w:val="28"/>
          <w:szCs w:val="28"/>
          <w:highlight w:val="none"/>
        </w:rPr>
        <w:t>投标</w:t>
      </w:r>
      <w:r>
        <w:rPr>
          <w:rFonts w:ascii="仿宋" w:hAnsi="仿宋" w:eastAsia="仿宋" w:cs="仿宋"/>
          <w:color w:val="auto"/>
          <w:spacing w:val="3"/>
          <w:sz w:val="28"/>
          <w:szCs w:val="28"/>
          <w:highlight w:val="none"/>
        </w:rPr>
        <w:t>服务承诺是指为了保障项目顺利实施由投标</w:t>
      </w:r>
      <w:r>
        <w:rPr>
          <w:rFonts w:ascii="仿宋" w:hAnsi="仿宋" w:eastAsia="仿宋" w:cs="仿宋"/>
          <w:color w:val="auto"/>
          <w:spacing w:val="2"/>
          <w:sz w:val="28"/>
          <w:szCs w:val="28"/>
          <w:highlight w:val="none"/>
        </w:rPr>
        <w:t>人承担的货物的提</w:t>
      </w:r>
      <w:r>
        <w:rPr>
          <w:rFonts w:ascii="仿宋" w:hAnsi="仿宋" w:eastAsia="仿宋" w:cs="仿宋"/>
          <w:color w:val="auto"/>
          <w:spacing w:val="-2"/>
          <w:sz w:val="28"/>
          <w:szCs w:val="28"/>
          <w:highlight w:val="none"/>
        </w:rPr>
        <w:t>供、运输、安装、调试及售前、售中、售后服务和投标人承诺的其它类似</w:t>
      </w:r>
      <w:r>
        <w:rPr>
          <w:rFonts w:ascii="仿宋" w:hAnsi="仿宋" w:eastAsia="仿宋" w:cs="仿宋"/>
          <w:color w:val="auto"/>
          <w:spacing w:val="-10"/>
          <w:sz w:val="28"/>
          <w:szCs w:val="28"/>
          <w:highlight w:val="none"/>
        </w:rPr>
        <w:t>义务。</w:t>
      </w:r>
    </w:p>
    <w:p w14:paraId="65BEAFEF">
      <w:pPr>
        <w:keepNext w:val="0"/>
        <w:keepLines w:val="0"/>
        <w:pageBreakBefore w:val="0"/>
        <w:widowControl/>
        <w:kinsoku w:val="0"/>
        <w:wordWrap/>
        <w:overflowPunct/>
        <w:topLinePunct w:val="0"/>
        <w:autoSpaceDE w:val="0"/>
        <w:autoSpaceDN w:val="0"/>
        <w:bidi w:val="0"/>
        <w:adjustRightInd w:val="0"/>
        <w:snapToGrid w:val="0"/>
        <w:spacing w:line="520" w:lineRule="exact"/>
        <w:ind w:left="72" w:right="161" w:firstLine="62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1.7   </w:t>
      </w:r>
      <w:r>
        <w:rPr>
          <w:rFonts w:ascii="仿宋" w:hAnsi="仿宋" w:eastAsia="仿宋" w:cs="仿宋"/>
          <w:color w:val="auto"/>
          <w:spacing w:val="-5"/>
          <w:sz w:val="28"/>
          <w:szCs w:val="28"/>
          <w:highlight w:val="none"/>
        </w:rPr>
        <w:t>产品缺陷是指投标货物的设计</w:t>
      </w:r>
      <w:r>
        <w:rPr>
          <w:rFonts w:ascii="仿宋" w:hAnsi="仿宋" w:eastAsia="仿宋" w:cs="仿宋"/>
          <w:color w:val="auto"/>
          <w:spacing w:val="-6"/>
          <w:sz w:val="28"/>
          <w:szCs w:val="28"/>
          <w:highlight w:val="none"/>
        </w:rPr>
        <w:t>、原材料和零部件、制造、装配或</w:t>
      </w:r>
      <w:r>
        <w:rPr>
          <w:rFonts w:ascii="仿宋" w:hAnsi="仿宋" w:eastAsia="仿宋" w:cs="仿宋"/>
          <w:color w:val="auto"/>
          <w:spacing w:val="-2"/>
          <w:sz w:val="28"/>
          <w:szCs w:val="28"/>
          <w:highlight w:val="none"/>
        </w:rPr>
        <w:t>说明指示等方面存在的潜在隐患或有碍产品安全或产品使用寿命等情形。</w:t>
      </w:r>
    </w:p>
    <w:p w14:paraId="4DDF6541">
      <w:pPr>
        <w:keepNext w:val="0"/>
        <w:keepLines w:val="0"/>
        <w:pageBreakBefore w:val="0"/>
        <w:widowControl/>
        <w:kinsoku w:val="0"/>
        <w:wordWrap/>
        <w:overflowPunct/>
        <w:topLinePunct w:val="0"/>
        <w:autoSpaceDE w:val="0"/>
        <w:autoSpaceDN w:val="0"/>
        <w:bidi w:val="0"/>
        <w:adjustRightInd w:val="0"/>
        <w:snapToGrid w:val="0"/>
        <w:spacing w:line="520" w:lineRule="exact"/>
        <w:ind w:left="82" w:firstLine="614"/>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9"/>
          <w:sz w:val="28"/>
          <w:szCs w:val="28"/>
          <w:highlight w:val="none"/>
        </w:rPr>
        <w:t>1.8</w:t>
      </w:r>
      <w:r>
        <w:rPr>
          <w:rFonts w:ascii="Times New Roman" w:hAnsi="Times New Roman" w:eastAsia="Times New Roman" w:cs="Times New Roman"/>
          <w:color w:val="auto"/>
          <w:spacing w:val="29"/>
          <w:sz w:val="28"/>
          <w:szCs w:val="28"/>
          <w:highlight w:val="none"/>
        </w:rPr>
        <w:t xml:space="preserve">  </w:t>
      </w:r>
      <w:r>
        <w:rPr>
          <w:rFonts w:ascii="仿宋" w:hAnsi="仿宋" w:eastAsia="仿宋" w:cs="仿宋"/>
          <w:color w:val="auto"/>
          <w:spacing w:val="-9"/>
          <w:sz w:val="28"/>
          <w:szCs w:val="28"/>
          <w:highlight w:val="none"/>
        </w:rPr>
        <w:t>欺诈行为是指为了影响采购过程或合同实施过程虚报、谎报、隐瞒</w:t>
      </w:r>
      <w:r>
        <w:rPr>
          <w:rFonts w:ascii="仿宋" w:hAnsi="仿宋" w:eastAsia="仿宋" w:cs="仿宋"/>
          <w:color w:val="auto"/>
          <w:spacing w:val="-2"/>
          <w:sz w:val="28"/>
          <w:szCs w:val="28"/>
          <w:highlight w:val="none"/>
        </w:rPr>
        <w:t>事实，以假充真，以次充好，承诺多兑现少，损害国家公共利益的行</w:t>
      </w:r>
      <w:r>
        <w:rPr>
          <w:rFonts w:ascii="仿宋" w:hAnsi="仿宋" w:eastAsia="仿宋" w:cs="仿宋"/>
          <w:color w:val="auto"/>
          <w:spacing w:val="-3"/>
          <w:sz w:val="28"/>
          <w:szCs w:val="28"/>
          <w:highlight w:val="none"/>
        </w:rPr>
        <w:t>为</w:t>
      </w:r>
      <w:r>
        <w:rPr>
          <w:rFonts w:hint="eastAsia" w:ascii="仿宋" w:hAnsi="仿宋" w:eastAsia="仿宋" w:cs="仿宋"/>
          <w:color w:val="auto"/>
          <w:spacing w:val="-3"/>
          <w:sz w:val="28"/>
          <w:szCs w:val="28"/>
          <w:highlight w:val="none"/>
          <w:lang w:eastAsia="zh-CN"/>
        </w:rPr>
        <w:t>。</w:t>
      </w:r>
    </w:p>
    <w:p w14:paraId="185BAF76">
      <w:pPr>
        <w:keepNext w:val="0"/>
        <w:keepLines w:val="0"/>
        <w:pageBreakBefore w:val="0"/>
        <w:widowControl/>
        <w:kinsoku w:val="0"/>
        <w:wordWrap/>
        <w:overflowPunct/>
        <w:topLinePunct w:val="0"/>
        <w:autoSpaceDE w:val="0"/>
        <w:autoSpaceDN w:val="0"/>
        <w:bidi w:val="0"/>
        <w:adjustRightInd w:val="0"/>
        <w:snapToGrid w:val="0"/>
        <w:spacing w:line="520" w:lineRule="exact"/>
        <w:ind w:left="61" w:right="115" w:firstLine="634"/>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1.9   </w:t>
      </w:r>
      <w:r>
        <w:rPr>
          <w:rFonts w:ascii="仿宋" w:hAnsi="仿宋" w:eastAsia="仿宋" w:cs="仿宋"/>
          <w:color w:val="auto"/>
          <w:spacing w:val="-5"/>
          <w:sz w:val="28"/>
          <w:szCs w:val="28"/>
          <w:highlight w:val="none"/>
        </w:rPr>
        <w:t>产品报价是指供应商就采购文件</w:t>
      </w:r>
      <w:r>
        <w:rPr>
          <w:rFonts w:ascii="仿宋" w:hAnsi="仿宋" w:eastAsia="仿宋" w:cs="仿宋"/>
          <w:color w:val="auto"/>
          <w:spacing w:val="-6"/>
          <w:sz w:val="28"/>
          <w:szCs w:val="28"/>
          <w:highlight w:val="none"/>
        </w:rPr>
        <w:t>《采购需求说明》规定的货物</w:t>
      </w:r>
      <w:r>
        <w:rPr>
          <w:rFonts w:hint="eastAsia" w:ascii="仿宋" w:hAnsi="仿宋" w:eastAsia="仿宋" w:cs="仿宋"/>
          <w:color w:val="auto"/>
          <w:spacing w:val="-6"/>
          <w:sz w:val="28"/>
          <w:szCs w:val="28"/>
          <w:highlight w:val="none"/>
          <w:lang w:eastAsia="zh-CN"/>
        </w:rPr>
        <w:t>、</w:t>
      </w:r>
      <w:r>
        <w:rPr>
          <w:rFonts w:ascii="仿宋" w:hAnsi="仿宋" w:eastAsia="仿宋" w:cs="仿宋"/>
          <w:color w:val="auto"/>
          <w:spacing w:val="-3"/>
          <w:sz w:val="28"/>
          <w:szCs w:val="28"/>
          <w:highlight w:val="none"/>
        </w:rPr>
        <w:t>服务（或工程）进行唯一报价，不得拆包（项）报价</w:t>
      </w:r>
      <w:r>
        <w:rPr>
          <w:rFonts w:ascii="Times New Roman" w:hAnsi="Times New Roman" w:eastAsia="Times New Roman" w:cs="Times New Roman"/>
          <w:color w:val="auto"/>
          <w:spacing w:val="-3"/>
          <w:sz w:val="28"/>
          <w:szCs w:val="28"/>
          <w:highlight w:val="none"/>
        </w:rPr>
        <w:t>,</w:t>
      </w:r>
      <w:r>
        <w:rPr>
          <w:rFonts w:ascii="仿宋" w:hAnsi="仿宋" w:eastAsia="仿宋" w:cs="仿宋"/>
          <w:color w:val="auto"/>
          <w:spacing w:val="-3"/>
          <w:sz w:val="28"/>
          <w:szCs w:val="28"/>
          <w:highlight w:val="none"/>
        </w:rPr>
        <w:t>并在报价表中注明其</w:t>
      </w:r>
      <w:r>
        <w:rPr>
          <w:rFonts w:ascii="仿宋" w:hAnsi="仿宋" w:eastAsia="仿宋" w:cs="仿宋"/>
          <w:color w:val="auto"/>
          <w:spacing w:val="-2"/>
          <w:sz w:val="28"/>
          <w:szCs w:val="28"/>
          <w:highlight w:val="none"/>
        </w:rPr>
        <w:t>所提供商品的产品规格、生产厂家、品牌，报价中还应包括随配附件、备</w:t>
      </w:r>
      <w:r>
        <w:rPr>
          <w:rFonts w:ascii="仿宋" w:hAnsi="仿宋" w:eastAsia="仿宋" w:cs="仿宋"/>
          <w:color w:val="auto"/>
          <w:spacing w:val="-6"/>
          <w:sz w:val="28"/>
          <w:szCs w:val="28"/>
          <w:highlight w:val="none"/>
        </w:rPr>
        <w:t>品备件、工具、送达指定交货地点各种费用和技</w:t>
      </w:r>
      <w:r>
        <w:rPr>
          <w:rFonts w:ascii="仿宋" w:hAnsi="仿宋" w:eastAsia="仿宋" w:cs="仿宋"/>
          <w:color w:val="auto"/>
          <w:spacing w:val="-7"/>
          <w:sz w:val="28"/>
          <w:szCs w:val="28"/>
          <w:highlight w:val="none"/>
        </w:rPr>
        <w:t>术服务、技术培训、售后服</w:t>
      </w:r>
      <w:r>
        <w:rPr>
          <w:rFonts w:ascii="仿宋" w:hAnsi="仿宋" w:eastAsia="仿宋" w:cs="仿宋"/>
          <w:color w:val="auto"/>
          <w:spacing w:val="-6"/>
          <w:sz w:val="28"/>
          <w:szCs w:val="28"/>
          <w:highlight w:val="none"/>
        </w:rPr>
        <w:t>务等所有费用的总和。</w:t>
      </w:r>
    </w:p>
    <w:p w14:paraId="76E57A82">
      <w:pPr>
        <w:keepNext w:val="0"/>
        <w:keepLines w:val="0"/>
        <w:pageBreakBefore w:val="0"/>
        <w:widowControl/>
        <w:kinsoku w:val="0"/>
        <w:wordWrap/>
        <w:overflowPunct/>
        <w:topLinePunct w:val="0"/>
        <w:autoSpaceDE w:val="0"/>
        <w:autoSpaceDN w:val="0"/>
        <w:bidi w:val="0"/>
        <w:adjustRightInd w:val="0"/>
        <w:snapToGrid w:val="0"/>
        <w:spacing w:line="520" w:lineRule="exact"/>
        <w:ind w:left="64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2</w:t>
      </w:r>
      <w:r>
        <w:rPr>
          <w:rFonts w:ascii="Times New Roman" w:hAnsi="Times New Roman" w:eastAsia="Times New Roman" w:cs="Times New Roman"/>
          <w:color w:val="auto"/>
          <w:spacing w:val="8"/>
          <w:sz w:val="28"/>
          <w:szCs w:val="28"/>
          <w:highlight w:val="none"/>
        </w:rPr>
        <w:t xml:space="preserve">    </w:t>
      </w:r>
      <w:r>
        <w:rPr>
          <w:rFonts w:ascii="仿宋" w:hAnsi="仿宋" w:eastAsia="仿宋" w:cs="仿宋"/>
          <w:color w:val="auto"/>
          <w:spacing w:val="-7"/>
          <w:sz w:val="28"/>
          <w:szCs w:val="28"/>
          <w:highlight w:val="none"/>
        </w:rPr>
        <w:t>投标人资格</w:t>
      </w:r>
    </w:p>
    <w:p w14:paraId="4E9901CC">
      <w:pPr>
        <w:pStyle w:val="6"/>
        <w:keepNext w:val="0"/>
        <w:keepLines w:val="0"/>
        <w:pageBreakBefore w:val="0"/>
        <w:widowControl/>
        <w:kinsoku w:val="0"/>
        <w:wordWrap/>
        <w:overflowPunct/>
        <w:topLinePunct w:val="0"/>
        <w:autoSpaceDE w:val="0"/>
        <w:autoSpaceDN w:val="0"/>
        <w:bidi w:val="0"/>
        <w:adjustRightInd w:val="0"/>
        <w:snapToGrid w:val="0"/>
        <w:spacing w:line="520" w:lineRule="exact"/>
        <w:ind w:firstLine="572" w:firstLineChars="20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2.1  </w:t>
      </w:r>
      <w:r>
        <w:rPr>
          <w:rFonts w:ascii="仿宋" w:hAnsi="仿宋" w:eastAsia="仿宋" w:cs="仿宋"/>
          <w:color w:val="auto"/>
          <w:spacing w:val="3"/>
          <w:sz w:val="28"/>
          <w:szCs w:val="28"/>
          <w:highlight w:val="none"/>
        </w:rPr>
        <w:t>符合招标公告有关要求，承认并履行招标文件各项规</w:t>
      </w:r>
      <w:r>
        <w:rPr>
          <w:rFonts w:ascii="仿宋" w:hAnsi="仿宋" w:eastAsia="仿宋" w:cs="仿宋"/>
          <w:color w:val="auto"/>
          <w:spacing w:val="2"/>
          <w:sz w:val="28"/>
          <w:szCs w:val="28"/>
          <w:highlight w:val="none"/>
        </w:rPr>
        <w:t>定的投</w:t>
      </w:r>
      <w:r>
        <w:rPr>
          <w:rFonts w:ascii="仿宋" w:hAnsi="仿宋" w:eastAsia="仿宋" w:cs="仿宋"/>
          <w:color w:val="auto"/>
          <w:spacing w:val="-8"/>
          <w:sz w:val="28"/>
          <w:szCs w:val="28"/>
          <w:highlight w:val="none"/>
        </w:rPr>
        <w:t>标人均可参加投标。</w:t>
      </w:r>
    </w:p>
    <w:p w14:paraId="13BC3C1F">
      <w:pPr>
        <w:keepNext w:val="0"/>
        <w:keepLines w:val="0"/>
        <w:pageBreakBefore w:val="0"/>
        <w:widowControl/>
        <w:kinsoku w:val="0"/>
        <w:wordWrap/>
        <w:overflowPunct/>
        <w:topLinePunct w:val="0"/>
        <w:autoSpaceDE w:val="0"/>
        <w:autoSpaceDN w:val="0"/>
        <w:bidi w:val="0"/>
        <w:adjustRightInd w:val="0"/>
        <w:snapToGrid w:val="0"/>
        <w:spacing w:line="520" w:lineRule="exact"/>
        <w:ind w:left="58" w:right="89" w:firstLine="581"/>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2.2  </w:t>
      </w:r>
      <w:r>
        <w:rPr>
          <w:rFonts w:ascii="仿宋" w:hAnsi="仿宋" w:eastAsia="仿宋" w:cs="仿宋"/>
          <w:color w:val="auto"/>
          <w:spacing w:val="2"/>
          <w:sz w:val="28"/>
          <w:szCs w:val="28"/>
          <w:highlight w:val="none"/>
        </w:rPr>
        <w:t>符合投标人资格的投标人应承担投标及履行采购合同中的全部责</w:t>
      </w:r>
      <w:r>
        <w:rPr>
          <w:rFonts w:ascii="仿宋" w:hAnsi="仿宋" w:eastAsia="仿宋" w:cs="仿宋"/>
          <w:color w:val="auto"/>
          <w:spacing w:val="-9"/>
          <w:sz w:val="28"/>
          <w:szCs w:val="28"/>
          <w:highlight w:val="none"/>
        </w:rPr>
        <w:t>任和义务。</w:t>
      </w:r>
    </w:p>
    <w:p w14:paraId="7261FF29">
      <w:pPr>
        <w:keepNext w:val="0"/>
        <w:keepLines w:val="0"/>
        <w:pageBreakBefore w:val="0"/>
        <w:widowControl/>
        <w:kinsoku w:val="0"/>
        <w:wordWrap/>
        <w:overflowPunct/>
        <w:topLinePunct w:val="0"/>
        <w:autoSpaceDE w:val="0"/>
        <w:autoSpaceDN w:val="0"/>
        <w:bidi w:val="0"/>
        <w:adjustRightInd w:val="0"/>
        <w:snapToGrid w:val="0"/>
        <w:spacing w:line="520" w:lineRule="exact"/>
        <w:ind w:left="652"/>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9"/>
          <w:sz w:val="28"/>
          <w:szCs w:val="28"/>
          <w:highlight w:val="none"/>
        </w:rPr>
        <w:t>3</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9"/>
          <w:sz w:val="28"/>
          <w:szCs w:val="28"/>
          <w:highlight w:val="none"/>
        </w:rPr>
        <w:t>投标费用</w:t>
      </w:r>
    </w:p>
    <w:p w14:paraId="60E6F3B8">
      <w:pPr>
        <w:keepNext w:val="0"/>
        <w:keepLines w:val="0"/>
        <w:pageBreakBefore w:val="0"/>
        <w:widowControl/>
        <w:kinsoku w:val="0"/>
        <w:wordWrap/>
        <w:overflowPunct/>
        <w:topLinePunct w:val="0"/>
        <w:autoSpaceDE w:val="0"/>
        <w:autoSpaceDN w:val="0"/>
        <w:bidi w:val="0"/>
        <w:adjustRightInd w:val="0"/>
        <w:snapToGrid w:val="0"/>
        <w:spacing w:line="520" w:lineRule="exact"/>
        <w:ind w:left="651"/>
        <w:textAlignment w:val="baseline"/>
        <w:rPr>
          <w:rFonts w:hint="eastAsia" w:ascii="仿宋" w:hAnsi="仿宋" w:eastAsia="仿宋" w:cs="仿宋"/>
          <w:color w:val="auto"/>
          <w:sz w:val="28"/>
          <w:szCs w:val="28"/>
          <w:highlight w:val="none"/>
          <w:lang w:eastAsia="zh-CN"/>
        </w:rPr>
      </w:pPr>
      <w:r>
        <w:rPr>
          <w:rFonts w:ascii="Times New Roman" w:hAnsi="Times New Roman" w:eastAsia="Times New Roman" w:cs="Times New Roman"/>
          <w:color w:val="auto"/>
          <w:spacing w:val="2"/>
          <w:sz w:val="28"/>
          <w:szCs w:val="28"/>
          <w:highlight w:val="none"/>
        </w:rPr>
        <w:t xml:space="preserve">3.1  </w:t>
      </w:r>
      <w:r>
        <w:rPr>
          <w:rFonts w:ascii="仿宋" w:hAnsi="仿宋" w:eastAsia="仿宋" w:cs="仿宋"/>
          <w:color w:val="auto"/>
          <w:spacing w:val="2"/>
          <w:sz w:val="28"/>
          <w:szCs w:val="28"/>
          <w:highlight w:val="none"/>
        </w:rPr>
        <w:t>无论投标结果如何，投标人应自行承担参加投标相关的全部费用</w:t>
      </w:r>
      <w:r>
        <w:rPr>
          <w:rFonts w:hint="eastAsia" w:ascii="仿宋" w:hAnsi="仿宋" w:eastAsia="仿宋" w:cs="仿宋"/>
          <w:color w:val="auto"/>
          <w:spacing w:val="2"/>
          <w:sz w:val="28"/>
          <w:szCs w:val="28"/>
          <w:highlight w:val="none"/>
          <w:lang w:eastAsia="zh-CN"/>
        </w:rPr>
        <w:t>。</w:t>
      </w:r>
    </w:p>
    <w:p w14:paraId="0519EE93">
      <w:pPr>
        <w:keepNext w:val="0"/>
        <w:keepLines w:val="0"/>
        <w:pageBreakBefore w:val="0"/>
        <w:widowControl/>
        <w:kinsoku w:val="0"/>
        <w:wordWrap/>
        <w:overflowPunct/>
        <w:topLinePunct w:val="0"/>
        <w:autoSpaceDE w:val="0"/>
        <w:autoSpaceDN w:val="0"/>
        <w:bidi w:val="0"/>
        <w:adjustRightInd w:val="0"/>
        <w:snapToGrid w:val="0"/>
        <w:spacing w:line="520" w:lineRule="exact"/>
        <w:ind w:left="637"/>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4    </w:t>
      </w:r>
      <w:r>
        <w:rPr>
          <w:rFonts w:ascii="仿宋" w:hAnsi="仿宋" w:eastAsia="仿宋" w:cs="仿宋"/>
          <w:color w:val="auto"/>
          <w:spacing w:val="-2"/>
          <w:sz w:val="28"/>
          <w:szCs w:val="28"/>
          <w:highlight w:val="none"/>
        </w:rPr>
        <w:t>招标人的权利</w:t>
      </w:r>
    </w:p>
    <w:p w14:paraId="0A9F4863">
      <w:pPr>
        <w:keepNext w:val="0"/>
        <w:keepLines w:val="0"/>
        <w:pageBreakBefore w:val="0"/>
        <w:widowControl/>
        <w:kinsoku w:val="0"/>
        <w:wordWrap/>
        <w:overflowPunct/>
        <w:topLinePunct w:val="0"/>
        <w:autoSpaceDE w:val="0"/>
        <w:autoSpaceDN w:val="0"/>
        <w:bidi w:val="0"/>
        <w:adjustRightInd w:val="0"/>
        <w:snapToGrid w:val="0"/>
        <w:spacing w:line="520" w:lineRule="exact"/>
        <w:ind w:left="97" w:right="90" w:firstLine="53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4.1  </w:t>
      </w:r>
      <w:r>
        <w:rPr>
          <w:rFonts w:ascii="仿宋" w:hAnsi="仿宋" w:eastAsia="仿宋" w:cs="仿宋"/>
          <w:color w:val="auto"/>
          <w:spacing w:val="2"/>
          <w:sz w:val="28"/>
          <w:szCs w:val="28"/>
          <w:highlight w:val="none"/>
        </w:rPr>
        <w:t>招标人根据政府采购法和相关规定有权终止本次招标，无需向受</w:t>
      </w:r>
      <w:r>
        <w:rPr>
          <w:rFonts w:ascii="仿宋" w:hAnsi="仿宋" w:eastAsia="仿宋" w:cs="仿宋"/>
          <w:color w:val="auto"/>
          <w:spacing w:val="-9"/>
          <w:sz w:val="28"/>
          <w:szCs w:val="28"/>
          <w:highlight w:val="none"/>
        </w:rPr>
        <w:t>影响的投标人承担责任。</w:t>
      </w:r>
    </w:p>
    <w:p w14:paraId="66EAC5F5">
      <w:pPr>
        <w:keepNext w:val="0"/>
        <w:keepLines w:val="0"/>
        <w:pageBreakBefore w:val="0"/>
        <w:widowControl/>
        <w:kinsoku w:val="0"/>
        <w:wordWrap/>
        <w:overflowPunct/>
        <w:topLinePunct w:val="0"/>
        <w:autoSpaceDE w:val="0"/>
        <w:autoSpaceDN w:val="0"/>
        <w:bidi w:val="0"/>
        <w:adjustRightInd w:val="0"/>
        <w:snapToGrid w:val="0"/>
        <w:spacing w:line="520" w:lineRule="exact"/>
        <w:ind w:left="3126"/>
        <w:textAlignment w:val="baseline"/>
        <w:outlineLvl w:val="4"/>
        <w:rPr>
          <w:rFonts w:ascii="微软雅黑" w:hAnsi="微软雅黑" w:eastAsia="微软雅黑" w:cs="微软雅黑"/>
          <w:b/>
          <w:bCs/>
          <w:color w:val="auto"/>
          <w:spacing w:val="-7"/>
          <w:sz w:val="28"/>
          <w:szCs w:val="28"/>
          <w:highlight w:val="none"/>
        </w:rPr>
      </w:pPr>
    </w:p>
    <w:p w14:paraId="1F193AE4">
      <w:pPr>
        <w:keepNext w:val="0"/>
        <w:keepLines w:val="0"/>
        <w:pageBreakBefore w:val="0"/>
        <w:widowControl/>
        <w:kinsoku w:val="0"/>
        <w:wordWrap/>
        <w:overflowPunct/>
        <w:topLinePunct w:val="0"/>
        <w:autoSpaceDE w:val="0"/>
        <w:autoSpaceDN w:val="0"/>
        <w:bidi w:val="0"/>
        <w:adjustRightInd w:val="0"/>
        <w:snapToGrid w:val="0"/>
        <w:spacing w:line="520" w:lineRule="exact"/>
        <w:ind w:left="3126"/>
        <w:textAlignment w:val="baseline"/>
        <w:outlineLvl w:val="4"/>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w:t>
      </w:r>
      <w:r>
        <w:rPr>
          <w:rFonts w:hint="eastAsia" w:ascii="微软雅黑" w:hAnsi="微软雅黑" w:eastAsia="微软雅黑" w:cs="微软雅黑"/>
          <w:b/>
          <w:bCs/>
          <w:color w:val="auto"/>
          <w:spacing w:val="-7"/>
          <w:sz w:val="28"/>
          <w:szCs w:val="28"/>
          <w:highlight w:val="none"/>
          <w:lang w:eastAsia="zh-CN"/>
        </w:rPr>
        <w:t>二</w:t>
      </w:r>
      <w:r>
        <w:rPr>
          <w:rFonts w:ascii="微软雅黑" w:hAnsi="微软雅黑" w:eastAsia="微软雅黑" w:cs="微软雅黑"/>
          <w:b/>
          <w:bCs/>
          <w:color w:val="auto"/>
          <w:spacing w:val="-7"/>
          <w:sz w:val="28"/>
          <w:szCs w:val="28"/>
          <w:highlight w:val="none"/>
        </w:rPr>
        <w:t>）招标文件</w:t>
      </w:r>
    </w:p>
    <w:p w14:paraId="47F4A15D">
      <w:pPr>
        <w:keepNext w:val="0"/>
        <w:keepLines w:val="0"/>
        <w:pageBreakBefore w:val="0"/>
        <w:widowControl/>
        <w:kinsoku w:val="0"/>
        <w:wordWrap/>
        <w:overflowPunct/>
        <w:topLinePunct w:val="0"/>
        <w:autoSpaceDE w:val="0"/>
        <w:autoSpaceDN w:val="0"/>
        <w:bidi w:val="0"/>
        <w:adjustRightInd w:val="0"/>
        <w:snapToGrid w:val="0"/>
        <w:spacing w:line="520" w:lineRule="exact"/>
        <w:ind w:left="61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1"/>
          <w:sz w:val="28"/>
          <w:szCs w:val="28"/>
          <w:highlight w:val="none"/>
        </w:rPr>
        <w:t>5</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11"/>
          <w:sz w:val="28"/>
          <w:szCs w:val="28"/>
          <w:highlight w:val="none"/>
        </w:rPr>
        <w:t>招标文件的构成：</w:t>
      </w:r>
    </w:p>
    <w:p w14:paraId="710AE1E5">
      <w:pPr>
        <w:keepNext w:val="0"/>
        <w:keepLines w:val="0"/>
        <w:pageBreakBefore w:val="0"/>
        <w:widowControl/>
        <w:kinsoku w:val="0"/>
        <w:wordWrap/>
        <w:overflowPunct/>
        <w:topLinePunct w:val="0"/>
        <w:autoSpaceDE w:val="0"/>
        <w:autoSpaceDN w:val="0"/>
        <w:bidi w:val="0"/>
        <w:adjustRightInd w:val="0"/>
        <w:snapToGrid w:val="0"/>
        <w:spacing w:line="520" w:lineRule="exact"/>
        <w:ind w:left="61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5.1  </w:t>
      </w:r>
      <w:r>
        <w:rPr>
          <w:rFonts w:ascii="仿宋" w:hAnsi="仿宋" w:eastAsia="仿宋" w:cs="仿宋"/>
          <w:color w:val="auto"/>
          <w:spacing w:val="-7"/>
          <w:sz w:val="28"/>
          <w:szCs w:val="28"/>
          <w:highlight w:val="none"/>
        </w:rPr>
        <w:t>招标文件包括：</w:t>
      </w:r>
    </w:p>
    <w:p w14:paraId="36A92B6F">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13"/>
          <w:sz w:val="28"/>
          <w:szCs w:val="28"/>
          <w:highlight w:val="none"/>
        </w:rPr>
        <w:t>（</w:t>
      </w:r>
      <w:r>
        <w:rPr>
          <w:rFonts w:ascii="Times New Roman" w:hAnsi="Times New Roman" w:eastAsia="Times New Roman" w:cs="Times New Roman"/>
          <w:color w:val="auto"/>
          <w:spacing w:val="-13"/>
          <w:sz w:val="28"/>
          <w:szCs w:val="28"/>
          <w:highlight w:val="none"/>
        </w:rPr>
        <w:t>1</w:t>
      </w:r>
      <w:r>
        <w:rPr>
          <w:rFonts w:ascii="仿宋" w:hAnsi="仿宋" w:eastAsia="仿宋" w:cs="仿宋"/>
          <w:color w:val="auto"/>
          <w:spacing w:val="-13"/>
          <w:sz w:val="28"/>
          <w:szCs w:val="28"/>
          <w:highlight w:val="none"/>
        </w:rPr>
        <w:t>）招标公告</w:t>
      </w:r>
    </w:p>
    <w:p w14:paraId="5A0E9051">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w:t>
      </w:r>
      <w:r>
        <w:rPr>
          <w:rFonts w:ascii="Times New Roman" w:hAnsi="Times New Roman" w:eastAsia="Times New Roman" w:cs="Times New Roman"/>
          <w:color w:val="auto"/>
          <w:spacing w:val="-7"/>
          <w:sz w:val="28"/>
          <w:szCs w:val="28"/>
          <w:highlight w:val="none"/>
        </w:rPr>
        <w:t>2</w:t>
      </w:r>
      <w:r>
        <w:rPr>
          <w:rFonts w:ascii="仿宋" w:hAnsi="仿宋" w:eastAsia="仿宋" w:cs="仿宋"/>
          <w:color w:val="auto"/>
          <w:spacing w:val="-7"/>
          <w:sz w:val="28"/>
          <w:szCs w:val="28"/>
          <w:highlight w:val="none"/>
        </w:rPr>
        <w:t>）投标须知</w:t>
      </w:r>
    </w:p>
    <w:p w14:paraId="1841112E">
      <w:pPr>
        <w:keepNext w:val="0"/>
        <w:keepLines w:val="0"/>
        <w:pageBreakBefore w:val="0"/>
        <w:widowControl/>
        <w:kinsoku w:val="0"/>
        <w:wordWrap/>
        <w:overflowPunct/>
        <w:topLinePunct w:val="0"/>
        <w:autoSpaceDE w:val="0"/>
        <w:autoSpaceDN w:val="0"/>
        <w:bidi w:val="0"/>
        <w:adjustRightInd w:val="0"/>
        <w:snapToGrid w:val="0"/>
        <w:spacing w:line="520" w:lineRule="exact"/>
        <w:ind w:left="57" w:right="127" w:firstLine="548"/>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3</w:t>
      </w:r>
      <w:r>
        <w:rPr>
          <w:rFonts w:ascii="仿宋" w:hAnsi="仿宋" w:eastAsia="仿宋" w:cs="仿宋"/>
          <w:color w:val="auto"/>
          <w:spacing w:val="-6"/>
          <w:sz w:val="28"/>
          <w:szCs w:val="28"/>
          <w:highlight w:val="none"/>
        </w:rPr>
        <w:t>）采购需求说明（招标项目说明</w:t>
      </w:r>
      <w:r>
        <w:rPr>
          <w:rFonts w:ascii="Times New Roman" w:hAnsi="Times New Roman" w:eastAsia="Times New Roman" w:cs="Times New Roman"/>
          <w:color w:val="auto"/>
          <w:spacing w:val="-6"/>
          <w:sz w:val="28"/>
          <w:szCs w:val="28"/>
          <w:highlight w:val="none"/>
        </w:rPr>
        <w:t>&lt;</w:t>
      </w:r>
      <w:r>
        <w:rPr>
          <w:rFonts w:ascii="仿宋" w:hAnsi="仿宋" w:eastAsia="仿宋" w:cs="仿宋"/>
          <w:color w:val="auto"/>
          <w:spacing w:val="-6"/>
          <w:sz w:val="28"/>
          <w:szCs w:val="28"/>
          <w:highlight w:val="none"/>
        </w:rPr>
        <w:t>概述</w:t>
      </w:r>
      <w:r>
        <w:rPr>
          <w:rFonts w:ascii="Times New Roman" w:hAnsi="Times New Roman" w:eastAsia="Times New Roman" w:cs="Times New Roman"/>
          <w:color w:val="auto"/>
          <w:spacing w:val="-6"/>
          <w:sz w:val="28"/>
          <w:szCs w:val="28"/>
          <w:highlight w:val="none"/>
        </w:rPr>
        <w:t>&gt;</w:t>
      </w:r>
      <w:r>
        <w:rPr>
          <w:rFonts w:ascii="仿宋" w:hAnsi="仿宋" w:eastAsia="仿宋" w:cs="仿宋"/>
          <w:color w:val="auto"/>
          <w:spacing w:val="-6"/>
          <w:sz w:val="28"/>
          <w:szCs w:val="28"/>
          <w:highlight w:val="none"/>
        </w:rPr>
        <w:t>及要求、《技术规格、数量</w:t>
      </w:r>
      <w:r>
        <w:rPr>
          <w:rFonts w:ascii="仿宋" w:hAnsi="仿宋" w:eastAsia="仿宋" w:cs="仿宋"/>
          <w:color w:val="auto"/>
          <w:spacing w:val="-7"/>
          <w:sz w:val="28"/>
          <w:szCs w:val="28"/>
          <w:highlight w:val="none"/>
        </w:rPr>
        <w:t>及质量要求》）</w:t>
      </w:r>
    </w:p>
    <w:p w14:paraId="20FBAC1D">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4</w:t>
      </w:r>
      <w:r>
        <w:rPr>
          <w:rFonts w:ascii="仿宋" w:hAnsi="仿宋" w:eastAsia="仿宋" w:cs="仿宋"/>
          <w:color w:val="auto"/>
          <w:spacing w:val="-4"/>
          <w:sz w:val="28"/>
          <w:szCs w:val="28"/>
          <w:highlight w:val="none"/>
        </w:rPr>
        <w:t>）采购合同条款</w:t>
      </w:r>
    </w:p>
    <w:p w14:paraId="20061ED5">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5</w:t>
      </w:r>
      <w:r>
        <w:rPr>
          <w:rFonts w:ascii="仿宋" w:hAnsi="仿宋" w:eastAsia="仿宋" w:cs="仿宋"/>
          <w:color w:val="auto"/>
          <w:spacing w:val="-4"/>
          <w:sz w:val="28"/>
          <w:szCs w:val="28"/>
          <w:highlight w:val="none"/>
        </w:rPr>
        <w:t>）投标文件编制要求</w:t>
      </w:r>
    </w:p>
    <w:p w14:paraId="0E88868C">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6</w:t>
      </w:r>
      <w:r>
        <w:rPr>
          <w:rFonts w:ascii="仿宋" w:hAnsi="仿宋" w:eastAsia="仿宋" w:cs="仿宋"/>
          <w:color w:val="auto"/>
          <w:spacing w:val="-6"/>
          <w:sz w:val="28"/>
          <w:szCs w:val="28"/>
          <w:highlight w:val="none"/>
        </w:rPr>
        <w:t>）附件</w:t>
      </w:r>
    </w:p>
    <w:p w14:paraId="187D8B0B">
      <w:pPr>
        <w:keepNext w:val="0"/>
        <w:keepLines w:val="0"/>
        <w:pageBreakBefore w:val="0"/>
        <w:widowControl/>
        <w:kinsoku w:val="0"/>
        <w:wordWrap/>
        <w:overflowPunct/>
        <w:topLinePunct w:val="0"/>
        <w:autoSpaceDE w:val="0"/>
        <w:autoSpaceDN w:val="0"/>
        <w:bidi w:val="0"/>
        <w:adjustRightInd w:val="0"/>
        <w:snapToGrid w:val="0"/>
        <w:spacing w:line="520" w:lineRule="exact"/>
        <w:ind w:left="68" w:firstLine="550"/>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投标人应认真阅读招标文件中所有的事项、格式、条</w:t>
      </w:r>
      <w:r>
        <w:rPr>
          <w:rFonts w:ascii="仿宋" w:hAnsi="仿宋" w:eastAsia="仿宋" w:cs="仿宋"/>
          <w:color w:val="auto"/>
          <w:spacing w:val="-7"/>
          <w:sz w:val="28"/>
          <w:szCs w:val="28"/>
          <w:highlight w:val="none"/>
        </w:rPr>
        <w:t>款和规范等要求</w:t>
      </w:r>
      <w:r>
        <w:rPr>
          <w:rFonts w:hint="eastAsia" w:ascii="仿宋" w:hAnsi="仿宋" w:eastAsia="仿宋" w:cs="仿宋"/>
          <w:color w:val="auto"/>
          <w:spacing w:val="-7"/>
          <w:sz w:val="28"/>
          <w:szCs w:val="28"/>
          <w:highlight w:val="none"/>
          <w:lang w:eastAsia="zh-CN"/>
        </w:rPr>
        <w:t>。</w:t>
      </w:r>
      <w:r>
        <w:rPr>
          <w:rFonts w:ascii="仿宋" w:hAnsi="仿宋" w:eastAsia="仿宋" w:cs="仿宋"/>
          <w:color w:val="auto"/>
          <w:spacing w:val="3"/>
          <w:sz w:val="28"/>
          <w:szCs w:val="28"/>
          <w:highlight w:val="none"/>
        </w:rPr>
        <w:t>如果没有按照招标文件要求提交全部资料或者投标文件没有对招标文件作</w:t>
      </w:r>
      <w:r>
        <w:rPr>
          <w:rFonts w:ascii="仿宋" w:hAnsi="仿宋" w:eastAsia="仿宋" w:cs="仿宋"/>
          <w:color w:val="auto"/>
          <w:spacing w:val="-6"/>
          <w:sz w:val="28"/>
          <w:szCs w:val="28"/>
          <w:highlight w:val="none"/>
        </w:rPr>
        <w:t>出实质性响应，其投标文件有可能被拒绝。</w:t>
      </w:r>
    </w:p>
    <w:p w14:paraId="23E90435">
      <w:pPr>
        <w:keepNext w:val="0"/>
        <w:keepLines w:val="0"/>
        <w:pageBreakBefore w:val="0"/>
        <w:widowControl/>
        <w:kinsoku w:val="0"/>
        <w:wordWrap/>
        <w:overflowPunct/>
        <w:topLinePunct w:val="0"/>
        <w:autoSpaceDE w:val="0"/>
        <w:autoSpaceDN w:val="0"/>
        <w:bidi w:val="0"/>
        <w:adjustRightInd w:val="0"/>
        <w:snapToGrid w:val="0"/>
        <w:spacing w:line="520" w:lineRule="exact"/>
        <w:ind w:left="61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6    </w:t>
      </w:r>
      <w:r>
        <w:rPr>
          <w:rFonts w:ascii="仿宋" w:hAnsi="仿宋" w:eastAsia="仿宋" w:cs="仿宋"/>
          <w:color w:val="auto"/>
          <w:spacing w:val="-2"/>
          <w:sz w:val="28"/>
          <w:szCs w:val="28"/>
          <w:highlight w:val="none"/>
        </w:rPr>
        <w:t>招标文件的澄清和修改</w:t>
      </w:r>
    </w:p>
    <w:p w14:paraId="11A01A41">
      <w:pPr>
        <w:pStyle w:val="6"/>
        <w:keepNext w:val="0"/>
        <w:keepLines w:val="0"/>
        <w:pageBreakBefore w:val="0"/>
        <w:widowControl/>
        <w:kinsoku w:val="0"/>
        <w:wordWrap/>
        <w:overflowPunct/>
        <w:topLinePunct w:val="0"/>
        <w:autoSpaceDE w:val="0"/>
        <w:autoSpaceDN w:val="0"/>
        <w:bidi w:val="0"/>
        <w:adjustRightInd w:val="0"/>
        <w:snapToGrid w:val="0"/>
        <w:spacing w:line="520" w:lineRule="exact"/>
        <w:ind w:firstLine="568" w:firstLineChars="20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6.1  </w:t>
      </w:r>
      <w:r>
        <w:rPr>
          <w:rFonts w:ascii="仿宋" w:hAnsi="仿宋" w:eastAsia="仿宋" w:cs="仿宋"/>
          <w:color w:val="auto"/>
          <w:spacing w:val="2"/>
          <w:sz w:val="28"/>
          <w:szCs w:val="28"/>
          <w:highlight w:val="none"/>
        </w:rPr>
        <w:t>招标人可以按规定对已发出的招标</w:t>
      </w:r>
      <w:r>
        <w:rPr>
          <w:rFonts w:ascii="仿宋" w:hAnsi="仿宋" w:eastAsia="仿宋" w:cs="仿宋"/>
          <w:color w:val="auto"/>
          <w:spacing w:val="1"/>
          <w:sz w:val="28"/>
          <w:szCs w:val="28"/>
          <w:highlight w:val="none"/>
        </w:rPr>
        <w:t>文件进行必要的澄清或修改。</w:t>
      </w:r>
      <w:r>
        <w:rPr>
          <w:rFonts w:ascii="仿宋" w:hAnsi="仿宋" w:eastAsia="仿宋" w:cs="仿宋"/>
          <w:color w:val="auto"/>
          <w:spacing w:val="-15"/>
          <w:sz w:val="28"/>
          <w:szCs w:val="28"/>
          <w:highlight w:val="none"/>
        </w:rPr>
        <w:t xml:space="preserve">招标人应当在投标截止时间至少 </w:t>
      </w:r>
      <w:r>
        <w:rPr>
          <w:rFonts w:ascii="Times New Roman" w:hAnsi="Times New Roman" w:eastAsia="Times New Roman" w:cs="Times New Roman"/>
          <w:color w:val="auto"/>
          <w:spacing w:val="-15"/>
          <w:sz w:val="28"/>
          <w:szCs w:val="28"/>
          <w:highlight w:val="none"/>
        </w:rPr>
        <w:t xml:space="preserve">15   </w:t>
      </w:r>
      <w:r>
        <w:rPr>
          <w:rFonts w:ascii="仿宋" w:hAnsi="仿宋" w:eastAsia="仿宋" w:cs="仿宋"/>
          <w:color w:val="auto"/>
          <w:spacing w:val="-15"/>
          <w:sz w:val="28"/>
          <w:szCs w:val="28"/>
          <w:highlight w:val="none"/>
        </w:rPr>
        <w:t>日前，以公告形式通</w:t>
      </w:r>
      <w:r>
        <w:rPr>
          <w:rFonts w:ascii="仿宋" w:hAnsi="仿宋" w:eastAsia="仿宋" w:cs="仿宋"/>
          <w:color w:val="auto"/>
          <w:spacing w:val="-16"/>
          <w:sz w:val="28"/>
          <w:szCs w:val="28"/>
          <w:highlight w:val="none"/>
        </w:rPr>
        <w:t>知所有潜在投标人；</w:t>
      </w:r>
      <w:r>
        <w:rPr>
          <w:rFonts w:ascii="仿宋" w:hAnsi="仿宋" w:eastAsia="仿宋" w:cs="仿宋"/>
          <w:color w:val="auto"/>
          <w:spacing w:val="-10"/>
          <w:sz w:val="28"/>
          <w:szCs w:val="28"/>
          <w:highlight w:val="none"/>
        </w:rPr>
        <w:t xml:space="preserve">不足 </w:t>
      </w:r>
      <w:r>
        <w:rPr>
          <w:rFonts w:ascii="Times New Roman" w:hAnsi="Times New Roman" w:eastAsia="Times New Roman" w:cs="Times New Roman"/>
          <w:color w:val="auto"/>
          <w:spacing w:val="-10"/>
          <w:sz w:val="28"/>
          <w:szCs w:val="28"/>
          <w:highlight w:val="none"/>
        </w:rPr>
        <w:t xml:space="preserve">15   </w:t>
      </w:r>
      <w:r>
        <w:rPr>
          <w:rFonts w:ascii="仿宋" w:hAnsi="仿宋" w:eastAsia="仿宋" w:cs="仿宋"/>
          <w:color w:val="auto"/>
          <w:spacing w:val="-10"/>
          <w:sz w:val="28"/>
          <w:szCs w:val="28"/>
          <w:highlight w:val="none"/>
        </w:rPr>
        <w:t>日的，招标人应当顺延提交投标文件的截止时间。</w:t>
      </w:r>
    </w:p>
    <w:p w14:paraId="7F2653AF">
      <w:pPr>
        <w:keepNext w:val="0"/>
        <w:keepLines w:val="0"/>
        <w:pageBreakBefore w:val="0"/>
        <w:widowControl/>
        <w:kinsoku w:val="0"/>
        <w:wordWrap/>
        <w:overflowPunct/>
        <w:topLinePunct w:val="0"/>
        <w:autoSpaceDE w:val="0"/>
        <w:autoSpaceDN w:val="0"/>
        <w:bidi w:val="0"/>
        <w:adjustRightInd w:val="0"/>
        <w:snapToGrid w:val="0"/>
        <w:spacing w:line="520" w:lineRule="exact"/>
        <w:ind w:left="609"/>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7    </w:t>
      </w:r>
      <w:r>
        <w:rPr>
          <w:rFonts w:ascii="仿宋" w:hAnsi="仿宋" w:eastAsia="仿宋" w:cs="仿宋"/>
          <w:color w:val="auto"/>
          <w:spacing w:val="-2"/>
          <w:sz w:val="28"/>
          <w:szCs w:val="28"/>
          <w:highlight w:val="none"/>
        </w:rPr>
        <w:t>招标文件的质疑</w:t>
      </w:r>
    </w:p>
    <w:p w14:paraId="5F7E2A89">
      <w:pPr>
        <w:keepNext w:val="0"/>
        <w:keepLines w:val="0"/>
        <w:pageBreakBefore w:val="0"/>
        <w:widowControl/>
        <w:kinsoku w:val="0"/>
        <w:wordWrap/>
        <w:overflowPunct/>
        <w:topLinePunct w:val="0"/>
        <w:autoSpaceDE w:val="0"/>
        <w:autoSpaceDN w:val="0"/>
        <w:bidi w:val="0"/>
        <w:adjustRightInd w:val="0"/>
        <w:snapToGrid w:val="0"/>
        <w:spacing w:line="520" w:lineRule="exact"/>
        <w:ind w:left="51" w:right="47" w:firstLine="556"/>
        <w:jc w:val="both"/>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7.1 </w:t>
      </w:r>
      <w:r>
        <w:rPr>
          <w:rFonts w:ascii="仿宋" w:hAnsi="仿宋" w:eastAsia="仿宋" w:cs="仿宋"/>
          <w:color w:val="auto"/>
          <w:spacing w:val="-4"/>
          <w:sz w:val="28"/>
          <w:szCs w:val="28"/>
          <w:highlight w:val="none"/>
        </w:rPr>
        <w:t xml:space="preserve">根据《政府采购质疑和投诉办法》（财政部令第 </w:t>
      </w:r>
      <w:r>
        <w:rPr>
          <w:rFonts w:ascii="Times New Roman" w:hAnsi="Times New Roman" w:eastAsia="Times New Roman" w:cs="Times New Roman"/>
          <w:color w:val="auto"/>
          <w:spacing w:val="-4"/>
          <w:sz w:val="28"/>
          <w:szCs w:val="28"/>
          <w:highlight w:val="none"/>
        </w:rPr>
        <w:t>94</w:t>
      </w:r>
      <w:r>
        <w:rPr>
          <w:rFonts w:ascii="Times New Roman" w:hAnsi="Times New Roman" w:eastAsia="Times New Roman" w:cs="Times New Roman"/>
          <w:color w:val="auto"/>
          <w:spacing w:val="49"/>
          <w:sz w:val="28"/>
          <w:szCs w:val="28"/>
          <w:highlight w:val="none"/>
        </w:rPr>
        <w:t xml:space="preserve"> </w:t>
      </w:r>
      <w:r>
        <w:rPr>
          <w:rFonts w:ascii="仿宋" w:hAnsi="仿宋" w:eastAsia="仿宋" w:cs="仿宋"/>
          <w:color w:val="auto"/>
          <w:spacing w:val="-4"/>
          <w:sz w:val="28"/>
          <w:szCs w:val="28"/>
          <w:highlight w:val="none"/>
        </w:rPr>
        <w:t>号）第十条 供</w:t>
      </w:r>
      <w:r>
        <w:rPr>
          <w:rFonts w:ascii="仿宋" w:hAnsi="仿宋" w:eastAsia="仿宋" w:cs="仿宋"/>
          <w:color w:val="auto"/>
          <w:spacing w:val="3"/>
          <w:sz w:val="28"/>
          <w:szCs w:val="28"/>
          <w:highlight w:val="none"/>
        </w:rPr>
        <w:t>应商认为采购文件、采购过程、中标或者成交结果使自己的权益受到损害</w:t>
      </w:r>
      <w:r>
        <w:rPr>
          <w:rFonts w:ascii="仿宋" w:hAnsi="仿宋" w:eastAsia="仿宋" w:cs="仿宋"/>
          <w:color w:val="auto"/>
          <w:spacing w:val="1"/>
          <w:sz w:val="28"/>
          <w:szCs w:val="28"/>
          <w:highlight w:val="none"/>
        </w:rPr>
        <w:t>的，可以在知道或者应知其权益受到损害之日起</w:t>
      </w:r>
      <w:r>
        <w:rPr>
          <w:rFonts w:ascii="仿宋" w:hAnsi="仿宋" w:eastAsia="仿宋" w:cs="仿宋"/>
          <w:color w:val="auto"/>
          <w:spacing w:val="-10"/>
          <w:sz w:val="28"/>
          <w:szCs w:val="28"/>
          <w:highlight w:val="none"/>
        </w:rPr>
        <w:t xml:space="preserve"> </w:t>
      </w:r>
      <w:r>
        <w:rPr>
          <w:rFonts w:ascii="Times New Roman" w:hAnsi="Times New Roman" w:eastAsia="Times New Roman" w:cs="Times New Roman"/>
          <w:color w:val="auto"/>
          <w:spacing w:val="1"/>
          <w:sz w:val="28"/>
          <w:szCs w:val="28"/>
          <w:highlight w:val="none"/>
        </w:rPr>
        <w:t>7</w:t>
      </w:r>
      <w:r>
        <w:rPr>
          <w:rFonts w:ascii="Times New Roman" w:hAnsi="Times New Roman" w:eastAsia="Times New Roman" w:cs="Times New Roman"/>
          <w:color w:val="auto"/>
          <w:spacing w:val="22"/>
          <w:sz w:val="28"/>
          <w:szCs w:val="28"/>
          <w:highlight w:val="none"/>
        </w:rPr>
        <w:t xml:space="preserve"> </w:t>
      </w:r>
      <w:r>
        <w:rPr>
          <w:rFonts w:ascii="仿宋" w:hAnsi="仿宋" w:eastAsia="仿宋" w:cs="仿宋"/>
          <w:color w:val="auto"/>
          <w:spacing w:val="1"/>
          <w:sz w:val="28"/>
          <w:szCs w:val="28"/>
          <w:highlight w:val="none"/>
        </w:rPr>
        <w:t>个工作日内，以书面形</w:t>
      </w:r>
      <w:r>
        <w:rPr>
          <w:rFonts w:ascii="仿宋" w:hAnsi="仿宋" w:eastAsia="仿宋" w:cs="仿宋"/>
          <w:color w:val="auto"/>
          <w:spacing w:val="3"/>
          <w:sz w:val="28"/>
          <w:szCs w:val="28"/>
          <w:highlight w:val="none"/>
        </w:rPr>
        <w:t>式向采购人、采购代理机构提出质疑。供应商在法定质疑期内一次性提出</w:t>
      </w:r>
      <w:r>
        <w:rPr>
          <w:rFonts w:ascii="仿宋" w:hAnsi="仿宋" w:eastAsia="仿宋" w:cs="仿宋"/>
          <w:color w:val="auto"/>
          <w:spacing w:val="-6"/>
          <w:sz w:val="28"/>
          <w:szCs w:val="28"/>
          <w:highlight w:val="none"/>
        </w:rPr>
        <w:t>针对同一采购程序环节的质疑。</w:t>
      </w:r>
    </w:p>
    <w:p w14:paraId="7B446F5F">
      <w:pPr>
        <w:keepNext w:val="0"/>
        <w:keepLines w:val="0"/>
        <w:pageBreakBefore w:val="0"/>
        <w:widowControl/>
        <w:kinsoku w:val="0"/>
        <w:wordWrap/>
        <w:overflowPunct/>
        <w:topLinePunct w:val="0"/>
        <w:autoSpaceDE w:val="0"/>
        <w:autoSpaceDN w:val="0"/>
        <w:bidi w:val="0"/>
        <w:adjustRightInd w:val="0"/>
        <w:snapToGrid w:val="0"/>
        <w:spacing w:line="520" w:lineRule="exact"/>
        <w:ind w:left="60" w:right="53" w:firstLine="54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7.1.1  </w:t>
      </w:r>
      <w:r>
        <w:rPr>
          <w:rFonts w:ascii="仿宋" w:hAnsi="仿宋" w:eastAsia="仿宋" w:cs="仿宋"/>
          <w:color w:val="auto"/>
          <w:spacing w:val="-1"/>
          <w:sz w:val="28"/>
          <w:szCs w:val="28"/>
          <w:highlight w:val="none"/>
        </w:rPr>
        <w:t>供应商提出质疑应当提交质疑函和必要的证明材料。质疑函应当</w:t>
      </w:r>
      <w:r>
        <w:rPr>
          <w:rFonts w:ascii="仿宋" w:hAnsi="仿宋" w:eastAsia="仿宋" w:cs="仿宋"/>
          <w:color w:val="auto"/>
          <w:spacing w:val="-12"/>
          <w:sz w:val="28"/>
          <w:szCs w:val="28"/>
          <w:highlight w:val="none"/>
        </w:rPr>
        <w:t>包括下列内容：</w:t>
      </w:r>
    </w:p>
    <w:p w14:paraId="4E479952">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w:t>
      </w:r>
      <w:r>
        <w:rPr>
          <w:rFonts w:ascii="仿宋" w:hAnsi="仿宋" w:eastAsia="仿宋" w:cs="仿宋"/>
          <w:color w:val="auto"/>
          <w:spacing w:val="-30"/>
          <w:sz w:val="28"/>
          <w:szCs w:val="28"/>
          <w:highlight w:val="none"/>
        </w:rPr>
        <w:t xml:space="preserve"> </w:t>
      </w:r>
      <w:r>
        <w:rPr>
          <w:rFonts w:ascii="仿宋" w:hAnsi="仿宋" w:eastAsia="仿宋" w:cs="仿宋"/>
          <w:color w:val="auto"/>
          <w:spacing w:val="-7"/>
          <w:sz w:val="28"/>
          <w:szCs w:val="28"/>
          <w:highlight w:val="none"/>
        </w:rPr>
        <w:t>一）供应商的姓名或者名称、地址、邮编、联系人及联系电话；</w:t>
      </w:r>
    </w:p>
    <w:p w14:paraId="485BA27C">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（二）质疑项目的名称、编号；</w:t>
      </w:r>
    </w:p>
    <w:p w14:paraId="4C9C6159">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（三）具体、明确的质疑事项和与质疑事项相关的请求；</w:t>
      </w:r>
    </w:p>
    <w:p w14:paraId="096F3415">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9"/>
          <w:sz w:val="28"/>
          <w:szCs w:val="28"/>
          <w:highlight w:val="none"/>
        </w:rPr>
        <w:t>（四）事实依据；</w:t>
      </w:r>
    </w:p>
    <w:p w14:paraId="6E0310BC">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（五）必要的法律依据；</w:t>
      </w:r>
    </w:p>
    <w:p w14:paraId="1C2E8115">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（六）提出质疑的日期。</w:t>
      </w:r>
    </w:p>
    <w:p w14:paraId="67AC0641">
      <w:pPr>
        <w:keepNext w:val="0"/>
        <w:keepLines w:val="0"/>
        <w:pageBreakBefore w:val="0"/>
        <w:widowControl/>
        <w:kinsoku w:val="0"/>
        <w:wordWrap/>
        <w:overflowPunct/>
        <w:topLinePunct w:val="0"/>
        <w:autoSpaceDE w:val="0"/>
        <w:autoSpaceDN w:val="0"/>
        <w:bidi w:val="0"/>
        <w:adjustRightInd w:val="0"/>
        <w:snapToGrid w:val="0"/>
        <w:spacing w:line="520" w:lineRule="exact"/>
        <w:ind w:left="56" w:right="44" w:firstLine="556"/>
        <w:jc w:val="both"/>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供应商为自然人的，应当由本人签字；供应商为法人</w:t>
      </w:r>
      <w:r>
        <w:rPr>
          <w:rFonts w:ascii="仿宋" w:hAnsi="仿宋" w:eastAsia="仿宋" w:cs="仿宋"/>
          <w:color w:val="auto"/>
          <w:spacing w:val="-6"/>
          <w:sz w:val="28"/>
          <w:szCs w:val="28"/>
          <w:highlight w:val="none"/>
        </w:rPr>
        <w:t>或者其他组织的</w:t>
      </w:r>
      <w:r>
        <w:rPr>
          <w:rFonts w:hint="eastAsia" w:ascii="仿宋" w:hAnsi="仿宋" w:eastAsia="仿宋" w:cs="仿宋"/>
          <w:color w:val="auto"/>
          <w:spacing w:val="-6"/>
          <w:sz w:val="28"/>
          <w:szCs w:val="28"/>
          <w:highlight w:val="none"/>
          <w:lang w:eastAsia="zh-CN"/>
        </w:rPr>
        <w:t>，</w:t>
      </w:r>
      <w:r>
        <w:rPr>
          <w:rFonts w:ascii="仿宋" w:hAnsi="仿宋" w:eastAsia="仿宋" w:cs="仿宋"/>
          <w:color w:val="auto"/>
          <w:spacing w:val="3"/>
          <w:sz w:val="28"/>
          <w:szCs w:val="28"/>
          <w:highlight w:val="none"/>
        </w:rPr>
        <w:t>应当由法定代表人、主要负责人，或者其授权代表签字或者盖章，并加盖</w:t>
      </w:r>
      <w:r>
        <w:rPr>
          <w:rFonts w:ascii="仿宋" w:hAnsi="仿宋" w:eastAsia="仿宋" w:cs="仿宋"/>
          <w:color w:val="auto"/>
          <w:spacing w:val="-12"/>
          <w:sz w:val="28"/>
          <w:szCs w:val="28"/>
          <w:highlight w:val="none"/>
        </w:rPr>
        <w:t>公章。</w:t>
      </w:r>
    </w:p>
    <w:p w14:paraId="75A64B6C">
      <w:pPr>
        <w:keepNext w:val="0"/>
        <w:keepLines w:val="0"/>
        <w:pageBreakBefore w:val="0"/>
        <w:widowControl/>
        <w:kinsoku w:val="0"/>
        <w:wordWrap/>
        <w:overflowPunct/>
        <w:topLinePunct w:val="0"/>
        <w:autoSpaceDE w:val="0"/>
        <w:autoSpaceDN w:val="0"/>
        <w:bidi w:val="0"/>
        <w:adjustRightInd w:val="0"/>
        <w:snapToGrid w:val="0"/>
        <w:spacing w:line="520" w:lineRule="exact"/>
        <w:ind w:left="63" w:right="53" w:firstLine="54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7.1.2  </w:t>
      </w:r>
      <w:r>
        <w:rPr>
          <w:rFonts w:ascii="仿宋" w:hAnsi="仿宋" w:eastAsia="仿宋" w:cs="仿宋"/>
          <w:color w:val="auto"/>
          <w:spacing w:val="-1"/>
          <w:sz w:val="28"/>
          <w:szCs w:val="28"/>
          <w:highlight w:val="none"/>
        </w:rPr>
        <w:t>招标人、采购代理机构不得拒收质疑供应商在法定质疑期内发出的质疑函，应当在收到质疑函后</w:t>
      </w:r>
      <w:r>
        <w:rPr>
          <w:rFonts w:ascii="仿宋" w:hAnsi="仿宋" w:eastAsia="仿宋" w:cs="仿宋"/>
          <w:color w:val="auto"/>
          <w:spacing w:val="-31"/>
          <w:sz w:val="28"/>
          <w:szCs w:val="28"/>
          <w:highlight w:val="none"/>
        </w:rPr>
        <w:t xml:space="preserve"> </w:t>
      </w:r>
      <w:r>
        <w:rPr>
          <w:rFonts w:ascii="Times New Roman" w:hAnsi="Times New Roman" w:eastAsia="Times New Roman" w:cs="Times New Roman"/>
          <w:color w:val="auto"/>
          <w:spacing w:val="-1"/>
          <w:sz w:val="28"/>
          <w:szCs w:val="28"/>
          <w:highlight w:val="none"/>
        </w:rPr>
        <w:t>7</w:t>
      </w:r>
      <w:r>
        <w:rPr>
          <w:rFonts w:ascii="Times New Roman" w:hAnsi="Times New Roman" w:eastAsia="Times New Roman" w:cs="Times New Roman"/>
          <w:color w:val="auto"/>
          <w:spacing w:val="21"/>
          <w:sz w:val="28"/>
          <w:szCs w:val="28"/>
          <w:highlight w:val="none"/>
        </w:rPr>
        <w:t xml:space="preserve"> </w:t>
      </w:r>
      <w:r>
        <w:rPr>
          <w:rFonts w:ascii="仿宋" w:hAnsi="仿宋" w:eastAsia="仿宋" w:cs="仿宋"/>
          <w:color w:val="auto"/>
          <w:spacing w:val="-1"/>
          <w:sz w:val="28"/>
          <w:szCs w:val="28"/>
          <w:highlight w:val="none"/>
        </w:rPr>
        <w:t>个工作日内作出答复，并以书面形式通</w:t>
      </w:r>
      <w:r>
        <w:rPr>
          <w:rFonts w:ascii="仿宋" w:hAnsi="仿宋" w:eastAsia="仿宋" w:cs="仿宋"/>
          <w:color w:val="auto"/>
          <w:spacing w:val="-7"/>
          <w:sz w:val="28"/>
          <w:szCs w:val="28"/>
          <w:highlight w:val="none"/>
        </w:rPr>
        <w:t>知质 疑供应商和其他有关供应商。</w:t>
      </w:r>
    </w:p>
    <w:p w14:paraId="2A27D101">
      <w:pPr>
        <w:keepNext w:val="0"/>
        <w:keepLines w:val="0"/>
        <w:pageBreakBefore w:val="0"/>
        <w:widowControl/>
        <w:kinsoku w:val="0"/>
        <w:wordWrap/>
        <w:overflowPunct/>
        <w:topLinePunct w:val="0"/>
        <w:autoSpaceDE w:val="0"/>
        <w:autoSpaceDN w:val="0"/>
        <w:bidi w:val="0"/>
        <w:adjustRightInd w:val="0"/>
        <w:snapToGrid w:val="0"/>
        <w:spacing w:line="520" w:lineRule="exact"/>
        <w:ind w:left="59" w:firstLine="54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9"/>
          <w:sz w:val="28"/>
          <w:szCs w:val="28"/>
          <w:highlight w:val="none"/>
        </w:rPr>
        <w:t xml:space="preserve">7.1.3  </w:t>
      </w:r>
      <w:r>
        <w:rPr>
          <w:rFonts w:ascii="仿宋" w:hAnsi="仿宋" w:eastAsia="仿宋" w:cs="仿宋"/>
          <w:color w:val="auto"/>
          <w:spacing w:val="-9"/>
          <w:sz w:val="28"/>
          <w:szCs w:val="28"/>
          <w:highlight w:val="none"/>
        </w:rPr>
        <w:t>质疑供应商对采购人、采购代理机构的答复不满意，</w:t>
      </w:r>
      <w:r>
        <w:rPr>
          <w:rFonts w:ascii="仿宋" w:hAnsi="仿宋" w:eastAsia="仿宋" w:cs="仿宋"/>
          <w:color w:val="auto"/>
          <w:spacing w:val="-69"/>
          <w:sz w:val="28"/>
          <w:szCs w:val="28"/>
          <w:highlight w:val="none"/>
        </w:rPr>
        <w:t xml:space="preserve"> </w:t>
      </w:r>
      <w:r>
        <w:rPr>
          <w:rFonts w:ascii="仿宋" w:hAnsi="仿宋" w:eastAsia="仿宋" w:cs="仿宋"/>
          <w:color w:val="auto"/>
          <w:spacing w:val="-9"/>
          <w:sz w:val="28"/>
          <w:szCs w:val="28"/>
          <w:highlight w:val="none"/>
        </w:rPr>
        <w:t>或者采购人</w:t>
      </w:r>
      <w:r>
        <w:rPr>
          <w:rFonts w:hint="eastAsia" w:ascii="仿宋" w:hAnsi="仿宋" w:eastAsia="仿宋" w:cs="仿宋"/>
          <w:color w:val="auto"/>
          <w:spacing w:val="-9"/>
          <w:sz w:val="28"/>
          <w:szCs w:val="28"/>
          <w:highlight w:val="none"/>
          <w:lang w:eastAsia="zh-CN"/>
        </w:rPr>
        <w:t>、</w:t>
      </w:r>
      <w:r>
        <w:rPr>
          <w:rFonts w:ascii="仿宋" w:hAnsi="仿宋" w:eastAsia="仿宋" w:cs="仿宋"/>
          <w:color w:val="auto"/>
          <w:spacing w:val="-5"/>
          <w:sz w:val="28"/>
          <w:szCs w:val="28"/>
          <w:highlight w:val="none"/>
        </w:rPr>
        <w:t xml:space="preserve">采购代理机构未在规定时间内作出答复的，可以在答复期满后 </w:t>
      </w:r>
      <w:r>
        <w:rPr>
          <w:rFonts w:ascii="Times New Roman" w:hAnsi="Times New Roman" w:eastAsia="Times New Roman" w:cs="Times New Roman"/>
          <w:color w:val="auto"/>
          <w:spacing w:val="-5"/>
          <w:sz w:val="28"/>
          <w:szCs w:val="28"/>
          <w:highlight w:val="none"/>
        </w:rPr>
        <w:t xml:space="preserve">15 </w:t>
      </w:r>
      <w:r>
        <w:rPr>
          <w:rFonts w:ascii="仿宋" w:hAnsi="仿宋" w:eastAsia="仿宋" w:cs="仿宋"/>
          <w:color w:val="auto"/>
          <w:spacing w:val="-5"/>
          <w:sz w:val="28"/>
          <w:szCs w:val="28"/>
          <w:highlight w:val="none"/>
        </w:rPr>
        <w:t>个工作日</w:t>
      </w:r>
      <w:r>
        <w:rPr>
          <w:rFonts w:ascii="仿宋" w:hAnsi="仿宋" w:eastAsia="仿宋" w:cs="仿宋"/>
          <w:color w:val="auto"/>
          <w:spacing w:val="-3"/>
          <w:sz w:val="28"/>
          <w:szCs w:val="28"/>
          <w:highlight w:val="none"/>
        </w:rPr>
        <w:t>内向《政府采购质疑和投诉办法》第六条规定的财政部门提起投诉。</w:t>
      </w:r>
    </w:p>
    <w:p w14:paraId="4FA3EBE3">
      <w:pPr>
        <w:pStyle w:val="6"/>
        <w:keepNext w:val="0"/>
        <w:keepLines w:val="0"/>
        <w:pageBreakBefore w:val="0"/>
        <w:widowControl/>
        <w:kinsoku w:val="0"/>
        <w:wordWrap/>
        <w:overflowPunct/>
        <w:topLinePunct w:val="0"/>
        <w:autoSpaceDE w:val="0"/>
        <w:autoSpaceDN w:val="0"/>
        <w:bidi w:val="0"/>
        <w:adjustRightInd w:val="0"/>
        <w:snapToGrid w:val="0"/>
        <w:spacing w:line="520" w:lineRule="exact"/>
        <w:ind w:firstLine="556" w:firstLineChars="20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7.1.4  </w:t>
      </w:r>
      <w:r>
        <w:rPr>
          <w:rFonts w:ascii="仿宋" w:hAnsi="仿宋" w:eastAsia="仿宋" w:cs="仿宋"/>
          <w:color w:val="auto"/>
          <w:spacing w:val="-1"/>
          <w:sz w:val="28"/>
          <w:szCs w:val="28"/>
          <w:highlight w:val="none"/>
        </w:rPr>
        <w:t>本办法规定的期间开始之日，不计算在期间内。期间届满的最后</w:t>
      </w:r>
      <w:r>
        <w:rPr>
          <w:rFonts w:ascii="仿宋" w:hAnsi="仿宋" w:eastAsia="仿宋" w:cs="仿宋"/>
          <w:color w:val="auto"/>
          <w:spacing w:val="-6"/>
          <w:sz w:val="28"/>
          <w:szCs w:val="28"/>
          <w:highlight w:val="none"/>
        </w:rPr>
        <w:t>一</w:t>
      </w:r>
      <w:r>
        <w:rPr>
          <w:rFonts w:ascii="仿宋" w:hAnsi="仿宋" w:eastAsia="仿宋" w:cs="仿宋"/>
          <w:color w:val="auto"/>
          <w:spacing w:val="-64"/>
          <w:sz w:val="28"/>
          <w:szCs w:val="28"/>
          <w:highlight w:val="none"/>
        </w:rPr>
        <w:t xml:space="preserve"> </w:t>
      </w:r>
      <w:r>
        <w:rPr>
          <w:rFonts w:ascii="仿宋" w:hAnsi="仿宋" w:eastAsia="仿宋" w:cs="仿宋"/>
          <w:color w:val="auto"/>
          <w:spacing w:val="-6"/>
          <w:sz w:val="28"/>
          <w:szCs w:val="28"/>
          <w:highlight w:val="none"/>
        </w:rPr>
        <w:t>日是节假日的， 以节假日后的第一日为期间届满的日期</w:t>
      </w:r>
      <w:r>
        <w:rPr>
          <w:rFonts w:ascii="仿宋" w:hAnsi="仿宋" w:eastAsia="仿宋" w:cs="仿宋"/>
          <w:color w:val="auto"/>
          <w:spacing w:val="-7"/>
          <w:sz w:val="28"/>
          <w:szCs w:val="28"/>
          <w:highlight w:val="none"/>
        </w:rPr>
        <w:t>。期间不包括在</w:t>
      </w:r>
      <w:r>
        <w:rPr>
          <w:rFonts w:ascii="仿宋" w:hAnsi="仿宋" w:eastAsia="仿宋" w:cs="仿宋"/>
          <w:color w:val="auto"/>
          <w:spacing w:val="-4"/>
          <w:sz w:val="28"/>
          <w:szCs w:val="28"/>
          <w:highlight w:val="none"/>
        </w:rPr>
        <w:t>途时间，质疑和投诉文书在期满前交邮的，不算过期。</w:t>
      </w:r>
    </w:p>
    <w:p w14:paraId="2807970E">
      <w:pPr>
        <w:keepNext w:val="0"/>
        <w:keepLines w:val="0"/>
        <w:pageBreakBefore w:val="0"/>
        <w:widowControl/>
        <w:kinsoku w:val="0"/>
        <w:wordWrap/>
        <w:overflowPunct/>
        <w:topLinePunct w:val="0"/>
        <w:autoSpaceDE w:val="0"/>
        <w:autoSpaceDN w:val="0"/>
        <w:bidi w:val="0"/>
        <w:adjustRightInd w:val="0"/>
        <w:snapToGrid w:val="0"/>
        <w:spacing w:line="520" w:lineRule="exact"/>
        <w:ind w:right="23"/>
        <w:jc w:val="right"/>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7.2</w:t>
      </w:r>
      <w:r>
        <w:rPr>
          <w:rFonts w:ascii="Times New Roman" w:hAnsi="Times New Roman" w:eastAsia="Times New Roman" w:cs="Times New Roman"/>
          <w:color w:val="auto"/>
          <w:spacing w:val="66"/>
          <w:sz w:val="28"/>
          <w:szCs w:val="28"/>
          <w:highlight w:val="none"/>
        </w:rPr>
        <w:t xml:space="preserve"> </w:t>
      </w:r>
      <w:r>
        <w:rPr>
          <w:rFonts w:ascii="仿宋" w:hAnsi="仿宋" w:eastAsia="仿宋" w:cs="仿宋"/>
          <w:color w:val="auto"/>
          <w:spacing w:val="4"/>
          <w:sz w:val="28"/>
          <w:szCs w:val="28"/>
          <w:highlight w:val="none"/>
        </w:rPr>
        <w:t>如供应商递交的质疑不符合相关法律法规规定的情形时属于无效</w:t>
      </w:r>
    </w:p>
    <w:p w14:paraId="485D4455">
      <w:pPr>
        <w:keepNext w:val="0"/>
        <w:keepLines w:val="0"/>
        <w:pageBreakBefore w:val="0"/>
        <w:widowControl/>
        <w:kinsoku w:val="0"/>
        <w:wordWrap/>
        <w:overflowPunct/>
        <w:topLinePunct w:val="0"/>
        <w:autoSpaceDE w:val="0"/>
        <w:autoSpaceDN w:val="0"/>
        <w:bidi w:val="0"/>
        <w:adjustRightInd w:val="0"/>
        <w:snapToGrid w:val="0"/>
        <w:spacing w:line="520" w:lineRule="exact"/>
        <w:ind w:left="6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质疑，被质疑人不予受理，由此产生的影响由投标人自行承担。</w:t>
      </w:r>
    </w:p>
    <w:p w14:paraId="3D3B59DE">
      <w:pPr>
        <w:keepNext w:val="0"/>
        <w:keepLines w:val="0"/>
        <w:pageBreakBefore w:val="0"/>
        <w:widowControl/>
        <w:kinsoku w:val="0"/>
        <w:wordWrap/>
        <w:overflowPunct/>
        <w:topLinePunct w:val="0"/>
        <w:autoSpaceDE w:val="0"/>
        <w:autoSpaceDN w:val="0"/>
        <w:bidi w:val="0"/>
        <w:adjustRightInd w:val="0"/>
        <w:snapToGrid w:val="0"/>
        <w:spacing w:line="520" w:lineRule="exact"/>
        <w:ind w:left="609"/>
        <w:textAlignment w:val="baseline"/>
        <w:outlineLvl w:val="4"/>
        <w:rPr>
          <w:rFonts w:ascii="仿宋" w:hAnsi="仿宋" w:eastAsia="仿宋" w:cs="仿宋"/>
          <w:color w:val="auto"/>
          <w:sz w:val="28"/>
          <w:szCs w:val="28"/>
          <w:highlight w:val="none"/>
        </w:rPr>
      </w:pPr>
      <w:r>
        <w:rPr>
          <w:rFonts w:ascii="Times New Roman" w:hAnsi="Times New Roman" w:eastAsia="Times New Roman" w:cs="Times New Roman"/>
          <w:color w:val="auto"/>
          <w:spacing w:val="-8"/>
          <w:sz w:val="28"/>
          <w:szCs w:val="28"/>
          <w:highlight w:val="none"/>
        </w:rPr>
        <w:t>7.3</w:t>
      </w:r>
      <w:r>
        <w:rPr>
          <w:rFonts w:ascii="Times New Roman" w:hAnsi="Times New Roman" w:eastAsia="Times New Roman" w:cs="Times New Roman"/>
          <w:color w:val="auto"/>
          <w:spacing w:val="15"/>
          <w:sz w:val="28"/>
          <w:szCs w:val="28"/>
          <w:highlight w:val="none"/>
        </w:rPr>
        <w:t xml:space="preserve">  </w:t>
      </w:r>
      <w:r>
        <w:rPr>
          <w:rFonts w:ascii="仿宋" w:hAnsi="仿宋" w:eastAsia="仿宋" w:cs="仿宋"/>
          <w:color w:val="auto"/>
          <w:spacing w:val="-8"/>
          <w:sz w:val="28"/>
          <w:szCs w:val="28"/>
          <w:highlight w:val="none"/>
        </w:rPr>
        <w:t>其它</w:t>
      </w:r>
    </w:p>
    <w:p w14:paraId="7C4CE838">
      <w:pPr>
        <w:keepNext w:val="0"/>
        <w:keepLines w:val="0"/>
        <w:pageBreakBefore w:val="0"/>
        <w:widowControl/>
        <w:kinsoku w:val="0"/>
        <w:wordWrap/>
        <w:overflowPunct/>
        <w:topLinePunct w:val="0"/>
        <w:autoSpaceDE w:val="0"/>
        <w:autoSpaceDN w:val="0"/>
        <w:bidi w:val="0"/>
        <w:adjustRightInd w:val="0"/>
        <w:snapToGrid w:val="0"/>
        <w:spacing w:line="520" w:lineRule="exact"/>
        <w:ind w:left="71" w:right="30" w:firstLine="553"/>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质疑函递交地点：库车市政务服务和公共资源交易中心</w:t>
      </w:r>
      <w:r>
        <w:rPr>
          <w:rFonts w:ascii="Times New Roman" w:hAnsi="Times New Roman" w:eastAsia="Times New Roman" w:cs="Times New Roman"/>
          <w:color w:val="auto"/>
          <w:spacing w:val="-2"/>
          <w:sz w:val="28"/>
          <w:szCs w:val="28"/>
          <w:highlight w:val="none"/>
        </w:rPr>
        <w:t>(</w:t>
      </w:r>
      <w:r>
        <w:rPr>
          <w:rFonts w:ascii="仿宋" w:hAnsi="仿宋" w:eastAsia="仿宋" w:cs="仿宋"/>
          <w:color w:val="auto"/>
          <w:spacing w:val="-2"/>
          <w:sz w:val="28"/>
          <w:szCs w:val="28"/>
          <w:highlight w:val="none"/>
        </w:rPr>
        <w:t>库</w:t>
      </w:r>
      <w:r>
        <w:rPr>
          <w:rFonts w:ascii="仿宋" w:hAnsi="仿宋" w:eastAsia="仿宋" w:cs="仿宋"/>
          <w:color w:val="auto"/>
          <w:spacing w:val="-3"/>
          <w:sz w:val="28"/>
          <w:szCs w:val="28"/>
          <w:highlight w:val="none"/>
        </w:rPr>
        <w:t>车市市民服</w:t>
      </w:r>
      <w:r>
        <w:rPr>
          <w:rFonts w:ascii="仿宋" w:hAnsi="仿宋" w:eastAsia="仿宋" w:cs="仿宋"/>
          <w:color w:val="auto"/>
          <w:spacing w:val="-9"/>
          <w:sz w:val="28"/>
          <w:szCs w:val="28"/>
          <w:highlight w:val="none"/>
        </w:rPr>
        <w:t>务中心大楼</w:t>
      </w:r>
      <w:r>
        <w:rPr>
          <w:rFonts w:ascii="仿宋" w:hAnsi="仿宋" w:eastAsia="仿宋" w:cs="仿宋"/>
          <w:color w:val="auto"/>
          <w:spacing w:val="-38"/>
          <w:sz w:val="28"/>
          <w:szCs w:val="28"/>
          <w:highlight w:val="none"/>
        </w:rPr>
        <w:t xml:space="preserve"> </w:t>
      </w:r>
      <w:r>
        <w:rPr>
          <w:rFonts w:ascii="Times New Roman" w:hAnsi="Times New Roman" w:eastAsia="Times New Roman" w:cs="Times New Roman"/>
          <w:color w:val="auto"/>
          <w:spacing w:val="-9"/>
          <w:sz w:val="28"/>
          <w:szCs w:val="28"/>
          <w:highlight w:val="none"/>
        </w:rPr>
        <w:t xml:space="preserve">2 </w:t>
      </w:r>
      <w:r>
        <w:rPr>
          <w:rFonts w:ascii="仿宋" w:hAnsi="仿宋" w:eastAsia="仿宋" w:cs="仿宋"/>
          <w:color w:val="auto"/>
          <w:spacing w:val="-9"/>
          <w:sz w:val="28"/>
          <w:szCs w:val="28"/>
          <w:highlight w:val="none"/>
        </w:rPr>
        <w:t>楼</w:t>
      </w:r>
      <w:r>
        <w:rPr>
          <w:rFonts w:ascii="仿宋" w:hAnsi="仿宋" w:eastAsia="仿宋" w:cs="仿宋"/>
          <w:color w:val="auto"/>
          <w:spacing w:val="-64"/>
          <w:sz w:val="28"/>
          <w:szCs w:val="28"/>
          <w:highlight w:val="none"/>
        </w:rPr>
        <w:t xml:space="preserve"> </w:t>
      </w:r>
      <w:r>
        <w:rPr>
          <w:rFonts w:ascii="Times New Roman" w:hAnsi="Times New Roman" w:eastAsia="Times New Roman" w:cs="Times New Roman"/>
          <w:color w:val="auto"/>
          <w:spacing w:val="-9"/>
          <w:sz w:val="28"/>
          <w:szCs w:val="28"/>
          <w:highlight w:val="none"/>
        </w:rPr>
        <w:t xml:space="preserve">202  </w:t>
      </w:r>
      <w:r>
        <w:rPr>
          <w:rFonts w:ascii="仿宋" w:hAnsi="仿宋" w:eastAsia="仿宋" w:cs="仿宋"/>
          <w:color w:val="auto"/>
          <w:spacing w:val="-9"/>
          <w:sz w:val="28"/>
          <w:szCs w:val="28"/>
          <w:highlight w:val="none"/>
        </w:rPr>
        <w:t>室</w:t>
      </w:r>
      <w:r>
        <w:rPr>
          <w:rFonts w:ascii="Times New Roman" w:hAnsi="Times New Roman" w:eastAsia="Times New Roman" w:cs="Times New Roman"/>
          <w:color w:val="auto"/>
          <w:spacing w:val="-9"/>
          <w:sz w:val="28"/>
          <w:szCs w:val="28"/>
          <w:highlight w:val="none"/>
        </w:rPr>
        <w:t>)</w:t>
      </w:r>
      <w:r>
        <w:rPr>
          <w:rFonts w:ascii="仿宋" w:hAnsi="仿宋" w:eastAsia="仿宋" w:cs="仿宋"/>
          <w:color w:val="auto"/>
          <w:spacing w:val="-9"/>
          <w:sz w:val="28"/>
          <w:szCs w:val="28"/>
          <w:highlight w:val="none"/>
        </w:rPr>
        <w:t>。</w:t>
      </w:r>
    </w:p>
    <w:p w14:paraId="41AA824A">
      <w:pPr>
        <w:pStyle w:val="6"/>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3FC24381">
      <w:pPr>
        <w:keepNext w:val="0"/>
        <w:keepLines w:val="0"/>
        <w:pageBreakBefore w:val="0"/>
        <w:widowControl/>
        <w:kinsoku w:val="0"/>
        <w:wordWrap/>
        <w:overflowPunct/>
        <w:topLinePunct w:val="0"/>
        <w:autoSpaceDE w:val="0"/>
        <w:autoSpaceDN w:val="0"/>
        <w:bidi w:val="0"/>
        <w:adjustRightInd w:val="0"/>
        <w:snapToGrid w:val="0"/>
        <w:spacing w:line="520" w:lineRule="exact"/>
        <w:ind w:left="3159"/>
        <w:textAlignment w:val="baseline"/>
        <w:outlineLvl w:val="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8"/>
          <w:sz w:val="28"/>
          <w:szCs w:val="28"/>
          <w:highlight w:val="none"/>
        </w:rPr>
        <w:t>（</w:t>
      </w:r>
      <w:r>
        <w:rPr>
          <w:rFonts w:hint="eastAsia" w:ascii="微软雅黑" w:hAnsi="微软雅黑" w:eastAsia="微软雅黑" w:cs="微软雅黑"/>
          <w:b/>
          <w:bCs/>
          <w:color w:val="auto"/>
          <w:spacing w:val="-8"/>
          <w:sz w:val="28"/>
          <w:szCs w:val="28"/>
          <w:highlight w:val="none"/>
          <w:lang w:eastAsia="zh-CN"/>
        </w:rPr>
        <w:t>三</w:t>
      </w:r>
      <w:r>
        <w:rPr>
          <w:rFonts w:ascii="微软雅黑" w:hAnsi="微软雅黑" w:eastAsia="微软雅黑" w:cs="微软雅黑"/>
          <w:b/>
          <w:bCs/>
          <w:color w:val="auto"/>
          <w:spacing w:val="-8"/>
          <w:sz w:val="28"/>
          <w:szCs w:val="28"/>
          <w:highlight w:val="none"/>
        </w:rPr>
        <w:t>）投标文件的编制</w:t>
      </w:r>
    </w:p>
    <w:p w14:paraId="21A3CDB3">
      <w:pPr>
        <w:keepNext w:val="0"/>
        <w:keepLines w:val="0"/>
        <w:pageBreakBefore w:val="0"/>
        <w:widowControl/>
        <w:kinsoku w:val="0"/>
        <w:wordWrap/>
        <w:overflowPunct/>
        <w:topLinePunct w:val="0"/>
        <w:autoSpaceDE w:val="0"/>
        <w:autoSpaceDN w:val="0"/>
        <w:bidi w:val="0"/>
        <w:adjustRightInd w:val="0"/>
        <w:snapToGrid w:val="0"/>
        <w:spacing w:line="520" w:lineRule="exact"/>
        <w:ind w:left="62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8    </w:t>
      </w:r>
      <w:r>
        <w:rPr>
          <w:rFonts w:ascii="仿宋" w:hAnsi="仿宋" w:eastAsia="仿宋" w:cs="仿宋"/>
          <w:color w:val="auto"/>
          <w:spacing w:val="-4"/>
          <w:sz w:val="28"/>
          <w:szCs w:val="28"/>
          <w:highlight w:val="none"/>
        </w:rPr>
        <w:t>投标文件的编辑</w:t>
      </w:r>
    </w:p>
    <w:p w14:paraId="5683257D">
      <w:pPr>
        <w:keepNext w:val="0"/>
        <w:keepLines w:val="0"/>
        <w:pageBreakBefore w:val="0"/>
        <w:widowControl/>
        <w:kinsoku w:val="0"/>
        <w:wordWrap/>
        <w:overflowPunct/>
        <w:topLinePunct w:val="0"/>
        <w:autoSpaceDE w:val="0"/>
        <w:autoSpaceDN w:val="0"/>
        <w:bidi w:val="0"/>
        <w:adjustRightInd w:val="0"/>
        <w:snapToGrid w:val="0"/>
        <w:spacing w:line="520" w:lineRule="exact"/>
        <w:ind w:left="62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8.1  </w:t>
      </w:r>
      <w:r>
        <w:rPr>
          <w:rFonts w:ascii="仿宋" w:hAnsi="仿宋" w:eastAsia="仿宋" w:cs="仿宋"/>
          <w:color w:val="auto"/>
          <w:spacing w:val="-6"/>
          <w:sz w:val="28"/>
          <w:szCs w:val="28"/>
          <w:highlight w:val="none"/>
        </w:rPr>
        <w:t>投标文件应以中文书写。</w:t>
      </w:r>
    </w:p>
    <w:p w14:paraId="205B836C">
      <w:pPr>
        <w:keepNext w:val="0"/>
        <w:keepLines w:val="0"/>
        <w:pageBreakBefore w:val="0"/>
        <w:widowControl/>
        <w:kinsoku w:val="0"/>
        <w:wordWrap/>
        <w:overflowPunct/>
        <w:topLinePunct w:val="0"/>
        <w:autoSpaceDE w:val="0"/>
        <w:autoSpaceDN w:val="0"/>
        <w:bidi w:val="0"/>
        <w:adjustRightInd w:val="0"/>
        <w:snapToGrid w:val="0"/>
        <w:spacing w:line="520" w:lineRule="exact"/>
        <w:ind w:left="85" w:right="53" w:firstLine="606"/>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8.2   </w:t>
      </w:r>
      <w:r>
        <w:rPr>
          <w:rFonts w:ascii="仿宋" w:hAnsi="仿宋" w:eastAsia="仿宋" w:cs="仿宋"/>
          <w:color w:val="auto"/>
          <w:spacing w:val="-1"/>
          <w:sz w:val="28"/>
          <w:szCs w:val="28"/>
          <w:highlight w:val="none"/>
        </w:rPr>
        <w:t>制作电子版投标文件时应将编辑页面设置为</w:t>
      </w:r>
      <w:r>
        <w:rPr>
          <w:rFonts w:ascii="仿宋" w:hAnsi="仿宋" w:eastAsia="仿宋" w:cs="仿宋"/>
          <w:color w:val="auto"/>
          <w:spacing w:val="-64"/>
          <w:sz w:val="28"/>
          <w:szCs w:val="28"/>
          <w:highlight w:val="none"/>
        </w:rPr>
        <w:t xml:space="preserve"> </w:t>
      </w:r>
      <w:r>
        <w:rPr>
          <w:rFonts w:ascii="Times New Roman" w:hAnsi="Times New Roman" w:eastAsia="Times New Roman" w:cs="Times New Roman"/>
          <w:color w:val="auto"/>
          <w:spacing w:val="-1"/>
          <w:sz w:val="28"/>
          <w:szCs w:val="28"/>
          <w:highlight w:val="none"/>
        </w:rPr>
        <w:t>A4</w:t>
      </w:r>
      <w:r>
        <w:rPr>
          <w:rFonts w:ascii="Times New Roman" w:hAnsi="Times New Roman" w:eastAsia="Times New Roman" w:cs="Times New Roman"/>
          <w:color w:val="auto"/>
          <w:spacing w:val="45"/>
          <w:sz w:val="28"/>
          <w:szCs w:val="28"/>
          <w:highlight w:val="none"/>
        </w:rPr>
        <w:t xml:space="preserve"> </w:t>
      </w:r>
      <w:r>
        <w:rPr>
          <w:rFonts w:ascii="仿宋" w:hAnsi="仿宋" w:eastAsia="仿宋" w:cs="仿宋"/>
          <w:color w:val="auto"/>
          <w:spacing w:val="-1"/>
          <w:sz w:val="28"/>
          <w:szCs w:val="28"/>
          <w:highlight w:val="none"/>
        </w:rPr>
        <w:t>纸尺寸，封</w:t>
      </w:r>
      <w:r>
        <w:rPr>
          <w:rFonts w:ascii="仿宋" w:hAnsi="仿宋" w:eastAsia="仿宋" w:cs="仿宋"/>
          <w:color w:val="auto"/>
          <w:spacing w:val="-2"/>
          <w:sz w:val="28"/>
          <w:szCs w:val="28"/>
          <w:highlight w:val="none"/>
        </w:rPr>
        <w:t>面按</w:t>
      </w:r>
      <w:r>
        <w:rPr>
          <w:rFonts w:ascii="仿宋" w:hAnsi="仿宋" w:eastAsia="仿宋" w:cs="仿宋"/>
          <w:color w:val="auto"/>
          <w:spacing w:val="-11"/>
          <w:sz w:val="28"/>
          <w:szCs w:val="28"/>
          <w:highlight w:val="none"/>
        </w:rPr>
        <w:t>照投标文件封皮格式制作，编制文件目录、插入完整页码，具体样式</w:t>
      </w:r>
      <w:r>
        <w:rPr>
          <w:rFonts w:ascii="仿宋" w:hAnsi="仿宋" w:eastAsia="仿宋" w:cs="仿宋"/>
          <w:color w:val="auto"/>
          <w:spacing w:val="-12"/>
          <w:sz w:val="28"/>
          <w:szCs w:val="28"/>
          <w:highlight w:val="none"/>
        </w:rPr>
        <w:t>附后。</w:t>
      </w:r>
    </w:p>
    <w:p w14:paraId="6DB838ED">
      <w:pPr>
        <w:keepNext w:val="0"/>
        <w:keepLines w:val="0"/>
        <w:pageBreakBefore w:val="0"/>
        <w:widowControl/>
        <w:kinsoku w:val="0"/>
        <w:wordWrap/>
        <w:overflowPunct/>
        <w:topLinePunct w:val="0"/>
        <w:autoSpaceDE w:val="0"/>
        <w:autoSpaceDN w:val="0"/>
        <w:bidi w:val="0"/>
        <w:adjustRightInd w:val="0"/>
        <w:snapToGrid w:val="0"/>
        <w:spacing w:line="520" w:lineRule="exact"/>
        <w:ind w:left="31" w:right="37" w:firstLine="59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 xml:space="preserve">8.3   </w:t>
      </w:r>
      <w:r>
        <w:rPr>
          <w:rFonts w:ascii="仿宋" w:hAnsi="仿宋" w:eastAsia="仿宋" w:cs="仿宋"/>
          <w:color w:val="auto"/>
          <w:spacing w:val="-1"/>
          <w:sz w:val="28"/>
          <w:szCs w:val="28"/>
          <w:highlight w:val="none"/>
        </w:rPr>
        <w:t>电子版招标文件编辑完成后，投标人需将电子版</w:t>
      </w:r>
      <w:r>
        <w:rPr>
          <w:rFonts w:ascii="仿宋" w:hAnsi="仿宋" w:eastAsia="仿宋" w:cs="仿宋"/>
          <w:color w:val="auto"/>
          <w:spacing w:val="-2"/>
          <w:sz w:val="28"/>
          <w:szCs w:val="28"/>
          <w:highlight w:val="none"/>
        </w:rPr>
        <w:t>投标文件转换为</w:t>
      </w:r>
      <w:r>
        <w:rPr>
          <w:rFonts w:ascii="Times New Roman" w:hAnsi="Times New Roman" w:eastAsia="Times New Roman" w:cs="Times New Roman"/>
          <w:color w:val="auto"/>
          <w:sz w:val="28"/>
          <w:szCs w:val="28"/>
          <w:highlight w:val="none"/>
        </w:rPr>
        <w:t>PDF</w:t>
      </w:r>
      <w:r>
        <w:rPr>
          <w:rFonts w:ascii="Times New Roman" w:hAnsi="Times New Roman" w:eastAsia="Times New Roman" w:cs="Times New Roman"/>
          <w:color w:val="auto"/>
          <w:spacing w:val="29"/>
          <w:w w:val="101"/>
          <w:sz w:val="28"/>
          <w:szCs w:val="28"/>
          <w:highlight w:val="none"/>
        </w:rPr>
        <w:t xml:space="preserve"> </w:t>
      </w:r>
      <w:r>
        <w:rPr>
          <w:rFonts w:ascii="仿宋" w:hAnsi="仿宋" w:eastAsia="仿宋" w:cs="仿宋"/>
          <w:color w:val="auto"/>
          <w:sz w:val="28"/>
          <w:szCs w:val="28"/>
          <w:highlight w:val="none"/>
        </w:rPr>
        <w:t>格式文件，并在招标公告规定的开标时间前将电子加密投标文件上传</w:t>
      </w:r>
      <w:r>
        <w:rPr>
          <w:rFonts w:ascii="仿宋" w:hAnsi="仿宋" w:eastAsia="仿宋" w:cs="仿宋"/>
          <w:color w:val="auto"/>
          <w:spacing w:val="-4"/>
          <w:sz w:val="28"/>
          <w:szCs w:val="28"/>
          <w:highlight w:val="none"/>
        </w:rPr>
        <w:t>至</w:t>
      </w:r>
      <w:r>
        <w:rPr>
          <w:rFonts w:ascii="仿宋" w:hAnsi="仿宋" w:eastAsia="仿宋" w:cs="仿宋"/>
          <w:color w:val="auto"/>
          <w:spacing w:val="-61"/>
          <w:sz w:val="28"/>
          <w:szCs w:val="28"/>
          <w:highlight w:val="none"/>
        </w:rPr>
        <w:t xml:space="preserve"> </w:t>
      </w:r>
      <w:r>
        <w:rPr>
          <w:rFonts w:ascii="仿宋" w:hAnsi="仿宋" w:eastAsia="仿宋" w:cs="仿宋"/>
          <w:color w:val="auto"/>
          <w:spacing w:val="-4"/>
          <w:sz w:val="28"/>
          <w:szCs w:val="28"/>
          <w:highlight w:val="none"/>
        </w:rPr>
        <w:t>政</w:t>
      </w:r>
      <w:r>
        <w:rPr>
          <w:rFonts w:ascii="仿宋" w:hAnsi="仿宋" w:eastAsia="仿宋" w:cs="仿宋"/>
          <w:color w:val="auto"/>
          <w:spacing w:val="-67"/>
          <w:sz w:val="28"/>
          <w:szCs w:val="28"/>
          <w:highlight w:val="none"/>
        </w:rPr>
        <w:t xml:space="preserve"> </w:t>
      </w:r>
      <w:r>
        <w:rPr>
          <w:rFonts w:ascii="仿宋" w:hAnsi="仿宋" w:eastAsia="仿宋" w:cs="仿宋"/>
          <w:color w:val="auto"/>
          <w:spacing w:val="-4"/>
          <w:sz w:val="28"/>
          <w:szCs w:val="28"/>
          <w:highlight w:val="none"/>
        </w:rPr>
        <w:t>采云</w:t>
      </w:r>
      <w:r>
        <w:rPr>
          <w:rFonts w:ascii="仿宋" w:hAnsi="仿宋" w:eastAsia="仿宋" w:cs="仿宋"/>
          <w:color w:val="auto"/>
          <w:spacing w:val="-63"/>
          <w:sz w:val="28"/>
          <w:szCs w:val="28"/>
          <w:highlight w:val="none"/>
        </w:rPr>
        <w:t xml:space="preserve"> </w:t>
      </w:r>
      <w:r>
        <w:rPr>
          <w:rFonts w:ascii="仿宋" w:hAnsi="仿宋" w:eastAsia="仿宋" w:cs="仿宋"/>
          <w:color w:val="auto"/>
          <w:spacing w:val="-4"/>
          <w:sz w:val="28"/>
          <w:szCs w:val="28"/>
          <w:highlight w:val="none"/>
        </w:rPr>
        <w:t>平 台</w:t>
      </w:r>
      <w:r>
        <w:rPr>
          <w:rFonts w:ascii="仿宋" w:hAnsi="仿宋" w:eastAsia="仿宋" w:cs="仿宋"/>
          <w:color w:val="auto"/>
          <w:spacing w:val="-66"/>
          <w:sz w:val="28"/>
          <w:szCs w:val="28"/>
          <w:highlight w:val="none"/>
        </w:rPr>
        <w:t xml:space="preserve"> </w:t>
      </w:r>
      <w:r>
        <w:rPr>
          <w:rFonts w:ascii="仿宋" w:hAnsi="仿宋" w:eastAsia="仿宋" w:cs="仿宋"/>
          <w:color w:val="auto"/>
          <w:spacing w:val="-4"/>
          <w:sz w:val="28"/>
          <w:szCs w:val="28"/>
          <w:highlight w:val="none"/>
        </w:rPr>
        <w:t>投</w:t>
      </w:r>
      <w:r>
        <w:rPr>
          <w:rFonts w:ascii="仿宋" w:hAnsi="仿宋" w:eastAsia="仿宋" w:cs="仿宋"/>
          <w:color w:val="auto"/>
          <w:spacing w:val="-71"/>
          <w:sz w:val="28"/>
          <w:szCs w:val="28"/>
          <w:highlight w:val="none"/>
        </w:rPr>
        <w:t xml:space="preserve"> </w:t>
      </w:r>
      <w:r>
        <w:rPr>
          <w:rFonts w:ascii="仿宋" w:hAnsi="仿宋" w:eastAsia="仿宋" w:cs="仿宋"/>
          <w:color w:val="auto"/>
          <w:spacing w:val="-4"/>
          <w:sz w:val="28"/>
          <w:szCs w:val="28"/>
          <w:highlight w:val="none"/>
        </w:rPr>
        <w:t>标</w:t>
      </w:r>
      <w:r>
        <w:rPr>
          <w:rFonts w:ascii="仿宋" w:hAnsi="仿宋" w:eastAsia="仿宋" w:cs="仿宋"/>
          <w:color w:val="auto"/>
          <w:spacing w:val="-60"/>
          <w:sz w:val="28"/>
          <w:szCs w:val="28"/>
          <w:highlight w:val="none"/>
        </w:rPr>
        <w:t xml:space="preserve"> </w:t>
      </w:r>
      <w:r>
        <w:rPr>
          <w:rFonts w:ascii="仿宋" w:hAnsi="仿宋" w:eastAsia="仿宋" w:cs="仿宋"/>
          <w:color w:val="auto"/>
          <w:spacing w:val="-4"/>
          <w:sz w:val="28"/>
          <w:szCs w:val="28"/>
          <w:highlight w:val="none"/>
        </w:rPr>
        <w:t>客户</w:t>
      </w:r>
      <w:r>
        <w:rPr>
          <w:rFonts w:ascii="仿宋" w:hAnsi="仿宋" w:eastAsia="仿宋" w:cs="仿宋"/>
          <w:color w:val="auto"/>
          <w:spacing w:val="-59"/>
          <w:sz w:val="28"/>
          <w:szCs w:val="28"/>
          <w:highlight w:val="none"/>
        </w:rPr>
        <w:t xml:space="preserve"> </w:t>
      </w:r>
      <w:r>
        <w:rPr>
          <w:rFonts w:ascii="仿宋" w:hAnsi="仿宋" w:eastAsia="仿宋" w:cs="仿宋"/>
          <w:color w:val="auto"/>
          <w:spacing w:val="-4"/>
          <w:sz w:val="28"/>
          <w:szCs w:val="28"/>
          <w:highlight w:val="none"/>
        </w:rPr>
        <w:t>端（政</w:t>
      </w:r>
      <w:r>
        <w:rPr>
          <w:rFonts w:ascii="仿宋" w:hAnsi="仿宋" w:eastAsia="仿宋" w:cs="仿宋"/>
          <w:color w:val="auto"/>
          <w:spacing w:val="-66"/>
          <w:sz w:val="28"/>
          <w:szCs w:val="28"/>
          <w:highlight w:val="none"/>
        </w:rPr>
        <w:t xml:space="preserve"> </w:t>
      </w:r>
      <w:r>
        <w:rPr>
          <w:rFonts w:ascii="仿宋" w:hAnsi="仿宋" w:eastAsia="仿宋" w:cs="仿宋"/>
          <w:color w:val="auto"/>
          <w:spacing w:val="-4"/>
          <w:sz w:val="28"/>
          <w:szCs w:val="28"/>
          <w:highlight w:val="none"/>
        </w:rPr>
        <w:t>采云</w:t>
      </w:r>
      <w:r>
        <w:rPr>
          <w:rFonts w:ascii="仿宋" w:hAnsi="仿宋" w:eastAsia="仿宋" w:cs="仿宋"/>
          <w:color w:val="auto"/>
          <w:spacing w:val="-64"/>
          <w:sz w:val="28"/>
          <w:szCs w:val="28"/>
          <w:highlight w:val="none"/>
        </w:rPr>
        <w:t xml:space="preserve"> </w:t>
      </w:r>
      <w:r>
        <w:rPr>
          <w:rFonts w:ascii="仿宋" w:hAnsi="仿宋" w:eastAsia="仿宋" w:cs="仿宋"/>
          <w:color w:val="auto"/>
          <w:spacing w:val="-4"/>
          <w:sz w:val="28"/>
          <w:szCs w:val="28"/>
          <w:highlight w:val="none"/>
        </w:rPr>
        <w:t>平 台</w:t>
      </w:r>
      <w:r>
        <w:rPr>
          <w:rFonts w:ascii="仿宋" w:hAnsi="仿宋" w:eastAsia="仿宋" w:cs="仿宋"/>
          <w:color w:val="auto"/>
          <w:spacing w:val="-65"/>
          <w:sz w:val="28"/>
          <w:szCs w:val="28"/>
          <w:highlight w:val="none"/>
        </w:rPr>
        <w:t xml:space="preserve"> </w:t>
      </w:r>
      <w:r>
        <w:rPr>
          <w:rFonts w:ascii="仿宋" w:hAnsi="仿宋" w:eastAsia="仿宋" w:cs="仿宋"/>
          <w:color w:val="auto"/>
          <w:spacing w:val="-4"/>
          <w:sz w:val="28"/>
          <w:szCs w:val="28"/>
          <w:highlight w:val="none"/>
        </w:rPr>
        <w:t>投</w:t>
      </w:r>
      <w:r>
        <w:rPr>
          <w:rFonts w:ascii="仿宋" w:hAnsi="仿宋" w:eastAsia="仿宋" w:cs="仿宋"/>
          <w:color w:val="auto"/>
          <w:spacing w:val="-72"/>
          <w:sz w:val="28"/>
          <w:szCs w:val="28"/>
          <w:highlight w:val="none"/>
        </w:rPr>
        <w:t xml:space="preserve"> </w:t>
      </w:r>
      <w:r>
        <w:rPr>
          <w:rFonts w:ascii="仿宋" w:hAnsi="仿宋" w:eastAsia="仿宋" w:cs="仿宋"/>
          <w:color w:val="auto"/>
          <w:spacing w:val="-4"/>
          <w:sz w:val="28"/>
          <w:szCs w:val="28"/>
          <w:highlight w:val="none"/>
        </w:rPr>
        <w:t>标</w:t>
      </w:r>
      <w:r>
        <w:rPr>
          <w:rFonts w:ascii="仿宋" w:hAnsi="仿宋" w:eastAsia="仿宋" w:cs="仿宋"/>
          <w:color w:val="auto"/>
          <w:spacing w:val="-60"/>
          <w:sz w:val="28"/>
          <w:szCs w:val="28"/>
          <w:highlight w:val="none"/>
        </w:rPr>
        <w:t xml:space="preserve"> </w:t>
      </w:r>
      <w:r>
        <w:rPr>
          <w:rFonts w:ascii="仿宋" w:hAnsi="仿宋" w:eastAsia="仿宋" w:cs="仿宋"/>
          <w:color w:val="auto"/>
          <w:spacing w:val="-4"/>
          <w:sz w:val="28"/>
          <w:szCs w:val="28"/>
          <w:highlight w:val="none"/>
        </w:rPr>
        <w:t>客户</w:t>
      </w:r>
      <w:r>
        <w:rPr>
          <w:rFonts w:ascii="仿宋" w:hAnsi="仿宋" w:eastAsia="仿宋" w:cs="仿宋"/>
          <w:color w:val="auto"/>
          <w:spacing w:val="-59"/>
          <w:sz w:val="28"/>
          <w:szCs w:val="28"/>
          <w:highlight w:val="none"/>
        </w:rPr>
        <w:t xml:space="preserve"> </w:t>
      </w:r>
      <w:r>
        <w:rPr>
          <w:rFonts w:ascii="仿宋" w:hAnsi="仿宋" w:eastAsia="仿宋" w:cs="仿宋"/>
          <w:color w:val="auto"/>
          <w:spacing w:val="-4"/>
          <w:sz w:val="28"/>
          <w:szCs w:val="28"/>
          <w:highlight w:val="none"/>
        </w:rPr>
        <w:t>端</w:t>
      </w:r>
      <w:r>
        <w:rPr>
          <w:rFonts w:ascii="仿宋" w:hAnsi="仿宋" w:eastAsia="仿宋" w:cs="仿宋"/>
          <w:color w:val="auto"/>
          <w:spacing w:val="-50"/>
          <w:sz w:val="28"/>
          <w:szCs w:val="28"/>
          <w:highlight w:val="none"/>
        </w:rPr>
        <w:t xml:space="preserve"> </w:t>
      </w:r>
      <w:r>
        <w:rPr>
          <w:rFonts w:ascii="仿宋" w:hAnsi="仿宋" w:eastAsia="仿宋" w:cs="仿宋"/>
          <w:color w:val="auto"/>
          <w:spacing w:val="-5"/>
          <w:sz w:val="28"/>
          <w:szCs w:val="28"/>
          <w:highlight w:val="none"/>
        </w:rPr>
        <w:t>下</w:t>
      </w:r>
      <w:r>
        <w:rPr>
          <w:rFonts w:ascii="仿宋" w:hAnsi="仿宋" w:eastAsia="仿宋" w:cs="仿宋"/>
          <w:color w:val="auto"/>
          <w:spacing w:val="-62"/>
          <w:sz w:val="28"/>
          <w:szCs w:val="28"/>
          <w:highlight w:val="none"/>
        </w:rPr>
        <w:t xml:space="preserve"> </w:t>
      </w:r>
      <w:r>
        <w:rPr>
          <w:rFonts w:ascii="仿宋" w:hAnsi="仿宋" w:eastAsia="仿宋" w:cs="仿宋"/>
          <w:color w:val="auto"/>
          <w:spacing w:val="-5"/>
          <w:sz w:val="28"/>
          <w:szCs w:val="28"/>
          <w:highlight w:val="none"/>
        </w:rPr>
        <w:t>载</w:t>
      </w:r>
      <w:r>
        <w:rPr>
          <w:rFonts w:ascii="仿宋" w:hAnsi="仿宋" w:eastAsia="仿宋" w:cs="仿宋"/>
          <w:color w:val="auto"/>
          <w:spacing w:val="-69"/>
          <w:sz w:val="28"/>
          <w:szCs w:val="28"/>
          <w:highlight w:val="none"/>
        </w:rPr>
        <w:t xml:space="preserve"> </w:t>
      </w:r>
      <w:r>
        <w:rPr>
          <w:rFonts w:ascii="仿宋" w:hAnsi="仿宋" w:eastAsia="仿宋" w:cs="仿宋"/>
          <w:color w:val="auto"/>
          <w:spacing w:val="-5"/>
          <w:sz w:val="28"/>
          <w:szCs w:val="28"/>
          <w:highlight w:val="none"/>
        </w:rPr>
        <w:t>地址</w:t>
      </w:r>
      <w:r>
        <w:rPr>
          <w:rFonts w:ascii="仿宋" w:hAnsi="仿宋" w:eastAsia="仿宋" w:cs="仿宋"/>
          <w:color w:val="auto"/>
          <w:spacing w:val="-72"/>
          <w:sz w:val="28"/>
          <w:szCs w:val="28"/>
          <w:highlight w:val="none"/>
        </w:rPr>
        <w:t xml:space="preserve"> </w:t>
      </w:r>
      <w:r>
        <w:rPr>
          <w:rFonts w:ascii="仿宋" w:hAnsi="仿宋" w:eastAsia="仿宋" w:cs="仿宋"/>
          <w:color w:val="auto"/>
          <w:spacing w:val="-5"/>
          <w:sz w:val="28"/>
          <w:szCs w:val="28"/>
          <w:highlight w:val="none"/>
        </w:rPr>
        <w:t>：</w:t>
      </w:r>
      <w:r>
        <w:rPr>
          <w:rFonts w:ascii="仿宋" w:hAnsi="仿宋" w:eastAsia="仿宋" w:cs="仿宋"/>
          <w:color w:val="auto"/>
          <w:sz w:val="28"/>
          <w:szCs w:val="28"/>
          <w:highlight w:val="none"/>
        </w:rPr>
        <w:t xml:space="preserve"> </w:t>
      </w:r>
      <w:r>
        <w:rPr>
          <w:color w:val="auto"/>
          <w:highlight w:val="none"/>
        </w:rPr>
        <w:fldChar w:fldCharType="begin"/>
      </w:r>
      <w:r>
        <w:rPr>
          <w:color w:val="auto"/>
          <w:highlight w:val="none"/>
        </w:rPr>
        <w:instrText xml:space="preserve"> HYPERLINK "https://customer.zcygov.cn/CA-driver-download?utm=web-ca-front.3ddc8fbb.0" </w:instrText>
      </w:r>
      <w:r>
        <w:rPr>
          <w:color w:val="auto"/>
          <w:highlight w:val="none"/>
        </w:rPr>
        <w:fldChar w:fldCharType="separate"/>
      </w:r>
      <w:r>
        <w:rPr>
          <w:rFonts w:ascii="Times New Roman" w:hAnsi="Times New Roman" w:eastAsia="Times New Roman" w:cs="Times New Roman"/>
          <w:color w:val="auto"/>
          <w:sz w:val="28"/>
          <w:szCs w:val="28"/>
          <w:highlight w:val="none"/>
        </w:rPr>
        <w:t>https://customer.zcygov.cn/CA-driver-download?utm=web-ca-front.3ddc8f</w:t>
      </w:r>
      <w:r>
        <w:rPr>
          <w:rFonts w:ascii="Times New Roman" w:hAnsi="Times New Roman" w:eastAsia="Times New Roman" w:cs="Times New Roman"/>
          <w:color w:val="auto"/>
          <w:spacing w:val="-1"/>
          <w:sz w:val="28"/>
          <w:szCs w:val="28"/>
          <w:highlight w:val="none"/>
        </w:rPr>
        <w:t>bb.0</w:t>
      </w:r>
      <w:r>
        <w:rPr>
          <w:rFonts w:ascii="Times New Roman" w:hAnsi="Times New Roman" w:eastAsia="Times New Roman" w:cs="Times New Roman"/>
          <w:color w:val="auto"/>
          <w:spacing w:val="-1"/>
          <w:sz w:val="28"/>
          <w:szCs w:val="28"/>
          <w:highlight w:val="none"/>
        </w:rPr>
        <w:fldChar w:fldCharType="end"/>
      </w:r>
      <w:r>
        <w:rPr>
          <w:rFonts w:ascii="Times New Roman" w:hAnsi="Times New Roman" w:eastAsia="Times New Roman" w:cs="Times New Roman"/>
          <w:color w:val="auto"/>
          <w:spacing w:val="-1"/>
          <w:sz w:val="28"/>
          <w:szCs w:val="28"/>
          <w:highlight w:val="none"/>
        </w:rPr>
        <w:t>.</w:t>
      </w:r>
      <w:r>
        <w:rPr>
          <w:rFonts w:ascii="Times New Roman" w:hAnsi="Times New Roman" w:eastAsia="Times New Roman" w:cs="Times New Roman"/>
          <w:color w:val="auto"/>
          <w:sz w:val="28"/>
          <w:szCs w:val="28"/>
          <w:highlight w:val="none"/>
        </w:rPr>
        <w:t xml:space="preserve"> </w:t>
      </w:r>
      <w:r>
        <w:rPr>
          <w:rFonts w:ascii="Times New Roman" w:hAnsi="Times New Roman" w:eastAsia="Times New Roman" w:cs="Times New Roman"/>
          <w:color w:val="auto"/>
          <w:spacing w:val="-1"/>
          <w:sz w:val="28"/>
          <w:szCs w:val="28"/>
          <w:highlight w:val="none"/>
        </w:rPr>
        <w:t>0.744734903d5911ec80b1370c1c0d466e</w:t>
      </w:r>
      <w:r>
        <w:rPr>
          <w:rFonts w:ascii="仿宋" w:hAnsi="仿宋" w:eastAsia="仿宋" w:cs="仿宋"/>
          <w:color w:val="auto"/>
          <w:spacing w:val="-1"/>
          <w:sz w:val="28"/>
          <w:szCs w:val="28"/>
          <w:highlight w:val="none"/>
        </w:rPr>
        <w:t>）。</w:t>
      </w:r>
    </w:p>
    <w:p w14:paraId="4E2EDA8B">
      <w:pPr>
        <w:keepNext w:val="0"/>
        <w:keepLines w:val="0"/>
        <w:pageBreakBefore w:val="0"/>
        <w:widowControl/>
        <w:kinsoku w:val="0"/>
        <w:wordWrap/>
        <w:overflowPunct/>
        <w:topLinePunct w:val="0"/>
        <w:autoSpaceDE w:val="0"/>
        <w:autoSpaceDN w:val="0"/>
        <w:bidi w:val="0"/>
        <w:adjustRightInd w:val="0"/>
        <w:snapToGrid w:val="0"/>
        <w:spacing w:line="520" w:lineRule="exact"/>
        <w:ind w:left="611"/>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9    </w:t>
      </w:r>
      <w:r>
        <w:rPr>
          <w:rFonts w:ascii="仿宋" w:hAnsi="仿宋" w:eastAsia="仿宋" w:cs="仿宋"/>
          <w:color w:val="auto"/>
          <w:spacing w:val="-2"/>
          <w:sz w:val="28"/>
          <w:szCs w:val="28"/>
          <w:highlight w:val="none"/>
        </w:rPr>
        <w:t>投标语言及计量单位</w:t>
      </w:r>
    </w:p>
    <w:p w14:paraId="10BA7632">
      <w:pPr>
        <w:keepNext w:val="0"/>
        <w:keepLines w:val="0"/>
        <w:pageBreakBefore w:val="0"/>
        <w:widowControl/>
        <w:kinsoku w:val="0"/>
        <w:wordWrap/>
        <w:overflowPunct/>
        <w:topLinePunct w:val="0"/>
        <w:autoSpaceDE w:val="0"/>
        <w:autoSpaceDN w:val="0"/>
        <w:bidi w:val="0"/>
        <w:adjustRightInd w:val="0"/>
        <w:snapToGrid w:val="0"/>
        <w:spacing w:line="520" w:lineRule="exact"/>
        <w:ind w:left="55" w:right="32" w:firstLine="554"/>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9.1  </w:t>
      </w:r>
      <w:r>
        <w:rPr>
          <w:rFonts w:ascii="仿宋" w:hAnsi="仿宋" w:eastAsia="仿宋" w:cs="仿宋"/>
          <w:color w:val="auto"/>
          <w:spacing w:val="3"/>
          <w:sz w:val="28"/>
          <w:szCs w:val="28"/>
          <w:highlight w:val="none"/>
        </w:rPr>
        <w:t>投标文件及投标人与招标人就有关投标的所有来往的文字、函电</w:t>
      </w:r>
      <w:r>
        <w:rPr>
          <w:rFonts w:ascii="仿宋" w:hAnsi="仿宋" w:eastAsia="仿宋" w:cs="仿宋"/>
          <w:color w:val="auto"/>
          <w:spacing w:val="1"/>
          <w:sz w:val="28"/>
          <w:szCs w:val="28"/>
          <w:highlight w:val="none"/>
        </w:rPr>
        <w:t>统一使用中文，如所需证明文件为非中文，投标人需自行翻译为中文，因</w:t>
      </w:r>
      <w:r>
        <w:rPr>
          <w:rFonts w:ascii="仿宋" w:hAnsi="仿宋" w:eastAsia="仿宋" w:cs="仿宋"/>
          <w:color w:val="auto"/>
          <w:spacing w:val="-4"/>
          <w:sz w:val="28"/>
          <w:szCs w:val="28"/>
          <w:highlight w:val="none"/>
        </w:rPr>
        <w:t>翻译错误产生的任何后果，由投标人自行承担。</w:t>
      </w:r>
    </w:p>
    <w:p w14:paraId="32505209">
      <w:pPr>
        <w:keepNext w:val="0"/>
        <w:keepLines w:val="0"/>
        <w:pageBreakBefore w:val="0"/>
        <w:widowControl/>
        <w:kinsoku w:val="0"/>
        <w:wordWrap/>
        <w:overflowPunct/>
        <w:topLinePunct w:val="0"/>
        <w:autoSpaceDE w:val="0"/>
        <w:autoSpaceDN w:val="0"/>
        <w:bidi w:val="0"/>
        <w:adjustRightInd w:val="0"/>
        <w:snapToGrid w:val="0"/>
        <w:spacing w:line="520" w:lineRule="exact"/>
        <w:ind w:left="59" w:right="32" w:firstLine="55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9.2  </w:t>
      </w:r>
      <w:r>
        <w:rPr>
          <w:rFonts w:ascii="仿宋" w:hAnsi="仿宋" w:eastAsia="仿宋" w:cs="仿宋"/>
          <w:color w:val="auto"/>
          <w:spacing w:val="3"/>
          <w:sz w:val="28"/>
          <w:szCs w:val="28"/>
          <w:highlight w:val="none"/>
        </w:rPr>
        <w:t>投标文件中所使用的计量单位，除招标文件中有特殊要求外，应</w:t>
      </w:r>
      <w:r>
        <w:rPr>
          <w:rFonts w:ascii="仿宋" w:hAnsi="仿宋" w:eastAsia="仿宋" w:cs="仿宋"/>
          <w:color w:val="auto"/>
          <w:spacing w:val="-7"/>
          <w:sz w:val="28"/>
          <w:szCs w:val="28"/>
          <w:highlight w:val="none"/>
        </w:rPr>
        <w:t>采用国家法定计量单位。</w:t>
      </w:r>
    </w:p>
    <w:p w14:paraId="1C90AFB3">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10    </w:t>
      </w:r>
      <w:r>
        <w:rPr>
          <w:rFonts w:ascii="仿宋" w:hAnsi="仿宋" w:eastAsia="仿宋" w:cs="仿宋"/>
          <w:color w:val="auto"/>
          <w:spacing w:val="-5"/>
          <w:sz w:val="28"/>
          <w:szCs w:val="28"/>
          <w:highlight w:val="none"/>
        </w:rPr>
        <w:t>投标文件的主要组成</w:t>
      </w:r>
    </w:p>
    <w:p w14:paraId="42D8C6A1">
      <w:pPr>
        <w:pStyle w:val="6"/>
        <w:keepNext w:val="0"/>
        <w:keepLines w:val="0"/>
        <w:pageBreakBefore w:val="0"/>
        <w:widowControl/>
        <w:kinsoku w:val="0"/>
        <w:wordWrap/>
        <w:overflowPunct/>
        <w:topLinePunct w:val="0"/>
        <w:autoSpaceDE w:val="0"/>
        <w:autoSpaceDN w:val="0"/>
        <w:bidi w:val="0"/>
        <w:adjustRightInd w:val="0"/>
        <w:snapToGrid w:val="0"/>
        <w:spacing w:line="520" w:lineRule="exact"/>
        <w:ind w:firstLine="552" w:firstLineChars="200"/>
        <w:textAlignment w:val="baseline"/>
        <w:rPr>
          <w:color w:val="auto"/>
          <w:highlight w:val="none"/>
        </w:rPr>
      </w:pPr>
      <w:r>
        <w:rPr>
          <w:rFonts w:ascii="Times New Roman" w:hAnsi="Times New Roman" w:eastAsia="Times New Roman" w:cs="Times New Roman"/>
          <w:color w:val="auto"/>
          <w:spacing w:val="-2"/>
          <w:sz w:val="28"/>
          <w:szCs w:val="28"/>
          <w:highlight w:val="none"/>
        </w:rPr>
        <w:t xml:space="preserve">10.1  </w:t>
      </w:r>
      <w:r>
        <w:rPr>
          <w:rFonts w:ascii="仿宋" w:hAnsi="仿宋" w:eastAsia="仿宋" w:cs="仿宋"/>
          <w:color w:val="auto"/>
          <w:spacing w:val="-2"/>
          <w:sz w:val="28"/>
          <w:szCs w:val="28"/>
          <w:highlight w:val="none"/>
        </w:rPr>
        <w:t>投标文件的组成：分为商务标文件和技术标文件两部分，必须分</w:t>
      </w:r>
      <w:r>
        <w:rPr>
          <w:rFonts w:ascii="仿宋" w:hAnsi="仿宋" w:eastAsia="仿宋" w:cs="仿宋"/>
          <w:color w:val="auto"/>
          <w:spacing w:val="1"/>
          <w:sz w:val="28"/>
          <w:szCs w:val="28"/>
          <w:highlight w:val="none"/>
        </w:rPr>
        <w:t>开制作，保证金票据、法定代表人授权委托书原件及资质文件原件必须按</w:t>
      </w:r>
      <w:r>
        <w:rPr>
          <w:rFonts w:ascii="仿宋" w:hAnsi="仿宋" w:eastAsia="仿宋" w:cs="仿宋"/>
          <w:color w:val="auto"/>
          <w:spacing w:val="-6"/>
          <w:sz w:val="28"/>
          <w:szCs w:val="28"/>
          <w:highlight w:val="none"/>
        </w:rPr>
        <w:t>要求上传至政采云平台投标客户端。</w:t>
      </w:r>
    </w:p>
    <w:p w14:paraId="569E65ED">
      <w:pPr>
        <w:keepNext w:val="0"/>
        <w:keepLines w:val="0"/>
        <w:pageBreakBefore w:val="0"/>
        <w:widowControl/>
        <w:kinsoku w:val="0"/>
        <w:wordWrap/>
        <w:overflowPunct/>
        <w:topLinePunct w:val="0"/>
        <w:autoSpaceDE w:val="0"/>
        <w:autoSpaceDN w:val="0"/>
        <w:bidi w:val="0"/>
        <w:adjustRightInd w:val="0"/>
        <w:snapToGrid w:val="0"/>
        <w:spacing w:line="520" w:lineRule="exact"/>
        <w:ind w:left="65" w:right="46" w:firstLine="587"/>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3"/>
          <w:sz w:val="28"/>
          <w:szCs w:val="28"/>
          <w:highlight w:val="none"/>
        </w:rPr>
        <w:t>10.2</w:t>
      </w:r>
      <w:r>
        <w:rPr>
          <w:rFonts w:ascii="Times New Roman" w:hAnsi="Times New Roman" w:eastAsia="Times New Roman" w:cs="Times New Roman"/>
          <w:color w:val="auto"/>
          <w:spacing w:val="41"/>
          <w:sz w:val="28"/>
          <w:szCs w:val="28"/>
          <w:highlight w:val="none"/>
        </w:rPr>
        <w:t xml:space="preserve">  </w:t>
      </w:r>
      <w:r>
        <w:rPr>
          <w:rFonts w:ascii="仿宋" w:hAnsi="仿宋" w:eastAsia="仿宋" w:cs="仿宋"/>
          <w:color w:val="auto"/>
          <w:spacing w:val="13"/>
          <w:sz w:val="28"/>
          <w:szCs w:val="28"/>
          <w:highlight w:val="none"/>
        </w:rPr>
        <w:t>投标人递交的投标文件应包括以下文件（标书按以下顺序制</w:t>
      </w:r>
      <w:r>
        <w:rPr>
          <w:rFonts w:ascii="仿宋" w:hAnsi="仿宋" w:eastAsia="仿宋" w:cs="仿宋"/>
          <w:color w:val="auto"/>
          <w:spacing w:val="-23"/>
          <w:sz w:val="28"/>
          <w:szCs w:val="28"/>
          <w:highlight w:val="none"/>
        </w:rPr>
        <w:t>作</w:t>
      </w:r>
      <w:r>
        <w:rPr>
          <w:rFonts w:ascii="仿宋" w:hAnsi="仿宋" w:eastAsia="仿宋" w:cs="仿宋"/>
          <w:color w:val="auto"/>
          <w:spacing w:val="-15"/>
          <w:sz w:val="28"/>
          <w:szCs w:val="28"/>
          <w:highlight w:val="none"/>
        </w:rPr>
        <w:t>）：</w:t>
      </w:r>
    </w:p>
    <w:p w14:paraId="21745C3E">
      <w:pPr>
        <w:keepNext w:val="0"/>
        <w:keepLines w:val="0"/>
        <w:pageBreakBefore w:val="0"/>
        <w:widowControl/>
        <w:kinsoku w:val="0"/>
        <w:wordWrap/>
        <w:overflowPunct/>
        <w:topLinePunct w:val="0"/>
        <w:autoSpaceDE w:val="0"/>
        <w:autoSpaceDN w:val="0"/>
        <w:bidi w:val="0"/>
        <w:adjustRightInd w:val="0"/>
        <w:snapToGrid w:val="0"/>
        <w:spacing w:line="520" w:lineRule="exact"/>
        <w:ind w:left="639"/>
        <w:textAlignment w:val="baseline"/>
        <w:rPr>
          <w:rFonts w:ascii="仿宋" w:hAnsi="仿宋" w:eastAsia="仿宋" w:cs="仿宋"/>
          <w:b/>
          <w:bCs/>
          <w:color w:val="auto"/>
          <w:sz w:val="28"/>
          <w:szCs w:val="28"/>
          <w:highlight w:val="none"/>
        </w:rPr>
      </w:pPr>
      <w:r>
        <w:rPr>
          <w:rFonts w:ascii="仿宋" w:hAnsi="仿宋" w:eastAsia="仿宋" w:cs="仿宋"/>
          <w:b/>
          <w:bCs/>
          <w:color w:val="auto"/>
          <w:spacing w:val="-15"/>
          <w:sz w:val="28"/>
          <w:szCs w:val="28"/>
          <w:highlight w:val="none"/>
        </w:rPr>
        <w:t>商务标文件：</w:t>
      </w:r>
    </w:p>
    <w:p w14:paraId="379CE17E">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16"/>
          <w:sz w:val="28"/>
          <w:szCs w:val="28"/>
          <w:highlight w:val="none"/>
        </w:rPr>
        <w:t>（</w:t>
      </w:r>
      <w:r>
        <w:rPr>
          <w:rFonts w:ascii="Times New Roman" w:hAnsi="Times New Roman" w:eastAsia="Times New Roman" w:cs="Times New Roman"/>
          <w:color w:val="auto"/>
          <w:spacing w:val="-16"/>
          <w:sz w:val="28"/>
          <w:szCs w:val="28"/>
          <w:highlight w:val="none"/>
        </w:rPr>
        <w:t>1</w:t>
      </w:r>
      <w:r>
        <w:rPr>
          <w:rFonts w:ascii="仿宋" w:hAnsi="仿宋" w:eastAsia="仿宋" w:cs="仿宋"/>
          <w:color w:val="auto"/>
          <w:spacing w:val="-16"/>
          <w:sz w:val="28"/>
          <w:szCs w:val="28"/>
          <w:highlight w:val="none"/>
        </w:rPr>
        <w:t>）投标函；</w:t>
      </w:r>
    </w:p>
    <w:p w14:paraId="1DDE4E9C">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）法定代表人身份证明或法定代表人授权委托书；</w:t>
      </w:r>
    </w:p>
    <w:p w14:paraId="1DC8EF3E">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3</w:t>
      </w:r>
      <w:r>
        <w:rPr>
          <w:rFonts w:ascii="仿宋" w:hAnsi="仿宋" w:eastAsia="仿宋" w:cs="仿宋"/>
          <w:color w:val="auto"/>
          <w:spacing w:val="-4"/>
          <w:sz w:val="28"/>
          <w:szCs w:val="28"/>
          <w:highlight w:val="none"/>
        </w:rPr>
        <w:t>）服务报价一览表</w:t>
      </w:r>
      <w:r>
        <w:rPr>
          <w:rFonts w:ascii="仿宋" w:hAnsi="仿宋" w:eastAsia="仿宋" w:cs="仿宋"/>
          <w:color w:val="auto"/>
          <w:spacing w:val="1"/>
          <w:sz w:val="28"/>
          <w:szCs w:val="28"/>
          <w:highlight w:val="none"/>
        </w:rPr>
        <w:t>；</w:t>
      </w:r>
    </w:p>
    <w:p w14:paraId="26671199">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w:t>
      </w:r>
      <w:r>
        <w:rPr>
          <w:rFonts w:ascii="Times New Roman" w:hAnsi="Times New Roman" w:eastAsia="Times New Roman" w:cs="Times New Roman"/>
          <w:color w:val="auto"/>
          <w:spacing w:val="-7"/>
          <w:sz w:val="28"/>
          <w:szCs w:val="28"/>
          <w:highlight w:val="none"/>
        </w:rPr>
        <w:t>4</w:t>
      </w:r>
      <w:r>
        <w:rPr>
          <w:rFonts w:ascii="仿宋" w:hAnsi="仿宋" w:eastAsia="仿宋" w:cs="仿宋"/>
          <w:color w:val="auto"/>
          <w:spacing w:val="-7"/>
          <w:sz w:val="28"/>
          <w:szCs w:val="28"/>
          <w:highlight w:val="none"/>
        </w:rPr>
        <w:t>）服务报价清单；</w:t>
      </w:r>
    </w:p>
    <w:p w14:paraId="3380300A">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w:t>
      </w:r>
      <w:r>
        <w:rPr>
          <w:rFonts w:ascii="Times New Roman" w:hAnsi="Times New Roman" w:eastAsia="Times New Roman" w:cs="Times New Roman"/>
          <w:color w:val="auto"/>
          <w:spacing w:val="-5"/>
          <w:sz w:val="28"/>
          <w:szCs w:val="28"/>
          <w:highlight w:val="none"/>
        </w:rPr>
        <w:t>5</w:t>
      </w:r>
      <w:r>
        <w:rPr>
          <w:rFonts w:ascii="仿宋" w:hAnsi="仿宋" w:eastAsia="仿宋" w:cs="仿宋"/>
          <w:color w:val="auto"/>
          <w:spacing w:val="-5"/>
          <w:sz w:val="28"/>
          <w:szCs w:val="28"/>
          <w:highlight w:val="none"/>
        </w:rPr>
        <w:t>）投标人资质证明文件，包括：</w:t>
      </w:r>
    </w:p>
    <w:p w14:paraId="65DD506C">
      <w:pPr>
        <w:keepNext w:val="0"/>
        <w:keepLines w:val="0"/>
        <w:pageBreakBefore w:val="0"/>
        <w:widowControl/>
        <w:kinsoku w:val="0"/>
        <w:wordWrap/>
        <w:overflowPunct/>
        <w:topLinePunct w:val="0"/>
        <w:autoSpaceDE w:val="0"/>
        <w:autoSpaceDN w:val="0"/>
        <w:bidi w:val="0"/>
        <w:adjustRightInd w:val="0"/>
        <w:snapToGrid w:val="0"/>
        <w:spacing w:line="520" w:lineRule="exact"/>
        <w:ind w:left="609"/>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a</w:t>
      </w:r>
      <w:r>
        <w:rPr>
          <w:rFonts w:ascii="仿宋" w:hAnsi="仿宋" w:eastAsia="仿宋" w:cs="仿宋"/>
          <w:color w:val="auto"/>
          <w:spacing w:val="-5"/>
          <w:sz w:val="28"/>
          <w:szCs w:val="28"/>
          <w:highlight w:val="none"/>
        </w:rPr>
        <w:t>、法定代表人授权委托书和身份证复印件；</w:t>
      </w:r>
    </w:p>
    <w:p w14:paraId="47C20267">
      <w:pPr>
        <w:keepNext w:val="0"/>
        <w:keepLines w:val="0"/>
        <w:pageBreakBefore w:val="0"/>
        <w:widowControl/>
        <w:kinsoku w:val="0"/>
        <w:wordWrap/>
        <w:overflowPunct/>
        <w:topLinePunct w:val="0"/>
        <w:autoSpaceDE w:val="0"/>
        <w:autoSpaceDN w:val="0"/>
        <w:bidi w:val="0"/>
        <w:adjustRightInd w:val="0"/>
        <w:snapToGrid w:val="0"/>
        <w:spacing w:line="520" w:lineRule="exact"/>
        <w:ind w:left="587"/>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b</w:t>
      </w:r>
      <w:r>
        <w:rPr>
          <w:rFonts w:ascii="仿宋" w:hAnsi="仿宋" w:eastAsia="仿宋" w:cs="仿宋"/>
          <w:color w:val="auto"/>
          <w:spacing w:val="-5"/>
          <w:sz w:val="28"/>
          <w:szCs w:val="28"/>
          <w:highlight w:val="none"/>
        </w:rPr>
        <w:t>、营业执照正本或副本；</w:t>
      </w:r>
    </w:p>
    <w:p w14:paraId="0F6F0062">
      <w:pPr>
        <w:keepNext w:val="0"/>
        <w:keepLines w:val="0"/>
        <w:pageBreakBefore w:val="0"/>
        <w:widowControl/>
        <w:kinsoku w:val="0"/>
        <w:wordWrap/>
        <w:overflowPunct/>
        <w:topLinePunct w:val="0"/>
        <w:autoSpaceDE w:val="0"/>
        <w:autoSpaceDN w:val="0"/>
        <w:bidi w:val="0"/>
        <w:adjustRightInd w:val="0"/>
        <w:snapToGrid w:val="0"/>
        <w:spacing w:line="520" w:lineRule="exact"/>
        <w:ind w:left="607"/>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c</w:t>
      </w:r>
      <w:r>
        <w:rPr>
          <w:rFonts w:ascii="仿宋" w:hAnsi="仿宋" w:eastAsia="仿宋" w:cs="仿宋"/>
          <w:color w:val="auto"/>
          <w:spacing w:val="-6"/>
          <w:sz w:val="28"/>
          <w:szCs w:val="28"/>
          <w:highlight w:val="none"/>
        </w:rPr>
        <w:t>、中小微企业声明函（若有）；</w:t>
      </w:r>
    </w:p>
    <w:p w14:paraId="4C78B13B">
      <w:pPr>
        <w:keepNext w:val="0"/>
        <w:keepLines w:val="0"/>
        <w:pageBreakBefore w:val="0"/>
        <w:widowControl/>
        <w:kinsoku w:val="0"/>
        <w:wordWrap/>
        <w:overflowPunct/>
        <w:topLinePunct w:val="0"/>
        <w:autoSpaceDE w:val="0"/>
        <w:autoSpaceDN w:val="0"/>
        <w:bidi w:val="0"/>
        <w:adjustRightInd w:val="0"/>
        <w:snapToGrid w:val="0"/>
        <w:spacing w:line="520" w:lineRule="exact"/>
        <w:ind w:left="607"/>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d</w:t>
      </w:r>
      <w:r>
        <w:rPr>
          <w:rFonts w:ascii="仿宋" w:hAnsi="仿宋" w:eastAsia="仿宋" w:cs="仿宋"/>
          <w:color w:val="auto"/>
          <w:spacing w:val="-6"/>
          <w:sz w:val="28"/>
          <w:szCs w:val="28"/>
          <w:highlight w:val="none"/>
        </w:rPr>
        <w:t>、信用查询记录（截图或承诺函</w:t>
      </w:r>
      <w:r>
        <w:rPr>
          <w:rFonts w:ascii="仿宋" w:hAnsi="仿宋" w:eastAsia="仿宋" w:cs="仿宋"/>
          <w:color w:val="auto"/>
          <w:spacing w:val="1"/>
          <w:sz w:val="28"/>
          <w:szCs w:val="28"/>
          <w:highlight w:val="none"/>
        </w:rPr>
        <w:t>）；</w:t>
      </w:r>
    </w:p>
    <w:p w14:paraId="644F1A77">
      <w:pPr>
        <w:keepNext w:val="0"/>
        <w:keepLines w:val="0"/>
        <w:pageBreakBefore w:val="0"/>
        <w:widowControl/>
        <w:kinsoku w:val="0"/>
        <w:wordWrap/>
        <w:overflowPunct/>
        <w:topLinePunct w:val="0"/>
        <w:autoSpaceDE w:val="0"/>
        <w:autoSpaceDN w:val="0"/>
        <w:bidi w:val="0"/>
        <w:adjustRightInd w:val="0"/>
        <w:snapToGrid w:val="0"/>
        <w:spacing w:line="520" w:lineRule="exact"/>
        <w:ind w:left="54" w:right="32" w:firstLine="5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e</w:t>
      </w:r>
      <w:r>
        <w:rPr>
          <w:rFonts w:ascii="仿宋" w:hAnsi="仿宋" w:eastAsia="仿宋" w:cs="仿宋"/>
          <w:color w:val="auto"/>
          <w:spacing w:val="1"/>
          <w:sz w:val="28"/>
          <w:szCs w:val="28"/>
          <w:highlight w:val="none"/>
        </w:rPr>
        <w:t>、财务审计报告：投标人应上传年度财务审计报告（</w:t>
      </w:r>
      <w:r>
        <w:rPr>
          <w:rFonts w:ascii="Times New Roman" w:hAnsi="Times New Roman" w:eastAsia="Times New Roman" w:cs="Times New Roman"/>
          <w:color w:val="auto"/>
          <w:spacing w:val="1"/>
          <w:sz w:val="28"/>
          <w:szCs w:val="28"/>
          <w:highlight w:val="none"/>
        </w:rPr>
        <w:t>2023</w:t>
      </w:r>
      <w:r>
        <w:rPr>
          <w:rFonts w:ascii="Times New Roman" w:hAnsi="Times New Roman" w:eastAsia="Times New Roman" w:cs="Times New Roman"/>
          <w:color w:val="auto"/>
          <w:spacing w:val="28"/>
          <w:w w:val="101"/>
          <w:sz w:val="28"/>
          <w:szCs w:val="28"/>
          <w:highlight w:val="none"/>
        </w:rPr>
        <w:t xml:space="preserve"> </w:t>
      </w:r>
      <w:r>
        <w:rPr>
          <w:rFonts w:ascii="仿宋" w:hAnsi="仿宋" w:eastAsia="仿宋" w:cs="仿宋"/>
          <w:color w:val="auto"/>
          <w:sz w:val="28"/>
          <w:szCs w:val="28"/>
          <w:highlight w:val="none"/>
        </w:rPr>
        <w:t>年</w:t>
      </w:r>
      <w:r>
        <w:rPr>
          <w:rFonts w:ascii="Times New Roman" w:hAnsi="Times New Roman" w:eastAsia="Times New Roman" w:cs="Times New Roman"/>
          <w:color w:val="auto"/>
          <w:sz w:val="28"/>
          <w:szCs w:val="28"/>
          <w:highlight w:val="none"/>
        </w:rPr>
        <w:t>—2025</w:t>
      </w:r>
      <w:r>
        <w:rPr>
          <w:rFonts w:ascii="仿宋" w:hAnsi="仿宋" w:eastAsia="仿宋" w:cs="仿宋"/>
          <w:color w:val="auto"/>
          <w:sz w:val="28"/>
          <w:szCs w:val="28"/>
          <w:highlight w:val="none"/>
        </w:rPr>
        <w:t>年任意一年；成立满一个月、不足一年需提供近期财务报表，包括</w:t>
      </w:r>
      <w:r>
        <w:rPr>
          <w:rFonts w:ascii="仿宋" w:hAnsi="仿宋" w:eastAsia="仿宋" w:cs="仿宋"/>
          <w:color w:val="auto"/>
          <w:spacing w:val="-1"/>
          <w:sz w:val="28"/>
          <w:szCs w:val="28"/>
          <w:highlight w:val="none"/>
        </w:rPr>
        <w:t>：负债</w:t>
      </w:r>
      <w:r>
        <w:rPr>
          <w:rFonts w:ascii="仿宋" w:hAnsi="仿宋" w:eastAsia="仿宋" w:cs="仿宋"/>
          <w:color w:val="auto"/>
          <w:spacing w:val="1"/>
          <w:sz w:val="28"/>
          <w:szCs w:val="28"/>
          <w:highlight w:val="none"/>
        </w:rPr>
        <w:t>表、利润表、所有者权益变动表、现金流量表，财务报表附注）、完税证</w:t>
      </w:r>
    </w:p>
    <w:p w14:paraId="5B0402F7">
      <w:pPr>
        <w:keepNext w:val="0"/>
        <w:keepLines w:val="0"/>
        <w:pageBreakBefore w:val="0"/>
        <w:widowControl/>
        <w:kinsoku w:val="0"/>
        <w:wordWrap/>
        <w:overflowPunct/>
        <w:topLinePunct w:val="0"/>
        <w:autoSpaceDE w:val="0"/>
        <w:autoSpaceDN w:val="0"/>
        <w:bidi w:val="0"/>
        <w:adjustRightInd w:val="0"/>
        <w:snapToGrid w:val="0"/>
        <w:spacing w:line="520" w:lineRule="exact"/>
        <w:ind w:right="4"/>
        <w:jc w:val="right"/>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明（近一年内任意一个月）、社保缴纳证明（近六个月内任意一个月）等</w:t>
      </w:r>
    </w:p>
    <w:p w14:paraId="078248F7">
      <w:pPr>
        <w:keepNext w:val="0"/>
        <w:keepLines w:val="0"/>
        <w:pageBreakBefore w:val="0"/>
        <w:widowControl/>
        <w:kinsoku w:val="0"/>
        <w:wordWrap/>
        <w:overflowPunct/>
        <w:topLinePunct w:val="0"/>
        <w:autoSpaceDE w:val="0"/>
        <w:autoSpaceDN w:val="0"/>
        <w:bidi w:val="0"/>
        <w:adjustRightInd w:val="0"/>
        <w:snapToGrid w:val="0"/>
        <w:spacing w:line="520" w:lineRule="exact"/>
        <w:ind w:left="60" w:right="32" w:hanging="9"/>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材料的原件扫描件，成立不足一个月提供满足《中华人民共和国政府采购</w:t>
      </w:r>
      <w:r>
        <w:rPr>
          <w:rFonts w:ascii="仿宋" w:hAnsi="仿宋" w:eastAsia="仿宋" w:cs="仿宋"/>
          <w:color w:val="auto"/>
          <w:spacing w:val="-6"/>
          <w:sz w:val="28"/>
          <w:szCs w:val="28"/>
          <w:highlight w:val="none"/>
        </w:rPr>
        <w:t>法》第二十二条规定的承诺函。</w:t>
      </w:r>
    </w:p>
    <w:p w14:paraId="7CBF4C34">
      <w:pPr>
        <w:keepNext w:val="0"/>
        <w:keepLines w:val="0"/>
        <w:pageBreakBefore w:val="0"/>
        <w:widowControl/>
        <w:kinsoku w:val="0"/>
        <w:wordWrap/>
        <w:overflowPunct/>
        <w:topLinePunct w:val="0"/>
        <w:autoSpaceDE w:val="0"/>
        <w:autoSpaceDN w:val="0"/>
        <w:bidi w:val="0"/>
        <w:adjustRightInd w:val="0"/>
        <w:snapToGrid w:val="0"/>
        <w:spacing w:line="520" w:lineRule="exact"/>
        <w:ind w:left="609"/>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f</w:t>
      </w:r>
      <w:r>
        <w:rPr>
          <w:rFonts w:ascii="仿宋" w:hAnsi="仿宋" w:eastAsia="仿宋" w:cs="仿宋"/>
          <w:color w:val="auto"/>
          <w:spacing w:val="-6"/>
          <w:sz w:val="28"/>
          <w:szCs w:val="28"/>
          <w:highlight w:val="none"/>
        </w:rPr>
        <w:t>、投标人特殊资质（若有）；</w:t>
      </w:r>
    </w:p>
    <w:p w14:paraId="5E5AEB29">
      <w:pPr>
        <w:keepNext w:val="0"/>
        <w:keepLines w:val="0"/>
        <w:pageBreakBefore w:val="0"/>
        <w:widowControl/>
        <w:kinsoku w:val="0"/>
        <w:wordWrap/>
        <w:overflowPunct/>
        <w:topLinePunct w:val="0"/>
        <w:autoSpaceDE w:val="0"/>
        <w:autoSpaceDN w:val="0"/>
        <w:bidi w:val="0"/>
        <w:adjustRightInd w:val="0"/>
        <w:snapToGrid w:val="0"/>
        <w:spacing w:line="520" w:lineRule="exact"/>
        <w:ind w:left="591"/>
        <w:textAlignment w:val="baseline"/>
        <w:rPr>
          <w:rFonts w:ascii="仿宋" w:hAnsi="仿宋" w:eastAsia="仿宋" w:cs="仿宋"/>
          <w:color w:val="auto"/>
          <w:sz w:val="28"/>
          <w:szCs w:val="28"/>
          <w:highlight w:val="none"/>
        </w:rPr>
      </w:pPr>
      <w:r>
        <w:rPr>
          <w:rFonts w:hint="eastAsia" w:ascii="Times New Roman" w:hAnsi="Times New Roman" w:eastAsia="宋体" w:cs="Times New Roman"/>
          <w:color w:val="auto"/>
          <w:spacing w:val="-4"/>
          <w:sz w:val="28"/>
          <w:szCs w:val="28"/>
          <w:highlight w:val="none"/>
          <w:lang w:val="en-US" w:eastAsia="zh-CN"/>
        </w:rPr>
        <w:t>g</w:t>
      </w:r>
      <w:r>
        <w:rPr>
          <w:rFonts w:ascii="仿宋" w:hAnsi="仿宋" w:eastAsia="仿宋" w:cs="仿宋"/>
          <w:color w:val="auto"/>
          <w:spacing w:val="-4"/>
          <w:sz w:val="28"/>
          <w:szCs w:val="28"/>
          <w:highlight w:val="none"/>
        </w:rPr>
        <w:t>、其它有利于投标的资质材料。</w:t>
      </w:r>
    </w:p>
    <w:p w14:paraId="01EE69AD">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6</w:t>
      </w:r>
      <w:r>
        <w:rPr>
          <w:rFonts w:ascii="仿宋" w:hAnsi="仿宋" w:eastAsia="仿宋" w:cs="仿宋"/>
          <w:color w:val="auto"/>
          <w:spacing w:val="-4"/>
          <w:sz w:val="28"/>
          <w:szCs w:val="28"/>
          <w:highlight w:val="none"/>
        </w:rPr>
        <w:t>）售后服务承诺投标文件包括的主要内容。</w:t>
      </w:r>
    </w:p>
    <w:p w14:paraId="7011D7EF">
      <w:pPr>
        <w:keepNext w:val="0"/>
        <w:keepLines w:val="0"/>
        <w:pageBreakBefore w:val="0"/>
        <w:widowControl/>
        <w:kinsoku w:val="0"/>
        <w:wordWrap/>
        <w:overflowPunct/>
        <w:topLinePunct w:val="0"/>
        <w:autoSpaceDE w:val="0"/>
        <w:autoSpaceDN w:val="0"/>
        <w:bidi w:val="0"/>
        <w:adjustRightInd w:val="0"/>
        <w:snapToGrid w:val="0"/>
        <w:spacing w:line="520" w:lineRule="exact"/>
        <w:ind w:left="627"/>
        <w:textAlignment w:val="baseline"/>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详见招标文件附件部分。</w:t>
      </w:r>
    </w:p>
    <w:p w14:paraId="483E7284">
      <w:pPr>
        <w:keepNext w:val="0"/>
        <w:keepLines w:val="0"/>
        <w:pageBreakBefore w:val="0"/>
        <w:widowControl/>
        <w:kinsoku w:val="0"/>
        <w:wordWrap/>
        <w:overflowPunct/>
        <w:topLinePunct w:val="0"/>
        <w:autoSpaceDE w:val="0"/>
        <w:autoSpaceDN w:val="0"/>
        <w:bidi w:val="0"/>
        <w:adjustRightInd w:val="0"/>
        <w:snapToGrid w:val="0"/>
        <w:spacing w:line="520" w:lineRule="exact"/>
        <w:ind w:left="622"/>
        <w:textAlignment w:val="baseline"/>
        <w:rPr>
          <w:rFonts w:ascii="仿宋" w:hAnsi="仿宋" w:eastAsia="仿宋" w:cs="仿宋"/>
          <w:b/>
          <w:bCs/>
          <w:color w:val="auto"/>
          <w:sz w:val="28"/>
          <w:szCs w:val="28"/>
          <w:highlight w:val="none"/>
        </w:rPr>
      </w:pPr>
      <w:r>
        <w:rPr>
          <w:rFonts w:ascii="仿宋" w:hAnsi="仿宋" w:eastAsia="仿宋" w:cs="仿宋"/>
          <w:b/>
          <w:bCs/>
          <w:color w:val="auto"/>
          <w:spacing w:val="-12"/>
          <w:sz w:val="28"/>
          <w:szCs w:val="28"/>
          <w:highlight w:val="none"/>
        </w:rPr>
        <w:t>技术标文件：</w:t>
      </w:r>
    </w:p>
    <w:p w14:paraId="4574CB49">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（1）投标产品质量承诺书；</w:t>
      </w:r>
    </w:p>
    <w:p w14:paraId="0681C91D">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（2）投标人技术支持和售后服务承诺;</w:t>
      </w:r>
    </w:p>
    <w:p w14:paraId="7CA4577C">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（3）项目供货、安装、调试计划；</w:t>
      </w:r>
    </w:p>
    <w:p w14:paraId="47097FE1">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（4）投标产品设计及结构说明；</w:t>
      </w:r>
    </w:p>
    <w:p w14:paraId="6934AABE">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（5）典型项目的合同及中标通知书；</w:t>
      </w:r>
    </w:p>
    <w:p w14:paraId="2F350676">
      <w:pPr>
        <w:spacing w:before="190" w:line="217" w:lineRule="auto"/>
        <w:ind w:left="588"/>
        <w:rPr>
          <w:rFonts w:ascii="仿宋" w:hAnsi="仿宋" w:eastAsia="仿宋" w:cs="仿宋"/>
          <w:color w:val="auto"/>
          <w:spacing w:val="-5"/>
          <w:sz w:val="28"/>
          <w:szCs w:val="28"/>
          <w:highlight w:val="none"/>
        </w:rPr>
      </w:pPr>
      <w:r>
        <w:rPr>
          <w:rFonts w:ascii="仿宋" w:hAnsi="仿宋" w:eastAsia="仿宋" w:cs="仿宋"/>
          <w:color w:val="auto"/>
          <w:spacing w:val="-5"/>
          <w:sz w:val="28"/>
          <w:szCs w:val="28"/>
          <w:highlight w:val="none"/>
        </w:rPr>
        <w:t>（6）质量证明文件；</w:t>
      </w:r>
    </w:p>
    <w:p w14:paraId="03BB03ED">
      <w:pPr>
        <w:spacing w:before="190" w:line="217" w:lineRule="auto"/>
        <w:ind w:left="588"/>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w:t>
      </w:r>
      <w:r>
        <w:rPr>
          <w:rFonts w:ascii="Times New Roman" w:hAnsi="Times New Roman" w:eastAsia="Times New Roman" w:cs="Times New Roman"/>
          <w:color w:val="auto"/>
          <w:spacing w:val="-7"/>
          <w:sz w:val="28"/>
          <w:szCs w:val="28"/>
          <w:highlight w:val="none"/>
        </w:rPr>
        <w:t>7</w:t>
      </w:r>
      <w:r>
        <w:rPr>
          <w:rFonts w:ascii="仿宋" w:hAnsi="仿宋" w:eastAsia="仿宋" w:cs="仿宋"/>
          <w:color w:val="auto"/>
          <w:spacing w:val="-7"/>
          <w:sz w:val="28"/>
          <w:szCs w:val="28"/>
          <w:highlight w:val="none"/>
        </w:rPr>
        <w:t>）技术人员状况；</w:t>
      </w:r>
    </w:p>
    <w:p w14:paraId="1D4BA80C">
      <w:pPr>
        <w:spacing w:before="191" w:line="217" w:lineRule="auto"/>
        <w:ind w:left="588"/>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w:t>
      </w:r>
      <w:r>
        <w:rPr>
          <w:rFonts w:ascii="Times New Roman" w:hAnsi="Times New Roman" w:eastAsia="Times New Roman" w:cs="Times New Roman"/>
          <w:color w:val="auto"/>
          <w:spacing w:val="-5"/>
          <w:sz w:val="28"/>
          <w:szCs w:val="28"/>
          <w:highlight w:val="none"/>
        </w:rPr>
        <w:t>8</w:t>
      </w:r>
      <w:r>
        <w:rPr>
          <w:rFonts w:ascii="仿宋" w:hAnsi="仿宋" w:eastAsia="仿宋" w:cs="仿宋"/>
          <w:color w:val="auto"/>
          <w:spacing w:val="-5"/>
          <w:sz w:val="28"/>
          <w:szCs w:val="28"/>
          <w:highlight w:val="none"/>
        </w:rPr>
        <w:t>）投标项目需求技术响应偏离表；</w:t>
      </w:r>
    </w:p>
    <w:p w14:paraId="1FE96C77">
      <w:pPr>
        <w:spacing w:before="191" w:line="215" w:lineRule="auto"/>
        <w:ind w:left="588"/>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9</w:t>
      </w:r>
      <w:r>
        <w:rPr>
          <w:rFonts w:ascii="仿宋" w:hAnsi="仿宋" w:eastAsia="仿宋" w:cs="仿宋"/>
          <w:color w:val="auto"/>
          <w:spacing w:val="-4"/>
          <w:sz w:val="28"/>
          <w:szCs w:val="28"/>
          <w:highlight w:val="none"/>
        </w:rPr>
        <w:t>）其它有利于投标的资料。</w:t>
      </w:r>
    </w:p>
    <w:p w14:paraId="5DDED5EA">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10.3  </w:t>
      </w:r>
      <w:r>
        <w:rPr>
          <w:rFonts w:ascii="仿宋" w:hAnsi="仿宋" w:eastAsia="仿宋" w:cs="仿宋"/>
          <w:color w:val="auto"/>
          <w:spacing w:val="-5"/>
          <w:sz w:val="28"/>
          <w:szCs w:val="28"/>
          <w:highlight w:val="none"/>
        </w:rPr>
        <w:t>证明投标货物或服务符合招标文</w:t>
      </w:r>
      <w:r>
        <w:rPr>
          <w:rFonts w:ascii="仿宋" w:hAnsi="仿宋" w:eastAsia="仿宋" w:cs="仿宋"/>
          <w:color w:val="auto"/>
          <w:spacing w:val="-6"/>
          <w:sz w:val="28"/>
          <w:szCs w:val="28"/>
          <w:highlight w:val="none"/>
        </w:rPr>
        <w:t>件规定的文件：</w:t>
      </w:r>
    </w:p>
    <w:p w14:paraId="393F4F36">
      <w:pPr>
        <w:keepNext w:val="0"/>
        <w:keepLines w:val="0"/>
        <w:pageBreakBefore w:val="0"/>
        <w:widowControl/>
        <w:kinsoku w:val="0"/>
        <w:wordWrap/>
        <w:overflowPunct/>
        <w:topLinePunct w:val="0"/>
        <w:autoSpaceDE w:val="0"/>
        <w:autoSpaceDN w:val="0"/>
        <w:bidi w:val="0"/>
        <w:adjustRightInd w:val="0"/>
        <w:snapToGrid w:val="0"/>
        <w:spacing w:line="520" w:lineRule="exact"/>
        <w:ind w:left="55" w:right="24" w:firstLine="551"/>
        <w:textAlignment w:val="baseline"/>
        <w:rPr>
          <w:rFonts w:ascii="仿宋" w:hAnsi="仿宋" w:eastAsia="仿宋" w:cs="仿宋"/>
          <w:color w:val="auto"/>
          <w:sz w:val="28"/>
          <w:szCs w:val="28"/>
          <w:highlight w:val="none"/>
        </w:rPr>
      </w:pPr>
      <w:r>
        <w:rPr>
          <w:rFonts w:ascii="仿宋" w:hAnsi="仿宋" w:eastAsia="仿宋" w:cs="仿宋"/>
          <w:color w:val="auto"/>
          <w:spacing w:val="-15"/>
          <w:sz w:val="28"/>
          <w:szCs w:val="28"/>
          <w:highlight w:val="none"/>
        </w:rPr>
        <w:t>（</w:t>
      </w:r>
      <w:r>
        <w:rPr>
          <w:rFonts w:ascii="Times New Roman" w:hAnsi="Times New Roman" w:eastAsia="Times New Roman" w:cs="Times New Roman"/>
          <w:color w:val="auto"/>
          <w:spacing w:val="-15"/>
          <w:sz w:val="28"/>
          <w:szCs w:val="28"/>
          <w:highlight w:val="none"/>
        </w:rPr>
        <w:t xml:space="preserve">1 </w:t>
      </w:r>
      <w:r>
        <w:rPr>
          <w:rFonts w:ascii="仿宋" w:hAnsi="仿宋" w:eastAsia="仿宋" w:cs="仿宋"/>
          <w:color w:val="auto"/>
          <w:spacing w:val="-15"/>
          <w:sz w:val="28"/>
          <w:szCs w:val="28"/>
          <w:highlight w:val="none"/>
        </w:rPr>
        <w:t>）提交所有投标货物或服务和相应服务的合</w:t>
      </w:r>
      <w:r>
        <w:rPr>
          <w:rFonts w:ascii="仿宋" w:hAnsi="仿宋" w:eastAsia="仿宋" w:cs="仿宋"/>
          <w:color w:val="auto"/>
          <w:spacing w:val="-16"/>
          <w:sz w:val="28"/>
          <w:szCs w:val="28"/>
          <w:highlight w:val="none"/>
        </w:rPr>
        <w:t>格性、符合性证明文件，</w:t>
      </w:r>
      <w:r>
        <w:rPr>
          <w:rFonts w:ascii="仿宋" w:hAnsi="仿宋" w:eastAsia="仿宋" w:cs="仿宋"/>
          <w:color w:val="auto"/>
          <w:spacing w:val="1"/>
          <w:sz w:val="28"/>
          <w:szCs w:val="28"/>
          <w:highlight w:val="none"/>
        </w:rPr>
        <w:t>该文件可以是文字资料、图表和数据等。如采购项目涉及电线电缆，招标文件中必须提供符合国家标准（参数指标的产品合格证，产品检验报告及</w:t>
      </w:r>
      <w:r>
        <w:rPr>
          <w:rFonts w:ascii="仿宋" w:hAnsi="仿宋" w:eastAsia="仿宋" w:cs="仿宋"/>
          <w:color w:val="auto"/>
          <w:spacing w:val="-4"/>
          <w:sz w:val="28"/>
          <w:szCs w:val="28"/>
          <w:highlight w:val="none"/>
        </w:rPr>
        <w:t>强制性认证证书</w:t>
      </w:r>
      <w:r>
        <w:rPr>
          <w:rFonts w:ascii="仿宋" w:hAnsi="仿宋" w:eastAsia="仿宋" w:cs="仿宋"/>
          <w:color w:val="auto"/>
          <w:spacing w:val="13"/>
          <w:sz w:val="28"/>
          <w:szCs w:val="28"/>
          <w:highlight w:val="none"/>
        </w:rPr>
        <w:t>），</w:t>
      </w:r>
      <w:r>
        <w:rPr>
          <w:rFonts w:ascii="仿宋" w:hAnsi="仿宋" w:eastAsia="仿宋" w:cs="仿宋"/>
          <w:color w:val="auto"/>
          <w:spacing w:val="-4"/>
          <w:sz w:val="28"/>
          <w:szCs w:val="28"/>
          <w:highlight w:val="none"/>
        </w:rPr>
        <w:t>评委会在评审中作为首要条件进行审核把关。</w:t>
      </w:r>
    </w:p>
    <w:p w14:paraId="48EDBF98">
      <w:pPr>
        <w:keepNext w:val="0"/>
        <w:keepLines w:val="0"/>
        <w:pageBreakBefore w:val="0"/>
        <w:widowControl/>
        <w:kinsoku w:val="0"/>
        <w:wordWrap/>
        <w:overflowPunct/>
        <w:topLinePunct w:val="0"/>
        <w:autoSpaceDE w:val="0"/>
        <w:autoSpaceDN w:val="0"/>
        <w:bidi w:val="0"/>
        <w:adjustRightInd w:val="0"/>
        <w:snapToGrid w:val="0"/>
        <w:spacing w:line="520" w:lineRule="exact"/>
        <w:ind w:left="54" w:right="141" w:firstLine="551"/>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2</w:t>
      </w:r>
      <w:r>
        <w:rPr>
          <w:rFonts w:ascii="仿宋" w:hAnsi="仿宋" w:eastAsia="仿宋" w:cs="仿宋"/>
          <w:color w:val="auto"/>
          <w:spacing w:val="-6"/>
          <w:sz w:val="28"/>
          <w:szCs w:val="28"/>
          <w:highlight w:val="none"/>
        </w:rPr>
        <w:t>）详细描述投标货物或服务的规格、功能、性能、技术参数及与招标货物或服务的偏离情况等。</w:t>
      </w:r>
    </w:p>
    <w:p w14:paraId="4FEBDB16">
      <w:pPr>
        <w:keepNext w:val="0"/>
        <w:keepLines w:val="0"/>
        <w:pageBreakBefore w:val="0"/>
        <w:widowControl/>
        <w:kinsoku w:val="0"/>
        <w:wordWrap/>
        <w:overflowPunct/>
        <w:topLinePunct w:val="0"/>
        <w:autoSpaceDE w:val="0"/>
        <w:autoSpaceDN w:val="0"/>
        <w:bidi w:val="0"/>
        <w:adjustRightInd w:val="0"/>
        <w:snapToGrid w:val="0"/>
        <w:spacing w:line="520" w:lineRule="exact"/>
        <w:ind w:left="52" w:firstLine="553"/>
        <w:textAlignment w:val="baseline"/>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w:t>
      </w:r>
      <w:r>
        <w:rPr>
          <w:rFonts w:ascii="Times New Roman" w:hAnsi="Times New Roman" w:eastAsia="Times New Roman" w:cs="Times New Roman"/>
          <w:color w:val="auto"/>
          <w:spacing w:val="-10"/>
          <w:sz w:val="28"/>
          <w:szCs w:val="28"/>
          <w:highlight w:val="none"/>
        </w:rPr>
        <w:t>3</w:t>
      </w:r>
      <w:r>
        <w:rPr>
          <w:rFonts w:ascii="仿宋" w:hAnsi="仿宋" w:eastAsia="仿宋" w:cs="仿宋"/>
          <w:color w:val="auto"/>
          <w:spacing w:val="-10"/>
          <w:sz w:val="28"/>
          <w:szCs w:val="28"/>
          <w:highlight w:val="none"/>
        </w:rPr>
        <w:t>）使用</w:t>
      </w:r>
      <w:r>
        <w:rPr>
          <w:color w:val="auto"/>
          <w:highlight w:val="none"/>
        </w:rPr>
        <w:fldChar w:fldCharType="begin"/>
      </w:r>
      <w:r>
        <w:rPr>
          <w:color w:val="auto"/>
          <w:highlight w:val="none"/>
        </w:rPr>
        <w:instrText xml:space="preserve"> HYPERLINK "https://baike.baidu.com/item/%E7%BB%BC%E5%90%88%E8%AF%84%E5%88%86%E6%B3%95/2652286?fromModule=lemma_inlink" </w:instrText>
      </w:r>
      <w:r>
        <w:rPr>
          <w:color w:val="auto"/>
          <w:highlight w:val="none"/>
        </w:rPr>
        <w:fldChar w:fldCharType="separate"/>
      </w:r>
      <w:r>
        <w:rPr>
          <w:rFonts w:ascii="仿宋" w:hAnsi="仿宋" w:eastAsia="仿宋" w:cs="仿宋"/>
          <w:color w:val="auto"/>
          <w:spacing w:val="-10"/>
          <w:sz w:val="28"/>
          <w:szCs w:val="28"/>
          <w:highlight w:val="none"/>
        </w:rPr>
        <w:t>综合评分法</w:t>
      </w:r>
      <w:r>
        <w:rPr>
          <w:rFonts w:ascii="仿宋" w:hAnsi="仿宋" w:eastAsia="仿宋" w:cs="仿宋"/>
          <w:color w:val="auto"/>
          <w:spacing w:val="-10"/>
          <w:sz w:val="28"/>
          <w:szCs w:val="28"/>
          <w:highlight w:val="none"/>
        </w:rPr>
        <w:fldChar w:fldCharType="end"/>
      </w:r>
      <w:r>
        <w:rPr>
          <w:rFonts w:ascii="仿宋" w:hAnsi="仿宋" w:eastAsia="仿宋" w:cs="仿宋"/>
          <w:color w:val="auto"/>
          <w:spacing w:val="-10"/>
          <w:sz w:val="28"/>
          <w:szCs w:val="28"/>
          <w:highlight w:val="none"/>
        </w:rPr>
        <w:t>的采购项目，提供相同品牌产品且通过资格审查</w:t>
      </w:r>
      <w:r>
        <w:rPr>
          <w:rFonts w:hint="eastAsia" w:ascii="仿宋" w:hAnsi="仿宋" w:eastAsia="仿宋" w:cs="仿宋"/>
          <w:color w:val="auto"/>
          <w:spacing w:val="-10"/>
          <w:sz w:val="28"/>
          <w:szCs w:val="28"/>
          <w:highlight w:val="none"/>
          <w:lang w:eastAsia="zh-CN"/>
        </w:rPr>
        <w:t>、</w:t>
      </w:r>
      <w:r>
        <w:rPr>
          <w:rFonts w:ascii="仿宋" w:hAnsi="仿宋" w:eastAsia="仿宋" w:cs="仿宋"/>
          <w:color w:val="auto"/>
          <w:spacing w:val="1"/>
          <w:sz w:val="28"/>
          <w:szCs w:val="28"/>
          <w:highlight w:val="none"/>
        </w:rPr>
        <w:t>符合性审查的不同投标人参加同一合同项下投标的，按一家投标人计算，评审</w:t>
      </w:r>
      <w:r>
        <w:rPr>
          <w:color w:val="auto"/>
          <w:highlight w:val="none"/>
        </w:rPr>
        <w:fldChar w:fldCharType="begin"/>
      </w:r>
      <w:r>
        <w:rPr>
          <w:color w:val="auto"/>
          <w:highlight w:val="none"/>
        </w:rPr>
        <w:instrText xml:space="preserve"> HYPERLINK "https://baike.baidu.com/item/%E5%90%8E%E5%BE%97%E5%88%86/9925389?fromModule=lemma_inlink" </w:instrText>
      </w:r>
      <w:r>
        <w:rPr>
          <w:color w:val="auto"/>
          <w:highlight w:val="none"/>
        </w:rPr>
        <w:fldChar w:fldCharType="separate"/>
      </w:r>
      <w:r>
        <w:rPr>
          <w:rFonts w:ascii="仿宋" w:hAnsi="仿宋" w:eastAsia="仿宋" w:cs="仿宋"/>
          <w:color w:val="auto"/>
          <w:spacing w:val="1"/>
          <w:sz w:val="28"/>
          <w:szCs w:val="28"/>
          <w:highlight w:val="none"/>
        </w:rPr>
        <w:t>后得分</w:t>
      </w:r>
      <w:r>
        <w:rPr>
          <w:rFonts w:ascii="仿宋" w:hAnsi="仿宋" w:eastAsia="仿宋" w:cs="仿宋"/>
          <w:color w:val="auto"/>
          <w:spacing w:val="1"/>
          <w:sz w:val="28"/>
          <w:szCs w:val="28"/>
          <w:highlight w:val="none"/>
        </w:rPr>
        <w:fldChar w:fldCharType="end"/>
      </w:r>
      <w:r>
        <w:rPr>
          <w:rFonts w:ascii="仿宋" w:hAnsi="仿宋" w:eastAsia="仿宋" w:cs="仿宋"/>
          <w:color w:val="auto"/>
          <w:spacing w:val="1"/>
          <w:sz w:val="28"/>
          <w:szCs w:val="28"/>
          <w:highlight w:val="none"/>
        </w:rPr>
        <w:t>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w:t>
      </w:r>
      <w:r>
        <w:rPr>
          <w:color w:val="auto"/>
          <w:highlight w:val="none"/>
        </w:rPr>
        <w:fldChar w:fldCharType="begin"/>
      </w:r>
      <w:r>
        <w:rPr>
          <w:color w:val="auto"/>
          <w:highlight w:val="none"/>
        </w:rPr>
        <w:instrText xml:space="preserve"> HYPERLINK "https://baike.baidu.com/item/%E4%B8%8D%E4%BD%9C%E4%B8%BA/6754082?fromModule=lemma_inlink" </w:instrText>
      </w:r>
      <w:r>
        <w:rPr>
          <w:color w:val="auto"/>
          <w:highlight w:val="none"/>
        </w:rPr>
        <w:fldChar w:fldCharType="separate"/>
      </w:r>
      <w:r>
        <w:rPr>
          <w:rFonts w:ascii="仿宋" w:hAnsi="仿宋" w:eastAsia="仿宋" w:cs="仿宋"/>
          <w:color w:val="auto"/>
          <w:spacing w:val="1"/>
          <w:sz w:val="28"/>
          <w:szCs w:val="28"/>
          <w:highlight w:val="none"/>
        </w:rPr>
        <w:t>不作为</w:t>
      </w:r>
      <w:r>
        <w:rPr>
          <w:rFonts w:ascii="仿宋" w:hAnsi="仿宋" w:eastAsia="仿宋" w:cs="仿宋"/>
          <w:color w:val="auto"/>
          <w:spacing w:val="1"/>
          <w:sz w:val="28"/>
          <w:szCs w:val="28"/>
          <w:highlight w:val="none"/>
        </w:rPr>
        <w:fldChar w:fldCharType="end"/>
      </w:r>
      <w:r>
        <w:rPr>
          <w:rFonts w:ascii="仿宋" w:hAnsi="仿宋" w:eastAsia="仿宋" w:cs="仿宋"/>
          <w:color w:val="auto"/>
          <w:spacing w:val="1"/>
          <w:sz w:val="28"/>
          <w:szCs w:val="28"/>
          <w:highlight w:val="none"/>
        </w:rPr>
        <w:t>中标候选人。非单一产品采购项目，采购人应当根据采购项目</w:t>
      </w:r>
      <w:r>
        <w:rPr>
          <w:color w:val="auto"/>
          <w:highlight w:val="none"/>
        </w:rPr>
        <w:fldChar w:fldCharType="begin"/>
      </w:r>
      <w:r>
        <w:rPr>
          <w:color w:val="auto"/>
          <w:highlight w:val="none"/>
        </w:rPr>
        <w:instrText xml:space="preserve"> HYPERLINK "https://baike.baidu.com/item/%E6%8A%80%E6%9C%AF%E6%9E%84%E6%88%90/4037092?fromModule=lemma_inlink" </w:instrText>
      </w:r>
      <w:r>
        <w:rPr>
          <w:color w:val="auto"/>
          <w:highlight w:val="none"/>
        </w:rPr>
        <w:fldChar w:fldCharType="separate"/>
      </w:r>
      <w:r>
        <w:rPr>
          <w:rFonts w:ascii="仿宋" w:hAnsi="仿宋" w:eastAsia="仿宋" w:cs="仿宋"/>
          <w:color w:val="auto"/>
          <w:spacing w:val="1"/>
          <w:sz w:val="28"/>
          <w:szCs w:val="28"/>
          <w:highlight w:val="none"/>
        </w:rPr>
        <w:t>技术构成</w:t>
      </w:r>
      <w:r>
        <w:rPr>
          <w:rFonts w:ascii="仿宋" w:hAnsi="仿宋" w:eastAsia="仿宋" w:cs="仿宋"/>
          <w:color w:val="auto"/>
          <w:spacing w:val="1"/>
          <w:sz w:val="28"/>
          <w:szCs w:val="28"/>
          <w:highlight w:val="none"/>
        </w:rPr>
        <w:fldChar w:fldCharType="end"/>
      </w:r>
      <w:r>
        <w:rPr>
          <w:rFonts w:ascii="仿宋" w:hAnsi="仿宋" w:eastAsia="仿宋" w:cs="仿宋"/>
          <w:color w:val="auto"/>
          <w:spacing w:val="1"/>
          <w:sz w:val="28"/>
          <w:szCs w:val="28"/>
          <w:highlight w:val="none"/>
        </w:rPr>
        <w:t>、</w:t>
      </w:r>
      <w:r>
        <w:rPr>
          <w:color w:val="auto"/>
          <w:highlight w:val="none"/>
        </w:rPr>
        <w:fldChar w:fldCharType="begin"/>
      </w:r>
      <w:r>
        <w:rPr>
          <w:color w:val="auto"/>
          <w:highlight w:val="none"/>
        </w:rPr>
        <w:instrText xml:space="preserve"> HYPERLINK "https://baike.baidu.com/item/%E4%BA%A7%E5%93%81%E4%BB%B7%E6%A0%BC/2449464?fromModule=lemma_inlink" </w:instrText>
      </w:r>
      <w:r>
        <w:rPr>
          <w:color w:val="auto"/>
          <w:highlight w:val="none"/>
        </w:rPr>
        <w:fldChar w:fldCharType="separate"/>
      </w:r>
      <w:r>
        <w:rPr>
          <w:rFonts w:ascii="仿宋" w:hAnsi="仿宋" w:eastAsia="仿宋" w:cs="仿宋"/>
          <w:color w:val="auto"/>
          <w:spacing w:val="1"/>
          <w:sz w:val="28"/>
          <w:szCs w:val="28"/>
          <w:highlight w:val="none"/>
        </w:rPr>
        <w:t>产品价格</w:t>
      </w:r>
      <w:r>
        <w:rPr>
          <w:rFonts w:ascii="仿宋" w:hAnsi="仿宋" w:eastAsia="仿宋" w:cs="仿宋"/>
          <w:color w:val="auto"/>
          <w:spacing w:val="1"/>
          <w:sz w:val="28"/>
          <w:szCs w:val="28"/>
          <w:highlight w:val="none"/>
        </w:rPr>
        <w:fldChar w:fldCharType="end"/>
      </w:r>
      <w:r>
        <w:rPr>
          <w:rFonts w:ascii="仿宋" w:hAnsi="仿宋" w:eastAsia="仿宋" w:cs="仿宋"/>
          <w:color w:val="auto"/>
          <w:spacing w:val="1"/>
          <w:sz w:val="28"/>
          <w:szCs w:val="28"/>
          <w:highlight w:val="none"/>
        </w:rPr>
        <w:t>比重等合理确定</w:t>
      </w:r>
      <w:r>
        <w:rPr>
          <w:color w:val="auto"/>
          <w:highlight w:val="none"/>
        </w:rPr>
        <w:fldChar w:fldCharType="begin"/>
      </w:r>
      <w:r>
        <w:rPr>
          <w:color w:val="auto"/>
          <w:highlight w:val="none"/>
        </w:rPr>
        <w:instrText xml:space="preserve"> HYPERLINK "https://baike.baidu.com/item/%E6%A0%B8%E5%BF%83%E4%BA%A7%E5%93%81/3215748?fromModule=lemma_inlink" </w:instrText>
      </w:r>
      <w:r>
        <w:rPr>
          <w:color w:val="auto"/>
          <w:highlight w:val="none"/>
        </w:rPr>
        <w:fldChar w:fldCharType="separate"/>
      </w:r>
      <w:r>
        <w:rPr>
          <w:rFonts w:ascii="仿宋" w:hAnsi="仿宋" w:eastAsia="仿宋" w:cs="仿宋"/>
          <w:color w:val="auto"/>
          <w:spacing w:val="1"/>
          <w:sz w:val="28"/>
          <w:szCs w:val="28"/>
          <w:highlight w:val="none"/>
        </w:rPr>
        <w:t>核心产品</w:t>
      </w:r>
      <w:r>
        <w:rPr>
          <w:rFonts w:ascii="仿宋" w:hAnsi="仿宋" w:eastAsia="仿宋" w:cs="仿宋"/>
          <w:color w:val="auto"/>
          <w:spacing w:val="1"/>
          <w:sz w:val="28"/>
          <w:szCs w:val="28"/>
          <w:highlight w:val="none"/>
        </w:rPr>
        <w:fldChar w:fldCharType="end"/>
      </w:r>
      <w:r>
        <w:rPr>
          <w:rFonts w:ascii="仿宋" w:hAnsi="仿宋" w:eastAsia="仿宋" w:cs="仿宋"/>
          <w:color w:val="auto"/>
          <w:spacing w:val="1"/>
          <w:sz w:val="28"/>
          <w:szCs w:val="28"/>
          <w:highlight w:val="none"/>
        </w:rPr>
        <w:t>，并在招标文件</w:t>
      </w:r>
      <w:r>
        <w:rPr>
          <w:color w:val="auto"/>
          <w:highlight w:val="none"/>
        </w:rPr>
        <w:fldChar w:fldCharType="begin"/>
      </w:r>
      <w:r>
        <w:rPr>
          <w:color w:val="auto"/>
          <w:highlight w:val="none"/>
        </w:rPr>
        <w:instrText xml:space="preserve"> HYPERLINK "https://baike.baidu.com/item/%E4%BA%A7%E5%93%81%E5%93%81%E7%89%8C/7164043?fromModule=lemma_inlink" </w:instrText>
      </w:r>
      <w:r>
        <w:rPr>
          <w:color w:val="auto"/>
          <w:highlight w:val="none"/>
        </w:rPr>
        <w:fldChar w:fldCharType="separate"/>
      </w:r>
      <w:r>
        <w:rPr>
          <w:rFonts w:ascii="仿宋" w:hAnsi="仿宋" w:eastAsia="仿宋" w:cs="仿宋"/>
          <w:color w:val="auto"/>
          <w:spacing w:val="-3"/>
          <w:sz w:val="28"/>
          <w:szCs w:val="28"/>
          <w:highlight w:val="none"/>
        </w:rPr>
        <w:t>中载明。多家投标人提供的核心产品品牌相同的，按前两款规定处理。</w:t>
      </w:r>
      <w:r>
        <w:rPr>
          <w:rFonts w:ascii="仿宋" w:hAnsi="仿宋" w:eastAsia="仿宋" w:cs="仿宋"/>
          <w:color w:val="auto"/>
          <w:spacing w:val="-3"/>
          <w:sz w:val="28"/>
          <w:szCs w:val="28"/>
          <w:highlight w:val="none"/>
        </w:rPr>
        <w:fldChar w:fldCharType="end"/>
      </w:r>
    </w:p>
    <w:p w14:paraId="155DCF2B">
      <w:pPr>
        <w:keepNext w:val="0"/>
        <w:keepLines w:val="0"/>
        <w:pageBreakBefore w:val="0"/>
        <w:widowControl/>
        <w:kinsoku w:val="0"/>
        <w:wordWrap/>
        <w:overflowPunct/>
        <w:topLinePunct w:val="0"/>
        <w:autoSpaceDE w:val="0"/>
        <w:autoSpaceDN w:val="0"/>
        <w:bidi w:val="0"/>
        <w:adjustRightInd w:val="0"/>
        <w:snapToGrid w:val="0"/>
        <w:spacing w:line="520" w:lineRule="exact"/>
        <w:ind w:left="60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4</w:t>
      </w:r>
      <w:r>
        <w:rPr>
          <w:rFonts w:ascii="仿宋" w:hAnsi="仿宋" w:eastAsia="仿宋" w:cs="仿宋"/>
          <w:color w:val="auto"/>
          <w:spacing w:val="-4"/>
          <w:sz w:val="28"/>
          <w:szCs w:val="28"/>
          <w:highlight w:val="none"/>
        </w:rPr>
        <w:t>）投标人认为需要补充的其它资料文件。</w:t>
      </w:r>
    </w:p>
    <w:p w14:paraId="62DF6D46">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3"/>
          <w:sz w:val="28"/>
          <w:szCs w:val="28"/>
          <w:highlight w:val="none"/>
        </w:rPr>
        <w:t>11</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13"/>
          <w:sz w:val="28"/>
          <w:szCs w:val="28"/>
          <w:highlight w:val="none"/>
        </w:rPr>
        <w:t>投标报价</w:t>
      </w:r>
    </w:p>
    <w:p w14:paraId="3A4C4D37">
      <w:pPr>
        <w:pStyle w:val="6"/>
        <w:keepNext w:val="0"/>
        <w:keepLines w:val="0"/>
        <w:pageBreakBefore w:val="0"/>
        <w:widowControl/>
        <w:kinsoku w:val="0"/>
        <w:wordWrap/>
        <w:overflowPunct/>
        <w:topLinePunct w:val="0"/>
        <w:autoSpaceDE w:val="0"/>
        <w:autoSpaceDN w:val="0"/>
        <w:bidi w:val="0"/>
        <w:adjustRightInd w:val="0"/>
        <w:snapToGrid w:val="0"/>
        <w:spacing w:line="520" w:lineRule="exact"/>
        <w:ind w:firstLine="552" w:firstLineChars="20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11.1  </w:t>
      </w:r>
      <w:r>
        <w:rPr>
          <w:rFonts w:ascii="仿宋" w:hAnsi="仿宋" w:eastAsia="仿宋" w:cs="仿宋"/>
          <w:color w:val="auto"/>
          <w:spacing w:val="-2"/>
          <w:sz w:val="28"/>
          <w:szCs w:val="28"/>
          <w:highlight w:val="none"/>
        </w:rPr>
        <w:t>投标人应在投标报价表上标明单价和总价。如单价和总价不符，以单价为准，小写与大写不符的，</w:t>
      </w:r>
      <w:r>
        <w:rPr>
          <w:rFonts w:ascii="仿宋" w:hAnsi="仿宋" w:eastAsia="仿宋" w:cs="仿宋"/>
          <w:color w:val="auto"/>
          <w:spacing w:val="-35"/>
          <w:sz w:val="28"/>
          <w:szCs w:val="28"/>
          <w:highlight w:val="none"/>
        </w:rPr>
        <w:t xml:space="preserve"> </w:t>
      </w:r>
      <w:r>
        <w:rPr>
          <w:rFonts w:ascii="仿宋" w:hAnsi="仿宋" w:eastAsia="仿宋" w:cs="仿宋"/>
          <w:color w:val="auto"/>
          <w:spacing w:val="-2"/>
          <w:sz w:val="28"/>
          <w:szCs w:val="28"/>
          <w:highlight w:val="none"/>
        </w:rPr>
        <w:t>以大写为准。投标人的</w:t>
      </w:r>
      <w:r>
        <w:rPr>
          <w:rFonts w:ascii="仿宋" w:hAnsi="仿宋" w:eastAsia="仿宋" w:cs="仿宋"/>
          <w:color w:val="auto"/>
          <w:spacing w:val="-3"/>
          <w:sz w:val="28"/>
          <w:szCs w:val="28"/>
          <w:highlight w:val="none"/>
        </w:rPr>
        <w:t>投标价应是指所</w:t>
      </w:r>
      <w:r>
        <w:rPr>
          <w:rFonts w:ascii="仿宋" w:hAnsi="仿宋" w:eastAsia="仿宋" w:cs="仿宋"/>
          <w:color w:val="auto"/>
          <w:sz w:val="28"/>
          <w:szCs w:val="28"/>
          <w:highlight w:val="none"/>
        </w:rPr>
        <w:t>有货物或服务按招标文件要求交付使用或完工的价格；投标人应在投标报</w:t>
      </w:r>
      <w:r>
        <w:rPr>
          <w:rFonts w:ascii="仿宋" w:hAnsi="仿宋" w:eastAsia="仿宋" w:cs="仿宋"/>
          <w:color w:val="auto"/>
          <w:spacing w:val="1"/>
          <w:sz w:val="28"/>
          <w:szCs w:val="28"/>
          <w:highlight w:val="none"/>
        </w:rPr>
        <w:t>价上标明，本次投标拟提供货物的单价金额及投标总价金额，开标后不得</w:t>
      </w:r>
      <w:r>
        <w:rPr>
          <w:rFonts w:ascii="仿宋" w:hAnsi="仿宋" w:eastAsia="仿宋" w:cs="仿宋"/>
          <w:color w:val="auto"/>
          <w:spacing w:val="-3"/>
          <w:sz w:val="28"/>
          <w:szCs w:val="28"/>
          <w:highlight w:val="none"/>
        </w:rPr>
        <w:t>更改，投标人对项目的报价必须是唯一的，招标人不接受选择性报价。</w:t>
      </w:r>
    </w:p>
    <w:p w14:paraId="044308DF">
      <w:pPr>
        <w:keepNext w:val="0"/>
        <w:keepLines w:val="0"/>
        <w:pageBreakBefore w:val="0"/>
        <w:widowControl/>
        <w:kinsoku w:val="0"/>
        <w:wordWrap/>
        <w:overflowPunct/>
        <w:topLinePunct w:val="0"/>
        <w:autoSpaceDE w:val="0"/>
        <w:autoSpaceDN w:val="0"/>
        <w:bidi w:val="0"/>
        <w:adjustRightInd w:val="0"/>
        <w:snapToGrid w:val="0"/>
        <w:spacing w:line="520" w:lineRule="exact"/>
        <w:ind w:left="60" w:right="147" w:firstLine="59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11.2  </w:t>
      </w:r>
      <w:r>
        <w:rPr>
          <w:rFonts w:ascii="仿宋" w:hAnsi="仿宋" w:eastAsia="仿宋" w:cs="仿宋"/>
          <w:color w:val="auto"/>
          <w:spacing w:val="-3"/>
          <w:sz w:val="28"/>
          <w:szCs w:val="28"/>
          <w:highlight w:val="none"/>
        </w:rPr>
        <w:t>投标报价以人民币为结算货币，须包括设备价款、附件、配件</w:t>
      </w:r>
      <w:r>
        <w:rPr>
          <w:rFonts w:hint="eastAsia" w:ascii="仿宋" w:hAnsi="仿宋" w:eastAsia="仿宋" w:cs="仿宋"/>
          <w:color w:val="auto"/>
          <w:spacing w:val="-3"/>
          <w:sz w:val="28"/>
          <w:szCs w:val="28"/>
          <w:highlight w:val="none"/>
          <w:lang w:eastAsia="zh-CN"/>
        </w:rPr>
        <w:t>、</w:t>
      </w:r>
      <w:r>
        <w:rPr>
          <w:rFonts w:ascii="仿宋" w:hAnsi="仿宋" w:eastAsia="仿宋" w:cs="仿宋"/>
          <w:color w:val="auto"/>
          <w:sz w:val="28"/>
          <w:szCs w:val="28"/>
          <w:highlight w:val="none"/>
        </w:rPr>
        <w:t>备品备件、途中运输费、装卸费、安装调试费、维护费、培训费、技术资料费、保险费、税费及合同中明示或暗示的所有一般风险、责任和义务等</w:t>
      </w:r>
      <w:r>
        <w:rPr>
          <w:rFonts w:ascii="仿宋" w:hAnsi="仿宋" w:eastAsia="仿宋" w:cs="仿宋"/>
          <w:color w:val="auto"/>
          <w:spacing w:val="-6"/>
          <w:sz w:val="28"/>
          <w:szCs w:val="28"/>
          <w:highlight w:val="none"/>
        </w:rPr>
        <w:t>一切费用（或服务的全部费用）。</w:t>
      </w:r>
    </w:p>
    <w:p w14:paraId="08C4F580">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11.3  </w:t>
      </w:r>
      <w:r>
        <w:rPr>
          <w:rFonts w:ascii="仿宋" w:hAnsi="仿宋" w:eastAsia="仿宋" w:cs="仿宋"/>
          <w:color w:val="auto"/>
          <w:spacing w:val="-4"/>
          <w:sz w:val="28"/>
          <w:szCs w:val="28"/>
          <w:highlight w:val="none"/>
        </w:rPr>
        <w:t>招标文件未列明，而投标人认为必需的费用也需列入</w:t>
      </w:r>
      <w:r>
        <w:rPr>
          <w:rFonts w:ascii="仿宋" w:hAnsi="仿宋" w:eastAsia="仿宋" w:cs="仿宋"/>
          <w:color w:val="auto"/>
          <w:spacing w:val="-5"/>
          <w:sz w:val="28"/>
          <w:szCs w:val="28"/>
          <w:highlight w:val="none"/>
        </w:rPr>
        <w:t>报价。</w:t>
      </w:r>
    </w:p>
    <w:p w14:paraId="4A4A0CAF">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11.4  </w:t>
      </w:r>
      <w:r>
        <w:rPr>
          <w:rFonts w:ascii="仿宋" w:hAnsi="仿宋" w:eastAsia="仿宋" w:cs="仿宋"/>
          <w:color w:val="auto"/>
          <w:spacing w:val="-6"/>
          <w:sz w:val="28"/>
          <w:szCs w:val="28"/>
          <w:highlight w:val="none"/>
        </w:rPr>
        <w:t>招标人不接受招标项目范围内的捐赠。</w:t>
      </w:r>
    </w:p>
    <w:p w14:paraId="11E490C4">
      <w:pPr>
        <w:keepNext w:val="0"/>
        <w:keepLines w:val="0"/>
        <w:pageBreakBefore w:val="0"/>
        <w:widowControl/>
        <w:kinsoku w:val="0"/>
        <w:wordWrap/>
        <w:overflowPunct/>
        <w:topLinePunct w:val="0"/>
        <w:autoSpaceDE w:val="0"/>
        <w:autoSpaceDN w:val="0"/>
        <w:bidi w:val="0"/>
        <w:adjustRightInd w:val="0"/>
        <w:snapToGrid w:val="0"/>
        <w:spacing w:line="520" w:lineRule="exact"/>
        <w:ind w:left="85" w:right="126" w:firstLine="56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11.5   </w:t>
      </w:r>
      <w:r>
        <w:rPr>
          <w:rFonts w:ascii="仿宋" w:hAnsi="仿宋" w:eastAsia="仿宋" w:cs="仿宋"/>
          <w:color w:val="auto"/>
          <w:spacing w:val="-4"/>
          <w:sz w:val="28"/>
          <w:szCs w:val="28"/>
          <w:highlight w:val="none"/>
        </w:rPr>
        <w:t>固定合同价，投标人所报的单价和总价在合同实施期间应保持不</w:t>
      </w:r>
      <w:r>
        <w:rPr>
          <w:rFonts w:ascii="仿宋" w:hAnsi="仿宋" w:eastAsia="仿宋" w:cs="仿宋"/>
          <w:color w:val="auto"/>
          <w:spacing w:val="-5"/>
          <w:sz w:val="28"/>
          <w:szCs w:val="28"/>
          <w:highlight w:val="none"/>
        </w:rPr>
        <w:t>变，不因劳务、材料等成本的价格变动而做</w:t>
      </w:r>
      <w:r>
        <w:rPr>
          <w:rFonts w:ascii="仿宋" w:hAnsi="仿宋" w:eastAsia="仿宋" w:cs="仿宋"/>
          <w:color w:val="auto"/>
          <w:spacing w:val="-6"/>
          <w:sz w:val="28"/>
          <w:szCs w:val="28"/>
          <w:highlight w:val="none"/>
        </w:rPr>
        <w:t>任何调整。</w:t>
      </w:r>
    </w:p>
    <w:p w14:paraId="5E8EAE59">
      <w:pPr>
        <w:keepNext w:val="0"/>
        <w:keepLines w:val="0"/>
        <w:pageBreakBefore w:val="0"/>
        <w:widowControl/>
        <w:kinsoku w:val="0"/>
        <w:wordWrap/>
        <w:overflowPunct/>
        <w:topLinePunct w:val="0"/>
        <w:autoSpaceDE w:val="0"/>
        <w:autoSpaceDN w:val="0"/>
        <w:bidi w:val="0"/>
        <w:adjustRightInd w:val="0"/>
        <w:snapToGrid w:val="0"/>
        <w:spacing w:line="520" w:lineRule="exact"/>
        <w:ind w:left="59" w:right="129" w:firstLine="594"/>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11.6  </w:t>
      </w:r>
      <w:r>
        <w:rPr>
          <w:rFonts w:ascii="仿宋" w:hAnsi="仿宋" w:eastAsia="仿宋" w:cs="仿宋"/>
          <w:color w:val="auto"/>
          <w:spacing w:val="-2"/>
          <w:sz w:val="28"/>
          <w:szCs w:val="28"/>
          <w:highlight w:val="none"/>
        </w:rPr>
        <w:t>评标委员会认为投标人的报价明显低于其他通过符合性审查</w:t>
      </w:r>
      <w:r>
        <w:rPr>
          <w:rFonts w:ascii="仿宋" w:hAnsi="仿宋" w:eastAsia="仿宋" w:cs="仿宋"/>
          <w:color w:val="auto"/>
          <w:spacing w:val="-3"/>
          <w:sz w:val="28"/>
          <w:szCs w:val="28"/>
          <w:highlight w:val="none"/>
        </w:rPr>
        <w:t>投标</w:t>
      </w:r>
      <w:r>
        <w:rPr>
          <w:rFonts w:ascii="仿宋" w:hAnsi="仿宋" w:eastAsia="仿宋" w:cs="仿宋"/>
          <w:color w:val="auto"/>
          <w:spacing w:val="1"/>
          <w:sz w:val="28"/>
          <w:szCs w:val="28"/>
          <w:highlight w:val="none"/>
        </w:rPr>
        <w:t>人的报价，有可能影响产品质量或者不能诚信履约的，应当要求其在评标现场合理的时间内提供书面说明，必要时提交相关证明材料；投标人不能</w:t>
      </w:r>
      <w:r>
        <w:rPr>
          <w:rFonts w:ascii="仿宋" w:hAnsi="仿宋" w:eastAsia="仿宋" w:cs="仿宋"/>
          <w:color w:val="auto"/>
          <w:spacing w:val="-4"/>
          <w:sz w:val="28"/>
          <w:szCs w:val="28"/>
          <w:highlight w:val="none"/>
        </w:rPr>
        <w:t>证明其报价合理性的，评标委员会应当将其作为无效投标处理。</w:t>
      </w:r>
    </w:p>
    <w:p w14:paraId="23A49AE8">
      <w:pPr>
        <w:keepNext w:val="0"/>
        <w:keepLines w:val="0"/>
        <w:pageBreakBefore w:val="0"/>
        <w:widowControl/>
        <w:kinsoku w:val="0"/>
        <w:wordWrap/>
        <w:overflowPunct/>
        <w:topLinePunct w:val="0"/>
        <w:autoSpaceDE w:val="0"/>
        <w:autoSpaceDN w:val="0"/>
        <w:bidi w:val="0"/>
        <w:adjustRightInd w:val="0"/>
        <w:snapToGrid w:val="0"/>
        <w:spacing w:line="520" w:lineRule="exact"/>
        <w:ind w:left="55" w:right="129" w:firstLine="59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11.7  </w:t>
      </w:r>
      <w:r>
        <w:rPr>
          <w:rFonts w:ascii="仿宋" w:hAnsi="仿宋" w:eastAsia="仿宋" w:cs="仿宋"/>
          <w:color w:val="auto"/>
          <w:spacing w:val="-2"/>
          <w:sz w:val="28"/>
          <w:szCs w:val="28"/>
          <w:highlight w:val="none"/>
        </w:rPr>
        <w:t>政府采购评审中出现下列情形之一的，评审委员会应当启动</w:t>
      </w:r>
      <w:r>
        <w:rPr>
          <w:rFonts w:ascii="仿宋" w:hAnsi="仿宋" w:eastAsia="仿宋" w:cs="仿宋"/>
          <w:color w:val="auto"/>
          <w:spacing w:val="-3"/>
          <w:sz w:val="28"/>
          <w:szCs w:val="28"/>
          <w:highlight w:val="none"/>
        </w:rPr>
        <w:t>异常</w:t>
      </w:r>
      <w:r>
        <w:rPr>
          <w:rFonts w:ascii="仿宋" w:hAnsi="仿宋" w:eastAsia="仿宋" w:cs="仿宋"/>
          <w:color w:val="auto"/>
          <w:spacing w:val="-7"/>
          <w:sz w:val="28"/>
          <w:szCs w:val="28"/>
          <w:highlight w:val="none"/>
        </w:rPr>
        <w:t>低价投标（响应）审查程序：</w:t>
      </w:r>
    </w:p>
    <w:p w14:paraId="369328F1">
      <w:pPr>
        <w:keepNext w:val="0"/>
        <w:keepLines w:val="0"/>
        <w:pageBreakBefore w:val="0"/>
        <w:widowControl/>
        <w:kinsoku w:val="0"/>
        <w:wordWrap/>
        <w:overflowPunct/>
        <w:topLinePunct w:val="0"/>
        <w:autoSpaceDE w:val="0"/>
        <w:autoSpaceDN w:val="0"/>
        <w:bidi w:val="0"/>
        <w:adjustRightInd w:val="0"/>
        <w:snapToGrid w:val="0"/>
        <w:spacing w:line="520" w:lineRule="exact"/>
        <w:ind w:left="46" w:right="82" w:firstLine="560"/>
        <w:textAlignment w:val="baseline"/>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w:t>
      </w:r>
      <w:r>
        <w:rPr>
          <w:rFonts w:ascii="Times New Roman" w:hAnsi="Times New Roman" w:eastAsia="Times New Roman" w:cs="Times New Roman"/>
          <w:color w:val="auto"/>
          <w:spacing w:val="-8"/>
          <w:sz w:val="28"/>
          <w:szCs w:val="28"/>
          <w:highlight w:val="none"/>
        </w:rPr>
        <w:t xml:space="preserve">1 </w:t>
      </w:r>
      <w:r>
        <w:rPr>
          <w:rFonts w:ascii="仿宋" w:hAnsi="仿宋" w:eastAsia="仿宋" w:cs="仿宋"/>
          <w:color w:val="auto"/>
          <w:spacing w:val="-8"/>
          <w:sz w:val="28"/>
          <w:szCs w:val="28"/>
          <w:highlight w:val="none"/>
        </w:rPr>
        <w:t>）投标（响应）报价低于全部通过符合性审查供应商投标（响应）</w:t>
      </w:r>
      <w:r>
        <w:rPr>
          <w:rFonts w:ascii="仿宋" w:hAnsi="仿宋" w:eastAsia="仿宋" w:cs="仿宋"/>
          <w:color w:val="auto"/>
          <w:spacing w:val="-5"/>
          <w:sz w:val="28"/>
          <w:szCs w:val="28"/>
          <w:highlight w:val="none"/>
        </w:rPr>
        <w:t>报价平均值</w:t>
      </w:r>
      <w:r>
        <w:rPr>
          <w:rFonts w:ascii="仿宋" w:hAnsi="仿宋" w:eastAsia="仿宋" w:cs="仿宋"/>
          <w:color w:val="auto"/>
          <w:spacing w:val="-38"/>
          <w:sz w:val="28"/>
          <w:szCs w:val="28"/>
          <w:highlight w:val="none"/>
        </w:rPr>
        <w:t xml:space="preserve"> </w:t>
      </w:r>
      <w:r>
        <w:rPr>
          <w:rFonts w:ascii="Times New Roman" w:hAnsi="Times New Roman" w:eastAsia="Times New Roman" w:cs="Times New Roman"/>
          <w:color w:val="auto"/>
          <w:spacing w:val="-5"/>
          <w:sz w:val="28"/>
          <w:szCs w:val="28"/>
          <w:highlight w:val="none"/>
        </w:rPr>
        <w:t>50%</w:t>
      </w:r>
      <w:r>
        <w:rPr>
          <w:rFonts w:ascii="仿宋" w:hAnsi="仿宋" w:eastAsia="仿宋" w:cs="仿宋"/>
          <w:color w:val="auto"/>
          <w:spacing w:val="-5"/>
          <w:sz w:val="28"/>
          <w:szCs w:val="28"/>
          <w:highlight w:val="none"/>
        </w:rPr>
        <w:t>的，即投标（响应）报价</w:t>
      </w:r>
      <w:r>
        <w:rPr>
          <w:rFonts w:ascii="Times New Roman" w:hAnsi="Times New Roman" w:eastAsia="Times New Roman" w:cs="Times New Roman"/>
          <w:color w:val="auto"/>
          <w:spacing w:val="-5"/>
          <w:sz w:val="28"/>
          <w:szCs w:val="28"/>
          <w:highlight w:val="none"/>
        </w:rPr>
        <w:t>&lt;</w:t>
      </w:r>
      <w:r>
        <w:rPr>
          <w:rFonts w:ascii="仿宋" w:hAnsi="仿宋" w:eastAsia="仿宋" w:cs="仿宋"/>
          <w:color w:val="auto"/>
          <w:spacing w:val="-5"/>
          <w:sz w:val="28"/>
          <w:szCs w:val="28"/>
          <w:highlight w:val="none"/>
        </w:rPr>
        <w:t>全部通过符合性审查供应商投标</w:t>
      </w:r>
      <w:r>
        <w:rPr>
          <w:rFonts w:ascii="仿宋" w:hAnsi="仿宋" w:eastAsia="仿宋" w:cs="仿宋"/>
          <w:color w:val="auto"/>
          <w:spacing w:val="-2"/>
          <w:sz w:val="28"/>
          <w:szCs w:val="28"/>
          <w:highlight w:val="none"/>
        </w:rPr>
        <w:t>（响应）报价平均值</w:t>
      </w:r>
      <w:r>
        <w:rPr>
          <w:rFonts w:ascii="Times New Roman" w:hAnsi="Times New Roman" w:eastAsia="Times New Roman" w:cs="Times New Roman"/>
          <w:color w:val="auto"/>
          <w:spacing w:val="-2"/>
          <w:sz w:val="28"/>
          <w:szCs w:val="28"/>
          <w:highlight w:val="none"/>
        </w:rPr>
        <w:t>×50%</w:t>
      </w:r>
      <w:r>
        <w:rPr>
          <w:rFonts w:ascii="仿宋" w:hAnsi="仿宋" w:eastAsia="仿宋" w:cs="仿宋"/>
          <w:color w:val="auto"/>
          <w:spacing w:val="-2"/>
          <w:sz w:val="28"/>
          <w:szCs w:val="28"/>
          <w:highlight w:val="none"/>
        </w:rPr>
        <w:t>；</w:t>
      </w:r>
    </w:p>
    <w:p w14:paraId="6224CF55">
      <w:pPr>
        <w:keepNext w:val="0"/>
        <w:keepLines w:val="0"/>
        <w:pageBreakBefore w:val="0"/>
        <w:widowControl/>
        <w:kinsoku w:val="0"/>
        <w:wordWrap/>
        <w:overflowPunct/>
        <w:topLinePunct w:val="0"/>
        <w:autoSpaceDE w:val="0"/>
        <w:autoSpaceDN w:val="0"/>
        <w:bidi w:val="0"/>
        <w:adjustRightInd w:val="0"/>
        <w:snapToGrid w:val="0"/>
        <w:spacing w:line="520" w:lineRule="exact"/>
        <w:ind w:left="46" w:right="132" w:firstLine="560"/>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2</w:t>
      </w:r>
      <w:r>
        <w:rPr>
          <w:rFonts w:ascii="仿宋" w:hAnsi="仿宋" w:eastAsia="仿宋" w:cs="仿宋"/>
          <w:color w:val="auto"/>
          <w:spacing w:val="6"/>
          <w:sz w:val="28"/>
          <w:szCs w:val="28"/>
          <w:highlight w:val="none"/>
        </w:rPr>
        <w:t>）投标（响应）报价低于通过符合性审查的次低报价</w:t>
      </w:r>
      <w:r>
        <w:rPr>
          <w:rFonts w:ascii="仿宋" w:hAnsi="仿宋" w:eastAsia="仿宋" w:cs="仿宋"/>
          <w:color w:val="auto"/>
          <w:spacing w:val="5"/>
          <w:sz w:val="28"/>
          <w:szCs w:val="28"/>
          <w:highlight w:val="none"/>
        </w:rPr>
        <w:t>供应商投标</w:t>
      </w:r>
      <w:r>
        <w:rPr>
          <w:rFonts w:ascii="仿宋" w:hAnsi="仿宋" w:eastAsia="仿宋" w:cs="仿宋"/>
          <w:color w:val="auto"/>
          <w:spacing w:val="-5"/>
          <w:sz w:val="28"/>
          <w:szCs w:val="28"/>
          <w:highlight w:val="none"/>
        </w:rPr>
        <w:t>（响应）报价</w:t>
      </w:r>
      <w:r>
        <w:rPr>
          <w:rFonts w:ascii="仿宋" w:hAnsi="仿宋" w:eastAsia="仿宋" w:cs="仿宋"/>
          <w:color w:val="auto"/>
          <w:spacing w:val="-38"/>
          <w:sz w:val="28"/>
          <w:szCs w:val="28"/>
          <w:highlight w:val="none"/>
        </w:rPr>
        <w:t xml:space="preserve"> </w:t>
      </w:r>
      <w:r>
        <w:rPr>
          <w:rFonts w:ascii="Times New Roman" w:hAnsi="Times New Roman" w:eastAsia="Times New Roman" w:cs="Times New Roman"/>
          <w:color w:val="auto"/>
          <w:spacing w:val="-5"/>
          <w:sz w:val="28"/>
          <w:szCs w:val="28"/>
          <w:highlight w:val="none"/>
        </w:rPr>
        <w:t>50%</w:t>
      </w:r>
      <w:r>
        <w:rPr>
          <w:rFonts w:ascii="仿宋" w:hAnsi="仿宋" w:eastAsia="仿宋" w:cs="仿宋"/>
          <w:color w:val="auto"/>
          <w:spacing w:val="-5"/>
          <w:sz w:val="28"/>
          <w:szCs w:val="28"/>
          <w:highlight w:val="none"/>
        </w:rPr>
        <w:t>的，即投标（响应）报价</w:t>
      </w:r>
      <w:r>
        <w:rPr>
          <w:rFonts w:ascii="Times New Roman" w:hAnsi="Times New Roman" w:eastAsia="Times New Roman" w:cs="Times New Roman"/>
          <w:color w:val="auto"/>
          <w:spacing w:val="-5"/>
          <w:sz w:val="28"/>
          <w:szCs w:val="28"/>
          <w:highlight w:val="none"/>
        </w:rPr>
        <w:t>&lt;</w:t>
      </w:r>
      <w:r>
        <w:rPr>
          <w:rFonts w:ascii="仿宋" w:hAnsi="仿宋" w:eastAsia="仿宋" w:cs="仿宋"/>
          <w:color w:val="auto"/>
          <w:spacing w:val="-5"/>
          <w:sz w:val="28"/>
          <w:szCs w:val="28"/>
          <w:highlight w:val="none"/>
        </w:rPr>
        <w:t>通过符合性审查的次低报价供</w:t>
      </w:r>
      <w:r>
        <w:rPr>
          <w:rFonts w:ascii="仿宋" w:hAnsi="仿宋" w:eastAsia="仿宋" w:cs="仿宋"/>
          <w:color w:val="auto"/>
          <w:spacing w:val="-2"/>
          <w:sz w:val="28"/>
          <w:szCs w:val="28"/>
          <w:highlight w:val="none"/>
        </w:rPr>
        <w:t>应商投标（响应）报价</w:t>
      </w:r>
      <w:r>
        <w:rPr>
          <w:rFonts w:ascii="Times New Roman" w:hAnsi="Times New Roman" w:eastAsia="Times New Roman" w:cs="Times New Roman"/>
          <w:color w:val="auto"/>
          <w:spacing w:val="-2"/>
          <w:sz w:val="28"/>
          <w:szCs w:val="28"/>
          <w:highlight w:val="none"/>
        </w:rPr>
        <w:t>×50%</w:t>
      </w:r>
      <w:r>
        <w:rPr>
          <w:rFonts w:ascii="仿宋" w:hAnsi="仿宋" w:eastAsia="仿宋" w:cs="仿宋"/>
          <w:color w:val="auto"/>
          <w:spacing w:val="-2"/>
          <w:sz w:val="28"/>
          <w:szCs w:val="28"/>
          <w:highlight w:val="none"/>
        </w:rPr>
        <w:t>；</w:t>
      </w:r>
    </w:p>
    <w:p w14:paraId="1819A5D5">
      <w:pPr>
        <w:keepNext w:val="0"/>
        <w:keepLines w:val="0"/>
        <w:pageBreakBefore w:val="0"/>
        <w:widowControl/>
        <w:kinsoku w:val="0"/>
        <w:wordWrap/>
        <w:overflowPunct/>
        <w:topLinePunct w:val="0"/>
        <w:autoSpaceDE w:val="0"/>
        <w:autoSpaceDN w:val="0"/>
        <w:bidi w:val="0"/>
        <w:adjustRightInd w:val="0"/>
        <w:snapToGrid w:val="0"/>
        <w:spacing w:line="520" w:lineRule="exact"/>
        <w:ind w:left="66" w:firstLine="540"/>
        <w:textAlignment w:val="baseline"/>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w:t>
      </w:r>
      <w:r>
        <w:rPr>
          <w:rFonts w:ascii="Times New Roman" w:hAnsi="Times New Roman" w:eastAsia="Times New Roman" w:cs="Times New Roman"/>
          <w:color w:val="auto"/>
          <w:spacing w:val="-8"/>
          <w:sz w:val="28"/>
          <w:szCs w:val="28"/>
          <w:highlight w:val="none"/>
        </w:rPr>
        <w:t>3</w:t>
      </w:r>
      <w:r>
        <w:rPr>
          <w:rFonts w:ascii="仿宋" w:hAnsi="仿宋" w:eastAsia="仿宋" w:cs="仿宋"/>
          <w:color w:val="auto"/>
          <w:spacing w:val="-8"/>
          <w:sz w:val="28"/>
          <w:szCs w:val="28"/>
          <w:highlight w:val="none"/>
        </w:rPr>
        <w:t>）投标（响应）报价低于采购项目最高限价</w:t>
      </w:r>
      <w:r>
        <w:rPr>
          <w:rFonts w:ascii="仿宋" w:hAnsi="仿宋" w:eastAsia="仿宋" w:cs="仿宋"/>
          <w:color w:val="auto"/>
          <w:spacing w:val="-73"/>
          <w:sz w:val="28"/>
          <w:szCs w:val="28"/>
          <w:highlight w:val="none"/>
        </w:rPr>
        <w:t xml:space="preserve"> </w:t>
      </w:r>
      <w:r>
        <w:rPr>
          <w:rFonts w:ascii="Times New Roman" w:hAnsi="Times New Roman" w:eastAsia="Times New Roman" w:cs="Times New Roman"/>
          <w:color w:val="auto"/>
          <w:spacing w:val="-8"/>
          <w:sz w:val="28"/>
          <w:szCs w:val="28"/>
          <w:highlight w:val="none"/>
        </w:rPr>
        <w:t>45%</w:t>
      </w:r>
      <w:r>
        <w:rPr>
          <w:rFonts w:ascii="仿宋" w:hAnsi="仿宋" w:eastAsia="仿宋" w:cs="仿宋"/>
          <w:color w:val="auto"/>
          <w:spacing w:val="-8"/>
          <w:sz w:val="28"/>
          <w:szCs w:val="28"/>
          <w:highlight w:val="none"/>
        </w:rPr>
        <w:t>的，即投标（响应）</w:t>
      </w:r>
      <w:r>
        <w:rPr>
          <w:rFonts w:ascii="仿宋" w:hAnsi="仿宋" w:eastAsia="仿宋" w:cs="仿宋"/>
          <w:color w:val="auto"/>
          <w:spacing w:val="-3"/>
          <w:sz w:val="28"/>
          <w:szCs w:val="28"/>
          <w:highlight w:val="none"/>
        </w:rPr>
        <w:t>报价</w:t>
      </w:r>
      <w:r>
        <w:rPr>
          <w:rFonts w:ascii="Times New Roman" w:hAnsi="Times New Roman" w:eastAsia="Times New Roman" w:cs="Times New Roman"/>
          <w:color w:val="auto"/>
          <w:spacing w:val="-3"/>
          <w:sz w:val="28"/>
          <w:szCs w:val="28"/>
          <w:highlight w:val="none"/>
        </w:rPr>
        <w:t>&lt;</w:t>
      </w:r>
      <w:r>
        <w:rPr>
          <w:rFonts w:ascii="仿宋" w:hAnsi="仿宋" w:eastAsia="仿宋" w:cs="仿宋"/>
          <w:color w:val="auto"/>
          <w:spacing w:val="-3"/>
          <w:sz w:val="28"/>
          <w:szCs w:val="28"/>
          <w:highlight w:val="none"/>
        </w:rPr>
        <w:t>采购项目最高限价</w:t>
      </w:r>
      <w:r>
        <w:rPr>
          <w:rFonts w:ascii="Times New Roman" w:hAnsi="Times New Roman" w:eastAsia="Times New Roman" w:cs="Times New Roman"/>
          <w:color w:val="auto"/>
          <w:spacing w:val="-3"/>
          <w:sz w:val="28"/>
          <w:szCs w:val="28"/>
          <w:highlight w:val="none"/>
        </w:rPr>
        <w:t>×45%</w:t>
      </w:r>
      <w:r>
        <w:rPr>
          <w:rFonts w:ascii="仿宋" w:hAnsi="仿宋" w:eastAsia="仿宋" w:cs="仿宋"/>
          <w:color w:val="auto"/>
          <w:spacing w:val="-3"/>
          <w:sz w:val="28"/>
          <w:szCs w:val="28"/>
          <w:highlight w:val="none"/>
        </w:rPr>
        <w:t>；</w:t>
      </w:r>
    </w:p>
    <w:p w14:paraId="36CAB842">
      <w:pPr>
        <w:keepNext w:val="0"/>
        <w:keepLines w:val="0"/>
        <w:pageBreakBefore w:val="0"/>
        <w:widowControl/>
        <w:kinsoku w:val="0"/>
        <w:wordWrap/>
        <w:overflowPunct/>
        <w:topLinePunct w:val="0"/>
        <w:autoSpaceDE w:val="0"/>
        <w:autoSpaceDN w:val="0"/>
        <w:bidi w:val="0"/>
        <w:adjustRightInd w:val="0"/>
        <w:snapToGrid w:val="0"/>
        <w:spacing w:line="520" w:lineRule="exact"/>
        <w:ind w:left="123" w:right="155" w:firstLine="483"/>
        <w:textAlignment w:val="baseline"/>
        <w:rPr>
          <w:rFonts w:hint="eastAsia" w:ascii="仿宋" w:hAnsi="仿宋" w:eastAsia="仿宋" w:cs="仿宋"/>
          <w:color w:val="auto"/>
          <w:spacing w:val="-8"/>
          <w:sz w:val="28"/>
          <w:szCs w:val="28"/>
          <w:highlight w:val="none"/>
          <w:lang w:eastAsia="zh-CN"/>
        </w:rPr>
      </w:pPr>
      <w:r>
        <w:rPr>
          <w:rFonts w:ascii="仿宋" w:hAnsi="仿宋" w:eastAsia="仿宋" w:cs="仿宋"/>
          <w:color w:val="auto"/>
          <w:spacing w:val="-7"/>
          <w:sz w:val="28"/>
          <w:szCs w:val="28"/>
          <w:highlight w:val="none"/>
        </w:rPr>
        <w:t>（</w:t>
      </w:r>
      <w:r>
        <w:rPr>
          <w:rFonts w:ascii="Times New Roman" w:hAnsi="Times New Roman" w:eastAsia="Times New Roman" w:cs="Times New Roman"/>
          <w:color w:val="auto"/>
          <w:spacing w:val="-7"/>
          <w:sz w:val="28"/>
          <w:szCs w:val="28"/>
          <w:highlight w:val="none"/>
        </w:rPr>
        <w:t>4</w:t>
      </w:r>
      <w:r>
        <w:rPr>
          <w:rFonts w:ascii="仿宋" w:hAnsi="仿宋" w:eastAsia="仿宋" w:cs="仿宋"/>
          <w:color w:val="auto"/>
          <w:spacing w:val="-7"/>
          <w:sz w:val="28"/>
          <w:szCs w:val="28"/>
          <w:highlight w:val="none"/>
        </w:rPr>
        <w:t>）评审委员会基于专业判断，</w:t>
      </w:r>
      <w:r>
        <w:rPr>
          <w:rFonts w:ascii="仿宋" w:hAnsi="仿宋" w:eastAsia="仿宋" w:cs="仿宋"/>
          <w:color w:val="auto"/>
          <w:spacing w:val="-42"/>
          <w:sz w:val="28"/>
          <w:szCs w:val="28"/>
          <w:highlight w:val="none"/>
        </w:rPr>
        <w:t xml:space="preserve"> </w:t>
      </w:r>
      <w:r>
        <w:rPr>
          <w:rFonts w:ascii="仿宋" w:hAnsi="仿宋" w:eastAsia="仿宋" w:cs="仿宋"/>
          <w:color w:val="auto"/>
          <w:spacing w:val="-7"/>
          <w:sz w:val="28"/>
          <w:szCs w:val="28"/>
          <w:highlight w:val="none"/>
        </w:rPr>
        <w:t>认为供应商报价过低，有可能影响产</w:t>
      </w:r>
      <w:r>
        <w:rPr>
          <w:rFonts w:ascii="仿宋" w:hAnsi="仿宋" w:eastAsia="仿宋" w:cs="仿宋"/>
          <w:color w:val="auto"/>
          <w:spacing w:val="-8"/>
          <w:sz w:val="28"/>
          <w:szCs w:val="28"/>
          <w:highlight w:val="none"/>
        </w:rPr>
        <w:t>品质量或者不能诚信履约的其他情形</w:t>
      </w:r>
      <w:r>
        <w:rPr>
          <w:rFonts w:hint="eastAsia" w:ascii="仿宋" w:hAnsi="仿宋" w:eastAsia="仿宋" w:cs="仿宋"/>
          <w:color w:val="auto"/>
          <w:spacing w:val="-8"/>
          <w:sz w:val="28"/>
          <w:szCs w:val="28"/>
          <w:highlight w:val="none"/>
          <w:lang w:eastAsia="zh-CN"/>
        </w:rPr>
        <w:t>。</w:t>
      </w:r>
    </w:p>
    <w:p w14:paraId="0F0BEB8E">
      <w:pPr>
        <w:keepNext w:val="0"/>
        <w:keepLines w:val="0"/>
        <w:pageBreakBefore w:val="0"/>
        <w:widowControl/>
        <w:kinsoku w:val="0"/>
        <w:wordWrap/>
        <w:overflowPunct/>
        <w:topLinePunct w:val="0"/>
        <w:autoSpaceDE w:val="0"/>
        <w:autoSpaceDN w:val="0"/>
        <w:bidi w:val="0"/>
        <w:adjustRightInd w:val="0"/>
        <w:snapToGrid w:val="0"/>
        <w:spacing w:line="520" w:lineRule="exact"/>
        <w:ind w:right="155" w:firstLine="536" w:firstLineChars="200"/>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采购人可以结合具体项目实际情况，提高上述第（</w:t>
      </w:r>
      <w:r>
        <w:rPr>
          <w:rFonts w:ascii="Times New Roman" w:hAnsi="Times New Roman" w:eastAsia="Times New Roman" w:cs="Times New Roman"/>
          <w:color w:val="auto"/>
          <w:spacing w:val="-6"/>
          <w:sz w:val="28"/>
          <w:szCs w:val="28"/>
          <w:highlight w:val="none"/>
        </w:rPr>
        <w:t xml:space="preserve">1 </w:t>
      </w:r>
      <w:r>
        <w:rPr>
          <w:rFonts w:ascii="仿宋" w:hAnsi="仿宋" w:eastAsia="仿宋" w:cs="仿宋"/>
          <w:color w:val="auto"/>
          <w:spacing w:val="-6"/>
          <w:sz w:val="28"/>
          <w:szCs w:val="28"/>
          <w:highlight w:val="none"/>
        </w:rPr>
        <w:t>）项至第（</w:t>
      </w:r>
      <w:r>
        <w:rPr>
          <w:rFonts w:ascii="Times New Roman" w:hAnsi="Times New Roman" w:eastAsia="Times New Roman" w:cs="Times New Roman"/>
          <w:color w:val="auto"/>
          <w:spacing w:val="-6"/>
          <w:sz w:val="28"/>
          <w:szCs w:val="28"/>
          <w:highlight w:val="none"/>
        </w:rPr>
        <w:t>3</w:t>
      </w:r>
      <w:r>
        <w:rPr>
          <w:rFonts w:ascii="仿宋" w:hAnsi="仿宋" w:eastAsia="仿宋" w:cs="仿宋"/>
          <w:color w:val="auto"/>
          <w:spacing w:val="-6"/>
          <w:sz w:val="28"/>
          <w:szCs w:val="28"/>
          <w:highlight w:val="none"/>
        </w:rPr>
        <w:t>）项</w:t>
      </w:r>
      <w:r>
        <w:rPr>
          <w:rFonts w:ascii="仿宋" w:hAnsi="仿宋" w:eastAsia="仿宋" w:cs="仿宋"/>
          <w:color w:val="auto"/>
          <w:spacing w:val="-4"/>
          <w:sz w:val="28"/>
          <w:szCs w:val="28"/>
          <w:highlight w:val="none"/>
        </w:rPr>
        <w:t>中启动异常低价投标（响应）审查的数值标准，但最高不得超过</w:t>
      </w:r>
      <w:r>
        <w:rPr>
          <w:rFonts w:ascii="仿宋" w:hAnsi="仿宋" w:eastAsia="仿宋" w:cs="仿宋"/>
          <w:color w:val="auto"/>
          <w:spacing w:val="-36"/>
          <w:sz w:val="28"/>
          <w:szCs w:val="28"/>
          <w:highlight w:val="none"/>
        </w:rPr>
        <w:t xml:space="preserve"> </w:t>
      </w:r>
      <w:r>
        <w:rPr>
          <w:rFonts w:ascii="Times New Roman" w:hAnsi="Times New Roman" w:eastAsia="Times New Roman" w:cs="Times New Roman"/>
          <w:color w:val="auto"/>
          <w:spacing w:val="-4"/>
          <w:sz w:val="28"/>
          <w:szCs w:val="28"/>
          <w:highlight w:val="none"/>
        </w:rPr>
        <w:t>6</w:t>
      </w:r>
      <w:r>
        <w:rPr>
          <w:rFonts w:ascii="Times New Roman" w:hAnsi="Times New Roman" w:eastAsia="Times New Roman" w:cs="Times New Roman"/>
          <w:color w:val="auto"/>
          <w:spacing w:val="-5"/>
          <w:sz w:val="28"/>
          <w:szCs w:val="28"/>
          <w:highlight w:val="none"/>
        </w:rPr>
        <w:t>5%</w:t>
      </w:r>
      <w:r>
        <w:rPr>
          <w:rFonts w:ascii="仿宋" w:hAnsi="仿宋" w:eastAsia="仿宋" w:cs="仿宋"/>
          <w:color w:val="auto"/>
          <w:spacing w:val="-5"/>
          <w:sz w:val="28"/>
          <w:szCs w:val="28"/>
          <w:highlight w:val="none"/>
        </w:rPr>
        <w:t>。</w:t>
      </w:r>
    </w:p>
    <w:p w14:paraId="347C9ACB">
      <w:pPr>
        <w:keepNext w:val="0"/>
        <w:keepLines w:val="0"/>
        <w:pageBreakBefore w:val="0"/>
        <w:widowControl/>
        <w:kinsoku w:val="0"/>
        <w:wordWrap/>
        <w:overflowPunct/>
        <w:topLinePunct w:val="0"/>
        <w:autoSpaceDE w:val="0"/>
        <w:autoSpaceDN w:val="0"/>
        <w:bidi w:val="0"/>
        <w:adjustRightInd w:val="0"/>
        <w:snapToGrid w:val="0"/>
        <w:spacing w:line="520" w:lineRule="exact"/>
        <w:ind w:left="61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相关法律法规对供应商报价有规定的，从其规定。</w:t>
      </w:r>
    </w:p>
    <w:p w14:paraId="3EDD708F">
      <w:pPr>
        <w:keepNext w:val="0"/>
        <w:keepLines w:val="0"/>
        <w:pageBreakBefore w:val="0"/>
        <w:widowControl/>
        <w:kinsoku w:val="0"/>
        <w:wordWrap/>
        <w:overflowPunct/>
        <w:topLinePunct w:val="0"/>
        <w:autoSpaceDE w:val="0"/>
        <w:autoSpaceDN w:val="0"/>
        <w:bidi w:val="0"/>
        <w:adjustRightInd w:val="0"/>
        <w:snapToGrid w:val="0"/>
        <w:spacing w:line="520" w:lineRule="exact"/>
        <w:ind w:left="46" w:right="28" w:firstLine="571"/>
        <w:textAlignment w:val="baseline"/>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评审委员会启动异常低价投标（响应）审查</w:t>
      </w:r>
      <w:r>
        <w:rPr>
          <w:rFonts w:ascii="仿宋" w:hAnsi="仿宋" w:eastAsia="仿宋" w:cs="仿宋"/>
          <w:color w:val="auto"/>
          <w:spacing w:val="-9"/>
          <w:sz w:val="28"/>
          <w:szCs w:val="28"/>
          <w:highlight w:val="none"/>
        </w:rPr>
        <w:t>后，属于前述第（</w:t>
      </w:r>
      <w:r>
        <w:rPr>
          <w:rFonts w:ascii="仿宋" w:hAnsi="仿宋" w:eastAsia="仿宋" w:cs="仿宋"/>
          <w:color w:val="auto"/>
          <w:spacing w:val="-44"/>
          <w:sz w:val="28"/>
          <w:szCs w:val="28"/>
          <w:highlight w:val="none"/>
        </w:rPr>
        <w:t xml:space="preserve"> </w:t>
      </w:r>
      <w:r>
        <w:rPr>
          <w:rFonts w:ascii="Times New Roman" w:hAnsi="Times New Roman" w:eastAsia="Times New Roman" w:cs="Times New Roman"/>
          <w:color w:val="auto"/>
          <w:spacing w:val="-9"/>
          <w:sz w:val="28"/>
          <w:szCs w:val="28"/>
          <w:highlight w:val="none"/>
        </w:rPr>
        <w:t xml:space="preserve">1 </w:t>
      </w:r>
      <w:r>
        <w:rPr>
          <w:rFonts w:ascii="仿宋" w:hAnsi="仿宋" w:eastAsia="仿宋" w:cs="仿宋"/>
          <w:color w:val="auto"/>
          <w:spacing w:val="-9"/>
          <w:sz w:val="28"/>
          <w:szCs w:val="28"/>
          <w:highlight w:val="none"/>
        </w:rPr>
        <w:t>）项至</w:t>
      </w:r>
      <w:r>
        <w:rPr>
          <w:rFonts w:ascii="仿宋" w:hAnsi="仿宋" w:eastAsia="仿宋" w:cs="仿宋"/>
          <w:color w:val="auto"/>
          <w:spacing w:val="5"/>
          <w:sz w:val="28"/>
          <w:szCs w:val="28"/>
          <w:highlight w:val="none"/>
        </w:rPr>
        <w:t>第（</w:t>
      </w:r>
      <w:r>
        <w:rPr>
          <w:rFonts w:ascii="Times New Roman" w:hAnsi="Times New Roman" w:eastAsia="Times New Roman" w:cs="Times New Roman"/>
          <w:color w:val="auto"/>
          <w:spacing w:val="5"/>
          <w:sz w:val="28"/>
          <w:szCs w:val="28"/>
          <w:highlight w:val="none"/>
        </w:rPr>
        <w:t>4</w:t>
      </w:r>
      <w:r>
        <w:rPr>
          <w:rFonts w:ascii="仿宋" w:hAnsi="仿宋" w:eastAsia="仿宋" w:cs="仿宋"/>
          <w:color w:val="auto"/>
          <w:spacing w:val="5"/>
          <w:sz w:val="28"/>
          <w:szCs w:val="28"/>
          <w:highlight w:val="none"/>
        </w:rPr>
        <w:t>）项情形的，应当要求相关供应商在评审现场</w:t>
      </w:r>
      <w:r>
        <w:rPr>
          <w:rFonts w:ascii="仿宋" w:hAnsi="仿宋" w:eastAsia="仿宋" w:cs="仿宋"/>
          <w:color w:val="auto"/>
          <w:spacing w:val="4"/>
          <w:sz w:val="28"/>
          <w:szCs w:val="28"/>
          <w:highlight w:val="none"/>
        </w:rPr>
        <w:t>合理的时间内对投标</w:t>
      </w:r>
      <w:r>
        <w:rPr>
          <w:rFonts w:ascii="仿宋" w:hAnsi="仿宋" w:eastAsia="仿宋" w:cs="仿宋"/>
          <w:color w:val="auto"/>
          <w:spacing w:val="1"/>
          <w:sz w:val="28"/>
          <w:szCs w:val="28"/>
          <w:highlight w:val="none"/>
        </w:rPr>
        <w:t>（响应）价格作出解释，并提供项目具体成本测算等与报价合理性相关的书面说明及必要的证明材料，包括但不限于原材料成本、人工成本、制造</w:t>
      </w:r>
      <w:r>
        <w:rPr>
          <w:rFonts w:ascii="仿宋" w:hAnsi="仿宋" w:eastAsia="仿宋" w:cs="仿宋"/>
          <w:color w:val="auto"/>
          <w:spacing w:val="3"/>
          <w:sz w:val="28"/>
          <w:szCs w:val="28"/>
          <w:highlight w:val="none"/>
        </w:rPr>
        <w:t>费用等，给予相关供应商的合理时间一般不少于</w:t>
      </w:r>
      <w:r>
        <w:rPr>
          <w:rFonts w:ascii="仿宋" w:hAnsi="仿宋" w:eastAsia="仿宋" w:cs="仿宋"/>
          <w:color w:val="auto"/>
          <w:spacing w:val="-30"/>
          <w:sz w:val="28"/>
          <w:szCs w:val="28"/>
          <w:highlight w:val="none"/>
        </w:rPr>
        <w:t xml:space="preserve"> </w:t>
      </w:r>
      <w:r>
        <w:rPr>
          <w:rFonts w:ascii="Times New Roman" w:hAnsi="Times New Roman" w:eastAsia="Times New Roman" w:cs="Times New Roman"/>
          <w:color w:val="auto"/>
          <w:spacing w:val="3"/>
          <w:sz w:val="28"/>
          <w:szCs w:val="28"/>
          <w:highlight w:val="none"/>
        </w:rPr>
        <w:t>30</w:t>
      </w:r>
      <w:r>
        <w:rPr>
          <w:rFonts w:ascii="Times New Roman" w:hAnsi="Times New Roman" w:eastAsia="Times New Roman" w:cs="Times New Roman"/>
          <w:color w:val="auto"/>
          <w:spacing w:val="47"/>
          <w:w w:val="101"/>
          <w:sz w:val="28"/>
          <w:szCs w:val="28"/>
          <w:highlight w:val="none"/>
        </w:rPr>
        <w:t xml:space="preserve"> </w:t>
      </w:r>
      <w:r>
        <w:rPr>
          <w:rFonts w:ascii="仿宋" w:hAnsi="仿宋" w:eastAsia="仿宋" w:cs="仿宋"/>
          <w:color w:val="auto"/>
          <w:spacing w:val="3"/>
          <w:sz w:val="28"/>
          <w:szCs w:val="28"/>
          <w:highlight w:val="none"/>
        </w:rPr>
        <w:t>分钟。其中，属于第</w:t>
      </w:r>
      <w:r>
        <w:rPr>
          <w:rFonts w:ascii="仿宋" w:hAnsi="仿宋" w:eastAsia="仿宋" w:cs="仿宋"/>
          <w:color w:val="auto"/>
          <w:spacing w:val="-3"/>
          <w:sz w:val="28"/>
          <w:szCs w:val="28"/>
          <w:highlight w:val="none"/>
        </w:rPr>
        <w:t>（</w:t>
      </w:r>
      <w:r>
        <w:rPr>
          <w:rFonts w:ascii="Times New Roman" w:hAnsi="Times New Roman" w:eastAsia="Times New Roman" w:cs="Times New Roman"/>
          <w:color w:val="auto"/>
          <w:spacing w:val="-3"/>
          <w:sz w:val="28"/>
          <w:szCs w:val="28"/>
          <w:highlight w:val="none"/>
        </w:rPr>
        <w:t>3</w:t>
      </w:r>
      <w:r>
        <w:rPr>
          <w:rFonts w:ascii="仿宋" w:hAnsi="仿宋" w:eastAsia="仿宋" w:cs="仿宋"/>
          <w:color w:val="auto"/>
          <w:spacing w:val="-3"/>
          <w:sz w:val="28"/>
          <w:szCs w:val="28"/>
          <w:highlight w:val="none"/>
        </w:rPr>
        <w:t>）项情形，供应商已随投标（响应）文件一并提交相关书面说明及必要</w:t>
      </w:r>
      <w:r>
        <w:rPr>
          <w:rFonts w:ascii="仿宋" w:hAnsi="仿宋" w:eastAsia="仿宋" w:cs="仿宋"/>
          <w:color w:val="auto"/>
          <w:spacing w:val="-4"/>
          <w:sz w:val="28"/>
          <w:szCs w:val="28"/>
          <w:highlight w:val="none"/>
        </w:rPr>
        <w:t>的证明材料的，在评审现场可不再重复提交。</w:t>
      </w:r>
    </w:p>
    <w:p w14:paraId="7F34944F">
      <w:pPr>
        <w:keepNext w:val="0"/>
        <w:keepLines w:val="0"/>
        <w:pageBreakBefore w:val="0"/>
        <w:widowControl/>
        <w:kinsoku w:val="0"/>
        <w:wordWrap/>
        <w:overflowPunct/>
        <w:topLinePunct w:val="0"/>
        <w:autoSpaceDE w:val="0"/>
        <w:autoSpaceDN w:val="0"/>
        <w:bidi w:val="0"/>
        <w:adjustRightInd w:val="0"/>
        <w:snapToGrid w:val="0"/>
        <w:spacing w:line="520" w:lineRule="exact"/>
        <w:ind w:left="56" w:right="29" w:firstLine="561"/>
        <w:jc w:val="both"/>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w:t>
      </w:r>
      <w:r>
        <w:rPr>
          <w:rFonts w:ascii="仿宋" w:hAnsi="仿宋" w:eastAsia="仿宋" w:cs="仿宋"/>
          <w:color w:val="auto"/>
          <w:spacing w:val="-3"/>
          <w:sz w:val="28"/>
          <w:szCs w:val="28"/>
          <w:highlight w:val="none"/>
        </w:rPr>
        <w:t>价合理性的，评审委员会应当将其作为无效投标（响应）处理。</w:t>
      </w:r>
    </w:p>
    <w:p w14:paraId="36E6B0BA">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11.8  </w:t>
      </w:r>
      <w:r>
        <w:rPr>
          <w:rFonts w:ascii="仿宋" w:hAnsi="仿宋" w:eastAsia="仿宋" w:cs="仿宋"/>
          <w:color w:val="auto"/>
          <w:spacing w:val="-4"/>
          <w:sz w:val="28"/>
          <w:szCs w:val="28"/>
          <w:highlight w:val="none"/>
        </w:rPr>
        <w:t>落实政府采购政策说明</w:t>
      </w:r>
    </w:p>
    <w:p w14:paraId="64D5B323">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11.8.1 </w:t>
      </w:r>
      <w:r>
        <w:rPr>
          <w:rFonts w:ascii="仿宋" w:hAnsi="仿宋" w:eastAsia="仿宋" w:cs="仿宋"/>
          <w:color w:val="auto"/>
          <w:spacing w:val="-4"/>
          <w:sz w:val="28"/>
          <w:szCs w:val="28"/>
          <w:highlight w:val="none"/>
        </w:rPr>
        <w:t>小微型企业价格扣除</w:t>
      </w:r>
    </w:p>
    <w:p w14:paraId="52490B41">
      <w:pPr>
        <w:keepNext w:val="0"/>
        <w:keepLines w:val="0"/>
        <w:pageBreakBefore w:val="0"/>
        <w:widowControl/>
        <w:kinsoku w:val="0"/>
        <w:wordWrap/>
        <w:overflowPunct/>
        <w:topLinePunct w:val="0"/>
        <w:autoSpaceDE w:val="0"/>
        <w:autoSpaceDN w:val="0"/>
        <w:bidi w:val="0"/>
        <w:adjustRightInd w:val="0"/>
        <w:snapToGrid w:val="0"/>
        <w:spacing w:line="520" w:lineRule="exact"/>
        <w:ind w:left="69" w:right="33" w:firstLine="536"/>
        <w:textAlignment w:val="baseline"/>
        <w:rPr>
          <w:rFonts w:ascii="仿宋" w:hAnsi="仿宋" w:eastAsia="仿宋" w:cs="仿宋"/>
          <w:color w:val="auto"/>
          <w:sz w:val="28"/>
          <w:szCs w:val="28"/>
          <w:highlight w:val="none"/>
        </w:rPr>
      </w:pPr>
      <w:r>
        <w:rPr>
          <w:rFonts w:ascii="仿宋" w:hAnsi="仿宋" w:eastAsia="仿宋" w:cs="仿宋"/>
          <w:color w:val="auto"/>
          <w:sz w:val="28"/>
          <w:szCs w:val="28"/>
          <w:highlight w:val="none"/>
        </w:rPr>
        <w:t>（</w:t>
      </w:r>
      <w:r>
        <w:rPr>
          <w:rFonts w:ascii="仿宋" w:hAnsi="仿宋" w:eastAsia="仿宋" w:cs="仿宋"/>
          <w:color w:val="auto"/>
          <w:spacing w:val="-27"/>
          <w:sz w:val="28"/>
          <w:szCs w:val="28"/>
          <w:highlight w:val="none"/>
        </w:rPr>
        <w:t xml:space="preserve"> </w:t>
      </w:r>
      <w:r>
        <w:rPr>
          <w:rFonts w:ascii="Times New Roman" w:hAnsi="Times New Roman" w:eastAsia="Times New Roman" w:cs="Times New Roman"/>
          <w:color w:val="auto"/>
          <w:sz w:val="28"/>
          <w:szCs w:val="28"/>
          <w:highlight w:val="none"/>
        </w:rPr>
        <w:t xml:space="preserve">1 </w:t>
      </w:r>
      <w:r>
        <w:rPr>
          <w:rFonts w:ascii="仿宋" w:hAnsi="仿宋" w:eastAsia="仿宋" w:cs="仿宋"/>
          <w:color w:val="auto"/>
          <w:sz w:val="28"/>
          <w:szCs w:val="28"/>
          <w:highlight w:val="none"/>
        </w:rPr>
        <w:t>）对于经主管预算单位统筹后未预留份额专门面向中小企业采购</w:t>
      </w:r>
      <w:r>
        <w:rPr>
          <w:rFonts w:ascii="仿宋" w:hAnsi="仿宋" w:eastAsia="仿宋" w:cs="仿宋"/>
          <w:color w:val="auto"/>
          <w:spacing w:val="-4"/>
          <w:sz w:val="28"/>
          <w:szCs w:val="28"/>
          <w:highlight w:val="none"/>
        </w:rPr>
        <w:t>的采购项目，以及预留份额项目中的非预留部分采购包，对小型和微型企</w:t>
      </w:r>
      <w:r>
        <w:rPr>
          <w:rFonts w:ascii="仿宋" w:hAnsi="仿宋" w:eastAsia="仿宋" w:cs="仿宋"/>
          <w:color w:val="auto"/>
          <w:spacing w:val="-6"/>
          <w:sz w:val="28"/>
          <w:szCs w:val="28"/>
          <w:highlight w:val="none"/>
        </w:rPr>
        <w:t xml:space="preserve">业报价给予 </w:t>
      </w:r>
      <w:r>
        <w:rPr>
          <w:rFonts w:ascii="Times New Roman" w:hAnsi="Times New Roman" w:eastAsia="Times New Roman" w:cs="Times New Roman"/>
          <w:color w:val="auto"/>
          <w:spacing w:val="-6"/>
          <w:sz w:val="28"/>
          <w:szCs w:val="28"/>
          <w:highlight w:val="none"/>
        </w:rPr>
        <w:t>10%</w:t>
      </w:r>
      <w:r>
        <w:rPr>
          <w:rFonts w:ascii="仿宋" w:hAnsi="仿宋" w:eastAsia="仿宋" w:cs="仿宋"/>
          <w:color w:val="auto"/>
          <w:spacing w:val="-6"/>
          <w:sz w:val="28"/>
          <w:szCs w:val="28"/>
          <w:highlight w:val="none"/>
        </w:rPr>
        <w:t>的扣除价格，用扣除后的价格参与评审。</w:t>
      </w:r>
    </w:p>
    <w:p w14:paraId="28C5B1EB">
      <w:pPr>
        <w:keepNext w:val="0"/>
        <w:keepLines w:val="0"/>
        <w:pageBreakBefore w:val="0"/>
        <w:widowControl/>
        <w:kinsoku w:val="0"/>
        <w:wordWrap/>
        <w:overflowPunct/>
        <w:topLinePunct w:val="0"/>
        <w:autoSpaceDE w:val="0"/>
        <w:autoSpaceDN w:val="0"/>
        <w:bidi w:val="0"/>
        <w:adjustRightInd w:val="0"/>
        <w:snapToGrid w:val="0"/>
        <w:spacing w:line="520" w:lineRule="exact"/>
        <w:ind w:left="56" w:right="31" w:firstLine="549"/>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2</w:t>
      </w:r>
      <w:r>
        <w:rPr>
          <w:rFonts w:ascii="仿宋" w:hAnsi="仿宋" w:eastAsia="仿宋" w:cs="仿宋"/>
          <w:color w:val="auto"/>
          <w:spacing w:val="6"/>
          <w:sz w:val="28"/>
          <w:szCs w:val="28"/>
          <w:highlight w:val="none"/>
        </w:rPr>
        <w:t>）对接受大中型企业与小微企业组成联合体或者允许</w:t>
      </w:r>
      <w:r>
        <w:rPr>
          <w:rFonts w:ascii="仿宋" w:hAnsi="仿宋" w:eastAsia="仿宋" w:cs="仿宋"/>
          <w:color w:val="auto"/>
          <w:spacing w:val="5"/>
          <w:sz w:val="28"/>
          <w:szCs w:val="28"/>
          <w:highlight w:val="none"/>
        </w:rPr>
        <w:t>大中型企业</w:t>
      </w:r>
      <w:r>
        <w:rPr>
          <w:rFonts w:ascii="仿宋" w:hAnsi="仿宋" w:eastAsia="仿宋" w:cs="仿宋"/>
          <w:color w:val="auto"/>
          <w:spacing w:val="1"/>
          <w:sz w:val="28"/>
          <w:szCs w:val="28"/>
          <w:highlight w:val="none"/>
        </w:rPr>
        <w:t>向一家或者多家小微企业分包的采购项目，对于联合协议或者分包意向协</w:t>
      </w:r>
      <w:r>
        <w:rPr>
          <w:rFonts w:ascii="仿宋" w:hAnsi="仿宋" w:eastAsia="仿宋" w:cs="仿宋"/>
          <w:color w:val="auto"/>
          <w:spacing w:val="-1"/>
          <w:sz w:val="28"/>
          <w:szCs w:val="28"/>
          <w:highlight w:val="none"/>
        </w:rPr>
        <w:t>议约定小微企业的合同份额占到合同总金额</w:t>
      </w:r>
      <w:r>
        <w:rPr>
          <w:rFonts w:ascii="仿宋" w:hAnsi="仿宋" w:eastAsia="仿宋" w:cs="仿宋"/>
          <w:color w:val="auto"/>
          <w:spacing w:val="-26"/>
          <w:sz w:val="28"/>
          <w:szCs w:val="28"/>
          <w:highlight w:val="none"/>
        </w:rPr>
        <w:t xml:space="preserve"> </w:t>
      </w:r>
      <w:r>
        <w:rPr>
          <w:rFonts w:ascii="Times New Roman" w:hAnsi="Times New Roman" w:eastAsia="Times New Roman" w:cs="Times New Roman"/>
          <w:color w:val="auto"/>
          <w:spacing w:val="-1"/>
          <w:sz w:val="28"/>
          <w:szCs w:val="28"/>
          <w:highlight w:val="none"/>
        </w:rPr>
        <w:t>30%</w:t>
      </w:r>
      <w:r>
        <w:rPr>
          <w:rFonts w:ascii="仿宋" w:hAnsi="仿宋" w:eastAsia="仿宋" w:cs="仿宋"/>
          <w:color w:val="auto"/>
          <w:spacing w:val="-1"/>
          <w:sz w:val="28"/>
          <w:szCs w:val="28"/>
          <w:highlight w:val="none"/>
        </w:rPr>
        <w:t>以上的，对联合体或者大</w:t>
      </w:r>
      <w:r>
        <w:rPr>
          <w:rFonts w:ascii="仿宋" w:hAnsi="仿宋" w:eastAsia="仿宋" w:cs="仿宋"/>
          <w:color w:val="auto"/>
          <w:spacing w:val="-5"/>
          <w:sz w:val="28"/>
          <w:szCs w:val="28"/>
          <w:highlight w:val="none"/>
        </w:rPr>
        <w:t>中型企业的报价给予</w:t>
      </w:r>
      <w:r>
        <w:rPr>
          <w:rFonts w:ascii="仿宋" w:hAnsi="仿宋" w:eastAsia="仿宋" w:cs="仿宋"/>
          <w:color w:val="auto"/>
          <w:spacing w:val="-50"/>
          <w:sz w:val="28"/>
          <w:szCs w:val="28"/>
          <w:highlight w:val="none"/>
        </w:rPr>
        <w:t xml:space="preserve"> </w:t>
      </w:r>
      <w:r>
        <w:rPr>
          <w:rFonts w:ascii="Times New Roman" w:hAnsi="Times New Roman" w:eastAsia="Times New Roman" w:cs="Times New Roman"/>
          <w:color w:val="auto"/>
          <w:spacing w:val="-5"/>
          <w:sz w:val="28"/>
          <w:szCs w:val="28"/>
          <w:highlight w:val="none"/>
        </w:rPr>
        <w:t>4%</w:t>
      </w:r>
      <w:r>
        <w:rPr>
          <w:rFonts w:ascii="仿宋" w:hAnsi="仿宋" w:eastAsia="仿宋" w:cs="仿宋"/>
          <w:color w:val="auto"/>
          <w:spacing w:val="-5"/>
          <w:sz w:val="28"/>
          <w:szCs w:val="28"/>
          <w:highlight w:val="none"/>
        </w:rPr>
        <w:t>的扣除，用扣除后的价格参加评审。（本项目不适</w:t>
      </w:r>
      <w:r>
        <w:rPr>
          <w:rFonts w:ascii="仿宋" w:hAnsi="仿宋" w:eastAsia="仿宋" w:cs="仿宋"/>
          <w:color w:val="auto"/>
          <w:spacing w:val="-9"/>
          <w:sz w:val="28"/>
          <w:szCs w:val="28"/>
          <w:highlight w:val="none"/>
        </w:rPr>
        <w:t>用）</w:t>
      </w:r>
    </w:p>
    <w:p w14:paraId="28B47825">
      <w:pPr>
        <w:keepNext w:val="0"/>
        <w:keepLines w:val="0"/>
        <w:pageBreakBefore w:val="0"/>
        <w:widowControl/>
        <w:kinsoku w:val="0"/>
        <w:wordWrap/>
        <w:overflowPunct/>
        <w:topLinePunct w:val="0"/>
        <w:autoSpaceDE w:val="0"/>
        <w:autoSpaceDN w:val="0"/>
        <w:bidi w:val="0"/>
        <w:adjustRightInd w:val="0"/>
        <w:snapToGrid w:val="0"/>
        <w:spacing w:line="520" w:lineRule="exact"/>
        <w:ind w:left="49" w:right="205" w:firstLine="556"/>
        <w:textAlignment w:val="baseline"/>
        <w:rPr>
          <w:rFonts w:ascii="仿宋" w:hAnsi="仿宋" w:eastAsia="仿宋" w:cs="仿宋"/>
          <w:color w:val="auto"/>
          <w:spacing w:val="-4"/>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3</w:t>
      </w:r>
      <w:r>
        <w:rPr>
          <w:rFonts w:ascii="仿宋" w:hAnsi="仿宋" w:eastAsia="仿宋" w:cs="仿宋"/>
          <w:color w:val="auto"/>
          <w:spacing w:val="-4"/>
          <w:sz w:val="28"/>
          <w:szCs w:val="28"/>
          <w:highlight w:val="none"/>
        </w:rPr>
        <w:t>）供应商需按照采购文件的要求提供相应的《企业声明函》。</w:t>
      </w:r>
    </w:p>
    <w:p w14:paraId="6DB945B7">
      <w:pPr>
        <w:keepNext w:val="0"/>
        <w:keepLines w:val="0"/>
        <w:pageBreakBefore w:val="0"/>
        <w:widowControl/>
        <w:kinsoku w:val="0"/>
        <w:wordWrap/>
        <w:overflowPunct/>
        <w:topLinePunct w:val="0"/>
        <w:autoSpaceDE w:val="0"/>
        <w:autoSpaceDN w:val="0"/>
        <w:bidi w:val="0"/>
        <w:adjustRightInd w:val="0"/>
        <w:snapToGrid w:val="0"/>
        <w:spacing w:line="520" w:lineRule="exact"/>
        <w:ind w:left="49" w:right="205" w:firstLine="556"/>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4</w:t>
      </w:r>
      <w:r>
        <w:rPr>
          <w:rFonts w:ascii="仿宋" w:hAnsi="仿宋" w:eastAsia="仿宋" w:cs="仿宋"/>
          <w:color w:val="auto"/>
          <w:spacing w:val="-4"/>
          <w:sz w:val="28"/>
          <w:szCs w:val="28"/>
          <w:highlight w:val="none"/>
        </w:rPr>
        <w:t>）企业标准请参照《关于印发中小企业划</w:t>
      </w:r>
      <w:r>
        <w:rPr>
          <w:rFonts w:ascii="仿宋" w:hAnsi="仿宋" w:eastAsia="仿宋" w:cs="仿宋"/>
          <w:color w:val="auto"/>
          <w:spacing w:val="-5"/>
          <w:sz w:val="28"/>
          <w:szCs w:val="28"/>
          <w:highlight w:val="none"/>
        </w:rPr>
        <w:t>型标准规定的通知》（工信部联企业</w:t>
      </w:r>
      <w:r>
        <w:rPr>
          <w:rFonts w:ascii="Times New Roman" w:hAnsi="Times New Roman" w:eastAsia="Times New Roman" w:cs="Times New Roman"/>
          <w:color w:val="auto"/>
          <w:spacing w:val="-5"/>
          <w:sz w:val="28"/>
          <w:szCs w:val="28"/>
          <w:highlight w:val="none"/>
        </w:rPr>
        <w:t>[2011]300</w:t>
      </w:r>
      <w:r>
        <w:rPr>
          <w:rFonts w:ascii="Times New Roman" w:hAnsi="Times New Roman" w:eastAsia="Times New Roman" w:cs="Times New Roman"/>
          <w:color w:val="auto"/>
          <w:spacing w:val="56"/>
          <w:w w:val="101"/>
          <w:sz w:val="28"/>
          <w:szCs w:val="28"/>
          <w:highlight w:val="none"/>
        </w:rPr>
        <w:t xml:space="preserve"> </w:t>
      </w:r>
      <w:r>
        <w:rPr>
          <w:rFonts w:ascii="仿宋" w:hAnsi="仿宋" w:eastAsia="仿宋" w:cs="仿宋"/>
          <w:color w:val="auto"/>
          <w:spacing w:val="-5"/>
          <w:sz w:val="28"/>
          <w:szCs w:val="28"/>
          <w:highlight w:val="none"/>
        </w:rPr>
        <w:t>号）文件规定自行填写。</w:t>
      </w:r>
    </w:p>
    <w:p w14:paraId="4BD37031">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11.8.2  </w:t>
      </w:r>
      <w:r>
        <w:rPr>
          <w:rFonts w:ascii="仿宋" w:hAnsi="仿宋" w:eastAsia="仿宋" w:cs="仿宋"/>
          <w:color w:val="auto"/>
          <w:spacing w:val="-3"/>
          <w:sz w:val="28"/>
          <w:szCs w:val="28"/>
          <w:highlight w:val="none"/>
        </w:rPr>
        <w:t>残疾人福利单位价格扣除（本项目不适用）</w:t>
      </w:r>
    </w:p>
    <w:p w14:paraId="4A85E32B">
      <w:pPr>
        <w:keepNext w:val="0"/>
        <w:keepLines w:val="0"/>
        <w:pageBreakBefore w:val="0"/>
        <w:widowControl/>
        <w:kinsoku w:val="0"/>
        <w:wordWrap/>
        <w:overflowPunct/>
        <w:topLinePunct w:val="0"/>
        <w:autoSpaceDE w:val="0"/>
        <w:autoSpaceDN w:val="0"/>
        <w:bidi w:val="0"/>
        <w:adjustRightInd w:val="0"/>
        <w:snapToGrid w:val="0"/>
        <w:spacing w:line="520" w:lineRule="exact"/>
        <w:ind w:left="57" w:right="133" w:firstLine="548"/>
        <w:textAlignment w:val="baseline"/>
        <w:rPr>
          <w:rFonts w:ascii="仿宋" w:hAnsi="仿宋" w:eastAsia="仿宋" w:cs="仿宋"/>
          <w:color w:val="auto"/>
          <w:sz w:val="28"/>
          <w:szCs w:val="28"/>
          <w:highlight w:val="none"/>
        </w:rPr>
      </w:pPr>
      <w:r>
        <w:rPr>
          <w:rFonts w:ascii="仿宋" w:hAnsi="仿宋" w:eastAsia="仿宋" w:cs="仿宋"/>
          <w:color w:val="auto"/>
          <w:spacing w:val="-16"/>
          <w:sz w:val="28"/>
          <w:szCs w:val="28"/>
          <w:highlight w:val="none"/>
        </w:rPr>
        <w:t>（</w:t>
      </w:r>
      <w:r>
        <w:rPr>
          <w:rFonts w:ascii="仿宋" w:hAnsi="仿宋" w:eastAsia="仿宋" w:cs="仿宋"/>
          <w:color w:val="auto"/>
          <w:spacing w:val="-33"/>
          <w:sz w:val="28"/>
          <w:szCs w:val="28"/>
          <w:highlight w:val="none"/>
        </w:rPr>
        <w:t xml:space="preserve"> </w:t>
      </w:r>
      <w:r>
        <w:rPr>
          <w:rFonts w:ascii="Times New Roman" w:hAnsi="Times New Roman" w:eastAsia="Times New Roman" w:cs="Times New Roman"/>
          <w:color w:val="auto"/>
          <w:spacing w:val="-16"/>
          <w:sz w:val="28"/>
          <w:szCs w:val="28"/>
          <w:highlight w:val="none"/>
        </w:rPr>
        <w:t>1</w:t>
      </w:r>
      <w:r>
        <w:rPr>
          <w:rFonts w:ascii="仿宋" w:hAnsi="仿宋" w:eastAsia="仿宋" w:cs="仿宋"/>
          <w:color w:val="auto"/>
          <w:spacing w:val="-16"/>
          <w:sz w:val="28"/>
          <w:szCs w:val="28"/>
          <w:highlight w:val="none"/>
        </w:rPr>
        <w:t xml:space="preserve">）对残疾人福利性单位视同小型、微型企业，给予 </w:t>
      </w:r>
      <w:r>
        <w:rPr>
          <w:rFonts w:ascii="Times New Roman" w:hAnsi="Times New Roman" w:eastAsia="Times New Roman" w:cs="Times New Roman"/>
          <w:color w:val="auto"/>
          <w:spacing w:val="-16"/>
          <w:sz w:val="28"/>
          <w:szCs w:val="28"/>
          <w:highlight w:val="none"/>
        </w:rPr>
        <w:t>10%</w:t>
      </w:r>
      <w:r>
        <w:rPr>
          <w:rFonts w:ascii="仿宋" w:hAnsi="仿宋" w:eastAsia="仿宋" w:cs="仿宋"/>
          <w:color w:val="auto"/>
          <w:spacing w:val="-16"/>
          <w:sz w:val="28"/>
          <w:szCs w:val="28"/>
          <w:highlight w:val="none"/>
        </w:rPr>
        <w:t>的价格扣除</w:t>
      </w:r>
      <w:r>
        <w:rPr>
          <w:rFonts w:hint="eastAsia" w:ascii="仿宋" w:hAnsi="仿宋" w:eastAsia="仿宋" w:cs="仿宋"/>
          <w:color w:val="auto"/>
          <w:spacing w:val="-16"/>
          <w:sz w:val="28"/>
          <w:szCs w:val="28"/>
          <w:highlight w:val="none"/>
          <w:lang w:eastAsia="zh-CN"/>
        </w:rPr>
        <w:t>，</w:t>
      </w:r>
      <w:r>
        <w:rPr>
          <w:rFonts w:ascii="仿宋" w:hAnsi="仿宋" w:eastAsia="仿宋" w:cs="仿宋"/>
          <w:color w:val="auto"/>
          <w:spacing w:val="-7"/>
          <w:sz w:val="28"/>
          <w:szCs w:val="28"/>
          <w:highlight w:val="none"/>
        </w:rPr>
        <w:t>用扣除后的价格参与评审。</w:t>
      </w:r>
    </w:p>
    <w:p w14:paraId="08DD1AD5">
      <w:pPr>
        <w:keepNext w:val="0"/>
        <w:keepLines w:val="0"/>
        <w:pageBreakBefore w:val="0"/>
        <w:widowControl/>
        <w:kinsoku w:val="0"/>
        <w:wordWrap/>
        <w:overflowPunct/>
        <w:topLinePunct w:val="0"/>
        <w:autoSpaceDE w:val="0"/>
        <w:autoSpaceDN w:val="0"/>
        <w:bidi w:val="0"/>
        <w:adjustRightInd w:val="0"/>
        <w:snapToGrid w:val="0"/>
        <w:spacing w:line="520" w:lineRule="exact"/>
        <w:ind w:left="71" w:right="205" w:firstLine="534"/>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）残疾人福利单位需按照采购文件的要求</w:t>
      </w:r>
      <w:r>
        <w:rPr>
          <w:rFonts w:ascii="仿宋" w:hAnsi="仿宋" w:eastAsia="仿宋" w:cs="仿宋"/>
          <w:color w:val="auto"/>
          <w:spacing w:val="-5"/>
          <w:sz w:val="28"/>
          <w:szCs w:val="28"/>
          <w:highlight w:val="none"/>
        </w:rPr>
        <w:t>提供《残疾人福利性单位</w:t>
      </w:r>
      <w:r>
        <w:rPr>
          <w:rFonts w:ascii="仿宋" w:hAnsi="仿宋" w:eastAsia="仿宋" w:cs="仿宋"/>
          <w:color w:val="auto"/>
          <w:spacing w:val="-23"/>
          <w:sz w:val="28"/>
          <w:szCs w:val="28"/>
          <w:highlight w:val="none"/>
        </w:rPr>
        <w:t>声明函》。</w:t>
      </w:r>
    </w:p>
    <w:p w14:paraId="66FF32BD">
      <w:pPr>
        <w:keepNext w:val="0"/>
        <w:keepLines w:val="0"/>
        <w:pageBreakBefore w:val="0"/>
        <w:widowControl/>
        <w:kinsoku w:val="0"/>
        <w:wordWrap/>
        <w:overflowPunct/>
        <w:topLinePunct w:val="0"/>
        <w:autoSpaceDE w:val="0"/>
        <w:autoSpaceDN w:val="0"/>
        <w:bidi w:val="0"/>
        <w:adjustRightInd w:val="0"/>
        <w:snapToGrid w:val="0"/>
        <w:spacing w:line="520" w:lineRule="exact"/>
        <w:ind w:left="98" w:right="207" w:firstLine="508"/>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w:t>
      </w:r>
      <w:r>
        <w:rPr>
          <w:rFonts w:ascii="Times New Roman" w:hAnsi="Times New Roman" w:eastAsia="Times New Roman" w:cs="Times New Roman"/>
          <w:color w:val="auto"/>
          <w:spacing w:val="-5"/>
          <w:sz w:val="28"/>
          <w:szCs w:val="28"/>
          <w:highlight w:val="none"/>
        </w:rPr>
        <w:t>3</w:t>
      </w:r>
      <w:r>
        <w:rPr>
          <w:rFonts w:ascii="仿宋" w:hAnsi="仿宋" w:eastAsia="仿宋" w:cs="仿宋"/>
          <w:color w:val="auto"/>
          <w:spacing w:val="-5"/>
          <w:sz w:val="28"/>
          <w:szCs w:val="28"/>
          <w:highlight w:val="none"/>
        </w:rPr>
        <w:t>）残疾人福利单位标准请参照《关于促进残疾人就业政府采购政策</w:t>
      </w:r>
      <w:r>
        <w:rPr>
          <w:rFonts w:ascii="仿宋" w:hAnsi="仿宋" w:eastAsia="仿宋" w:cs="仿宋"/>
          <w:color w:val="auto"/>
          <w:spacing w:val="-8"/>
          <w:sz w:val="28"/>
          <w:szCs w:val="28"/>
          <w:highlight w:val="none"/>
        </w:rPr>
        <w:t>的通知》（财库〔</w:t>
      </w:r>
      <w:r>
        <w:rPr>
          <w:rFonts w:ascii="Times New Roman" w:hAnsi="Times New Roman" w:eastAsia="Times New Roman" w:cs="Times New Roman"/>
          <w:color w:val="auto"/>
          <w:spacing w:val="-8"/>
          <w:sz w:val="28"/>
          <w:szCs w:val="28"/>
          <w:highlight w:val="none"/>
        </w:rPr>
        <w:t>2017</w:t>
      </w:r>
      <w:r>
        <w:rPr>
          <w:rFonts w:ascii="仿宋" w:hAnsi="仿宋" w:eastAsia="仿宋" w:cs="仿宋"/>
          <w:color w:val="auto"/>
          <w:spacing w:val="-8"/>
          <w:sz w:val="28"/>
          <w:szCs w:val="28"/>
          <w:highlight w:val="none"/>
        </w:rPr>
        <w:t>〕</w:t>
      </w:r>
      <w:r>
        <w:rPr>
          <w:rFonts w:ascii="Times New Roman" w:hAnsi="Times New Roman" w:eastAsia="Times New Roman" w:cs="Times New Roman"/>
          <w:color w:val="auto"/>
          <w:spacing w:val="-8"/>
          <w:sz w:val="28"/>
          <w:szCs w:val="28"/>
          <w:highlight w:val="none"/>
        </w:rPr>
        <w:t>141</w:t>
      </w:r>
      <w:r>
        <w:rPr>
          <w:rFonts w:ascii="Times New Roman" w:hAnsi="Times New Roman" w:eastAsia="Times New Roman" w:cs="Times New Roman"/>
          <w:color w:val="auto"/>
          <w:spacing w:val="59"/>
          <w:sz w:val="28"/>
          <w:szCs w:val="28"/>
          <w:highlight w:val="none"/>
        </w:rPr>
        <w:t xml:space="preserve"> </w:t>
      </w:r>
      <w:r>
        <w:rPr>
          <w:rFonts w:ascii="仿宋" w:hAnsi="仿宋" w:eastAsia="仿宋" w:cs="仿宋"/>
          <w:color w:val="auto"/>
          <w:spacing w:val="-8"/>
          <w:sz w:val="28"/>
          <w:szCs w:val="28"/>
          <w:highlight w:val="none"/>
        </w:rPr>
        <w:t>号）。</w:t>
      </w:r>
    </w:p>
    <w:p w14:paraId="22F16746">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11.8.3  </w:t>
      </w:r>
      <w:r>
        <w:rPr>
          <w:rFonts w:ascii="仿宋" w:hAnsi="仿宋" w:eastAsia="仿宋" w:cs="仿宋"/>
          <w:color w:val="auto"/>
          <w:spacing w:val="-3"/>
          <w:sz w:val="28"/>
          <w:szCs w:val="28"/>
          <w:highlight w:val="none"/>
        </w:rPr>
        <w:t>监狱和戒毒企业价格扣除（本项目不适用）</w:t>
      </w:r>
    </w:p>
    <w:p w14:paraId="31849B3B">
      <w:pPr>
        <w:keepNext w:val="0"/>
        <w:keepLines w:val="0"/>
        <w:pageBreakBefore w:val="0"/>
        <w:widowControl/>
        <w:kinsoku w:val="0"/>
        <w:wordWrap/>
        <w:overflowPunct/>
        <w:topLinePunct w:val="0"/>
        <w:autoSpaceDE w:val="0"/>
        <w:autoSpaceDN w:val="0"/>
        <w:bidi w:val="0"/>
        <w:adjustRightInd w:val="0"/>
        <w:snapToGrid w:val="0"/>
        <w:spacing w:line="520" w:lineRule="exact"/>
        <w:ind w:left="93" w:right="210" w:firstLine="512"/>
        <w:textAlignment w:val="baseline"/>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w:t>
      </w:r>
      <w:r>
        <w:rPr>
          <w:rFonts w:ascii="仿宋" w:hAnsi="仿宋" w:eastAsia="仿宋" w:cs="仿宋"/>
          <w:color w:val="auto"/>
          <w:spacing w:val="-30"/>
          <w:sz w:val="28"/>
          <w:szCs w:val="28"/>
          <w:highlight w:val="none"/>
        </w:rPr>
        <w:t xml:space="preserve"> </w:t>
      </w:r>
      <w:r>
        <w:rPr>
          <w:rFonts w:ascii="Times New Roman" w:hAnsi="Times New Roman" w:eastAsia="Times New Roman" w:cs="Times New Roman"/>
          <w:color w:val="auto"/>
          <w:spacing w:val="-10"/>
          <w:sz w:val="28"/>
          <w:szCs w:val="28"/>
          <w:highlight w:val="none"/>
        </w:rPr>
        <w:t xml:space="preserve">1 </w:t>
      </w:r>
      <w:r>
        <w:rPr>
          <w:rFonts w:ascii="仿宋" w:hAnsi="仿宋" w:eastAsia="仿宋" w:cs="仿宋"/>
          <w:color w:val="auto"/>
          <w:spacing w:val="-10"/>
          <w:sz w:val="28"/>
          <w:szCs w:val="28"/>
          <w:highlight w:val="none"/>
        </w:rPr>
        <w:t>）对监狱和戒毒企业（简称监狱企业）视同小型、微型企业，给予</w:t>
      </w:r>
      <w:r>
        <w:rPr>
          <w:rFonts w:ascii="Times New Roman" w:hAnsi="Times New Roman" w:eastAsia="Times New Roman" w:cs="Times New Roman"/>
          <w:color w:val="auto"/>
          <w:spacing w:val="-7"/>
          <w:sz w:val="28"/>
          <w:szCs w:val="28"/>
          <w:highlight w:val="none"/>
        </w:rPr>
        <w:t>10%</w:t>
      </w:r>
      <w:r>
        <w:rPr>
          <w:rFonts w:ascii="仿宋" w:hAnsi="仿宋" w:eastAsia="仿宋" w:cs="仿宋"/>
          <w:color w:val="auto"/>
          <w:spacing w:val="-7"/>
          <w:sz w:val="28"/>
          <w:szCs w:val="28"/>
          <w:highlight w:val="none"/>
        </w:rPr>
        <w:t>的价格扣除，用扣除后的价格参与评审。</w:t>
      </w:r>
    </w:p>
    <w:p w14:paraId="3A4166AE">
      <w:pPr>
        <w:keepNext w:val="0"/>
        <w:keepLines w:val="0"/>
        <w:pageBreakBefore w:val="0"/>
        <w:widowControl/>
        <w:kinsoku w:val="0"/>
        <w:wordWrap/>
        <w:overflowPunct/>
        <w:topLinePunct w:val="0"/>
        <w:autoSpaceDE w:val="0"/>
        <w:autoSpaceDN w:val="0"/>
        <w:bidi w:val="0"/>
        <w:adjustRightInd w:val="0"/>
        <w:snapToGrid w:val="0"/>
        <w:spacing w:line="520" w:lineRule="exact"/>
        <w:ind w:left="65" w:right="160" w:firstLine="540"/>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w:t>
      </w:r>
      <w:r>
        <w:rPr>
          <w:rFonts w:ascii="Times New Roman" w:hAnsi="Times New Roman" w:eastAsia="Times New Roman" w:cs="Times New Roman"/>
          <w:color w:val="auto"/>
          <w:spacing w:val="-3"/>
          <w:sz w:val="28"/>
          <w:szCs w:val="28"/>
          <w:highlight w:val="none"/>
        </w:rPr>
        <w:t>2</w:t>
      </w:r>
      <w:r>
        <w:rPr>
          <w:rFonts w:ascii="仿宋" w:hAnsi="仿宋" w:eastAsia="仿宋" w:cs="仿宋"/>
          <w:color w:val="auto"/>
          <w:spacing w:val="-3"/>
          <w:sz w:val="28"/>
          <w:szCs w:val="28"/>
          <w:highlight w:val="none"/>
        </w:rPr>
        <w:t>）监狱企业参加政府采购活动时，需提供由省级以上监狱管理局</w:t>
      </w:r>
      <w:r>
        <w:rPr>
          <w:rFonts w:hint="eastAsia" w:ascii="仿宋" w:hAnsi="仿宋" w:eastAsia="仿宋" w:cs="仿宋"/>
          <w:color w:val="auto"/>
          <w:spacing w:val="-3"/>
          <w:sz w:val="28"/>
          <w:szCs w:val="28"/>
          <w:highlight w:val="none"/>
          <w:lang w:eastAsia="zh-CN"/>
        </w:rPr>
        <w:t>、</w:t>
      </w:r>
      <w:r>
        <w:rPr>
          <w:rFonts w:ascii="仿宋" w:hAnsi="仿宋" w:eastAsia="仿宋" w:cs="仿宋"/>
          <w:color w:val="auto"/>
          <w:spacing w:val="-5"/>
          <w:sz w:val="28"/>
          <w:szCs w:val="28"/>
          <w:highlight w:val="none"/>
        </w:rPr>
        <w:t>戒毒管理局</w:t>
      </w:r>
      <w:r>
        <w:rPr>
          <w:rFonts w:ascii="Times New Roman" w:hAnsi="Times New Roman" w:eastAsia="Times New Roman" w:cs="Times New Roman"/>
          <w:color w:val="auto"/>
          <w:spacing w:val="-5"/>
          <w:sz w:val="28"/>
          <w:szCs w:val="28"/>
          <w:highlight w:val="none"/>
        </w:rPr>
        <w:t>(</w:t>
      </w:r>
      <w:r>
        <w:rPr>
          <w:rFonts w:ascii="仿宋" w:hAnsi="仿宋" w:eastAsia="仿宋" w:cs="仿宋"/>
          <w:color w:val="auto"/>
          <w:spacing w:val="-5"/>
          <w:sz w:val="28"/>
          <w:szCs w:val="28"/>
          <w:highlight w:val="none"/>
        </w:rPr>
        <w:t>含新疆生产建设兵团</w:t>
      </w:r>
      <w:r>
        <w:rPr>
          <w:rFonts w:ascii="Times New Roman" w:hAnsi="Times New Roman" w:eastAsia="Times New Roman" w:cs="Times New Roman"/>
          <w:color w:val="auto"/>
          <w:spacing w:val="-5"/>
          <w:sz w:val="28"/>
          <w:szCs w:val="28"/>
          <w:highlight w:val="none"/>
        </w:rPr>
        <w:t>)</w:t>
      </w:r>
      <w:r>
        <w:rPr>
          <w:rFonts w:ascii="仿宋" w:hAnsi="仿宋" w:eastAsia="仿宋" w:cs="仿宋"/>
          <w:color w:val="auto"/>
          <w:spacing w:val="-5"/>
          <w:sz w:val="28"/>
          <w:szCs w:val="28"/>
          <w:highlight w:val="none"/>
        </w:rPr>
        <w:t>出具的属于监狱企业的证明文件。供应商如不提供上述证明文件，价格将不做相应扣除。</w:t>
      </w:r>
    </w:p>
    <w:p w14:paraId="76FCD45B">
      <w:pPr>
        <w:keepNext w:val="0"/>
        <w:keepLines w:val="0"/>
        <w:pageBreakBefore w:val="0"/>
        <w:widowControl/>
        <w:kinsoku w:val="0"/>
        <w:wordWrap/>
        <w:overflowPunct/>
        <w:topLinePunct w:val="0"/>
        <w:autoSpaceDE w:val="0"/>
        <w:autoSpaceDN w:val="0"/>
        <w:bidi w:val="0"/>
        <w:adjustRightInd w:val="0"/>
        <w:snapToGrid w:val="0"/>
        <w:spacing w:line="520" w:lineRule="exact"/>
        <w:ind w:left="98" w:right="200" w:firstLine="508"/>
        <w:textAlignment w:val="baseline"/>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w:t>
      </w:r>
      <w:r>
        <w:rPr>
          <w:rFonts w:ascii="Times New Roman" w:hAnsi="Times New Roman" w:eastAsia="Times New Roman" w:cs="Times New Roman"/>
          <w:color w:val="auto"/>
          <w:spacing w:val="-6"/>
          <w:sz w:val="28"/>
          <w:szCs w:val="28"/>
          <w:highlight w:val="none"/>
        </w:rPr>
        <w:t xml:space="preserve">3 </w:t>
      </w:r>
      <w:r>
        <w:rPr>
          <w:rFonts w:ascii="仿宋" w:hAnsi="仿宋" w:eastAsia="仿宋" w:cs="仿宋"/>
          <w:color w:val="auto"/>
          <w:spacing w:val="-6"/>
          <w:sz w:val="28"/>
          <w:szCs w:val="28"/>
          <w:highlight w:val="none"/>
        </w:rPr>
        <w:t>）监狱企业标准请参照《关于政府采购支持监</w:t>
      </w:r>
      <w:r>
        <w:rPr>
          <w:rFonts w:ascii="仿宋" w:hAnsi="仿宋" w:eastAsia="仿宋" w:cs="仿宋"/>
          <w:color w:val="auto"/>
          <w:spacing w:val="-7"/>
          <w:sz w:val="28"/>
          <w:szCs w:val="28"/>
          <w:highlight w:val="none"/>
        </w:rPr>
        <w:t>狱企业发展有关问题</w:t>
      </w:r>
      <w:r>
        <w:rPr>
          <w:rFonts w:ascii="仿宋" w:hAnsi="仿宋" w:eastAsia="仿宋" w:cs="仿宋"/>
          <w:color w:val="auto"/>
          <w:spacing w:val="-8"/>
          <w:sz w:val="28"/>
          <w:szCs w:val="28"/>
          <w:highlight w:val="none"/>
        </w:rPr>
        <w:t>的通知》（财库</w:t>
      </w:r>
      <w:r>
        <w:rPr>
          <w:rFonts w:ascii="Times New Roman" w:hAnsi="Times New Roman" w:eastAsia="Times New Roman" w:cs="Times New Roman"/>
          <w:color w:val="auto"/>
          <w:spacing w:val="-8"/>
          <w:sz w:val="28"/>
          <w:szCs w:val="28"/>
          <w:highlight w:val="none"/>
        </w:rPr>
        <w:t>[2014]68</w:t>
      </w:r>
      <w:r>
        <w:rPr>
          <w:rFonts w:ascii="Times New Roman" w:hAnsi="Times New Roman" w:eastAsia="Times New Roman" w:cs="Times New Roman"/>
          <w:color w:val="auto"/>
          <w:spacing w:val="51"/>
          <w:sz w:val="28"/>
          <w:szCs w:val="28"/>
          <w:highlight w:val="none"/>
        </w:rPr>
        <w:t xml:space="preserve"> </w:t>
      </w:r>
      <w:r>
        <w:rPr>
          <w:rFonts w:ascii="仿宋" w:hAnsi="仿宋" w:eastAsia="仿宋" w:cs="仿宋"/>
          <w:color w:val="auto"/>
          <w:spacing w:val="-8"/>
          <w:sz w:val="28"/>
          <w:szCs w:val="28"/>
          <w:highlight w:val="none"/>
        </w:rPr>
        <w:t>号）。</w:t>
      </w:r>
    </w:p>
    <w:p w14:paraId="5854DE79">
      <w:pPr>
        <w:keepNext w:val="0"/>
        <w:keepLines w:val="0"/>
        <w:pageBreakBefore w:val="0"/>
        <w:widowControl/>
        <w:kinsoku w:val="0"/>
        <w:wordWrap/>
        <w:overflowPunct/>
        <w:topLinePunct w:val="0"/>
        <w:autoSpaceDE w:val="0"/>
        <w:autoSpaceDN w:val="0"/>
        <w:bidi w:val="0"/>
        <w:adjustRightInd w:val="0"/>
        <w:snapToGrid w:val="0"/>
        <w:spacing w:line="520" w:lineRule="exact"/>
        <w:ind w:left="78" w:right="166" w:firstLine="541"/>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小微型企业、残疾人福利单位、监狱企业属于小型、微型企业的，不</w:t>
      </w:r>
      <w:r>
        <w:rPr>
          <w:rFonts w:ascii="仿宋" w:hAnsi="仿宋" w:eastAsia="仿宋" w:cs="仿宋"/>
          <w:color w:val="auto"/>
          <w:spacing w:val="-11"/>
          <w:sz w:val="28"/>
          <w:szCs w:val="28"/>
          <w:highlight w:val="none"/>
        </w:rPr>
        <w:t>重复享受政策。</w:t>
      </w:r>
    </w:p>
    <w:p w14:paraId="6E774B66">
      <w:pPr>
        <w:keepNext w:val="0"/>
        <w:keepLines w:val="0"/>
        <w:pageBreakBefore w:val="0"/>
        <w:widowControl/>
        <w:kinsoku w:val="0"/>
        <w:wordWrap/>
        <w:overflowPunct/>
        <w:topLinePunct w:val="0"/>
        <w:autoSpaceDE w:val="0"/>
        <w:autoSpaceDN w:val="0"/>
        <w:bidi w:val="0"/>
        <w:adjustRightInd w:val="0"/>
        <w:snapToGrid w:val="0"/>
        <w:spacing w:line="520" w:lineRule="exact"/>
        <w:ind w:left="51" w:firstLine="602"/>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11.8.4  </w:t>
      </w:r>
      <w:r>
        <w:rPr>
          <w:rFonts w:ascii="仿宋" w:hAnsi="仿宋" w:eastAsia="仿宋" w:cs="仿宋"/>
          <w:color w:val="auto"/>
          <w:spacing w:val="-3"/>
          <w:sz w:val="28"/>
          <w:szCs w:val="28"/>
          <w:highlight w:val="none"/>
        </w:rPr>
        <w:t>政府采购中实施本国产品标准及落实政策。根据国办发〔</w:t>
      </w:r>
      <w:r>
        <w:rPr>
          <w:rFonts w:ascii="Times New Roman" w:hAnsi="Times New Roman" w:eastAsia="Times New Roman" w:cs="Times New Roman"/>
          <w:color w:val="auto"/>
          <w:spacing w:val="-3"/>
          <w:sz w:val="28"/>
          <w:szCs w:val="28"/>
          <w:highlight w:val="none"/>
        </w:rPr>
        <w:t>20</w:t>
      </w:r>
      <w:r>
        <w:rPr>
          <w:rFonts w:ascii="Times New Roman" w:hAnsi="Times New Roman" w:eastAsia="Times New Roman" w:cs="Times New Roman"/>
          <w:color w:val="auto"/>
          <w:spacing w:val="-4"/>
          <w:sz w:val="28"/>
          <w:szCs w:val="28"/>
          <w:highlight w:val="none"/>
        </w:rPr>
        <w:t>25</w:t>
      </w: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8"/>
          <w:sz w:val="28"/>
          <w:szCs w:val="28"/>
          <w:highlight w:val="none"/>
        </w:rPr>
        <w:t>34</w:t>
      </w:r>
      <w:r>
        <w:rPr>
          <w:rFonts w:ascii="Times New Roman" w:hAnsi="Times New Roman" w:eastAsia="Times New Roman" w:cs="Times New Roman"/>
          <w:color w:val="auto"/>
          <w:spacing w:val="51"/>
          <w:sz w:val="28"/>
          <w:szCs w:val="28"/>
          <w:highlight w:val="none"/>
        </w:rPr>
        <w:t xml:space="preserve"> </w:t>
      </w:r>
      <w:r>
        <w:rPr>
          <w:rFonts w:ascii="仿宋" w:hAnsi="仿宋" w:eastAsia="仿宋" w:cs="仿宋"/>
          <w:color w:val="auto"/>
          <w:spacing w:val="-8"/>
          <w:sz w:val="28"/>
          <w:szCs w:val="28"/>
          <w:highlight w:val="none"/>
        </w:rPr>
        <w:t>号文和财库〔</w:t>
      </w:r>
      <w:r>
        <w:rPr>
          <w:rFonts w:ascii="Times New Roman" w:hAnsi="Times New Roman" w:eastAsia="Times New Roman" w:cs="Times New Roman"/>
          <w:color w:val="auto"/>
          <w:spacing w:val="-8"/>
          <w:sz w:val="28"/>
          <w:szCs w:val="28"/>
          <w:highlight w:val="none"/>
        </w:rPr>
        <w:t>2025</w:t>
      </w:r>
      <w:r>
        <w:rPr>
          <w:rFonts w:ascii="仿宋" w:hAnsi="仿宋" w:eastAsia="仿宋" w:cs="仿宋"/>
          <w:color w:val="auto"/>
          <w:spacing w:val="-8"/>
          <w:sz w:val="28"/>
          <w:szCs w:val="28"/>
          <w:highlight w:val="none"/>
        </w:rPr>
        <w:t>〕</w:t>
      </w:r>
      <w:r>
        <w:rPr>
          <w:rFonts w:ascii="Times New Roman" w:hAnsi="Times New Roman" w:eastAsia="Times New Roman" w:cs="Times New Roman"/>
          <w:color w:val="auto"/>
          <w:spacing w:val="-8"/>
          <w:sz w:val="28"/>
          <w:szCs w:val="28"/>
          <w:highlight w:val="none"/>
        </w:rPr>
        <w:t>30</w:t>
      </w:r>
      <w:r>
        <w:rPr>
          <w:rFonts w:ascii="Times New Roman" w:hAnsi="Times New Roman" w:eastAsia="Times New Roman" w:cs="Times New Roman"/>
          <w:color w:val="auto"/>
          <w:spacing w:val="42"/>
          <w:sz w:val="28"/>
          <w:szCs w:val="28"/>
          <w:highlight w:val="none"/>
        </w:rPr>
        <w:t xml:space="preserve"> </w:t>
      </w:r>
      <w:r>
        <w:rPr>
          <w:rFonts w:ascii="仿宋" w:hAnsi="仿宋" w:eastAsia="仿宋" w:cs="仿宋"/>
          <w:color w:val="auto"/>
          <w:spacing w:val="-8"/>
          <w:sz w:val="28"/>
          <w:szCs w:val="28"/>
          <w:highlight w:val="none"/>
        </w:rPr>
        <w:t>号文落实：</w:t>
      </w:r>
    </w:p>
    <w:p w14:paraId="1914F04D">
      <w:pPr>
        <w:keepNext w:val="0"/>
        <w:keepLines w:val="0"/>
        <w:pageBreakBefore w:val="0"/>
        <w:widowControl/>
        <w:kinsoku w:val="0"/>
        <w:wordWrap/>
        <w:overflowPunct/>
        <w:topLinePunct w:val="0"/>
        <w:autoSpaceDE w:val="0"/>
        <w:autoSpaceDN w:val="0"/>
        <w:bidi w:val="0"/>
        <w:adjustRightInd w:val="0"/>
        <w:snapToGrid w:val="0"/>
        <w:spacing w:line="520" w:lineRule="exact"/>
        <w:ind w:left="57" w:right="182" w:firstLine="548"/>
        <w:textAlignment w:val="baseline"/>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w:t>
      </w:r>
      <w:r>
        <w:rPr>
          <w:rFonts w:ascii="仿宋" w:hAnsi="仿宋" w:eastAsia="仿宋" w:cs="仿宋"/>
          <w:color w:val="auto"/>
          <w:spacing w:val="-47"/>
          <w:sz w:val="28"/>
          <w:szCs w:val="28"/>
          <w:highlight w:val="none"/>
        </w:rPr>
        <w:t xml:space="preserve"> </w:t>
      </w:r>
      <w:r>
        <w:rPr>
          <w:rFonts w:ascii="Times New Roman" w:hAnsi="Times New Roman" w:eastAsia="Times New Roman" w:cs="Times New Roman"/>
          <w:color w:val="auto"/>
          <w:spacing w:val="-11"/>
          <w:sz w:val="28"/>
          <w:szCs w:val="28"/>
          <w:highlight w:val="none"/>
        </w:rPr>
        <w:t xml:space="preserve">1 </w:t>
      </w:r>
      <w:r>
        <w:rPr>
          <w:rFonts w:ascii="仿宋" w:hAnsi="仿宋" w:eastAsia="仿宋" w:cs="仿宋"/>
          <w:color w:val="auto"/>
          <w:spacing w:val="-11"/>
          <w:sz w:val="28"/>
          <w:szCs w:val="28"/>
          <w:highlight w:val="none"/>
        </w:rPr>
        <w:t>）政府采购活动中既有本国产品又有非本国产品参与竞争的，</w:t>
      </w:r>
      <w:r>
        <w:rPr>
          <w:rFonts w:ascii="仿宋" w:hAnsi="仿宋" w:eastAsia="仿宋" w:cs="仿宋"/>
          <w:color w:val="auto"/>
          <w:spacing w:val="-64"/>
          <w:sz w:val="28"/>
          <w:szCs w:val="28"/>
          <w:highlight w:val="none"/>
        </w:rPr>
        <w:t xml:space="preserve"> </w:t>
      </w:r>
      <w:r>
        <w:rPr>
          <w:rFonts w:ascii="仿宋" w:hAnsi="仿宋" w:eastAsia="仿宋" w:cs="仿宋"/>
          <w:color w:val="auto"/>
          <w:spacing w:val="-11"/>
          <w:sz w:val="28"/>
          <w:szCs w:val="28"/>
          <w:highlight w:val="none"/>
        </w:rPr>
        <w:t>依法</w:t>
      </w:r>
      <w:r>
        <w:rPr>
          <w:rFonts w:ascii="仿宋" w:hAnsi="仿宋" w:eastAsia="仿宋" w:cs="仿宋"/>
          <w:color w:val="auto"/>
          <w:spacing w:val="-1"/>
          <w:sz w:val="28"/>
          <w:szCs w:val="28"/>
          <w:highlight w:val="none"/>
        </w:rPr>
        <w:t>对本国产品给予价格评审优惠，对本国产品的报价给予</w:t>
      </w:r>
      <w:r>
        <w:rPr>
          <w:rFonts w:ascii="仿宋" w:hAnsi="仿宋" w:eastAsia="仿宋" w:cs="仿宋"/>
          <w:color w:val="auto"/>
          <w:spacing w:val="-51"/>
          <w:sz w:val="28"/>
          <w:szCs w:val="28"/>
          <w:highlight w:val="none"/>
        </w:rPr>
        <w:t xml:space="preserve"> </w:t>
      </w:r>
      <w:r>
        <w:rPr>
          <w:rFonts w:ascii="Times New Roman" w:hAnsi="Times New Roman" w:eastAsia="Times New Roman" w:cs="Times New Roman"/>
          <w:color w:val="auto"/>
          <w:spacing w:val="-1"/>
          <w:sz w:val="28"/>
          <w:szCs w:val="28"/>
          <w:highlight w:val="none"/>
        </w:rPr>
        <w:t>20%</w:t>
      </w:r>
      <w:r>
        <w:rPr>
          <w:rFonts w:ascii="仿宋" w:hAnsi="仿宋" w:eastAsia="仿宋" w:cs="仿宋"/>
          <w:color w:val="auto"/>
          <w:spacing w:val="-1"/>
          <w:sz w:val="28"/>
          <w:szCs w:val="28"/>
          <w:highlight w:val="none"/>
        </w:rPr>
        <w:t>的价格扣除，</w:t>
      </w:r>
      <w:r>
        <w:rPr>
          <w:rFonts w:ascii="仿宋" w:hAnsi="仿宋" w:eastAsia="仿宋" w:cs="仿宋"/>
          <w:color w:val="auto"/>
          <w:spacing w:val="-7"/>
          <w:sz w:val="28"/>
          <w:szCs w:val="28"/>
          <w:highlight w:val="none"/>
        </w:rPr>
        <w:t>用扣除后的价格参与评审。</w:t>
      </w:r>
    </w:p>
    <w:p w14:paraId="7898049C">
      <w:pPr>
        <w:keepNext w:val="0"/>
        <w:keepLines w:val="0"/>
        <w:pageBreakBefore w:val="0"/>
        <w:widowControl/>
        <w:kinsoku w:val="0"/>
        <w:wordWrap/>
        <w:overflowPunct/>
        <w:topLinePunct w:val="0"/>
        <w:autoSpaceDE w:val="0"/>
        <w:autoSpaceDN w:val="0"/>
        <w:bidi w:val="0"/>
        <w:adjustRightInd w:val="0"/>
        <w:snapToGrid w:val="0"/>
        <w:spacing w:line="520" w:lineRule="exact"/>
        <w:ind w:left="98" w:right="85" w:firstLine="508"/>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）产品在中国境内生产的组件成本核算规则。产品在中国境内生产</w:t>
      </w:r>
      <w:r>
        <w:rPr>
          <w:rFonts w:ascii="仿宋" w:hAnsi="仿宋" w:eastAsia="仿宋" w:cs="仿宋"/>
          <w:color w:val="auto"/>
          <w:spacing w:val="-10"/>
          <w:sz w:val="28"/>
          <w:szCs w:val="28"/>
          <w:highlight w:val="none"/>
        </w:rPr>
        <w:t xml:space="preserve">的组件成本，按照《中国境内生产的组件成本核算基本规则》计算（见附 </w:t>
      </w:r>
      <w:r>
        <w:rPr>
          <w:rFonts w:ascii="Times New Roman" w:hAnsi="Times New Roman" w:eastAsia="Times New Roman" w:cs="Times New Roman"/>
          <w:color w:val="auto"/>
          <w:spacing w:val="-10"/>
          <w:sz w:val="28"/>
          <w:szCs w:val="28"/>
          <w:highlight w:val="none"/>
        </w:rPr>
        <w:t>11</w:t>
      </w:r>
      <w:r>
        <w:rPr>
          <w:rFonts w:ascii="仿宋" w:hAnsi="仿宋" w:eastAsia="仿宋" w:cs="仿宋"/>
          <w:color w:val="auto"/>
          <w:spacing w:val="-12"/>
          <w:sz w:val="28"/>
          <w:szCs w:val="28"/>
          <w:highlight w:val="none"/>
        </w:rPr>
        <w:t>件）。</w:t>
      </w:r>
    </w:p>
    <w:p w14:paraId="09450DAB">
      <w:pPr>
        <w:keepNext w:val="0"/>
        <w:keepLines w:val="0"/>
        <w:pageBreakBefore w:val="0"/>
        <w:widowControl/>
        <w:kinsoku w:val="0"/>
        <w:wordWrap/>
        <w:overflowPunct/>
        <w:topLinePunct w:val="0"/>
        <w:autoSpaceDE w:val="0"/>
        <w:autoSpaceDN w:val="0"/>
        <w:bidi w:val="0"/>
        <w:adjustRightInd w:val="0"/>
        <w:snapToGrid w:val="0"/>
        <w:spacing w:line="520" w:lineRule="exact"/>
        <w:ind w:left="58" w:right="25" w:firstLine="547"/>
        <w:jc w:val="both"/>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w:t>
      </w:r>
      <w:r>
        <w:rPr>
          <w:rFonts w:ascii="Times New Roman" w:hAnsi="Times New Roman" w:eastAsia="Times New Roman" w:cs="Times New Roman"/>
          <w:color w:val="auto"/>
          <w:spacing w:val="-3"/>
          <w:sz w:val="28"/>
          <w:szCs w:val="28"/>
          <w:highlight w:val="none"/>
        </w:rPr>
        <w:t>3</w:t>
      </w:r>
      <w:r>
        <w:rPr>
          <w:rFonts w:ascii="仿宋" w:hAnsi="仿宋" w:eastAsia="仿宋" w:cs="仿宋"/>
          <w:color w:val="auto"/>
          <w:spacing w:val="-3"/>
          <w:sz w:val="28"/>
          <w:szCs w:val="28"/>
          <w:highlight w:val="none"/>
        </w:rPr>
        <w:t>）供应商需按照采购文件的要求对提供的产品出具《关于符合本国</w:t>
      </w:r>
      <w:r>
        <w:rPr>
          <w:rFonts w:ascii="仿宋" w:hAnsi="仿宋" w:eastAsia="仿宋" w:cs="仿宋"/>
          <w:color w:val="auto"/>
          <w:spacing w:val="-7"/>
          <w:sz w:val="28"/>
          <w:szCs w:val="28"/>
          <w:highlight w:val="none"/>
        </w:rPr>
        <w:t>产品标准的声明函》，  如未提供将不享受本国产品价格评审优惠。</w:t>
      </w:r>
      <w:r>
        <w:rPr>
          <w:rFonts w:ascii="仿宋" w:hAnsi="仿宋" w:eastAsia="仿宋" w:cs="仿宋"/>
          <w:color w:val="auto"/>
          <w:spacing w:val="-8"/>
          <w:sz w:val="28"/>
          <w:szCs w:val="28"/>
          <w:highlight w:val="none"/>
        </w:rPr>
        <w:t>供应商</w:t>
      </w:r>
      <w:r>
        <w:rPr>
          <w:rFonts w:ascii="仿宋" w:hAnsi="仿宋" w:eastAsia="仿宋" w:cs="仿宋"/>
          <w:color w:val="auto"/>
          <w:spacing w:val="1"/>
          <w:sz w:val="28"/>
          <w:szCs w:val="28"/>
          <w:highlight w:val="none"/>
        </w:rPr>
        <w:t>需在《声明函》中逐一、准确填写产品名称、厂名、生产厂址三项信息，三项信息中任意一项未填写的视为该项产品不符合本国产品标准，不享受</w:t>
      </w:r>
      <w:r>
        <w:rPr>
          <w:rFonts w:ascii="仿宋" w:hAnsi="仿宋" w:eastAsia="仿宋" w:cs="仿宋"/>
          <w:color w:val="auto"/>
          <w:spacing w:val="-7"/>
          <w:sz w:val="28"/>
          <w:szCs w:val="28"/>
          <w:highlight w:val="none"/>
        </w:rPr>
        <w:t>本国产品价格评审优惠。</w:t>
      </w:r>
    </w:p>
    <w:p w14:paraId="3D7D8F36">
      <w:pPr>
        <w:keepNext w:val="0"/>
        <w:keepLines w:val="0"/>
        <w:pageBreakBefore w:val="0"/>
        <w:widowControl/>
        <w:kinsoku w:val="0"/>
        <w:wordWrap/>
        <w:overflowPunct/>
        <w:topLinePunct w:val="0"/>
        <w:autoSpaceDE w:val="0"/>
        <w:autoSpaceDN w:val="0"/>
        <w:bidi w:val="0"/>
        <w:adjustRightInd w:val="0"/>
        <w:snapToGrid w:val="0"/>
        <w:spacing w:line="520" w:lineRule="exact"/>
        <w:ind w:left="632"/>
        <w:textAlignment w:val="baseline"/>
        <w:rPr>
          <w:rFonts w:ascii="仿宋" w:hAnsi="仿宋" w:eastAsia="仿宋" w:cs="仿宋"/>
          <w:color w:val="auto"/>
          <w:spacing w:val="-14"/>
          <w:sz w:val="28"/>
          <w:szCs w:val="28"/>
          <w:highlight w:val="none"/>
        </w:rPr>
      </w:pPr>
      <w:r>
        <w:rPr>
          <w:rFonts w:ascii="仿宋" w:hAnsi="仿宋" w:eastAsia="仿宋" w:cs="仿宋"/>
          <w:color w:val="auto"/>
          <w:spacing w:val="-14"/>
          <w:sz w:val="28"/>
          <w:szCs w:val="28"/>
          <w:highlight w:val="none"/>
        </w:rPr>
        <w:t>注：</w:t>
      </w:r>
    </w:p>
    <w:p w14:paraId="142F1728">
      <w:pPr>
        <w:keepNext w:val="0"/>
        <w:keepLines w:val="0"/>
        <w:pageBreakBefore w:val="0"/>
        <w:widowControl/>
        <w:kinsoku w:val="0"/>
        <w:wordWrap/>
        <w:overflowPunct/>
        <w:topLinePunct w:val="0"/>
        <w:autoSpaceDE w:val="0"/>
        <w:autoSpaceDN w:val="0"/>
        <w:bidi w:val="0"/>
        <w:adjustRightInd w:val="0"/>
        <w:snapToGrid w:val="0"/>
        <w:spacing w:line="520" w:lineRule="exact"/>
        <w:ind w:firstLine="568" w:firstLineChars="20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1.</w:t>
      </w:r>
      <w:r>
        <w:rPr>
          <w:rFonts w:ascii="仿宋" w:hAnsi="仿宋" w:eastAsia="仿宋" w:cs="仿宋"/>
          <w:color w:val="auto"/>
          <w:spacing w:val="2"/>
          <w:sz w:val="28"/>
          <w:szCs w:val="28"/>
          <w:highlight w:val="none"/>
        </w:rPr>
        <w:t>本国产品标准适用于货物，包括政府采购货物项目和服务项目中涉</w:t>
      </w:r>
      <w:r>
        <w:rPr>
          <w:rFonts w:ascii="仿宋" w:hAnsi="仿宋" w:eastAsia="仿宋" w:cs="仿宋"/>
          <w:color w:val="auto"/>
          <w:spacing w:val="1"/>
          <w:sz w:val="28"/>
          <w:szCs w:val="28"/>
          <w:highlight w:val="none"/>
        </w:rPr>
        <w:t>及的货物。适用本国产品标准的货物具体是指《政府采购品</w:t>
      </w:r>
      <w:r>
        <w:rPr>
          <w:rFonts w:ascii="仿宋" w:hAnsi="仿宋" w:eastAsia="仿宋" w:cs="仿宋"/>
          <w:color w:val="auto"/>
          <w:sz w:val="28"/>
          <w:szCs w:val="28"/>
          <w:highlight w:val="none"/>
        </w:rPr>
        <w:t>目分类目录》</w:t>
      </w:r>
      <w:r>
        <w:rPr>
          <w:rFonts w:ascii="仿宋" w:hAnsi="仿宋" w:eastAsia="仿宋" w:cs="仿宋"/>
          <w:color w:val="auto"/>
          <w:spacing w:val="1"/>
          <w:sz w:val="28"/>
          <w:szCs w:val="28"/>
          <w:highlight w:val="none"/>
        </w:rPr>
        <w:t>中的货物类产品，但不包括其中的房屋和构筑物，文物和陈列品，图书和档案，特种动植物，农林牧渔业产品，矿与矿物，电力、城市燃气、蒸汽</w:t>
      </w:r>
      <w:r>
        <w:rPr>
          <w:rFonts w:ascii="仿宋" w:hAnsi="仿宋" w:eastAsia="仿宋" w:cs="仿宋"/>
          <w:color w:val="auto"/>
          <w:spacing w:val="-4"/>
          <w:sz w:val="28"/>
          <w:szCs w:val="28"/>
          <w:highlight w:val="none"/>
        </w:rPr>
        <w:t>和热水、水，食品、饮料和烟草原料，无形资产。</w:t>
      </w:r>
    </w:p>
    <w:p w14:paraId="3E195936">
      <w:pPr>
        <w:keepNext w:val="0"/>
        <w:keepLines w:val="0"/>
        <w:pageBreakBefore w:val="0"/>
        <w:widowControl/>
        <w:kinsoku w:val="0"/>
        <w:wordWrap/>
        <w:overflowPunct/>
        <w:topLinePunct w:val="0"/>
        <w:autoSpaceDE w:val="0"/>
        <w:autoSpaceDN w:val="0"/>
        <w:bidi w:val="0"/>
        <w:adjustRightInd w:val="0"/>
        <w:snapToGrid w:val="0"/>
        <w:spacing w:line="520" w:lineRule="exact"/>
        <w:ind w:left="55" w:right="29" w:firstLine="544"/>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本国产品应当在中国境内生产，即在中华人民共和国关境内实现从</w:t>
      </w:r>
      <w:r>
        <w:rPr>
          <w:rFonts w:ascii="仿宋" w:hAnsi="仿宋" w:eastAsia="仿宋" w:cs="仿宋"/>
          <w:color w:val="auto"/>
          <w:spacing w:val="1"/>
          <w:sz w:val="28"/>
          <w:szCs w:val="28"/>
          <w:highlight w:val="none"/>
        </w:rPr>
        <w:t>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w:t>
      </w:r>
      <w:r>
        <w:rPr>
          <w:rFonts w:ascii="仿宋" w:hAnsi="仿宋" w:eastAsia="仿宋" w:cs="仿宋"/>
          <w:color w:val="auto"/>
          <w:spacing w:val="-12"/>
          <w:sz w:val="28"/>
          <w:szCs w:val="28"/>
          <w:highlight w:val="none"/>
        </w:rPr>
        <w:t>生产。</w:t>
      </w:r>
    </w:p>
    <w:p w14:paraId="0A579732">
      <w:pPr>
        <w:keepNext w:val="0"/>
        <w:keepLines w:val="0"/>
        <w:pageBreakBefore w:val="0"/>
        <w:widowControl/>
        <w:kinsoku w:val="0"/>
        <w:wordWrap/>
        <w:overflowPunct/>
        <w:topLinePunct w:val="0"/>
        <w:autoSpaceDE w:val="0"/>
        <w:autoSpaceDN w:val="0"/>
        <w:bidi w:val="0"/>
        <w:adjustRightInd w:val="0"/>
        <w:snapToGrid w:val="0"/>
        <w:spacing w:line="520" w:lineRule="exact"/>
        <w:ind w:left="54" w:right="24" w:firstLine="55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3.</w:t>
      </w:r>
      <w:r>
        <w:rPr>
          <w:rFonts w:ascii="仿宋" w:hAnsi="仿宋" w:eastAsia="仿宋" w:cs="仿宋"/>
          <w:color w:val="auto"/>
          <w:spacing w:val="4"/>
          <w:sz w:val="28"/>
          <w:szCs w:val="28"/>
          <w:highlight w:val="none"/>
        </w:rPr>
        <w:t>评标过程中如发现供应商在《声明函》内容含义不明</w:t>
      </w:r>
      <w:r>
        <w:rPr>
          <w:rFonts w:ascii="仿宋" w:hAnsi="仿宋" w:eastAsia="仿宋" w:cs="仿宋"/>
          <w:color w:val="auto"/>
          <w:spacing w:val="3"/>
          <w:sz w:val="28"/>
          <w:szCs w:val="28"/>
          <w:highlight w:val="none"/>
        </w:rPr>
        <w:t>确、同类事项</w:t>
      </w:r>
      <w:r>
        <w:rPr>
          <w:rFonts w:ascii="仿宋" w:hAnsi="仿宋" w:eastAsia="仿宋" w:cs="仿宋"/>
          <w:color w:val="auto"/>
          <w:spacing w:val="1"/>
          <w:sz w:val="28"/>
          <w:szCs w:val="28"/>
          <w:highlight w:val="none"/>
        </w:rPr>
        <w:t>与投标（响应）文件表述不一致或者有明显文字错误等情况的，评标委员会应当以书面形式要求供应商作出必要的澄清、说明或者补正。经澄清、说明或者补正的《声明函》仍然不符合《国务院办公厅关于在政府采购中</w:t>
      </w:r>
      <w:r>
        <w:rPr>
          <w:rFonts w:ascii="仿宋" w:hAnsi="仿宋" w:eastAsia="仿宋" w:cs="仿宋"/>
          <w:color w:val="auto"/>
          <w:spacing w:val="-2"/>
          <w:sz w:val="28"/>
          <w:szCs w:val="28"/>
          <w:highlight w:val="none"/>
        </w:rPr>
        <w:t>实施本国产品标准及相关政策的通知》（国办发〔</w:t>
      </w:r>
      <w:r>
        <w:rPr>
          <w:rFonts w:ascii="Times New Roman" w:hAnsi="Times New Roman" w:eastAsia="Times New Roman" w:cs="Times New Roman"/>
          <w:color w:val="auto"/>
          <w:spacing w:val="-2"/>
          <w:sz w:val="28"/>
          <w:szCs w:val="28"/>
          <w:highlight w:val="none"/>
        </w:rPr>
        <w:t>2025</w:t>
      </w:r>
      <w:r>
        <w:rPr>
          <w:rFonts w:ascii="仿宋" w:hAnsi="仿宋" w:eastAsia="仿宋" w:cs="仿宋"/>
          <w:color w:val="auto"/>
          <w:spacing w:val="-3"/>
          <w:sz w:val="28"/>
          <w:szCs w:val="28"/>
          <w:highlight w:val="none"/>
        </w:rPr>
        <w:t>〕</w:t>
      </w:r>
      <w:r>
        <w:rPr>
          <w:rFonts w:ascii="Times New Roman" w:hAnsi="Times New Roman" w:eastAsia="Times New Roman" w:cs="Times New Roman"/>
          <w:color w:val="auto"/>
          <w:spacing w:val="-3"/>
          <w:sz w:val="28"/>
          <w:szCs w:val="28"/>
          <w:highlight w:val="none"/>
        </w:rPr>
        <w:t>34</w:t>
      </w:r>
      <w:r>
        <w:rPr>
          <w:rFonts w:ascii="Times New Roman" w:hAnsi="Times New Roman" w:eastAsia="Times New Roman" w:cs="Times New Roman"/>
          <w:color w:val="auto"/>
          <w:spacing w:val="47"/>
          <w:sz w:val="28"/>
          <w:szCs w:val="28"/>
          <w:highlight w:val="none"/>
        </w:rPr>
        <w:t xml:space="preserve"> </w:t>
      </w:r>
      <w:r>
        <w:rPr>
          <w:rFonts w:ascii="仿宋" w:hAnsi="仿宋" w:eastAsia="仿宋" w:cs="仿宋"/>
          <w:color w:val="auto"/>
          <w:spacing w:val="-3"/>
          <w:sz w:val="28"/>
          <w:szCs w:val="28"/>
          <w:highlight w:val="none"/>
        </w:rPr>
        <w:t>号）和谈判文</w:t>
      </w:r>
      <w:r>
        <w:rPr>
          <w:rFonts w:ascii="仿宋" w:hAnsi="仿宋" w:eastAsia="仿宋" w:cs="仿宋"/>
          <w:color w:val="auto"/>
          <w:spacing w:val="-4"/>
          <w:sz w:val="28"/>
          <w:szCs w:val="28"/>
          <w:highlight w:val="none"/>
        </w:rPr>
        <w:t>件规定的，供应商提供的相关产品视为不符合本国产品标准。</w:t>
      </w:r>
    </w:p>
    <w:p w14:paraId="52ADE277">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12    </w:t>
      </w:r>
      <w:r>
        <w:rPr>
          <w:rFonts w:ascii="仿宋" w:hAnsi="仿宋" w:eastAsia="仿宋" w:cs="仿宋"/>
          <w:color w:val="auto"/>
          <w:spacing w:val="-4"/>
          <w:sz w:val="28"/>
          <w:szCs w:val="28"/>
          <w:highlight w:val="none"/>
        </w:rPr>
        <w:t>投标文件的装订顺序及份数</w:t>
      </w:r>
    </w:p>
    <w:p w14:paraId="0EF67EAC">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pacing w:val="-6"/>
          <w:sz w:val="28"/>
          <w:szCs w:val="28"/>
          <w:highlight w:val="none"/>
        </w:rPr>
      </w:pPr>
      <w:r>
        <w:rPr>
          <w:rFonts w:ascii="Times New Roman" w:hAnsi="Times New Roman" w:eastAsia="Times New Roman" w:cs="Times New Roman"/>
          <w:color w:val="auto"/>
          <w:spacing w:val="-6"/>
          <w:sz w:val="28"/>
          <w:szCs w:val="28"/>
          <w:highlight w:val="none"/>
        </w:rPr>
        <w:t xml:space="preserve">12.1  </w:t>
      </w:r>
      <w:r>
        <w:rPr>
          <w:rFonts w:ascii="仿宋" w:hAnsi="仿宋" w:eastAsia="仿宋" w:cs="仿宋"/>
          <w:color w:val="auto"/>
          <w:spacing w:val="-6"/>
          <w:sz w:val="28"/>
          <w:szCs w:val="28"/>
          <w:highlight w:val="none"/>
        </w:rPr>
        <w:t>投标文件应按招标文件相关要求开展制作。</w:t>
      </w:r>
    </w:p>
    <w:p w14:paraId="6853DB7A">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0"/>
          <w:sz w:val="28"/>
          <w:szCs w:val="28"/>
          <w:highlight w:val="none"/>
        </w:rPr>
        <w:t>13</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10"/>
          <w:sz w:val="28"/>
          <w:szCs w:val="28"/>
          <w:highlight w:val="none"/>
        </w:rPr>
        <w:t>投标文件签署</w:t>
      </w:r>
    </w:p>
    <w:p w14:paraId="526A5032">
      <w:pPr>
        <w:keepNext w:val="0"/>
        <w:keepLines w:val="0"/>
        <w:pageBreakBefore w:val="0"/>
        <w:widowControl/>
        <w:kinsoku w:val="0"/>
        <w:wordWrap/>
        <w:overflowPunct/>
        <w:topLinePunct w:val="0"/>
        <w:autoSpaceDE w:val="0"/>
        <w:autoSpaceDN w:val="0"/>
        <w:bidi w:val="0"/>
        <w:adjustRightInd w:val="0"/>
        <w:snapToGrid w:val="0"/>
        <w:spacing w:line="520" w:lineRule="exact"/>
        <w:ind w:left="69" w:firstLine="58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13.1  </w:t>
      </w:r>
      <w:r>
        <w:rPr>
          <w:rFonts w:ascii="仿宋" w:hAnsi="仿宋" w:eastAsia="仿宋" w:cs="仿宋"/>
          <w:color w:val="auto"/>
          <w:spacing w:val="-6"/>
          <w:sz w:val="28"/>
          <w:szCs w:val="28"/>
          <w:highlight w:val="none"/>
        </w:rPr>
        <w:t>投标文件应由法定代表人或其全权代理人按规定逐一签署和签名</w:t>
      </w:r>
      <w:r>
        <w:rPr>
          <w:rFonts w:hint="eastAsia" w:ascii="仿宋" w:hAnsi="仿宋" w:eastAsia="仿宋" w:cs="仿宋"/>
          <w:color w:val="auto"/>
          <w:spacing w:val="-6"/>
          <w:sz w:val="28"/>
          <w:szCs w:val="28"/>
          <w:highlight w:val="none"/>
          <w:lang w:eastAsia="zh-CN"/>
        </w:rPr>
        <w:t>，</w:t>
      </w:r>
      <w:r>
        <w:rPr>
          <w:rFonts w:ascii="仿宋" w:hAnsi="仿宋" w:eastAsia="仿宋" w:cs="仿宋"/>
          <w:color w:val="auto"/>
          <w:spacing w:val="-4"/>
          <w:sz w:val="28"/>
          <w:szCs w:val="28"/>
          <w:highlight w:val="none"/>
        </w:rPr>
        <w:t>并加盖单位公章，否则由此造成的无效标由投标人负责。</w:t>
      </w:r>
    </w:p>
    <w:p w14:paraId="1B1775B4">
      <w:pPr>
        <w:keepNext w:val="0"/>
        <w:keepLines w:val="0"/>
        <w:pageBreakBefore w:val="0"/>
        <w:widowControl/>
        <w:kinsoku w:val="0"/>
        <w:wordWrap/>
        <w:overflowPunct/>
        <w:topLinePunct w:val="0"/>
        <w:autoSpaceDE w:val="0"/>
        <w:autoSpaceDN w:val="0"/>
        <w:bidi w:val="0"/>
        <w:adjustRightInd w:val="0"/>
        <w:snapToGrid w:val="0"/>
        <w:spacing w:line="520" w:lineRule="exact"/>
        <w:ind w:left="625"/>
        <w:textAlignment w:val="baseline"/>
        <w:outlineLvl w:val="3"/>
        <w:rPr>
          <w:rFonts w:ascii="微软雅黑" w:hAnsi="微软雅黑" w:eastAsia="微软雅黑" w:cs="微软雅黑"/>
          <w:color w:val="auto"/>
          <w:sz w:val="28"/>
          <w:szCs w:val="28"/>
          <w:highlight w:val="none"/>
        </w:rPr>
      </w:pPr>
      <w:r>
        <w:rPr>
          <w:rFonts w:ascii="Times New Roman" w:hAnsi="Times New Roman" w:eastAsia="Times New Roman" w:cs="Times New Roman"/>
          <w:b/>
          <w:bCs/>
          <w:color w:val="auto"/>
          <w:spacing w:val="-5"/>
          <w:sz w:val="28"/>
          <w:szCs w:val="28"/>
          <w:highlight w:val="none"/>
        </w:rPr>
        <w:t xml:space="preserve">14    </w:t>
      </w:r>
      <w:r>
        <w:rPr>
          <w:rFonts w:ascii="微软雅黑" w:hAnsi="微软雅黑" w:eastAsia="微软雅黑" w:cs="微软雅黑"/>
          <w:b/>
          <w:bCs/>
          <w:color w:val="auto"/>
          <w:spacing w:val="-5"/>
          <w:sz w:val="28"/>
          <w:szCs w:val="28"/>
          <w:highlight w:val="none"/>
        </w:rPr>
        <w:t>投标保证金票据</w:t>
      </w:r>
    </w:p>
    <w:p w14:paraId="4783A714">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14.1  </w:t>
      </w:r>
      <w:r>
        <w:rPr>
          <w:rFonts w:ascii="仿宋" w:hAnsi="仿宋" w:eastAsia="仿宋" w:cs="仿宋"/>
          <w:color w:val="auto"/>
          <w:spacing w:val="-7"/>
          <w:sz w:val="28"/>
          <w:szCs w:val="28"/>
          <w:highlight w:val="none"/>
        </w:rPr>
        <w:t>投标保证金及提交方式：</w:t>
      </w:r>
    </w:p>
    <w:p w14:paraId="790FB395">
      <w:pPr>
        <w:keepNext w:val="0"/>
        <w:keepLines w:val="0"/>
        <w:pageBreakBefore w:val="0"/>
        <w:widowControl/>
        <w:kinsoku w:val="0"/>
        <w:wordWrap/>
        <w:overflowPunct/>
        <w:topLinePunct w:val="0"/>
        <w:autoSpaceDE w:val="0"/>
        <w:autoSpaceDN w:val="0"/>
        <w:bidi w:val="0"/>
        <w:adjustRightInd w:val="0"/>
        <w:snapToGrid w:val="0"/>
        <w:spacing w:line="520" w:lineRule="exact"/>
        <w:ind w:left="620"/>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投标保证金金额（元）</w:t>
      </w:r>
      <w:r>
        <w:rPr>
          <w:rFonts w:hint="eastAsia" w:ascii="Times New Roman" w:hAnsi="Times New Roman" w:eastAsia="宋体" w:cs="Times New Roman"/>
          <w:color w:val="auto"/>
          <w:spacing w:val="-3"/>
          <w:sz w:val="28"/>
          <w:szCs w:val="28"/>
          <w:highlight w:val="none"/>
          <w:lang w:eastAsia="zh-CN"/>
        </w:rPr>
        <w:t>：</w:t>
      </w:r>
      <w:r>
        <w:rPr>
          <w:rFonts w:hint="eastAsia" w:ascii="Times New Roman" w:hAnsi="Times New Roman" w:eastAsia="Times New Roman" w:cs="Times New Roman"/>
          <w:color w:val="auto"/>
          <w:spacing w:val="-4"/>
          <w:sz w:val="28"/>
          <w:szCs w:val="28"/>
          <w:highlight w:val="none"/>
          <w:lang w:val="en-US" w:eastAsia="zh-CN"/>
        </w:rPr>
        <w:t>25</w:t>
      </w:r>
      <w:r>
        <w:rPr>
          <w:rFonts w:ascii="Times New Roman" w:hAnsi="Times New Roman" w:eastAsia="Times New Roman" w:cs="Times New Roman"/>
          <w:color w:val="auto"/>
          <w:spacing w:val="-4"/>
          <w:sz w:val="28"/>
          <w:szCs w:val="28"/>
          <w:highlight w:val="none"/>
        </w:rPr>
        <w:t>000</w:t>
      </w:r>
      <w:r>
        <w:rPr>
          <w:rFonts w:ascii="仿宋" w:hAnsi="仿宋" w:eastAsia="仿宋" w:cs="仿宋"/>
          <w:color w:val="auto"/>
          <w:spacing w:val="-3"/>
          <w:sz w:val="28"/>
          <w:szCs w:val="28"/>
          <w:highlight w:val="none"/>
        </w:rPr>
        <w:t>元</w:t>
      </w:r>
    </w:p>
    <w:p w14:paraId="78F374AA">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收款户名：库车市人民政府办公室</w:t>
      </w:r>
    </w:p>
    <w:p w14:paraId="7767C878">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Times New Roman" w:hAnsi="Times New Roman" w:eastAsia="Times New Roman" w:cs="Times New Roman"/>
          <w:color w:val="auto"/>
          <w:sz w:val="28"/>
          <w:szCs w:val="28"/>
          <w:highlight w:val="none"/>
        </w:rPr>
      </w:pPr>
      <w:r>
        <w:rPr>
          <w:rFonts w:ascii="仿宋" w:hAnsi="仿宋" w:eastAsia="仿宋" w:cs="仿宋"/>
          <w:color w:val="auto"/>
          <w:spacing w:val="-4"/>
          <w:sz w:val="28"/>
          <w:szCs w:val="28"/>
          <w:highlight w:val="none"/>
        </w:rPr>
        <w:t>收款账号：</w:t>
      </w:r>
      <w:r>
        <w:rPr>
          <w:rFonts w:ascii="Times New Roman" w:hAnsi="Times New Roman" w:eastAsia="Times New Roman" w:cs="Times New Roman"/>
          <w:color w:val="auto"/>
          <w:spacing w:val="-4"/>
          <w:sz w:val="28"/>
          <w:szCs w:val="28"/>
          <w:highlight w:val="none"/>
        </w:rPr>
        <w:t>3014120109026409338</w:t>
      </w:r>
    </w:p>
    <w:p w14:paraId="1CD5A406">
      <w:pPr>
        <w:keepNext w:val="0"/>
        <w:keepLines w:val="0"/>
        <w:pageBreakBefore w:val="0"/>
        <w:widowControl/>
        <w:kinsoku w:val="0"/>
        <w:wordWrap/>
        <w:overflowPunct/>
        <w:topLinePunct w:val="0"/>
        <w:autoSpaceDE w:val="0"/>
        <w:autoSpaceDN w:val="0"/>
        <w:bidi w:val="0"/>
        <w:adjustRightInd w:val="0"/>
        <w:snapToGrid w:val="0"/>
        <w:spacing w:line="520" w:lineRule="exact"/>
        <w:ind w:left="626"/>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开户银行：中国工商银行股份有限公司库车支行营业部</w:t>
      </w:r>
    </w:p>
    <w:p w14:paraId="7CDA0E5B">
      <w:pPr>
        <w:keepNext w:val="0"/>
        <w:keepLines w:val="0"/>
        <w:pageBreakBefore w:val="0"/>
        <w:widowControl/>
        <w:kinsoku w:val="0"/>
        <w:wordWrap/>
        <w:overflowPunct/>
        <w:topLinePunct w:val="0"/>
        <w:autoSpaceDE w:val="0"/>
        <w:autoSpaceDN w:val="0"/>
        <w:bidi w:val="0"/>
        <w:adjustRightInd w:val="0"/>
        <w:snapToGrid w:val="0"/>
        <w:spacing w:line="520" w:lineRule="exact"/>
        <w:ind w:left="54" w:right="148" w:firstLine="563"/>
        <w:jc w:val="both"/>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提交方式：投标供应商应当以支票、汇票、本票或者金融机构、担保机构出具的保函等非现金形式提交（推荐使用保函形式）。投标人未按照</w:t>
      </w:r>
      <w:r>
        <w:rPr>
          <w:rFonts w:ascii="仿宋" w:hAnsi="仿宋" w:eastAsia="仿宋" w:cs="仿宋"/>
          <w:color w:val="auto"/>
          <w:spacing w:val="-4"/>
          <w:sz w:val="28"/>
          <w:szCs w:val="28"/>
          <w:highlight w:val="none"/>
        </w:rPr>
        <w:t>招标文件要求提交投标保证金票据的，投标无效。</w:t>
      </w:r>
    </w:p>
    <w:p w14:paraId="7CA55F79">
      <w:pPr>
        <w:keepNext w:val="0"/>
        <w:keepLines w:val="0"/>
        <w:pageBreakBefore w:val="0"/>
        <w:widowControl/>
        <w:kinsoku w:val="0"/>
        <w:wordWrap/>
        <w:overflowPunct/>
        <w:topLinePunct w:val="0"/>
        <w:autoSpaceDE w:val="0"/>
        <w:autoSpaceDN w:val="0"/>
        <w:bidi w:val="0"/>
        <w:adjustRightInd w:val="0"/>
        <w:snapToGrid w:val="0"/>
        <w:spacing w:line="520" w:lineRule="exact"/>
        <w:ind w:left="54" w:right="143" w:firstLine="568"/>
        <w:jc w:val="both"/>
        <w:textAlignment w:val="baseline"/>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5"/>
          <w:sz w:val="28"/>
          <w:szCs w:val="28"/>
          <w:highlight w:val="none"/>
        </w:rPr>
        <w:t>备注：</w:t>
      </w:r>
      <w:r>
        <w:rPr>
          <w:rFonts w:ascii="微软雅黑" w:hAnsi="微软雅黑" w:eastAsia="微软雅黑" w:cs="微软雅黑"/>
          <w:b/>
          <w:bCs/>
          <w:color w:val="auto"/>
          <w:spacing w:val="71"/>
          <w:sz w:val="28"/>
          <w:szCs w:val="28"/>
          <w:highlight w:val="none"/>
        </w:rPr>
        <w:t xml:space="preserve"> </w:t>
      </w:r>
      <w:r>
        <w:rPr>
          <w:rFonts w:ascii="微软雅黑" w:hAnsi="微软雅黑" w:eastAsia="微软雅黑" w:cs="微软雅黑"/>
          <w:b/>
          <w:bCs/>
          <w:color w:val="auto"/>
          <w:spacing w:val="-5"/>
          <w:sz w:val="28"/>
          <w:szCs w:val="28"/>
          <w:highlight w:val="none"/>
        </w:rPr>
        <w:t>以支票、汇票、本票形式提交投标保证金的投标人，</w:t>
      </w:r>
      <w:r>
        <w:rPr>
          <w:rFonts w:ascii="微软雅黑" w:hAnsi="微软雅黑" w:eastAsia="微软雅黑" w:cs="微软雅黑"/>
          <w:b/>
          <w:bCs/>
          <w:color w:val="auto"/>
          <w:spacing w:val="-52"/>
          <w:sz w:val="28"/>
          <w:szCs w:val="28"/>
          <w:highlight w:val="none"/>
        </w:rPr>
        <w:t xml:space="preserve"> </w:t>
      </w:r>
      <w:r>
        <w:rPr>
          <w:rFonts w:ascii="微软雅黑" w:hAnsi="微软雅黑" w:eastAsia="微软雅黑" w:cs="微软雅黑"/>
          <w:b/>
          <w:bCs/>
          <w:color w:val="auto"/>
          <w:spacing w:val="-5"/>
          <w:sz w:val="28"/>
          <w:szCs w:val="28"/>
          <w:highlight w:val="none"/>
        </w:rPr>
        <w:t>必须将投</w:t>
      </w:r>
      <w:r>
        <w:rPr>
          <w:rFonts w:ascii="微软雅黑" w:hAnsi="微软雅黑" w:eastAsia="微软雅黑" w:cs="微软雅黑"/>
          <w:b/>
          <w:bCs/>
          <w:color w:val="auto"/>
          <w:sz w:val="28"/>
          <w:szCs w:val="28"/>
          <w:highlight w:val="none"/>
        </w:rPr>
        <w:t>标保证金转入库车市人民政府办公室收款账户，</w:t>
      </w:r>
      <w:r>
        <w:rPr>
          <w:rFonts w:ascii="微软雅黑" w:hAnsi="微软雅黑" w:eastAsia="微软雅黑" w:cs="微软雅黑"/>
          <w:b/>
          <w:bCs/>
          <w:color w:val="auto"/>
          <w:spacing w:val="-42"/>
          <w:sz w:val="28"/>
          <w:szCs w:val="28"/>
          <w:highlight w:val="none"/>
        </w:rPr>
        <w:t xml:space="preserve"> </w:t>
      </w:r>
      <w:r>
        <w:rPr>
          <w:rFonts w:ascii="微软雅黑" w:hAnsi="微软雅黑" w:eastAsia="微软雅黑" w:cs="微软雅黑"/>
          <w:b/>
          <w:bCs/>
          <w:color w:val="auto"/>
          <w:sz w:val="28"/>
          <w:szCs w:val="28"/>
          <w:highlight w:val="none"/>
        </w:rPr>
        <w:t>并将银行出具的收款凭证原件扫描件作为提交投标保证金的证明材料，</w:t>
      </w:r>
      <w:r>
        <w:rPr>
          <w:rFonts w:ascii="微软雅黑" w:hAnsi="微软雅黑" w:eastAsia="微软雅黑" w:cs="微软雅黑"/>
          <w:b/>
          <w:bCs/>
          <w:color w:val="auto"/>
          <w:spacing w:val="-42"/>
          <w:sz w:val="28"/>
          <w:szCs w:val="28"/>
          <w:highlight w:val="none"/>
        </w:rPr>
        <w:t xml:space="preserve"> </w:t>
      </w:r>
      <w:r>
        <w:rPr>
          <w:rFonts w:ascii="微软雅黑" w:hAnsi="微软雅黑" w:eastAsia="微软雅黑" w:cs="微软雅黑"/>
          <w:b/>
          <w:bCs/>
          <w:color w:val="auto"/>
          <w:sz w:val="28"/>
          <w:szCs w:val="28"/>
          <w:highlight w:val="none"/>
        </w:rPr>
        <w:t>与投标文件扫描件一并上传</w:t>
      </w:r>
      <w:r>
        <w:rPr>
          <w:rFonts w:ascii="微软雅黑" w:hAnsi="微软雅黑" w:eastAsia="微软雅黑" w:cs="微软雅黑"/>
          <w:b/>
          <w:bCs/>
          <w:color w:val="auto"/>
          <w:spacing w:val="-7"/>
          <w:sz w:val="28"/>
          <w:szCs w:val="28"/>
          <w:highlight w:val="none"/>
        </w:rPr>
        <w:t>至政采云平台投标客户端，</w:t>
      </w:r>
      <w:r>
        <w:rPr>
          <w:rFonts w:ascii="微软雅黑" w:hAnsi="微软雅黑" w:eastAsia="微软雅黑" w:cs="微软雅黑"/>
          <w:b/>
          <w:bCs/>
          <w:color w:val="auto"/>
          <w:spacing w:val="-55"/>
          <w:sz w:val="28"/>
          <w:szCs w:val="28"/>
          <w:highlight w:val="none"/>
        </w:rPr>
        <w:t xml:space="preserve"> </w:t>
      </w:r>
      <w:r>
        <w:rPr>
          <w:rFonts w:ascii="微软雅黑" w:hAnsi="微软雅黑" w:eastAsia="微软雅黑" w:cs="微软雅黑"/>
          <w:b/>
          <w:bCs/>
          <w:color w:val="auto"/>
          <w:spacing w:val="-7"/>
          <w:sz w:val="28"/>
          <w:szCs w:val="28"/>
          <w:highlight w:val="none"/>
        </w:rPr>
        <w:t>否则，视为无效</w:t>
      </w:r>
      <w:r>
        <w:rPr>
          <w:rFonts w:ascii="微软雅黑" w:hAnsi="微软雅黑" w:eastAsia="微软雅黑" w:cs="微软雅黑"/>
          <w:b/>
          <w:bCs/>
          <w:color w:val="auto"/>
          <w:spacing w:val="-8"/>
          <w:sz w:val="28"/>
          <w:szCs w:val="28"/>
          <w:highlight w:val="none"/>
        </w:rPr>
        <w:t>投标。</w:t>
      </w:r>
    </w:p>
    <w:p w14:paraId="61E51888">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14.2  </w:t>
      </w:r>
      <w:r>
        <w:rPr>
          <w:rFonts w:ascii="仿宋" w:hAnsi="仿宋" w:eastAsia="仿宋" w:cs="仿宋"/>
          <w:color w:val="auto"/>
          <w:spacing w:val="-7"/>
          <w:sz w:val="28"/>
          <w:szCs w:val="28"/>
          <w:highlight w:val="none"/>
        </w:rPr>
        <w:t>投标供应商退还投标保证金材料：</w:t>
      </w:r>
    </w:p>
    <w:p w14:paraId="1C6098E4">
      <w:pPr>
        <w:keepNext w:val="0"/>
        <w:keepLines w:val="0"/>
        <w:pageBreakBefore w:val="0"/>
        <w:widowControl/>
        <w:kinsoku w:val="0"/>
        <w:wordWrap/>
        <w:overflowPunct/>
        <w:topLinePunct w:val="0"/>
        <w:autoSpaceDE w:val="0"/>
        <w:autoSpaceDN w:val="0"/>
        <w:bidi w:val="0"/>
        <w:adjustRightInd w:val="0"/>
        <w:snapToGrid w:val="0"/>
        <w:spacing w:line="520" w:lineRule="exact"/>
        <w:ind w:left="71" w:right="72" w:firstLine="582"/>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14.2.1 </w:t>
      </w:r>
      <w:r>
        <w:rPr>
          <w:rFonts w:ascii="仿宋" w:hAnsi="仿宋" w:eastAsia="仿宋" w:cs="仿宋"/>
          <w:color w:val="auto"/>
          <w:spacing w:val="-7"/>
          <w:sz w:val="28"/>
          <w:szCs w:val="28"/>
          <w:highlight w:val="none"/>
        </w:rPr>
        <w:t xml:space="preserve">投标单位财务部门需出具财务专用收据（收据内容为 </w:t>
      </w:r>
      <w:r>
        <w:rPr>
          <w:rFonts w:ascii="Times New Roman" w:hAnsi="Times New Roman" w:eastAsia="Times New Roman" w:cs="Times New Roman"/>
          <w:color w:val="auto"/>
          <w:spacing w:val="-7"/>
          <w:sz w:val="28"/>
          <w:szCs w:val="28"/>
          <w:highlight w:val="none"/>
        </w:rPr>
        <w:t>“</w:t>
      </w:r>
      <w:r>
        <w:rPr>
          <w:rFonts w:ascii="Times New Roman" w:hAnsi="Times New Roman" w:eastAsia="Times New Roman" w:cs="Times New Roman"/>
          <w:color w:val="auto"/>
          <w:spacing w:val="63"/>
          <w:w w:val="101"/>
          <w:sz w:val="28"/>
          <w:szCs w:val="28"/>
          <w:highlight w:val="none"/>
        </w:rPr>
        <w:t xml:space="preserve"> </w:t>
      </w:r>
      <w:r>
        <w:rPr>
          <w:rFonts w:ascii="仿宋" w:hAnsi="仿宋" w:eastAsia="仿宋" w:cs="仿宋"/>
          <w:color w:val="auto"/>
          <w:spacing w:val="-7"/>
          <w:sz w:val="28"/>
          <w:szCs w:val="28"/>
          <w:highlight w:val="none"/>
        </w:rPr>
        <w:t>收到库车</w:t>
      </w:r>
      <w:r>
        <w:rPr>
          <w:rFonts w:ascii="仿宋" w:hAnsi="仿宋" w:eastAsia="仿宋" w:cs="仿宋"/>
          <w:color w:val="auto"/>
          <w:spacing w:val="-3"/>
          <w:sz w:val="28"/>
          <w:szCs w:val="28"/>
          <w:highlight w:val="none"/>
        </w:rPr>
        <w:t>市人民政府办公室退</w:t>
      </w:r>
      <w:r>
        <w:rPr>
          <w:rFonts w:ascii="仿宋" w:hAnsi="仿宋" w:eastAsia="仿宋" w:cs="仿宋"/>
          <w:color w:val="auto"/>
          <w:spacing w:val="-44"/>
          <w:sz w:val="28"/>
          <w:szCs w:val="28"/>
          <w:highlight w:val="none"/>
        </w:rPr>
        <w:t xml:space="preserve"> </w:t>
      </w:r>
      <w:r>
        <w:rPr>
          <w:rFonts w:ascii="Times New Roman" w:hAnsi="Times New Roman" w:eastAsia="Times New Roman" w:cs="Times New Roman"/>
          <w:color w:val="auto"/>
          <w:spacing w:val="-3"/>
          <w:sz w:val="28"/>
          <w:szCs w:val="28"/>
          <w:highlight w:val="none"/>
        </w:rPr>
        <w:t>XX</w:t>
      </w:r>
      <w:r>
        <w:rPr>
          <w:rFonts w:ascii="Times New Roman" w:hAnsi="Times New Roman" w:eastAsia="Times New Roman" w:cs="Times New Roman"/>
          <w:color w:val="auto"/>
          <w:spacing w:val="19"/>
          <w:w w:val="101"/>
          <w:sz w:val="28"/>
          <w:szCs w:val="28"/>
          <w:highlight w:val="none"/>
        </w:rPr>
        <w:t xml:space="preserve"> </w:t>
      </w:r>
      <w:r>
        <w:rPr>
          <w:rFonts w:ascii="仿宋" w:hAnsi="仿宋" w:eastAsia="仿宋" w:cs="仿宋"/>
          <w:color w:val="auto"/>
          <w:spacing w:val="-3"/>
          <w:sz w:val="28"/>
          <w:szCs w:val="28"/>
          <w:highlight w:val="none"/>
        </w:rPr>
        <w:t>项目投标保证金、</w:t>
      </w:r>
      <w:r>
        <w:rPr>
          <w:rFonts w:ascii="Times New Roman" w:hAnsi="Times New Roman" w:eastAsia="Times New Roman" w:cs="Times New Roman"/>
          <w:color w:val="auto"/>
          <w:spacing w:val="-3"/>
          <w:sz w:val="28"/>
          <w:szCs w:val="28"/>
          <w:highlight w:val="none"/>
        </w:rPr>
        <w:t>XXXX</w:t>
      </w:r>
      <w:r>
        <w:rPr>
          <w:rFonts w:ascii="Times New Roman" w:hAnsi="Times New Roman" w:eastAsia="Times New Roman" w:cs="Times New Roman"/>
          <w:color w:val="auto"/>
          <w:spacing w:val="46"/>
          <w:sz w:val="28"/>
          <w:szCs w:val="28"/>
          <w:highlight w:val="none"/>
        </w:rPr>
        <w:t xml:space="preserve"> </w:t>
      </w:r>
      <w:r>
        <w:rPr>
          <w:rFonts w:ascii="仿宋" w:hAnsi="仿宋" w:eastAsia="仿宋" w:cs="仿宋"/>
          <w:color w:val="auto"/>
          <w:spacing w:val="-3"/>
          <w:sz w:val="28"/>
          <w:szCs w:val="28"/>
          <w:highlight w:val="none"/>
        </w:rPr>
        <w:t>元</w:t>
      </w:r>
      <w:r>
        <w:rPr>
          <w:rFonts w:ascii="Times New Roman" w:hAnsi="Times New Roman" w:eastAsia="Times New Roman" w:cs="Times New Roman"/>
          <w:color w:val="auto"/>
          <w:spacing w:val="-3"/>
          <w:sz w:val="28"/>
          <w:szCs w:val="28"/>
          <w:highlight w:val="none"/>
        </w:rPr>
        <w:t>”</w:t>
      </w:r>
      <w:r>
        <w:rPr>
          <w:rFonts w:ascii="仿宋" w:hAnsi="仿宋" w:eastAsia="仿宋" w:cs="仿宋"/>
          <w:color w:val="auto"/>
          <w:spacing w:val="-3"/>
          <w:sz w:val="28"/>
          <w:szCs w:val="28"/>
          <w:highlight w:val="none"/>
        </w:rPr>
        <w:t>，并加盖本单位</w:t>
      </w:r>
      <w:r>
        <w:rPr>
          <w:rFonts w:ascii="Times New Roman" w:hAnsi="Times New Roman" w:eastAsia="Times New Roman" w:cs="Times New Roman"/>
          <w:color w:val="auto"/>
          <w:spacing w:val="-3"/>
          <w:sz w:val="28"/>
          <w:szCs w:val="28"/>
          <w:highlight w:val="none"/>
        </w:rPr>
        <w:t>“</w:t>
      </w:r>
      <w:r>
        <w:rPr>
          <w:rFonts w:ascii="Times New Roman" w:hAnsi="Times New Roman" w:eastAsia="Times New Roman" w:cs="Times New Roman"/>
          <w:color w:val="auto"/>
          <w:spacing w:val="-31"/>
          <w:sz w:val="28"/>
          <w:szCs w:val="28"/>
          <w:highlight w:val="none"/>
        </w:rPr>
        <w:t xml:space="preserve"> </w:t>
      </w:r>
      <w:r>
        <w:rPr>
          <w:rFonts w:ascii="仿宋" w:hAnsi="仿宋" w:eastAsia="仿宋" w:cs="仿宋"/>
          <w:color w:val="auto"/>
          <w:spacing w:val="-3"/>
          <w:sz w:val="28"/>
          <w:szCs w:val="28"/>
          <w:highlight w:val="none"/>
        </w:rPr>
        <w:t>财</w:t>
      </w:r>
      <w:r>
        <w:rPr>
          <w:rFonts w:ascii="仿宋" w:hAnsi="仿宋" w:eastAsia="仿宋" w:cs="仿宋"/>
          <w:color w:val="auto"/>
          <w:spacing w:val="-7"/>
          <w:sz w:val="28"/>
          <w:szCs w:val="28"/>
          <w:highlight w:val="none"/>
        </w:rPr>
        <w:t>务专用章</w:t>
      </w:r>
      <w:r>
        <w:rPr>
          <w:rFonts w:ascii="Times New Roman" w:hAnsi="Times New Roman" w:eastAsia="Times New Roman" w:cs="Times New Roman"/>
          <w:color w:val="auto"/>
          <w:spacing w:val="-7"/>
          <w:sz w:val="28"/>
          <w:szCs w:val="28"/>
          <w:highlight w:val="none"/>
        </w:rPr>
        <w:t xml:space="preserve">” </w:t>
      </w:r>
      <w:r>
        <w:rPr>
          <w:rFonts w:ascii="仿宋" w:hAnsi="仿宋" w:eastAsia="仿宋" w:cs="仿宋"/>
          <w:color w:val="auto"/>
          <w:spacing w:val="-14"/>
          <w:sz w:val="28"/>
          <w:szCs w:val="28"/>
          <w:highlight w:val="none"/>
        </w:rPr>
        <w:t>）；</w:t>
      </w:r>
    </w:p>
    <w:p w14:paraId="7A92A4A0">
      <w:pPr>
        <w:keepNext w:val="0"/>
        <w:keepLines w:val="0"/>
        <w:pageBreakBefore w:val="0"/>
        <w:widowControl/>
        <w:kinsoku w:val="0"/>
        <w:wordWrap/>
        <w:overflowPunct/>
        <w:topLinePunct w:val="0"/>
        <w:autoSpaceDE w:val="0"/>
        <w:autoSpaceDN w:val="0"/>
        <w:bidi w:val="0"/>
        <w:adjustRightInd w:val="0"/>
        <w:snapToGrid w:val="0"/>
        <w:spacing w:line="520" w:lineRule="exact"/>
        <w:ind w:left="68" w:right="38" w:firstLine="58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14.2.2 </w:t>
      </w:r>
      <w:r>
        <w:rPr>
          <w:rFonts w:ascii="仿宋" w:hAnsi="仿宋" w:eastAsia="仿宋" w:cs="仿宋"/>
          <w:color w:val="auto"/>
          <w:spacing w:val="-3"/>
          <w:sz w:val="28"/>
          <w:szCs w:val="28"/>
          <w:highlight w:val="none"/>
        </w:rPr>
        <w:t>投标单位需提供</w:t>
      </w:r>
      <w:r>
        <w:rPr>
          <w:rFonts w:ascii="Times New Roman" w:hAnsi="Times New Roman" w:eastAsia="Times New Roman" w:cs="Times New Roman"/>
          <w:color w:val="auto"/>
          <w:spacing w:val="-3"/>
          <w:sz w:val="28"/>
          <w:szCs w:val="28"/>
          <w:highlight w:val="none"/>
        </w:rPr>
        <w:t>“</w:t>
      </w:r>
      <w:r>
        <w:rPr>
          <w:rFonts w:ascii="Times New Roman" w:hAnsi="Times New Roman" w:eastAsia="Times New Roman" w:cs="Times New Roman"/>
          <w:color w:val="auto"/>
          <w:spacing w:val="-16"/>
          <w:sz w:val="28"/>
          <w:szCs w:val="28"/>
          <w:highlight w:val="none"/>
        </w:rPr>
        <w:t xml:space="preserve"> </w:t>
      </w:r>
      <w:r>
        <w:rPr>
          <w:rFonts w:ascii="仿宋" w:hAnsi="仿宋" w:eastAsia="仿宋" w:cs="仿宋"/>
          <w:color w:val="auto"/>
          <w:spacing w:val="-3"/>
          <w:sz w:val="28"/>
          <w:szCs w:val="28"/>
          <w:highlight w:val="none"/>
        </w:rPr>
        <w:t>开户许可证</w:t>
      </w:r>
      <w:r>
        <w:rPr>
          <w:rFonts w:ascii="Times New Roman" w:hAnsi="Times New Roman" w:eastAsia="Times New Roman" w:cs="Times New Roman"/>
          <w:color w:val="auto"/>
          <w:spacing w:val="-3"/>
          <w:sz w:val="28"/>
          <w:szCs w:val="28"/>
          <w:highlight w:val="none"/>
        </w:rPr>
        <w:t>”</w:t>
      </w:r>
      <w:r>
        <w:rPr>
          <w:rFonts w:ascii="仿宋" w:hAnsi="仿宋" w:eastAsia="仿宋" w:cs="仿宋"/>
          <w:color w:val="auto"/>
          <w:spacing w:val="-4"/>
          <w:sz w:val="28"/>
          <w:szCs w:val="28"/>
          <w:highlight w:val="none"/>
        </w:rPr>
        <w:t>或基本账户信息复印件，并加盖公</w:t>
      </w:r>
      <w:r>
        <w:rPr>
          <w:rFonts w:ascii="仿宋" w:hAnsi="仿宋" w:eastAsia="仿宋" w:cs="仿宋"/>
          <w:color w:val="auto"/>
          <w:spacing w:val="-11"/>
          <w:sz w:val="28"/>
          <w:szCs w:val="28"/>
          <w:highlight w:val="none"/>
        </w:rPr>
        <w:t>章；</w:t>
      </w:r>
    </w:p>
    <w:p w14:paraId="53742826">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14.2.3 </w:t>
      </w:r>
      <w:r>
        <w:rPr>
          <w:rFonts w:ascii="仿宋" w:hAnsi="仿宋" w:eastAsia="仿宋" w:cs="仿宋"/>
          <w:color w:val="auto"/>
          <w:spacing w:val="-4"/>
          <w:sz w:val="28"/>
          <w:szCs w:val="28"/>
          <w:highlight w:val="none"/>
        </w:rPr>
        <w:t>投标单位需提供投标保证金交款凭证，并加</w:t>
      </w:r>
      <w:r>
        <w:rPr>
          <w:rFonts w:ascii="仿宋" w:hAnsi="仿宋" w:eastAsia="仿宋" w:cs="仿宋"/>
          <w:color w:val="auto"/>
          <w:spacing w:val="-5"/>
          <w:sz w:val="28"/>
          <w:szCs w:val="28"/>
          <w:highlight w:val="none"/>
        </w:rPr>
        <w:t>盖公章。</w:t>
      </w:r>
    </w:p>
    <w:p w14:paraId="6DC23EC2">
      <w:pPr>
        <w:keepNext w:val="0"/>
        <w:keepLines w:val="0"/>
        <w:pageBreakBefore w:val="0"/>
        <w:widowControl/>
        <w:kinsoku w:val="0"/>
        <w:wordWrap/>
        <w:overflowPunct/>
        <w:topLinePunct w:val="0"/>
        <w:autoSpaceDE w:val="0"/>
        <w:autoSpaceDN w:val="0"/>
        <w:bidi w:val="0"/>
        <w:adjustRightInd w:val="0"/>
        <w:snapToGrid w:val="0"/>
        <w:spacing w:line="520" w:lineRule="exact"/>
        <w:ind w:left="55" w:right="149" w:firstLine="598"/>
        <w:textAlignment w:val="baseline"/>
        <w:rPr>
          <w:rFonts w:ascii="仿宋" w:hAnsi="仿宋" w:eastAsia="仿宋" w:cs="仿宋"/>
          <w:color w:val="auto"/>
          <w:spacing w:val="-10"/>
          <w:sz w:val="28"/>
          <w:szCs w:val="28"/>
          <w:highlight w:val="none"/>
        </w:rPr>
      </w:pPr>
      <w:r>
        <w:rPr>
          <w:rFonts w:ascii="Times New Roman" w:hAnsi="Times New Roman" w:eastAsia="Times New Roman" w:cs="Times New Roman"/>
          <w:color w:val="auto"/>
          <w:spacing w:val="-2"/>
          <w:sz w:val="28"/>
          <w:szCs w:val="28"/>
          <w:highlight w:val="none"/>
        </w:rPr>
        <w:t>14.2.4</w:t>
      </w:r>
      <w:r>
        <w:rPr>
          <w:rFonts w:ascii="Times New Roman" w:hAnsi="Times New Roman" w:eastAsia="Times New Roman" w:cs="Times New Roman"/>
          <w:color w:val="auto"/>
          <w:spacing w:val="32"/>
          <w:w w:val="101"/>
          <w:sz w:val="28"/>
          <w:szCs w:val="28"/>
          <w:highlight w:val="none"/>
        </w:rPr>
        <w:t xml:space="preserve">  </w:t>
      </w:r>
      <w:r>
        <w:rPr>
          <w:rFonts w:ascii="仿宋" w:hAnsi="仿宋" w:eastAsia="仿宋" w:cs="仿宋"/>
          <w:color w:val="auto"/>
          <w:spacing w:val="-2"/>
          <w:sz w:val="28"/>
          <w:szCs w:val="28"/>
          <w:highlight w:val="none"/>
        </w:rPr>
        <w:t>以上材料准备齐全后递交至库车市政务服务和公共资源交易中</w:t>
      </w:r>
      <w:r>
        <w:rPr>
          <w:rFonts w:ascii="仿宋" w:hAnsi="仿宋" w:eastAsia="仿宋" w:cs="仿宋"/>
          <w:color w:val="auto"/>
          <w:spacing w:val="-7"/>
          <w:sz w:val="28"/>
          <w:szCs w:val="28"/>
          <w:highlight w:val="none"/>
        </w:rPr>
        <w:t>心</w:t>
      </w:r>
      <w:r>
        <w:rPr>
          <w:rFonts w:ascii="Times New Roman" w:hAnsi="Times New Roman" w:eastAsia="Times New Roman" w:cs="Times New Roman"/>
          <w:color w:val="auto"/>
          <w:spacing w:val="-7"/>
          <w:sz w:val="28"/>
          <w:szCs w:val="28"/>
          <w:highlight w:val="none"/>
        </w:rPr>
        <w:t>(</w:t>
      </w:r>
      <w:r>
        <w:rPr>
          <w:rFonts w:ascii="仿宋" w:hAnsi="仿宋" w:eastAsia="仿宋" w:cs="仿宋"/>
          <w:color w:val="auto"/>
          <w:spacing w:val="-7"/>
          <w:sz w:val="28"/>
          <w:szCs w:val="28"/>
          <w:highlight w:val="none"/>
        </w:rPr>
        <w:t>库车市市民服务中心大楼</w:t>
      </w:r>
      <w:r>
        <w:rPr>
          <w:rFonts w:ascii="仿宋" w:hAnsi="仿宋" w:eastAsia="仿宋" w:cs="仿宋"/>
          <w:color w:val="auto"/>
          <w:spacing w:val="-33"/>
          <w:sz w:val="28"/>
          <w:szCs w:val="28"/>
          <w:highlight w:val="none"/>
        </w:rPr>
        <w:t xml:space="preserve"> </w:t>
      </w:r>
      <w:r>
        <w:rPr>
          <w:rFonts w:ascii="Times New Roman" w:hAnsi="Times New Roman" w:eastAsia="Times New Roman" w:cs="Times New Roman"/>
          <w:color w:val="auto"/>
          <w:spacing w:val="-7"/>
          <w:sz w:val="28"/>
          <w:szCs w:val="28"/>
          <w:highlight w:val="none"/>
        </w:rPr>
        <w:t xml:space="preserve">2 </w:t>
      </w:r>
      <w:r>
        <w:rPr>
          <w:rFonts w:ascii="仿宋" w:hAnsi="仿宋" w:eastAsia="仿宋" w:cs="仿宋"/>
          <w:color w:val="auto"/>
          <w:spacing w:val="-7"/>
          <w:sz w:val="28"/>
          <w:szCs w:val="28"/>
          <w:highlight w:val="none"/>
        </w:rPr>
        <w:t>楼</w:t>
      </w:r>
      <w:r>
        <w:rPr>
          <w:rFonts w:ascii="仿宋" w:hAnsi="仿宋" w:eastAsia="仿宋" w:cs="仿宋"/>
          <w:color w:val="auto"/>
          <w:spacing w:val="-64"/>
          <w:sz w:val="28"/>
          <w:szCs w:val="28"/>
          <w:highlight w:val="none"/>
        </w:rPr>
        <w:t xml:space="preserve"> </w:t>
      </w:r>
      <w:r>
        <w:rPr>
          <w:rFonts w:ascii="Times New Roman" w:hAnsi="Times New Roman" w:eastAsia="Times New Roman" w:cs="Times New Roman"/>
          <w:color w:val="auto"/>
          <w:spacing w:val="-7"/>
          <w:sz w:val="28"/>
          <w:szCs w:val="28"/>
          <w:highlight w:val="none"/>
        </w:rPr>
        <w:t xml:space="preserve">202  </w:t>
      </w:r>
      <w:r>
        <w:rPr>
          <w:rFonts w:ascii="仿宋" w:hAnsi="仿宋" w:eastAsia="仿宋" w:cs="仿宋"/>
          <w:color w:val="auto"/>
          <w:spacing w:val="-7"/>
          <w:sz w:val="28"/>
          <w:szCs w:val="28"/>
          <w:highlight w:val="none"/>
        </w:rPr>
        <w:t>室</w:t>
      </w:r>
      <w:r>
        <w:rPr>
          <w:rFonts w:ascii="Times New Roman" w:hAnsi="Times New Roman" w:eastAsia="Times New Roman" w:cs="Times New Roman"/>
          <w:color w:val="auto"/>
          <w:spacing w:val="-7"/>
          <w:sz w:val="28"/>
          <w:szCs w:val="28"/>
          <w:highlight w:val="none"/>
        </w:rPr>
        <w:t>)</w:t>
      </w:r>
      <w:r>
        <w:rPr>
          <w:rFonts w:ascii="仿宋" w:hAnsi="仿宋" w:eastAsia="仿宋" w:cs="仿宋"/>
          <w:color w:val="auto"/>
          <w:spacing w:val="-7"/>
          <w:sz w:val="28"/>
          <w:szCs w:val="28"/>
          <w:highlight w:val="none"/>
        </w:rPr>
        <w:t>，再转交至中心财务人员办理投标</w:t>
      </w:r>
      <w:r>
        <w:rPr>
          <w:rFonts w:ascii="仿宋" w:hAnsi="仿宋" w:eastAsia="仿宋" w:cs="仿宋"/>
          <w:color w:val="auto"/>
          <w:spacing w:val="-10"/>
          <w:sz w:val="28"/>
          <w:szCs w:val="28"/>
          <w:highlight w:val="none"/>
        </w:rPr>
        <w:t>保证金退款。</w:t>
      </w:r>
    </w:p>
    <w:p w14:paraId="63A95D14">
      <w:pPr>
        <w:keepNext w:val="0"/>
        <w:keepLines w:val="0"/>
        <w:pageBreakBefore w:val="0"/>
        <w:widowControl/>
        <w:kinsoku w:val="0"/>
        <w:wordWrap/>
        <w:overflowPunct/>
        <w:topLinePunct w:val="0"/>
        <w:autoSpaceDE w:val="0"/>
        <w:autoSpaceDN w:val="0"/>
        <w:bidi w:val="0"/>
        <w:adjustRightInd w:val="0"/>
        <w:snapToGrid w:val="0"/>
        <w:spacing w:line="520" w:lineRule="exact"/>
        <w:ind w:left="55" w:right="149" w:firstLine="598"/>
        <w:textAlignment w:val="baseline"/>
        <w:rPr>
          <w:rFonts w:ascii="微软雅黑" w:hAnsi="微软雅黑" w:eastAsia="微软雅黑" w:cs="微软雅黑"/>
          <w:color w:val="auto"/>
          <w:sz w:val="28"/>
          <w:szCs w:val="28"/>
          <w:highlight w:val="none"/>
        </w:rPr>
      </w:pPr>
      <w:r>
        <w:rPr>
          <w:rFonts w:ascii="Times New Roman" w:hAnsi="Times New Roman" w:eastAsia="Times New Roman" w:cs="Times New Roman"/>
          <w:b/>
          <w:bCs/>
          <w:color w:val="auto"/>
          <w:spacing w:val="-7"/>
          <w:sz w:val="28"/>
          <w:szCs w:val="28"/>
          <w:highlight w:val="none"/>
        </w:rPr>
        <w:t xml:space="preserve">15    </w:t>
      </w:r>
      <w:r>
        <w:rPr>
          <w:rFonts w:ascii="微软雅黑" w:hAnsi="微软雅黑" w:eastAsia="微软雅黑" w:cs="微软雅黑"/>
          <w:b/>
          <w:bCs/>
          <w:color w:val="auto"/>
          <w:spacing w:val="-7"/>
          <w:sz w:val="28"/>
          <w:szCs w:val="28"/>
          <w:highlight w:val="none"/>
        </w:rPr>
        <w:t>投标有效期内投标人撤销投标文件的，</w:t>
      </w:r>
      <w:r>
        <w:rPr>
          <w:rFonts w:ascii="微软雅黑" w:hAnsi="微软雅黑" w:eastAsia="微软雅黑" w:cs="微软雅黑"/>
          <w:b/>
          <w:bCs/>
          <w:color w:val="auto"/>
          <w:spacing w:val="-39"/>
          <w:sz w:val="28"/>
          <w:szCs w:val="28"/>
          <w:highlight w:val="none"/>
        </w:rPr>
        <w:t xml:space="preserve"> </w:t>
      </w:r>
      <w:r>
        <w:rPr>
          <w:rFonts w:ascii="微软雅黑" w:hAnsi="微软雅黑" w:eastAsia="微软雅黑" w:cs="微软雅黑"/>
          <w:b/>
          <w:bCs/>
          <w:color w:val="auto"/>
          <w:spacing w:val="-7"/>
          <w:sz w:val="28"/>
          <w:szCs w:val="28"/>
          <w:highlight w:val="none"/>
        </w:rPr>
        <w:t>不予退还投标保证金。</w:t>
      </w:r>
    </w:p>
    <w:p w14:paraId="2E5BCBCE">
      <w:pPr>
        <w:pStyle w:val="6"/>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656A85C4">
      <w:pPr>
        <w:keepNext w:val="0"/>
        <w:keepLines w:val="0"/>
        <w:pageBreakBefore w:val="0"/>
        <w:widowControl/>
        <w:kinsoku w:val="0"/>
        <w:wordWrap/>
        <w:overflowPunct/>
        <w:topLinePunct w:val="0"/>
        <w:autoSpaceDE w:val="0"/>
        <w:autoSpaceDN w:val="0"/>
        <w:bidi w:val="0"/>
        <w:adjustRightInd w:val="0"/>
        <w:snapToGrid w:val="0"/>
        <w:spacing w:line="520" w:lineRule="exact"/>
        <w:ind w:left="3369"/>
        <w:textAlignment w:val="baseline"/>
        <w:outlineLvl w:val="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w:t>
      </w:r>
      <w:r>
        <w:rPr>
          <w:rFonts w:hint="eastAsia" w:ascii="微软雅黑" w:hAnsi="微软雅黑" w:eastAsia="微软雅黑" w:cs="微软雅黑"/>
          <w:b/>
          <w:bCs/>
          <w:color w:val="auto"/>
          <w:spacing w:val="-7"/>
          <w:sz w:val="28"/>
          <w:szCs w:val="28"/>
          <w:highlight w:val="none"/>
          <w:lang w:eastAsia="zh-CN"/>
        </w:rPr>
        <w:t>四</w:t>
      </w:r>
      <w:r>
        <w:rPr>
          <w:rFonts w:ascii="微软雅黑" w:hAnsi="微软雅黑" w:eastAsia="微软雅黑" w:cs="微软雅黑"/>
          <w:b/>
          <w:bCs/>
          <w:color w:val="auto"/>
          <w:spacing w:val="-7"/>
          <w:sz w:val="28"/>
          <w:szCs w:val="28"/>
          <w:highlight w:val="none"/>
        </w:rPr>
        <w:t>）投标文件的递交</w:t>
      </w:r>
    </w:p>
    <w:p w14:paraId="5666B5D4">
      <w:pPr>
        <w:keepNext w:val="0"/>
        <w:keepLines w:val="0"/>
        <w:pageBreakBefore w:val="0"/>
        <w:widowControl/>
        <w:kinsoku w:val="0"/>
        <w:wordWrap/>
        <w:overflowPunct/>
        <w:topLinePunct w:val="0"/>
        <w:autoSpaceDE w:val="0"/>
        <w:autoSpaceDN w:val="0"/>
        <w:bidi w:val="0"/>
        <w:adjustRightInd w:val="0"/>
        <w:snapToGrid w:val="0"/>
        <w:spacing w:line="520" w:lineRule="exact"/>
        <w:ind w:left="625"/>
        <w:textAlignment w:val="baseline"/>
        <w:rPr>
          <w:rFonts w:ascii="仿宋" w:hAnsi="仿宋" w:eastAsia="仿宋" w:cs="仿宋"/>
          <w:color w:val="auto"/>
          <w:sz w:val="28"/>
          <w:szCs w:val="28"/>
          <w:highlight w:val="none"/>
        </w:rPr>
      </w:pPr>
      <w:r>
        <w:rPr>
          <w:rFonts w:ascii="Times New Roman" w:hAnsi="Times New Roman" w:eastAsia="Times New Roman" w:cs="Times New Roman"/>
          <w:b/>
          <w:bCs/>
          <w:color w:val="auto"/>
          <w:spacing w:val="-4"/>
          <w:sz w:val="28"/>
          <w:szCs w:val="28"/>
          <w:highlight w:val="none"/>
        </w:rPr>
        <w:t xml:space="preserve">16    </w:t>
      </w:r>
      <w:r>
        <w:rPr>
          <w:rFonts w:ascii="仿宋" w:hAnsi="仿宋" w:eastAsia="仿宋" w:cs="仿宋"/>
          <w:color w:val="auto"/>
          <w:spacing w:val="-4"/>
          <w:sz w:val="28"/>
          <w:szCs w:val="28"/>
          <w:highlight w:val="none"/>
        </w:rPr>
        <w:t>投标文件的递交</w:t>
      </w:r>
    </w:p>
    <w:p w14:paraId="78E3BFB6">
      <w:pPr>
        <w:keepNext w:val="0"/>
        <w:keepLines w:val="0"/>
        <w:pageBreakBefore w:val="0"/>
        <w:widowControl/>
        <w:kinsoku w:val="0"/>
        <w:wordWrap/>
        <w:overflowPunct/>
        <w:topLinePunct w:val="0"/>
        <w:autoSpaceDE w:val="0"/>
        <w:autoSpaceDN w:val="0"/>
        <w:bidi w:val="0"/>
        <w:adjustRightInd w:val="0"/>
        <w:snapToGrid w:val="0"/>
        <w:spacing w:line="520" w:lineRule="exact"/>
        <w:ind w:left="625"/>
        <w:textAlignment w:val="baseline"/>
        <w:rPr>
          <w:rFonts w:ascii="仿宋" w:hAnsi="仿宋" w:eastAsia="仿宋" w:cs="仿宋"/>
          <w:color w:val="auto"/>
          <w:sz w:val="28"/>
          <w:szCs w:val="28"/>
          <w:highlight w:val="none"/>
        </w:rPr>
      </w:pPr>
      <w:r>
        <w:rPr>
          <w:rFonts w:ascii="Times New Roman" w:hAnsi="Times New Roman" w:eastAsia="Times New Roman" w:cs="Times New Roman"/>
          <w:b/>
          <w:bCs/>
          <w:color w:val="auto"/>
          <w:spacing w:val="-4"/>
          <w:sz w:val="28"/>
          <w:szCs w:val="28"/>
          <w:highlight w:val="none"/>
        </w:rPr>
        <w:t xml:space="preserve">16.1   </w:t>
      </w:r>
      <w:r>
        <w:rPr>
          <w:rFonts w:ascii="仿宋" w:hAnsi="仿宋" w:eastAsia="仿宋" w:cs="仿宋"/>
          <w:color w:val="auto"/>
          <w:spacing w:val="-4"/>
          <w:sz w:val="28"/>
          <w:szCs w:val="28"/>
          <w:highlight w:val="none"/>
        </w:rPr>
        <w:t>电子加密投标文件（</w:t>
      </w:r>
      <w:r>
        <w:rPr>
          <w:rFonts w:ascii="Times New Roman" w:hAnsi="Times New Roman" w:eastAsia="Times New Roman" w:cs="Times New Roman"/>
          <w:color w:val="auto"/>
          <w:spacing w:val="-4"/>
          <w:sz w:val="28"/>
          <w:szCs w:val="28"/>
          <w:highlight w:val="none"/>
        </w:rPr>
        <w:t xml:space="preserve">PDF </w:t>
      </w:r>
      <w:r>
        <w:rPr>
          <w:rFonts w:ascii="仿宋" w:hAnsi="仿宋" w:eastAsia="仿宋" w:cs="仿宋"/>
          <w:color w:val="auto"/>
          <w:spacing w:val="-4"/>
          <w:sz w:val="28"/>
          <w:szCs w:val="28"/>
          <w:highlight w:val="none"/>
        </w:rPr>
        <w:t>格式）上传至政</w:t>
      </w:r>
      <w:r>
        <w:rPr>
          <w:rFonts w:ascii="仿宋" w:hAnsi="仿宋" w:eastAsia="仿宋" w:cs="仿宋"/>
          <w:color w:val="auto"/>
          <w:spacing w:val="-5"/>
          <w:sz w:val="28"/>
          <w:szCs w:val="28"/>
          <w:highlight w:val="none"/>
        </w:rPr>
        <w:t>采云平台投标客户端。</w:t>
      </w:r>
    </w:p>
    <w:p w14:paraId="5030DDDF">
      <w:pPr>
        <w:keepNext w:val="0"/>
        <w:keepLines w:val="0"/>
        <w:pageBreakBefore w:val="0"/>
        <w:widowControl/>
        <w:kinsoku w:val="0"/>
        <w:wordWrap/>
        <w:overflowPunct/>
        <w:topLinePunct w:val="0"/>
        <w:autoSpaceDE w:val="0"/>
        <w:autoSpaceDN w:val="0"/>
        <w:bidi w:val="0"/>
        <w:adjustRightInd w:val="0"/>
        <w:snapToGrid w:val="0"/>
        <w:spacing w:line="520" w:lineRule="exact"/>
        <w:ind w:left="625"/>
        <w:textAlignment w:val="baseline"/>
        <w:outlineLvl w:val="3"/>
        <w:rPr>
          <w:rFonts w:ascii="微软雅黑" w:hAnsi="微软雅黑" w:eastAsia="微软雅黑" w:cs="微软雅黑"/>
          <w:color w:val="auto"/>
          <w:sz w:val="28"/>
          <w:szCs w:val="28"/>
          <w:highlight w:val="none"/>
        </w:rPr>
      </w:pPr>
      <w:r>
        <w:rPr>
          <w:rFonts w:ascii="Times New Roman" w:hAnsi="Times New Roman" w:eastAsia="Times New Roman" w:cs="Times New Roman"/>
          <w:b/>
          <w:bCs/>
          <w:color w:val="auto"/>
          <w:spacing w:val="-5"/>
          <w:sz w:val="28"/>
          <w:szCs w:val="28"/>
          <w:highlight w:val="none"/>
        </w:rPr>
        <w:t xml:space="preserve">17    </w:t>
      </w:r>
      <w:r>
        <w:rPr>
          <w:rFonts w:ascii="微软雅黑" w:hAnsi="微软雅黑" w:eastAsia="微软雅黑" w:cs="微软雅黑"/>
          <w:b/>
          <w:bCs/>
          <w:color w:val="auto"/>
          <w:spacing w:val="-5"/>
          <w:sz w:val="28"/>
          <w:szCs w:val="28"/>
          <w:highlight w:val="none"/>
        </w:rPr>
        <w:t>投标截止时间</w:t>
      </w:r>
    </w:p>
    <w:p w14:paraId="7A7C8903">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17.1  </w:t>
      </w:r>
      <w:r>
        <w:rPr>
          <w:rFonts w:ascii="仿宋" w:hAnsi="仿宋" w:eastAsia="仿宋" w:cs="仿宋"/>
          <w:color w:val="auto"/>
          <w:spacing w:val="-4"/>
          <w:sz w:val="28"/>
          <w:szCs w:val="28"/>
          <w:highlight w:val="none"/>
        </w:rPr>
        <w:t>投标时间及投标截止时间</w:t>
      </w:r>
      <w:r>
        <w:rPr>
          <w:rFonts w:ascii="Times New Roman" w:hAnsi="Times New Roman" w:eastAsia="Times New Roman" w:cs="Times New Roman"/>
          <w:color w:val="auto"/>
          <w:spacing w:val="-4"/>
          <w:sz w:val="28"/>
          <w:szCs w:val="28"/>
          <w:highlight w:val="none"/>
        </w:rPr>
        <w:t xml:space="preserve">:  </w:t>
      </w:r>
      <w:r>
        <w:rPr>
          <w:rFonts w:ascii="仿宋" w:hAnsi="仿宋" w:eastAsia="仿宋" w:cs="仿宋"/>
          <w:color w:val="auto"/>
          <w:spacing w:val="-4"/>
          <w:sz w:val="28"/>
          <w:szCs w:val="28"/>
          <w:highlight w:val="none"/>
        </w:rPr>
        <w:t>详见</w:t>
      </w:r>
      <w:r>
        <w:rPr>
          <w:rFonts w:ascii="仿宋" w:hAnsi="仿宋" w:eastAsia="仿宋" w:cs="仿宋"/>
          <w:color w:val="auto"/>
          <w:spacing w:val="-5"/>
          <w:sz w:val="28"/>
          <w:szCs w:val="28"/>
          <w:highlight w:val="none"/>
        </w:rPr>
        <w:t>《招标公告》或《变更通知》。</w:t>
      </w:r>
    </w:p>
    <w:p w14:paraId="6E8E365E">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17.2  </w:t>
      </w:r>
      <w:r>
        <w:rPr>
          <w:rFonts w:ascii="仿宋" w:hAnsi="仿宋" w:eastAsia="仿宋" w:cs="仿宋"/>
          <w:color w:val="auto"/>
          <w:spacing w:val="-6"/>
          <w:sz w:val="28"/>
          <w:szCs w:val="28"/>
          <w:highlight w:val="none"/>
        </w:rPr>
        <w:t>投标截止后上传的投标文件将拒绝受理。</w:t>
      </w:r>
    </w:p>
    <w:p w14:paraId="0155102D">
      <w:pPr>
        <w:keepNext w:val="0"/>
        <w:keepLines w:val="0"/>
        <w:pageBreakBefore w:val="0"/>
        <w:widowControl/>
        <w:kinsoku w:val="0"/>
        <w:wordWrap/>
        <w:overflowPunct/>
        <w:topLinePunct w:val="0"/>
        <w:autoSpaceDE w:val="0"/>
        <w:autoSpaceDN w:val="0"/>
        <w:bidi w:val="0"/>
        <w:adjustRightInd w:val="0"/>
        <w:snapToGrid w:val="0"/>
        <w:spacing w:line="520" w:lineRule="exact"/>
        <w:ind w:left="625"/>
        <w:textAlignment w:val="baseline"/>
        <w:outlineLvl w:val="3"/>
        <w:rPr>
          <w:rFonts w:ascii="微软雅黑" w:hAnsi="微软雅黑" w:eastAsia="微软雅黑" w:cs="微软雅黑"/>
          <w:color w:val="auto"/>
          <w:sz w:val="28"/>
          <w:szCs w:val="28"/>
          <w:highlight w:val="none"/>
        </w:rPr>
      </w:pPr>
      <w:r>
        <w:rPr>
          <w:rFonts w:ascii="Times New Roman" w:hAnsi="Times New Roman" w:eastAsia="Times New Roman" w:cs="Times New Roman"/>
          <w:b/>
          <w:bCs/>
          <w:color w:val="auto"/>
          <w:spacing w:val="-8"/>
          <w:sz w:val="28"/>
          <w:szCs w:val="28"/>
          <w:highlight w:val="none"/>
        </w:rPr>
        <w:t>18</w:t>
      </w:r>
      <w:r>
        <w:rPr>
          <w:rFonts w:ascii="Times New Roman" w:hAnsi="Times New Roman" w:eastAsia="Times New Roman" w:cs="Times New Roman"/>
          <w:b/>
          <w:bCs/>
          <w:color w:val="auto"/>
          <w:spacing w:val="19"/>
          <w:sz w:val="28"/>
          <w:szCs w:val="28"/>
          <w:highlight w:val="none"/>
        </w:rPr>
        <w:t xml:space="preserve">   </w:t>
      </w:r>
      <w:r>
        <w:rPr>
          <w:rFonts w:ascii="微软雅黑" w:hAnsi="微软雅黑" w:eastAsia="微软雅黑" w:cs="微软雅黑"/>
          <w:b/>
          <w:bCs/>
          <w:color w:val="auto"/>
          <w:spacing w:val="-8"/>
          <w:sz w:val="28"/>
          <w:szCs w:val="28"/>
          <w:highlight w:val="none"/>
        </w:rPr>
        <w:t>有下列情形之一的，投标无效：</w:t>
      </w:r>
    </w:p>
    <w:p w14:paraId="448ED561">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18.1 </w:t>
      </w:r>
      <w:r>
        <w:rPr>
          <w:rFonts w:ascii="仿宋" w:hAnsi="仿宋" w:eastAsia="仿宋" w:cs="仿宋"/>
          <w:color w:val="auto"/>
          <w:spacing w:val="-7"/>
          <w:sz w:val="28"/>
          <w:szCs w:val="28"/>
          <w:highlight w:val="none"/>
        </w:rPr>
        <w:t>未按照招标文件的规定提交投标保证金的；</w:t>
      </w:r>
    </w:p>
    <w:p w14:paraId="5BD3D606">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 xml:space="preserve">18.2 </w:t>
      </w:r>
      <w:r>
        <w:rPr>
          <w:rFonts w:ascii="仿宋" w:hAnsi="仿宋" w:eastAsia="仿宋" w:cs="仿宋"/>
          <w:color w:val="auto"/>
          <w:spacing w:val="-7"/>
          <w:sz w:val="28"/>
          <w:szCs w:val="28"/>
          <w:highlight w:val="none"/>
        </w:rPr>
        <w:t>投标文件未按招标文件要求签署、盖章的；</w:t>
      </w:r>
    </w:p>
    <w:p w14:paraId="6B6CF408">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8"/>
          <w:sz w:val="28"/>
          <w:szCs w:val="28"/>
          <w:highlight w:val="none"/>
        </w:rPr>
        <w:t>18.3</w:t>
      </w:r>
      <w:r>
        <w:rPr>
          <w:rFonts w:ascii="Times New Roman" w:hAnsi="Times New Roman" w:eastAsia="Times New Roman" w:cs="Times New Roman"/>
          <w:color w:val="auto"/>
          <w:spacing w:val="52"/>
          <w:sz w:val="28"/>
          <w:szCs w:val="28"/>
          <w:highlight w:val="none"/>
        </w:rPr>
        <w:t xml:space="preserve"> </w:t>
      </w:r>
      <w:r>
        <w:rPr>
          <w:rFonts w:ascii="仿宋" w:hAnsi="仿宋" w:eastAsia="仿宋" w:cs="仿宋"/>
          <w:color w:val="auto"/>
          <w:spacing w:val="-8"/>
          <w:sz w:val="28"/>
          <w:szCs w:val="28"/>
          <w:highlight w:val="none"/>
        </w:rPr>
        <w:t>不具备招标文件中规定的资格要求的；</w:t>
      </w:r>
    </w:p>
    <w:p w14:paraId="1473FCD9">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18.4</w:t>
      </w:r>
      <w:r>
        <w:rPr>
          <w:rFonts w:ascii="Times New Roman" w:hAnsi="Times New Roman" w:eastAsia="Times New Roman" w:cs="Times New Roman"/>
          <w:color w:val="auto"/>
          <w:spacing w:val="58"/>
          <w:sz w:val="28"/>
          <w:szCs w:val="28"/>
          <w:highlight w:val="none"/>
        </w:rPr>
        <w:t xml:space="preserve"> </w:t>
      </w:r>
      <w:r>
        <w:rPr>
          <w:rFonts w:ascii="仿宋" w:hAnsi="仿宋" w:eastAsia="仿宋" w:cs="仿宋"/>
          <w:color w:val="auto"/>
          <w:spacing w:val="-7"/>
          <w:sz w:val="28"/>
          <w:szCs w:val="28"/>
          <w:highlight w:val="none"/>
        </w:rPr>
        <w:t>报价超过招标文件中规定的预算金额或者最高限价的；</w:t>
      </w:r>
    </w:p>
    <w:p w14:paraId="0CDF44AD">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4"/>
          <w:sz w:val="28"/>
          <w:szCs w:val="28"/>
          <w:highlight w:val="none"/>
        </w:rPr>
        <w:t xml:space="preserve">18.5 </w:t>
      </w:r>
      <w:r>
        <w:rPr>
          <w:rFonts w:ascii="仿宋" w:hAnsi="仿宋" w:eastAsia="仿宋" w:cs="仿宋"/>
          <w:color w:val="auto"/>
          <w:spacing w:val="-4"/>
          <w:sz w:val="28"/>
          <w:szCs w:val="28"/>
          <w:highlight w:val="none"/>
        </w:rPr>
        <w:t>投标文件含有采购人不能接受的附加条件的</w:t>
      </w:r>
      <w:r>
        <w:rPr>
          <w:rFonts w:ascii="Times New Roman" w:hAnsi="Times New Roman" w:eastAsia="Times New Roman" w:cs="Times New Roman"/>
          <w:color w:val="auto"/>
          <w:spacing w:val="-4"/>
          <w:sz w:val="28"/>
          <w:szCs w:val="28"/>
          <w:highlight w:val="none"/>
        </w:rPr>
        <w:t>;</w:t>
      </w:r>
    </w:p>
    <w:p w14:paraId="18D95EA6">
      <w:pPr>
        <w:keepNext w:val="0"/>
        <w:keepLines w:val="0"/>
        <w:pageBreakBefore w:val="0"/>
        <w:widowControl/>
        <w:kinsoku w:val="0"/>
        <w:wordWrap/>
        <w:overflowPunct/>
        <w:topLinePunct w:val="0"/>
        <w:autoSpaceDE w:val="0"/>
        <w:autoSpaceDN w:val="0"/>
        <w:bidi w:val="0"/>
        <w:adjustRightInd w:val="0"/>
        <w:snapToGrid w:val="0"/>
        <w:spacing w:line="520" w:lineRule="exact"/>
        <w:ind w:left="653"/>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8"/>
          <w:sz w:val="28"/>
          <w:szCs w:val="28"/>
          <w:highlight w:val="none"/>
        </w:rPr>
        <w:t>18.6</w:t>
      </w:r>
      <w:r>
        <w:rPr>
          <w:rFonts w:ascii="Times New Roman" w:hAnsi="Times New Roman" w:eastAsia="Times New Roman" w:cs="Times New Roman"/>
          <w:color w:val="auto"/>
          <w:spacing w:val="72"/>
          <w:w w:val="101"/>
          <w:sz w:val="28"/>
          <w:szCs w:val="28"/>
          <w:highlight w:val="none"/>
        </w:rPr>
        <w:t xml:space="preserve"> </w:t>
      </w:r>
      <w:r>
        <w:rPr>
          <w:rFonts w:ascii="仿宋" w:hAnsi="仿宋" w:eastAsia="仿宋" w:cs="仿宋"/>
          <w:color w:val="auto"/>
          <w:spacing w:val="-8"/>
          <w:sz w:val="28"/>
          <w:szCs w:val="28"/>
          <w:highlight w:val="none"/>
        </w:rPr>
        <w:t>法律、法规和招标文件规定的其他无效情形。</w:t>
      </w:r>
    </w:p>
    <w:p w14:paraId="1AD3C683">
      <w:pPr>
        <w:pStyle w:val="6"/>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16C0E4F1">
      <w:pPr>
        <w:keepNext w:val="0"/>
        <w:keepLines w:val="0"/>
        <w:pageBreakBefore w:val="0"/>
        <w:widowControl/>
        <w:kinsoku w:val="0"/>
        <w:wordWrap/>
        <w:overflowPunct/>
        <w:topLinePunct w:val="0"/>
        <w:autoSpaceDE w:val="0"/>
        <w:autoSpaceDN w:val="0"/>
        <w:bidi w:val="0"/>
        <w:adjustRightInd w:val="0"/>
        <w:snapToGrid w:val="0"/>
        <w:spacing w:line="520" w:lineRule="exact"/>
        <w:ind w:left="3859"/>
        <w:textAlignment w:val="baseline"/>
        <w:outlineLvl w:val="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w:t>
      </w:r>
      <w:r>
        <w:rPr>
          <w:rFonts w:hint="eastAsia" w:ascii="微软雅黑" w:hAnsi="微软雅黑" w:eastAsia="微软雅黑" w:cs="微软雅黑"/>
          <w:b/>
          <w:bCs/>
          <w:color w:val="auto"/>
          <w:spacing w:val="-7"/>
          <w:sz w:val="28"/>
          <w:szCs w:val="28"/>
          <w:highlight w:val="none"/>
          <w:lang w:eastAsia="zh-CN"/>
        </w:rPr>
        <w:t>五</w:t>
      </w:r>
      <w:r>
        <w:rPr>
          <w:rFonts w:ascii="微软雅黑" w:hAnsi="微软雅黑" w:eastAsia="微软雅黑" w:cs="微软雅黑"/>
          <w:b/>
          <w:bCs/>
          <w:color w:val="auto"/>
          <w:spacing w:val="-7"/>
          <w:sz w:val="28"/>
          <w:szCs w:val="28"/>
          <w:highlight w:val="none"/>
        </w:rPr>
        <w:t>）开标</w:t>
      </w:r>
    </w:p>
    <w:p w14:paraId="6FAA3223">
      <w:pPr>
        <w:keepNext w:val="0"/>
        <w:keepLines w:val="0"/>
        <w:pageBreakBefore w:val="0"/>
        <w:widowControl/>
        <w:kinsoku w:val="0"/>
        <w:wordWrap/>
        <w:overflowPunct/>
        <w:topLinePunct w:val="0"/>
        <w:autoSpaceDE w:val="0"/>
        <w:autoSpaceDN w:val="0"/>
        <w:bidi w:val="0"/>
        <w:adjustRightInd w:val="0"/>
        <w:snapToGrid w:val="0"/>
        <w:spacing w:line="520" w:lineRule="exact"/>
        <w:ind w:left="660"/>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11"/>
          <w:sz w:val="28"/>
          <w:szCs w:val="28"/>
          <w:highlight w:val="none"/>
        </w:rPr>
        <w:t>19.</w:t>
      </w:r>
      <w:r>
        <w:rPr>
          <w:rFonts w:ascii="仿宋" w:hAnsi="仿宋" w:eastAsia="仿宋" w:cs="仿宋"/>
          <w:color w:val="auto"/>
          <w:spacing w:val="-11"/>
          <w:sz w:val="28"/>
          <w:szCs w:val="28"/>
          <w:highlight w:val="none"/>
        </w:rPr>
        <w:t>开标</w:t>
      </w:r>
    </w:p>
    <w:p w14:paraId="32B6DA26">
      <w:pPr>
        <w:keepNext w:val="0"/>
        <w:keepLines w:val="0"/>
        <w:pageBreakBefore w:val="0"/>
        <w:widowControl/>
        <w:kinsoku w:val="0"/>
        <w:wordWrap/>
        <w:overflowPunct/>
        <w:topLinePunct w:val="0"/>
        <w:autoSpaceDE w:val="0"/>
        <w:autoSpaceDN w:val="0"/>
        <w:bidi w:val="0"/>
        <w:adjustRightInd w:val="0"/>
        <w:snapToGrid w:val="0"/>
        <w:spacing w:line="520" w:lineRule="exact"/>
        <w:ind w:left="71" w:right="21" w:firstLine="589"/>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19.1  </w:t>
      </w:r>
      <w:r>
        <w:rPr>
          <w:rFonts w:ascii="仿宋" w:hAnsi="仿宋" w:eastAsia="仿宋" w:cs="仿宋"/>
          <w:color w:val="auto"/>
          <w:spacing w:val="-2"/>
          <w:sz w:val="28"/>
          <w:szCs w:val="28"/>
          <w:highlight w:val="none"/>
        </w:rPr>
        <w:t>招标人在招标公告或变更通知的规定日期、时间和地点组织</w:t>
      </w:r>
      <w:r>
        <w:rPr>
          <w:rFonts w:ascii="仿宋" w:hAnsi="仿宋" w:eastAsia="仿宋" w:cs="仿宋"/>
          <w:color w:val="auto"/>
          <w:spacing w:val="-3"/>
          <w:sz w:val="28"/>
          <w:szCs w:val="28"/>
          <w:highlight w:val="none"/>
        </w:rPr>
        <w:t>开标</w:t>
      </w:r>
      <w:r>
        <w:rPr>
          <w:rFonts w:ascii="仿宋" w:hAnsi="仿宋" w:eastAsia="仿宋" w:cs="仿宋"/>
          <w:color w:val="auto"/>
          <w:spacing w:val="-14"/>
          <w:sz w:val="28"/>
          <w:szCs w:val="28"/>
          <w:highlight w:val="none"/>
        </w:rPr>
        <w:t>会。</w:t>
      </w:r>
    </w:p>
    <w:p w14:paraId="5D4CF7C9">
      <w:pPr>
        <w:keepNext w:val="0"/>
        <w:keepLines w:val="0"/>
        <w:pageBreakBefore w:val="0"/>
        <w:widowControl/>
        <w:kinsoku w:val="0"/>
        <w:wordWrap/>
        <w:overflowPunct/>
        <w:topLinePunct w:val="0"/>
        <w:autoSpaceDE w:val="0"/>
        <w:autoSpaceDN w:val="0"/>
        <w:bidi w:val="0"/>
        <w:adjustRightInd w:val="0"/>
        <w:snapToGrid w:val="0"/>
        <w:spacing w:line="520" w:lineRule="exact"/>
        <w:ind w:left="3859"/>
        <w:textAlignment w:val="baseline"/>
        <w:outlineLvl w:val="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w:t>
      </w:r>
      <w:r>
        <w:rPr>
          <w:rFonts w:hint="eastAsia" w:ascii="微软雅黑" w:hAnsi="微软雅黑" w:eastAsia="微软雅黑" w:cs="微软雅黑"/>
          <w:b/>
          <w:bCs/>
          <w:color w:val="auto"/>
          <w:spacing w:val="-7"/>
          <w:sz w:val="28"/>
          <w:szCs w:val="28"/>
          <w:highlight w:val="none"/>
          <w:lang w:eastAsia="zh-CN"/>
        </w:rPr>
        <w:t>六</w:t>
      </w:r>
      <w:r>
        <w:rPr>
          <w:rFonts w:ascii="微软雅黑" w:hAnsi="微软雅黑" w:eastAsia="微软雅黑" w:cs="微软雅黑"/>
          <w:b/>
          <w:bCs/>
          <w:color w:val="auto"/>
          <w:spacing w:val="-7"/>
          <w:sz w:val="28"/>
          <w:szCs w:val="28"/>
          <w:highlight w:val="none"/>
        </w:rPr>
        <w:t>）评标</w:t>
      </w:r>
    </w:p>
    <w:p w14:paraId="36FF1742">
      <w:pPr>
        <w:keepNext w:val="0"/>
        <w:keepLines w:val="0"/>
        <w:pageBreakBefore w:val="0"/>
        <w:widowControl/>
        <w:kinsoku w:val="0"/>
        <w:wordWrap/>
        <w:overflowPunct/>
        <w:topLinePunct w:val="0"/>
        <w:autoSpaceDE w:val="0"/>
        <w:autoSpaceDN w:val="0"/>
        <w:bidi w:val="0"/>
        <w:adjustRightInd w:val="0"/>
        <w:snapToGrid w:val="0"/>
        <w:spacing w:line="520" w:lineRule="exact"/>
        <w:ind w:left="599"/>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20</w:t>
      </w:r>
      <w:r>
        <w:rPr>
          <w:rFonts w:ascii="Times New Roman" w:hAnsi="Times New Roman" w:eastAsia="Times New Roman" w:cs="Times New Roman"/>
          <w:color w:val="auto"/>
          <w:spacing w:val="4"/>
          <w:sz w:val="28"/>
          <w:szCs w:val="28"/>
          <w:highlight w:val="none"/>
        </w:rPr>
        <w:t xml:space="preserve">    </w:t>
      </w:r>
      <w:r>
        <w:rPr>
          <w:rFonts w:ascii="仿宋" w:hAnsi="仿宋" w:eastAsia="仿宋" w:cs="仿宋"/>
          <w:color w:val="auto"/>
          <w:spacing w:val="-5"/>
          <w:sz w:val="28"/>
          <w:szCs w:val="28"/>
          <w:highlight w:val="none"/>
        </w:rPr>
        <w:t>评标委员会</w:t>
      </w:r>
    </w:p>
    <w:p w14:paraId="1C57F9C5">
      <w:pPr>
        <w:keepNext w:val="0"/>
        <w:keepLines w:val="0"/>
        <w:pageBreakBefore w:val="0"/>
        <w:widowControl/>
        <w:kinsoku w:val="0"/>
        <w:wordWrap/>
        <w:overflowPunct/>
        <w:topLinePunct w:val="0"/>
        <w:autoSpaceDE w:val="0"/>
        <w:autoSpaceDN w:val="0"/>
        <w:bidi w:val="0"/>
        <w:adjustRightInd w:val="0"/>
        <w:snapToGrid w:val="0"/>
        <w:spacing w:line="520" w:lineRule="exact"/>
        <w:ind w:left="64" w:right="90" w:firstLine="542"/>
        <w:textAlignment w:val="baseline"/>
        <w:rPr>
          <w:rFonts w:ascii="微软雅黑" w:hAnsi="微软雅黑" w:eastAsia="微软雅黑" w:cs="微软雅黑"/>
          <w:color w:val="auto"/>
          <w:sz w:val="28"/>
          <w:szCs w:val="28"/>
          <w:highlight w:val="none"/>
        </w:rPr>
      </w:pPr>
      <w:r>
        <w:rPr>
          <w:rFonts w:ascii="Times New Roman" w:hAnsi="Times New Roman" w:eastAsia="Times New Roman" w:cs="Times New Roman"/>
          <w:color w:val="auto"/>
          <w:spacing w:val="-5"/>
          <w:sz w:val="28"/>
          <w:szCs w:val="28"/>
          <w:highlight w:val="none"/>
        </w:rPr>
        <w:t xml:space="preserve">20.1 </w:t>
      </w:r>
      <w:r>
        <w:rPr>
          <w:rFonts w:hint="eastAsia" w:ascii="仿宋_GB2312" w:hAnsi="仿宋_GB2312" w:eastAsia="仿宋_GB2312" w:cs="仿宋_GB2312"/>
          <w:b/>
          <w:bCs/>
          <w:color w:val="auto"/>
          <w:spacing w:val="-5"/>
          <w:sz w:val="28"/>
          <w:szCs w:val="28"/>
          <w:highlight w:val="none"/>
        </w:rPr>
        <w:t>本项目评标委员会由5人组成（其中：采</w:t>
      </w:r>
      <w:r>
        <w:rPr>
          <w:rFonts w:hint="eastAsia" w:ascii="仿宋_GB2312" w:hAnsi="仿宋_GB2312" w:eastAsia="仿宋_GB2312" w:cs="仿宋_GB2312"/>
          <w:b/>
          <w:bCs/>
          <w:color w:val="auto"/>
          <w:spacing w:val="-7"/>
          <w:sz w:val="28"/>
          <w:szCs w:val="28"/>
          <w:highlight w:val="none"/>
        </w:rPr>
        <w:t>购单位代表1人，专家库随机抽取专家4</w:t>
      </w:r>
      <w:r>
        <w:rPr>
          <w:rFonts w:hint="eastAsia" w:ascii="仿宋_GB2312" w:hAnsi="仿宋_GB2312" w:eastAsia="仿宋_GB2312" w:cs="仿宋_GB2312"/>
          <w:b/>
          <w:bCs/>
          <w:color w:val="auto"/>
          <w:spacing w:val="-8"/>
          <w:sz w:val="28"/>
          <w:szCs w:val="28"/>
          <w:highlight w:val="none"/>
        </w:rPr>
        <w:t>人）。</w:t>
      </w:r>
    </w:p>
    <w:p w14:paraId="030F15F1">
      <w:pPr>
        <w:keepNext w:val="0"/>
        <w:keepLines w:val="0"/>
        <w:pageBreakBefore w:val="0"/>
        <w:widowControl/>
        <w:kinsoku w:val="0"/>
        <w:wordWrap/>
        <w:overflowPunct/>
        <w:topLinePunct w:val="0"/>
        <w:autoSpaceDE w:val="0"/>
        <w:autoSpaceDN w:val="0"/>
        <w:bidi w:val="0"/>
        <w:adjustRightInd w:val="0"/>
        <w:snapToGrid w:val="0"/>
        <w:spacing w:line="520" w:lineRule="exact"/>
        <w:ind w:left="54" w:right="26" w:firstLine="545"/>
        <w:textAlignment w:val="baseline"/>
        <w:rPr>
          <w:rFonts w:ascii="仿宋" w:hAnsi="仿宋" w:eastAsia="仿宋" w:cs="仿宋"/>
          <w:color w:val="auto"/>
          <w:spacing w:val="-11"/>
          <w:sz w:val="28"/>
          <w:szCs w:val="28"/>
          <w:highlight w:val="none"/>
        </w:rPr>
      </w:pPr>
      <w:r>
        <w:rPr>
          <w:rFonts w:ascii="Times New Roman" w:hAnsi="Times New Roman" w:eastAsia="Times New Roman" w:cs="Times New Roman"/>
          <w:color w:val="auto"/>
          <w:sz w:val="28"/>
          <w:szCs w:val="28"/>
          <w:highlight w:val="none"/>
        </w:rPr>
        <w:t xml:space="preserve">20.2  </w:t>
      </w:r>
      <w:r>
        <w:rPr>
          <w:rFonts w:ascii="仿宋" w:hAnsi="仿宋" w:eastAsia="仿宋" w:cs="仿宋"/>
          <w:color w:val="auto"/>
          <w:sz w:val="28"/>
          <w:szCs w:val="28"/>
          <w:highlight w:val="none"/>
        </w:rPr>
        <w:t>评标委员会负责对投标文件进行</w:t>
      </w:r>
      <w:r>
        <w:rPr>
          <w:rFonts w:ascii="仿宋" w:hAnsi="仿宋" w:eastAsia="仿宋" w:cs="仿宋"/>
          <w:color w:val="auto"/>
          <w:spacing w:val="-1"/>
          <w:sz w:val="28"/>
          <w:szCs w:val="28"/>
          <w:highlight w:val="none"/>
        </w:rPr>
        <w:t>评审和比较，并向招标人推荐中</w:t>
      </w:r>
      <w:r>
        <w:rPr>
          <w:rFonts w:ascii="仿宋" w:hAnsi="仿宋" w:eastAsia="仿宋" w:cs="仿宋"/>
          <w:color w:val="auto"/>
          <w:spacing w:val="-11"/>
          <w:sz w:val="28"/>
          <w:szCs w:val="28"/>
          <w:highlight w:val="none"/>
        </w:rPr>
        <w:t>标候选人。</w:t>
      </w:r>
    </w:p>
    <w:p w14:paraId="45277DF6">
      <w:pPr>
        <w:keepNext w:val="0"/>
        <w:keepLines w:val="0"/>
        <w:pageBreakBefore w:val="0"/>
        <w:widowControl/>
        <w:kinsoku w:val="0"/>
        <w:wordWrap/>
        <w:overflowPunct/>
        <w:topLinePunct w:val="0"/>
        <w:autoSpaceDE w:val="0"/>
        <w:autoSpaceDN w:val="0"/>
        <w:bidi w:val="0"/>
        <w:adjustRightInd w:val="0"/>
        <w:snapToGrid w:val="0"/>
        <w:spacing w:line="520" w:lineRule="exact"/>
        <w:ind w:left="54" w:right="26" w:firstLine="545"/>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21    </w:t>
      </w:r>
      <w:r>
        <w:rPr>
          <w:rFonts w:ascii="仿宋" w:hAnsi="仿宋" w:eastAsia="仿宋" w:cs="仿宋"/>
          <w:color w:val="auto"/>
          <w:spacing w:val="-2"/>
          <w:sz w:val="28"/>
          <w:szCs w:val="28"/>
          <w:highlight w:val="none"/>
        </w:rPr>
        <w:t>评标原则：公平公正、优中选优，最低报价</w:t>
      </w:r>
      <w:r>
        <w:rPr>
          <w:rFonts w:ascii="仿宋" w:hAnsi="仿宋" w:eastAsia="仿宋" w:cs="仿宋"/>
          <w:color w:val="auto"/>
          <w:spacing w:val="-3"/>
          <w:sz w:val="28"/>
          <w:szCs w:val="28"/>
          <w:highlight w:val="none"/>
        </w:rPr>
        <w:t>作为评标基准价。</w:t>
      </w:r>
    </w:p>
    <w:p w14:paraId="6BAD11D5">
      <w:pPr>
        <w:keepNext w:val="0"/>
        <w:keepLines w:val="0"/>
        <w:pageBreakBefore w:val="0"/>
        <w:widowControl/>
        <w:kinsoku w:val="0"/>
        <w:wordWrap/>
        <w:overflowPunct/>
        <w:topLinePunct w:val="0"/>
        <w:autoSpaceDE w:val="0"/>
        <w:autoSpaceDN w:val="0"/>
        <w:bidi w:val="0"/>
        <w:adjustRightInd w:val="0"/>
        <w:snapToGrid w:val="0"/>
        <w:spacing w:line="520" w:lineRule="exact"/>
        <w:ind w:left="588"/>
        <w:textAlignment w:val="baseline"/>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22    </w:t>
      </w:r>
      <w:r>
        <w:rPr>
          <w:rFonts w:ascii="仿宋" w:hAnsi="仿宋" w:eastAsia="仿宋" w:cs="仿宋"/>
          <w:color w:val="auto"/>
          <w:spacing w:val="-5"/>
          <w:sz w:val="28"/>
          <w:szCs w:val="28"/>
          <w:highlight w:val="none"/>
        </w:rPr>
        <w:t>评标办法：采用综合评分法。</w:t>
      </w:r>
    </w:p>
    <w:p w14:paraId="2D972FB8">
      <w:pPr>
        <w:keepNext w:val="0"/>
        <w:keepLines w:val="0"/>
        <w:pageBreakBefore w:val="0"/>
        <w:widowControl/>
        <w:kinsoku w:val="0"/>
        <w:wordWrap/>
        <w:overflowPunct/>
        <w:topLinePunct w:val="0"/>
        <w:autoSpaceDE w:val="0"/>
        <w:autoSpaceDN w:val="0"/>
        <w:bidi w:val="0"/>
        <w:adjustRightInd w:val="0"/>
        <w:snapToGrid w:val="0"/>
        <w:spacing w:line="520" w:lineRule="exact"/>
        <w:ind w:left="53" w:right="29" w:firstLine="566"/>
        <w:jc w:val="both"/>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w:t>
      </w:r>
      <w:r>
        <w:rPr>
          <w:rFonts w:ascii="仿宋" w:hAnsi="仿宋" w:eastAsia="仿宋" w:cs="仿宋"/>
          <w:color w:val="auto"/>
          <w:spacing w:val="-4"/>
          <w:sz w:val="28"/>
          <w:szCs w:val="28"/>
          <w:highlight w:val="none"/>
        </w:rPr>
        <w:t>分最高的投标人为排名第一的中标候选人。</w:t>
      </w:r>
    </w:p>
    <w:p w14:paraId="17A0DC1C">
      <w:pPr>
        <w:spacing w:line="337" w:lineRule="auto"/>
        <w:rPr>
          <w:rFonts w:ascii="仿宋" w:hAnsi="仿宋" w:eastAsia="仿宋" w:cs="仿宋"/>
          <w:color w:val="auto"/>
          <w:sz w:val="28"/>
          <w:szCs w:val="28"/>
          <w:highlight w:val="none"/>
        </w:rPr>
        <w:sectPr>
          <w:headerReference r:id="rId10" w:type="default"/>
          <w:footerReference r:id="rId11" w:type="default"/>
          <w:pgSz w:w="11906" w:h="16840"/>
          <w:pgMar w:top="1166" w:right="1410" w:bottom="1137" w:left="1411" w:header="841" w:footer="976" w:gutter="0"/>
          <w:cols w:space="720" w:num="1"/>
        </w:sectPr>
      </w:pPr>
    </w:p>
    <w:p w14:paraId="18E6DAD8">
      <w:pPr>
        <w:pStyle w:val="6"/>
        <w:spacing w:line="259" w:lineRule="auto"/>
        <w:rPr>
          <w:color w:val="auto"/>
          <w:highlight w:val="none"/>
        </w:rPr>
      </w:pPr>
    </w:p>
    <w:p w14:paraId="21BBE3A6">
      <w:pPr>
        <w:spacing w:before="120" w:line="188" w:lineRule="auto"/>
        <w:ind w:left="79"/>
        <w:outlineLvl w:val="2"/>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11"/>
          <w:sz w:val="28"/>
          <w:szCs w:val="28"/>
          <w:highlight w:val="none"/>
        </w:rPr>
        <w:t>一、初步评审标准</w:t>
      </w:r>
    </w:p>
    <w:p w14:paraId="283C13AA">
      <w:pPr>
        <w:spacing w:line="54" w:lineRule="exact"/>
        <w:rPr>
          <w:color w:val="auto"/>
          <w:highlight w:val="none"/>
        </w:rPr>
      </w:pPr>
    </w:p>
    <w:tbl>
      <w:tblPr>
        <w:tblStyle w:val="13"/>
        <w:tblW w:w="8877"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0"/>
        <w:gridCol w:w="540"/>
        <w:gridCol w:w="6112"/>
        <w:gridCol w:w="853"/>
        <w:gridCol w:w="529"/>
      </w:tblGrid>
      <w:tr w14:paraId="7FB69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843" w:type="dxa"/>
            <w:gridSpan w:val="2"/>
            <w:vMerge w:val="restart"/>
            <w:tcBorders>
              <w:top w:val="single" w:color="000000" w:sz="2" w:space="0"/>
              <w:left w:val="single" w:color="000000" w:sz="2" w:space="0"/>
              <w:bottom w:val="nil"/>
              <w:right w:val="single" w:color="000000" w:sz="2" w:space="0"/>
            </w:tcBorders>
            <w:vAlign w:val="top"/>
          </w:tcPr>
          <w:p w14:paraId="43B93EB9">
            <w:pPr>
              <w:spacing w:line="358" w:lineRule="auto"/>
              <w:rPr>
                <w:rFonts w:ascii="Arial"/>
                <w:color w:val="auto"/>
                <w:sz w:val="21"/>
                <w:highlight w:val="none"/>
              </w:rPr>
            </w:pPr>
          </w:p>
          <w:p w14:paraId="25D8A497">
            <w:pPr>
              <w:spacing w:line="358" w:lineRule="auto"/>
              <w:rPr>
                <w:rFonts w:ascii="Arial"/>
                <w:color w:val="auto"/>
                <w:sz w:val="21"/>
                <w:highlight w:val="none"/>
              </w:rPr>
            </w:pPr>
          </w:p>
          <w:p w14:paraId="3DA53480">
            <w:pPr>
              <w:spacing w:before="120" w:line="177" w:lineRule="auto"/>
              <w:ind w:left="159"/>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2"/>
                <w:sz w:val="28"/>
                <w:szCs w:val="28"/>
                <w:highlight w:val="none"/>
              </w:rPr>
              <w:t>项目</w:t>
            </w:r>
          </w:p>
        </w:tc>
        <w:tc>
          <w:tcPr>
            <w:tcW w:w="6652" w:type="dxa"/>
            <w:gridSpan w:val="2"/>
            <w:vMerge w:val="restart"/>
            <w:tcBorders>
              <w:top w:val="single" w:color="000000" w:sz="2" w:space="0"/>
              <w:left w:val="single" w:color="000000" w:sz="2" w:space="0"/>
              <w:bottom w:val="nil"/>
              <w:right w:val="single" w:color="000000" w:sz="2" w:space="0"/>
            </w:tcBorders>
            <w:vAlign w:val="top"/>
          </w:tcPr>
          <w:p w14:paraId="1CDC26C2">
            <w:pPr>
              <w:spacing w:line="352" w:lineRule="auto"/>
              <w:rPr>
                <w:rFonts w:ascii="Arial"/>
                <w:color w:val="auto"/>
                <w:sz w:val="21"/>
                <w:highlight w:val="none"/>
              </w:rPr>
            </w:pPr>
          </w:p>
          <w:p w14:paraId="52173538">
            <w:pPr>
              <w:spacing w:line="352" w:lineRule="auto"/>
              <w:rPr>
                <w:rFonts w:ascii="Arial"/>
                <w:color w:val="auto"/>
                <w:sz w:val="21"/>
                <w:highlight w:val="none"/>
              </w:rPr>
            </w:pPr>
          </w:p>
          <w:p w14:paraId="58022790">
            <w:pPr>
              <w:spacing w:before="120" w:line="183" w:lineRule="auto"/>
              <w:ind w:left="3162"/>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2"/>
                <w:sz w:val="28"/>
                <w:szCs w:val="28"/>
                <w:highlight w:val="none"/>
              </w:rPr>
              <w:t>评审内容</w:t>
            </w:r>
          </w:p>
        </w:tc>
        <w:tc>
          <w:tcPr>
            <w:tcW w:w="1382" w:type="dxa"/>
            <w:gridSpan w:val="2"/>
            <w:tcBorders>
              <w:top w:val="single" w:color="000000" w:sz="2" w:space="0"/>
              <w:left w:val="single" w:color="000000" w:sz="2" w:space="0"/>
              <w:bottom w:val="single" w:color="000000" w:sz="2" w:space="0"/>
              <w:right w:val="single" w:color="000000" w:sz="2" w:space="0"/>
            </w:tcBorders>
            <w:vAlign w:val="top"/>
          </w:tcPr>
          <w:p w14:paraId="334B2F16">
            <w:pPr>
              <w:spacing w:before="103" w:line="159" w:lineRule="auto"/>
              <w:ind w:left="363" w:right="246" w:hanging="16"/>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6"/>
                <w:sz w:val="28"/>
                <w:szCs w:val="28"/>
                <w:highlight w:val="none"/>
              </w:rPr>
              <w:t>评   审</w:t>
            </w:r>
            <w:r>
              <w:rPr>
                <w:rFonts w:ascii="微软雅黑" w:hAnsi="微软雅黑" w:eastAsia="微软雅黑" w:cs="微软雅黑"/>
                <w:b/>
                <w:bCs/>
                <w:color w:val="auto"/>
                <w:spacing w:val="-4"/>
                <w:w w:val="98"/>
                <w:sz w:val="28"/>
                <w:szCs w:val="28"/>
                <w:highlight w:val="none"/>
              </w:rPr>
              <w:t>意见</w:t>
            </w:r>
          </w:p>
        </w:tc>
      </w:tr>
      <w:tr w14:paraId="00A05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843" w:type="dxa"/>
            <w:gridSpan w:val="2"/>
            <w:vMerge w:val="continue"/>
            <w:tcBorders>
              <w:top w:val="nil"/>
              <w:left w:val="single" w:color="000000" w:sz="2" w:space="0"/>
              <w:right w:val="single" w:color="000000" w:sz="2" w:space="0"/>
            </w:tcBorders>
            <w:vAlign w:val="top"/>
          </w:tcPr>
          <w:p w14:paraId="5AFCE6CF">
            <w:pPr>
              <w:rPr>
                <w:rFonts w:ascii="Arial"/>
                <w:color w:val="auto"/>
                <w:sz w:val="21"/>
                <w:highlight w:val="none"/>
              </w:rPr>
            </w:pPr>
          </w:p>
        </w:tc>
        <w:tc>
          <w:tcPr>
            <w:tcW w:w="6652" w:type="dxa"/>
            <w:gridSpan w:val="2"/>
            <w:vMerge w:val="continue"/>
            <w:tcBorders>
              <w:top w:val="nil"/>
              <w:left w:val="single" w:color="000000" w:sz="2" w:space="0"/>
              <w:right w:val="single" w:color="000000" w:sz="2" w:space="0"/>
            </w:tcBorders>
            <w:vAlign w:val="top"/>
          </w:tcPr>
          <w:p w14:paraId="2021CC3E">
            <w:pPr>
              <w:rPr>
                <w:rFonts w:ascii="Arial"/>
                <w:color w:val="auto"/>
                <w:sz w:val="21"/>
                <w:highlight w:val="none"/>
              </w:rPr>
            </w:pPr>
          </w:p>
        </w:tc>
        <w:tc>
          <w:tcPr>
            <w:tcW w:w="853" w:type="dxa"/>
            <w:tcBorders>
              <w:top w:val="single" w:color="000000" w:sz="2" w:space="0"/>
              <w:left w:val="single" w:color="000000" w:sz="2" w:space="0"/>
              <w:right w:val="single" w:color="000000" w:sz="2" w:space="0"/>
            </w:tcBorders>
            <w:vAlign w:val="top"/>
          </w:tcPr>
          <w:p w14:paraId="1E5792A6">
            <w:pPr>
              <w:spacing w:line="301" w:lineRule="auto"/>
              <w:rPr>
                <w:rFonts w:ascii="Arial"/>
                <w:color w:val="auto"/>
                <w:sz w:val="21"/>
                <w:highlight w:val="none"/>
              </w:rPr>
            </w:pPr>
          </w:p>
          <w:p w14:paraId="13D9F72C">
            <w:pPr>
              <w:spacing w:before="120" w:line="183" w:lineRule="auto"/>
              <w:ind w:left="19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通过</w:t>
            </w:r>
          </w:p>
        </w:tc>
        <w:tc>
          <w:tcPr>
            <w:tcW w:w="529" w:type="dxa"/>
            <w:tcBorders>
              <w:top w:val="single" w:color="000000" w:sz="2" w:space="0"/>
              <w:left w:val="single" w:color="000000" w:sz="2" w:space="0"/>
              <w:right w:val="single" w:color="000000" w:sz="2" w:space="0"/>
            </w:tcBorders>
            <w:textDirection w:val="tbRlV"/>
            <w:vAlign w:val="top"/>
          </w:tcPr>
          <w:p w14:paraId="69376E81">
            <w:pPr>
              <w:spacing w:before="92" w:line="180" w:lineRule="auto"/>
              <w:jc w:val="right"/>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5"/>
                <w:sz w:val="28"/>
                <w:szCs w:val="28"/>
                <w:highlight w:val="none"/>
              </w:rPr>
              <w:t>不通过</w:t>
            </w:r>
          </w:p>
        </w:tc>
      </w:tr>
      <w:tr w14:paraId="6E803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23" w:type="dxa"/>
            <w:vMerge w:val="restart"/>
            <w:tcBorders>
              <w:bottom w:val="nil"/>
            </w:tcBorders>
            <w:vAlign w:val="top"/>
          </w:tcPr>
          <w:p w14:paraId="6E462AD9">
            <w:pPr>
              <w:spacing w:line="248" w:lineRule="auto"/>
              <w:rPr>
                <w:rFonts w:ascii="Arial"/>
                <w:color w:val="auto"/>
                <w:sz w:val="21"/>
                <w:highlight w:val="none"/>
              </w:rPr>
            </w:pPr>
          </w:p>
          <w:p w14:paraId="0280D0BA">
            <w:pPr>
              <w:spacing w:line="248" w:lineRule="auto"/>
              <w:rPr>
                <w:rFonts w:ascii="Arial"/>
                <w:color w:val="auto"/>
                <w:sz w:val="21"/>
                <w:highlight w:val="none"/>
              </w:rPr>
            </w:pPr>
          </w:p>
          <w:p w14:paraId="3EE3907D">
            <w:pPr>
              <w:spacing w:line="248" w:lineRule="auto"/>
              <w:rPr>
                <w:rFonts w:ascii="Arial"/>
                <w:color w:val="auto"/>
                <w:sz w:val="21"/>
                <w:highlight w:val="none"/>
              </w:rPr>
            </w:pPr>
          </w:p>
          <w:p w14:paraId="73E4C7F5">
            <w:pPr>
              <w:spacing w:line="248" w:lineRule="auto"/>
              <w:rPr>
                <w:rFonts w:ascii="Arial"/>
                <w:color w:val="auto"/>
                <w:sz w:val="21"/>
                <w:highlight w:val="none"/>
              </w:rPr>
            </w:pPr>
          </w:p>
          <w:p w14:paraId="09D20832">
            <w:pPr>
              <w:spacing w:line="248" w:lineRule="auto"/>
              <w:rPr>
                <w:rFonts w:ascii="Arial"/>
                <w:color w:val="auto"/>
                <w:sz w:val="21"/>
                <w:highlight w:val="none"/>
              </w:rPr>
            </w:pPr>
          </w:p>
          <w:p w14:paraId="21070AFB">
            <w:pPr>
              <w:spacing w:line="248" w:lineRule="auto"/>
              <w:rPr>
                <w:rFonts w:ascii="Arial"/>
                <w:color w:val="auto"/>
                <w:sz w:val="21"/>
                <w:highlight w:val="none"/>
              </w:rPr>
            </w:pPr>
          </w:p>
          <w:p w14:paraId="5DBC6421">
            <w:pPr>
              <w:spacing w:line="248" w:lineRule="auto"/>
              <w:rPr>
                <w:rFonts w:ascii="Arial"/>
                <w:color w:val="auto"/>
                <w:sz w:val="21"/>
                <w:highlight w:val="none"/>
              </w:rPr>
            </w:pPr>
          </w:p>
          <w:p w14:paraId="3E40B226">
            <w:pPr>
              <w:spacing w:line="248" w:lineRule="auto"/>
              <w:rPr>
                <w:rFonts w:ascii="Arial"/>
                <w:color w:val="auto"/>
                <w:sz w:val="21"/>
                <w:highlight w:val="none"/>
              </w:rPr>
            </w:pPr>
          </w:p>
          <w:p w14:paraId="0EC84310">
            <w:pPr>
              <w:spacing w:line="248" w:lineRule="auto"/>
              <w:rPr>
                <w:rFonts w:ascii="Arial"/>
                <w:color w:val="auto"/>
                <w:sz w:val="21"/>
                <w:highlight w:val="none"/>
              </w:rPr>
            </w:pPr>
          </w:p>
          <w:p w14:paraId="03E65004">
            <w:pPr>
              <w:spacing w:line="248" w:lineRule="auto"/>
              <w:rPr>
                <w:rFonts w:ascii="Arial"/>
                <w:color w:val="auto"/>
                <w:sz w:val="21"/>
                <w:highlight w:val="none"/>
              </w:rPr>
            </w:pPr>
          </w:p>
          <w:p w14:paraId="7074F742">
            <w:pPr>
              <w:spacing w:line="248" w:lineRule="auto"/>
              <w:rPr>
                <w:rFonts w:ascii="Arial"/>
                <w:color w:val="auto"/>
                <w:sz w:val="21"/>
                <w:highlight w:val="none"/>
              </w:rPr>
            </w:pPr>
          </w:p>
          <w:p w14:paraId="49F12D65">
            <w:pPr>
              <w:spacing w:line="248" w:lineRule="auto"/>
              <w:rPr>
                <w:rFonts w:ascii="Arial"/>
                <w:color w:val="auto"/>
                <w:sz w:val="21"/>
                <w:highlight w:val="none"/>
              </w:rPr>
            </w:pPr>
          </w:p>
          <w:p w14:paraId="08BB7362">
            <w:pPr>
              <w:spacing w:line="248" w:lineRule="auto"/>
              <w:rPr>
                <w:rFonts w:ascii="Arial"/>
                <w:color w:val="auto"/>
                <w:sz w:val="21"/>
                <w:highlight w:val="none"/>
              </w:rPr>
            </w:pPr>
          </w:p>
          <w:p w14:paraId="255C607A">
            <w:pPr>
              <w:spacing w:line="248" w:lineRule="auto"/>
              <w:rPr>
                <w:rFonts w:ascii="Arial"/>
                <w:color w:val="auto"/>
                <w:sz w:val="21"/>
                <w:highlight w:val="none"/>
              </w:rPr>
            </w:pPr>
          </w:p>
          <w:p w14:paraId="2D1496DA">
            <w:pPr>
              <w:spacing w:line="248" w:lineRule="auto"/>
              <w:rPr>
                <w:rFonts w:ascii="Arial"/>
                <w:color w:val="auto"/>
                <w:sz w:val="21"/>
                <w:highlight w:val="none"/>
              </w:rPr>
            </w:pPr>
          </w:p>
          <w:p w14:paraId="22C01222">
            <w:pPr>
              <w:spacing w:line="248" w:lineRule="auto"/>
              <w:rPr>
                <w:rFonts w:ascii="Arial"/>
                <w:color w:val="auto"/>
                <w:sz w:val="21"/>
                <w:highlight w:val="none"/>
              </w:rPr>
            </w:pPr>
          </w:p>
          <w:p w14:paraId="54448C19">
            <w:pPr>
              <w:spacing w:line="248" w:lineRule="auto"/>
              <w:rPr>
                <w:rFonts w:ascii="Arial"/>
                <w:color w:val="auto"/>
                <w:sz w:val="21"/>
                <w:highlight w:val="none"/>
              </w:rPr>
            </w:pPr>
          </w:p>
          <w:p w14:paraId="0062FEBB">
            <w:pPr>
              <w:spacing w:line="248" w:lineRule="auto"/>
              <w:rPr>
                <w:rFonts w:ascii="Arial"/>
                <w:color w:val="auto"/>
                <w:sz w:val="21"/>
                <w:highlight w:val="none"/>
              </w:rPr>
            </w:pPr>
          </w:p>
          <w:p w14:paraId="5C9CB7BE">
            <w:pPr>
              <w:spacing w:line="248" w:lineRule="auto"/>
              <w:rPr>
                <w:rFonts w:ascii="Arial"/>
                <w:color w:val="auto"/>
                <w:sz w:val="21"/>
                <w:highlight w:val="none"/>
              </w:rPr>
            </w:pPr>
          </w:p>
          <w:p w14:paraId="44310A76">
            <w:pPr>
              <w:spacing w:line="248" w:lineRule="auto"/>
              <w:rPr>
                <w:rFonts w:ascii="Arial"/>
                <w:color w:val="auto"/>
                <w:sz w:val="21"/>
                <w:highlight w:val="none"/>
              </w:rPr>
            </w:pPr>
          </w:p>
          <w:p w14:paraId="22AA66F7">
            <w:pPr>
              <w:spacing w:line="249" w:lineRule="auto"/>
              <w:rPr>
                <w:rFonts w:ascii="Arial"/>
                <w:color w:val="auto"/>
                <w:sz w:val="21"/>
                <w:highlight w:val="none"/>
              </w:rPr>
            </w:pPr>
          </w:p>
          <w:p w14:paraId="1FAB3DC0">
            <w:pPr>
              <w:spacing w:line="249" w:lineRule="auto"/>
              <w:rPr>
                <w:rFonts w:ascii="Arial"/>
                <w:color w:val="auto"/>
                <w:sz w:val="21"/>
                <w:highlight w:val="none"/>
              </w:rPr>
            </w:pPr>
          </w:p>
          <w:p w14:paraId="31DB1241">
            <w:pPr>
              <w:spacing w:line="249" w:lineRule="auto"/>
              <w:rPr>
                <w:rFonts w:ascii="Arial"/>
                <w:color w:val="auto"/>
                <w:sz w:val="21"/>
                <w:highlight w:val="none"/>
              </w:rPr>
            </w:pPr>
          </w:p>
          <w:p w14:paraId="0A32577A">
            <w:pPr>
              <w:pStyle w:val="14"/>
              <w:spacing w:before="91" w:line="241" w:lineRule="auto"/>
              <w:ind w:left="29" w:firstLine="24"/>
              <w:rPr>
                <w:color w:val="auto"/>
                <w:spacing w:val="-18"/>
                <w:highlight w:val="none"/>
              </w:rPr>
            </w:pPr>
            <w:r>
              <w:rPr>
                <w:color w:val="auto"/>
                <w:spacing w:val="-50"/>
                <w:highlight w:val="none"/>
              </w:rPr>
              <w:t>资</w:t>
            </w:r>
            <w:r>
              <w:rPr>
                <w:color w:val="auto"/>
                <w:spacing w:val="-18"/>
                <w:highlight w:val="none"/>
              </w:rPr>
              <w:t>格</w:t>
            </w:r>
          </w:p>
          <w:p w14:paraId="2B4F17D0">
            <w:pPr>
              <w:pStyle w:val="14"/>
              <w:spacing w:before="91" w:line="241" w:lineRule="auto"/>
              <w:ind w:left="29" w:firstLine="24"/>
              <w:rPr>
                <w:color w:val="auto"/>
                <w:highlight w:val="none"/>
              </w:rPr>
            </w:pPr>
            <w:r>
              <w:rPr>
                <w:color w:val="auto"/>
                <w:spacing w:val="-14"/>
                <w:highlight w:val="none"/>
              </w:rPr>
              <w:t>评审</w:t>
            </w:r>
          </w:p>
        </w:tc>
        <w:tc>
          <w:tcPr>
            <w:tcW w:w="560" w:type="dxa"/>
            <w:gridSpan w:val="2"/>
            <w:vAlign w:val="top"/>
          </w:tcPr>
          <w:p w14:paraId="060F5B94">
            <w:pPr>
              <w:spacing w:before="233" w:line="186" w:lineRule="auto"/>
              <w:ind w:left="272"/>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1</w:t>
            </w:r>
          </w:p>
        </w:tc>
        <w:tc>
          <w:tcPr>
            <w:tcW w:w="6112" w:type="dxa"/>
            <w:vAlign w:val="top"/>
          </w:tcPr>
          <w:p w14:paraId="7F406F09">
            <w:pPr>
              <w:pStyle w:val="14"/>
              <w:spacing w:before="184" w:line="213" w:lineRule="auto"/>
              <w:ind w:left="609"/>
              <w:rPr>
                <w:color w:val="auto"/>
                <w:highlight w:val="none"/>
              </w:rPr>
            </w:pPr>
            <w:r>
              <w:rPr>
                <w:color w:val="auto"/>
                <w:spacing w:val="-7"/>
                <w:highlight w:val="none"/>
              </w:rPr>
              <w:t>营业执照正本或副本原件扫描件。</w:t>
            </w:r>
          </w:p>
        </w:tc>
        <w:tc>
          <w:tcPr>
            <w:tcW w:w="853" w:type="dxa"/>
            <w:vAlign w:val="top"/>
          </w:tcPr>
          <w:p w14:paraId="1532D33D">
            <w:pPr>
              <w:rPr>
                <w:rFonts w:ascii="Arial"/>
                <w:color w:val="auto"/>
                <w:sz w:val="21"/>
                <w:highlight w:val="none"/>
              </w:rPr>
            </w:pPr>
          </w:p>
        </w:tc>
        <w:tc>
          <w:tcPr>
            <w:tcW w:w="529" w:type="dxa"/>
            <w:vAlign w:val="top"/>
          </w:tcPr>
          <w:p w14:paraId="0A91E193">
            <w:pPr>
              <w:rPr>
                <w:rFonts w:ascii="Arial"/>
                <w:color w:val="auto"/>
                <w:sz w:val="21"/>
                <w:highlight w:val="none"/>
              </w:rPr>
            </w:pPr>
          </w:p>
        </w:tc>
      </w:tr>
      <w:tr w14:paraId="40514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5" w:hRule="atLeast"/>
        </w:trPr>
        <w:tc>
          <w:tcPr>
            <w:tcW w:w="823" w:type="dxa"/>
            <w:vMerge w:val="continue"/>
            <w:tcBorders>
              <w:top w:val="nil"/>
              <w:bottom w:val="nil"/>
            </w:tcBorders>
            <w:vAlign w:val="top"/>
          </w:tcPr>
          <w:p w14:paraId="28BFF422">
            <w:pPr>
              <w:rPr>
                <w:rFonts w:ascii="Arial"/>
                <w:color w:val="auto"/>
                <w:sz w:val="21"/>
                <w:highlight w:val="none"/>
              </w:rPr>
            </w:pPr>
          </w:p>
        </w:tc>
        <w:tc>
          <w:tcPr>
            <w:tcW w:w="560" w:type="dxa"/>
            <w:gridSpan w:val="2"/>
            <w:vAlign w:val="top"/>
          </w:tcPr>
          <w:p w14:paraId="352B7655">
            <w:pPr>
              <w:spacing w:line="245" w:lineRule="auto"/>
              <w:rPr>
                <w:rFonts w:ascii="Arial"/>
                <w:color w:val="auto"/>
                <w:sz w:val="21"/>
                <w:highlight w:val="none"/>
              </w:rPr>
            </w:pPr>
          </w:p>
          <w:p w14:paraId="1D485D19">
            <w:pPr>
              <w:spacing w:line="245" w:lineRule="auto"/>
              <w:rPr>
                <w:rFonts w:ascii="Arial"/>
                <w:color w:val="auto"/>
                <w:sz w:val="21"/>
                <w:highlight w:val="none"/>
              </w:rPr>
            </w:pPr>
          </w:p>
          <w:p w14:paraId="161F0977">
            <w:pPr>
              <w:spacing w:line="246" w:lineRule="auto"/>
              <w:rPr>
                <w:rFonts w:ascii="Arial"/>
                <w:color w:val="auto"/>
                <w:sz w:val="21"/>
                <w:highlight w:val="none"/>
              </w:rPr>
            </w:pPr>
          </w:p>
          <w:p w14:paraId="78943AA4">
            <w:pPr>
              <w:spacing w:line="246" w:lineRule="auto"/>
              <w:rPr>
                <w:rFonts w:ascii="Arial"/>
                <w:color w:val="auto"/>
                <w:sz w:val="21"/>
                <w:highlight w:val="none"/>
              </w:rPr>
            </w:pPr>
          </w:p>
          <w:p w14:paraId="459E6067">
            <w:pPr>
              <w:spacing w:line="246" w:lineRule="auto"/>
              <w:rPr>
                <w:rFonts w:ascii="Arial"/>
                <w:color w:val="auto"/>
                <w:sz w:val="21"/>
                <w:highlight w:val="none"/>
              </w:rPr>
            </w:pPr>
          </w:p>
          <w:p w14:paraId="4126723E">
            <w:pPr>
              <w:spacing w:line="246" w:lineRule="auto"/>
              <w:rPr>
                <w:rFonts w:ascii="Arial"/>
                <w:color w:val="auto"/>
                <w:sz w:val="21"/>
                <w:highlight w:val="none"/>
              </w:rPr>
            </w:pPr>
          </w:p>
          <w:p w14:paraId="70A5456B">
            <w:pPr>
              <w:spacing w:line="246" w:lineRule="auto"/>
              <w:rPr>
                <w:rFonts w:ascii="Arial"/>
                <w:color w:val="auto"/>
                <w:sz w:val="21"/>
                <w:highlight w:val="none"/>
              </w:rPr>
            </w:pPr>
          </w:p>
          <w:p w14:paraId="0A693A5C">
            <w:pPr>
              <w:spacing w:before="80" w:line="186" w:lineRule="auto"/>
              <w:ind w:left="239"/>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2</w:t>
            </w:r>
          </w:p>
        </w:tc>
        <w:tc>
          <w:tcPr>
            <w:tcW w:w="6112" w:type="dxa"/>
            <w:vAlign w:val="top"/>
          </w:tcPr>
          <w:p w14:paraId="2DA0F3D5">
            <w:pPr>
              <w:pStyle w:val="14"/>
              <w:spacing w:before="212" w:line="328" w:lineRule="auto"/>
              <w:ind w:left="34" w:firstLine="549"/>
              <w:rPr>
                <w:color w:val="auto"/>
                <w:highlight w:val="none"/>
              </w:rPr>
            </w:pPr>
            <w:r>
              <w:rPr>
                <w:color w:val="auto"/>
                <w:spacing w:val="-7"/>
                <w:highlight w:val="none"/>
              </w:rPr>
              <w:t>投标人须具有良好的信誉，未在</w:t>
            </w:r>
            <w:r>
              <w:rPr>
                <w:rFonts w:ascii="Times New Roman" w:hAnsi="Times New Roman" w:eastAsia="Times New Roman" w:cs="Times New Roman"/>
                <w:color w:val="auto"/>
                <w:spacing w:val="-7"/>
                <w:highlight w:val="none"/>
              </w:rPr>
              <w:t>“</w:t>
            </w:r>
            <w:r>
              <w:rPr>
                <w:color w:val="auto"/>
                <w:spacing w:val="-7"/>
                <w:highlight w:val="none"/>
              </w:rPr>
              <w:t>信用中国</w:t>
            </w:r>
            <w:r>
              <w:rPr>
                <w:rFonts w:ascii="Times New Roman" w:hAnsi="Times New Roman" w:eastAsia="Times New Roman" w:cs="Times New Roman"/>
                <w:color w:val="auto"/>
                <w:spacing w:val="-7"/>
                <w:highlight w:val="none"/>
              </w:rPr>
              <w:t>”</w:t>
            </w:r>
            <w:r>
              <w:rPr>
                <w:rFonts w:ascii="Times New Roman" w:hAnsi="Times New Roman" w:eastAsia="Times New Roman" w:cs="Times New Roman"/>
                <w:color w:val="auto"/>
                <w:spacing w:val="25"/>
                <w:highlight w:val="none"/>
              </w:rPr>
              <w:t xml:space="preserve"> </w:t>
            </w:r>
            <w:r>
              <w:rPr>
                <w:color w:val="auto"/>
                <w:spacing w:val="-7"/>
                <w:highlight w:val="none"/>
              </w:rPr>
              <w:t>网</w:t>
            </w:r>
            <w:r>
              <w:rPr>
                <w:color w:val="auto"/>
                <w:spacing w:val="-5"/>
                <w:highlight w:val="none"/>
              </w:rPr>
              <w:t>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ascii="Times New Roman" w:hAnsi="Times New Roman" w:eastAsia="Times New Roman" w:cs="Times New Roman"/>
                <w:color w:val="auto"/>
                <w:spacing w:val="-5"/>
                <w:highlight w:val="none"/>
              </w:rPr>
              <w:t>www.creditchina.gov.cn</w:t>
            </w:r>
            <w:r>
              <w:rPr>
                <w:rFonts w:ascii="Times New Roman" w:hAnsi="Times New Roman" w:eastAsia="Times New Roman" w:cs="Times New Roman"/>
                <w:color w:val="auto"/>
                <w:spacing w:val="-5"/>
                <w:highlight w:val="none"/>
              </w:rPr>
              <w:fldChar w:fldCharType="end"/>
            </w:r>
            <w:r>
              <w:rPr>
                <w:rFonts w:ascii="Times New Roman" w:hAnsi="Times New Roman" w:eastAsia="Times New Roman" w:cs="Times New Roman"/>
                <w:color w:val="auto"/>
                <w:spacing w:val="-5"/>
                <w:highlight w:val="none"/>
              </w:rPr>
              <w:t xml:space="preserve"> </w:t>
            </w:r>
            <w:r>
              <w:rPr>
                <w:color w:val="auto"/>
                <w:spacing w:val="-5"/>
                <w:highlight w:val="none"/>
              </w:rPr>
              <w:t>）、中国政府采购网</w:t>
            </w:r>
          </w:p>
          <w:p w14:paraId="416F8887">
            <w:pPr>
              <w:pStyle w:val="14"/>
              <w:spacing w:before="4" w:line="312" w:lineRule="auto"/>
              <w:ind w:left="26" w:right="1" w:hanging="12"/>
              <w:rPr>
                <w:color w:val="auto"/>
                <w:highlight w:val="none"/>
              </w:rPr>
            </w:pPr>
            <w:r>
              <w:rPr>
                <w:color w:val="auto"/>
                <w:spacing w:val="-5"/>
                <w:highlight w:val="none"/>
              </w:rPr>
              <w:t>（</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ascii="Times New Roman" w:hAnsi="Times New Roman" w:eastAsia="Times New Roman" w:cs="Times New Roman"/>
                <w:color w:val="auto"/>
                <w:spacing w:val="-5"/>
                <w:highlight w:val="none"/>
              </w:rPr>
              <w:t>www.ccgp.gov.cn</w:t>
            </w:r>
            <w:r>
              <w:rPr>
                <w:rFonts w:ascii="Times New Roman" w:hAnsi="Times New Roman" w:eastAsia="Times New Roman" w:cs="Times New Roman"/>
                <w:color w:val="auto"/>
                <w:spacing w:val="-5"/>
                <w:highlight w:val="none"/>
              </w:rPr>
              <w:fldChar w:fldCharType="end"/>
            </w:r>
            <w:r>
              <w:rPr>
                <w:color w:val="auto"/>
                <w:spacing w:val="-5"/>
                <w:highlight w:val="none"/>
              </w:rPr>
              <w:t>）被列入失信被执行人、重大税</w:t>
            </w:r>
            <w:r>
              <w:rPr>
                <w:color w:val="auto"/>
                <w:spacing w:val="-4"/>
                <w:highlight w:val="none"/>
              </w:rPr>
              <w:t>收违法案件当事人名单、政府采购违法失信名单且</w:t>
            </w:r>
            <w:r>
              <w:rPr>
                <w:color w:val="auto"/>
                <w:spacing w:val="-5"/>
                <w:highlight w:val="none"/>
              </w:rPr>
              <w:t>在处罚期内（采购单位指派工作人员组成资格</w:t>
            </w:r>
            <w:r>
              <w:rPr>
                <w:color w:val="auto"/>
                <w:spacing w:val="-6"/>
                <w:highlight w:val="none"/>
              </w:rPr>
              <w:t>审查</w:t>
            </w:r>
            <w:r>
              <w:rPr>
                <w:color w:val="auto"/>
                <w:spacing w:val="-8"/>
                <w:highlight w:val="none"/>
              </w:rPr>
              <w:t>小组进行资格审查）。</w:t>
            </w:r>
          </w:p>
        </w:tc>
        <w:tc>
          <w:tcPr>
            <w:tcW w:w="853" w:type="dxa"/>
            <w:vAlign w:val="top"/>
          </w:tcPr>
          <w:p w14:paraId="0E6F7A78">
            <w:pPr>
              <w:rPr>
                <w:rFonts w:ascii="Arial"/>
                <w:color w:val="auto"/>
                <w:sz w:val="21"/>
                <w:highlight w:val="none"/>
              </w:rPr>
            </w:pPr>
          </w:p>
        </w:tc>
        <w:tc>
          <w:tcPr>
            <w:tcW w:w="529" w:type="dxa"/>
            <w:vAlign w:val="top"/>
          </w:tcPr>
          <w:p w14:paraId="5556F835">
            <w:pPr>
              <w:rPr>
                <w:rFonts w:ascii="Arial"/>
                <w:color w:val="auto"/>
                <w:sz w:val="21"/>
                <w:highlight w:val="none"/>
              </w:rPr>
            </w:pPr>
          </w:p>
        </w:tc>
      </w:tr>
      <w:tr w14:paraId="0927C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823" w:type="dxa"/>
            <w:vMerge w:val="continue"/>
            <w:tcBorders>
              <w:top w:val="nil"/>
              <w:bottom w:val="nil"/>
            </w:tcBorders>
            <w:vAlign w:val="top"/>
          </w:tcPr>
          <w:p w14:paraId="04AF135F">
            <w:pPr>
              <w:rPr>
                <w:rFonts w:ascii="Arial"/>
                <w:color w:val="auto"/>
                <w:sz w:val="21"/>
                <w:highlight w:val="none"/>
              </w:rPr>
            </w:pPr>
          </w:p>
        </w:tc>
        <w:tc>
          <w:tcPr>
            <w:tcW w:w="560" w:type="dxa"/>
            <w:gridSpan w:val="2"/>
            <w:vAlign w:val="top"/>
          </w:tcPr>
          <w:p w14:paraId="05B7A5C6">
            <w:pPr>
              <w:spacing w:line="335" w:lineRule="auto"/>
              <w:rPr>
                <w:rFonts w:ascii="Arial"/>
                <w:color w:val="auto"/>
                <w:sz w:val="21"/>
                <w:highlight w:val="none"/>
              </w:rPr>
            </w:pPr>
          </w:p>
          <w:p w14:paraId="0D7B0DE3">
            <w:pPr>
              <w:spacing w:line="335" w:lineRule="auto"/>
              <w:rPr>
                <w:rFonts w:ascii="Arial"/>
                <w:color w:val="auto"/>
                <w:sz w:val="21"/>
                <w:highlight w:val="none"/>
              </w:rPr>
            </w:pPr>
          </w:p>
          <w:p w14:paraId="43853448">
            <w:pPr>
              <w:spacing w:before="81" w:line="186" w:lineRule="auto"/>
              <w:ind w:left="252"/>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3</w:t>
            </w:r>
          </w:p>
        </w:tc>
        <w:tc>
          <w:tcPr>
            <w:tcW w:w="6112" w:type="dxa"/>
            <w:vAlign w:val="top"/>
          </w:tcPr>
          <w:p w14:paraId="0FFB9FB6">
            <w:pPr>
              <w:pStyle w:val="14"/>
              <w:spacing w:before="219" w:line="292" w:lineRule="auto"/>
              <w:ind w:left="29" w:firstLine="553"/>
              <w:jc w:val="both"/>
              <w:rPr>
                <w:color w:val="auto"/>
                <w:highlight w:val="none"/>
              </w:rPr>
            </w:pPr>
            <w:r>
              <w:rPr>
                <w:color w:val="auto"/>
                <w:spacing w:val="-18"/>
                <w:highlight w:val="none"/>
              </w:rPr>
              <w:t>法定代表人应上传《法定代表人资格证明文件》</w:t>
            </w:r>
            <w:r>
              <w:rPr>
                <w:color w:val="auto"/>
                <w:spacing w:val="-4"/>
                <w:highlight w:val="none"/>
              </w:rPr>
              <w:t>原件扫描件，或者委托全权代理人上传《法定代表</w:t>
            </w:r>
            <w:r>
              <w:rPr>
                <w:color w:val="auto"/>
                <w:spacing w:val="-14"/>
                <w:highlight w:val="none"/>
              </w:rPr>
              <w:t>人授权委托书》原件扫描件。</w:t>
            </w:r>
          </w:p>
        </w:tc>
        <w:tc>
          <w:tcPr>
            <w:tcW w:w="853" w:type="dxa"/>
            <w:vAlign w:val="top"/>
          </w:tcPr>
          <w:p w14:paraId="31FA341F">
            <w:pPr>
              <w:rPr>
                <w:rFonts w:ascii="Arial"/>
                <w:color w:val="auto"/>
                <w:sz w:val="21"/>
                <w:highlight w:val="none"/>
              </w:rPr>
            </w:pPr>
          </w:p>
        </w:tc>
        <w:tc>
          <w:tcPr>
            <w:tcW w:w="529" w:type="dxa"/>
            <w:vAlign w:val="top"/>
          </w:tcPr>
          <w:p w14:paraId="283E5928">
            <w:pPr>
              <w:rPr>
                <w:rFonts w:ascii="Arial"/>
                <w:color w:val="auto"/>
                <w:sz w:val="21"/>
                <w:highlight w:val="none"/>
              </w:rPr>
            </w:pPr>
          </w:p>
        </w:tc>
      </w:tr>
      <w:tr w14:paraId="34CF8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4" w:hRule="atLeast"/>
        </w:trPr>
        <w:tc>
          <w:tcPr>
            <w:tcW w:w="823" w:type="dxa"/>
            <w:vMerge w:val="continue"/>
            <w:tcBorders>
              <w:top w:val="nil"/>
              <w:bottom w:val="nil"/>
            </w:tcBorders>
            <w:vAlign w:val="top"/>
          </w:tcPr>
          <w:p w14:paraId="3665B082">
            <w:pPr>
              <w:rPr>
                <w:rFonts w:ascii="Arial"/>
                <w:color w:val="auto"/>
                <w:sz w:val="21"/>
                <w:highlight w:val="none"/>
              </w:rPr>
            </w:pPr>
          </w:p>
        </w:tc>
        <w:tc>
          <w:tcPr>
            <w:tcW w:w="560" w:type="dxa"/>
            <w:gridSpan w:val="2"/>
            <w:vAlign w:val="top"/>
          </w:tcPr>
          <w:p w14:paraId="0D42B1D9">
            <w:pPr>
              <w:spacing w:line="251" w:lineRule="auto"/>
              <w:rPr>
                <w:rFonts w:ascii="Arial"/>
                <w:color w:val="auto"/>
                <w:sz w:val="21"/>
                <w:highlight w:val="none"/>
              </w:rPr>
            </w:pPr>
          </w:p>
          <w:p w14:paraId="3C281A63">
            <w:pPr>
              <w:spacing w:line="251" w:lineRule="auto"/>
              <w:rPr>
                <w:rFonts w:ascii="Arial"/>
                <w:color w:val="auto"/>
                <w:sz w:val="21"/>
                <w:highlight w:val="none"/>
              </w:rPr>
            </w:pPr>
          </w:p>
          <w:p w14:paraId="5A3E7C7F">
            <w:pPr>
              <w:spacing w:line="251" w:lineRule="auto"/>
              <w:rPr>
                <w:rFonts w:ascii="Arial"/>
                <w:color w:val="auto"/>
                <w:sz w:val="21"/>
                <w:highlight w:val="none"/>
              </w:rPr>
            </w:pPr>
          </w:p>
          <w:p w14:paraId="669A31F7">
            <w:pPr>
              <w:spacing w:line="251" w:lineRule="auto"/>
              <w:rPr>
                <w:rFonts w:ascii="Arial"/>
                <w:color w:val="auto"/>
                <w:sz w:val="21"/>
                <w:highlight w:val="none"/>
              </w:rPr>
            </w:pPr>
          </w:p>
          <w:p w14:paraId="119398EB">
            <w:pPr>
              <w:spacing w:line="251" w:lineRule="auto"/>
              <w:rPr>
                <w:rFonts w:ascii="Arial"/>
                <w:color w:val="auto"/>
                <w:sz w:val="21"/>
                <w:highlight w:val="none"/>
              </w:rPr>
            </w:pPr>
          </w:p>
          <w:p w14:paraId="45BE951A">
            <w:pPr>
              <w:spacing w:line="252" w:lineRule="auto"/>
              <w:rPr>
                <w:rFonts w:ascii="Arial"/>
                <w:color w:val="auto"/>
                <w:sz w:val="21"/>
                <w:highlight w:val="none"/>
              </w:rPr>
            </w:pPr>
          </w:p>
          <w:p w14:paraId="61A9C2DA">
            <w:pPr>
              <w:spacing w:line="252" w:lineRule="auto"/>
              <w:rPr>
                <w:rFonts w:ascii="Arial"/>
                <w:color w:val="auto"/>
                <w:sz w:val="21"/>
                <w:highlight w:val="none"/>
              </w:rPr>
            </w:pPr>
          </w:p>
          <w:p w14:paraId="44E2FB46">
            <w:pPr>
              <w:spacing w:before="81" w:line="186" w:lineRule="auto"/>
              <w:ind w:left="233"/>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4</w:t>
            </w:r>
          </w:p>
        </w:tc>
        <w:tc>
          <w:tcPr>
            <w:tcW w:w="6112" w:type="dxa"/>
            <w:vAlign w:val="top"/>
          </w:tcPr>
          <w:p w14:paraId="7BDE5809">
            <w:pPr>
              <w:pStyle w:val="14"/>
              <w:spacing w:before="195" w:line="222" w:lineRule="auto"/>
              <w:ind w:left="585"/>
              <w:rPr>
                <w:color w:val="auto"/>
                <w:highlight w:val="none"/>
              </w:rPr>
            </w:pPr>
            <w:r>
              <w:rPr>
                <w:color w:val="auto"/>
                <w:spacing w:val="-1"/>
                <w:highlight w:val="none"/>
              </w:rPr>
              <w:t>投标人应上传年度财务审计报告（</w:t>
            </w:r>
            <w:r>
              <w:rPr>
                <w:rFonts w:ascii="Times New Roman" w:hAnsi="Times New Roman" w:eastAsia="Times New Roman" w:cs="Times New Roman"/>
                <w:color w:val="auto"/>
                <w:spacing w:val="-1"/>
                <w:highlight w:val="none"/>
              </w:rPr>
              <w:t>2023</w:t>
            </w:r>
            <w:r>
              <w:rPr>
                <w:rFonts w:ascii="Times New Roman" w:hAnsi="Times New Roman" w:eastAsia="Times New Roman" w:cs="Times New Roman"/>
                <w:color w:val="auto"/>
                <w:spacing w:val="24"/>
                <w:highlight w:val="none"/>
              </w:rPr>
              <w:t xml:space="preserve"> </w:t>
            </w:r>
            <w:r>
              <w:rPr>
                <w:color w:val="auto"/>
                <w:spacing w:val="-1"/>
                <w:highlight w:val="none"/>
              </w:rPr>
              <w:t>年</w:t>
            </w:r>
          </w:p>
          <w:p w14:paraId="0E99D14C">
            <w:pPr>
              <w:pStyle w:val="14"/>
              <w:spacing w:before="207" w:line="317" w:lineRule="auto"/>
              <w:ind w:left="20" w:hanging="21"/>
              <w:rPr>
                <w:color w:val="auto"/>
                <w:highlight w:val="none"/>
              </w:rPr>
            </w:pPr>
            <w:r>
              <w:rPr>
                <w:rFonts w:ascii="Times New Roman" w:hAnsi="Times New Roman" w:eastAsia="Times New Roman" w:cs="Times New Roman"/>
                <w:color w:val="auto"/>
                <w:spacing w:val="-7"/>
                <w:highlight w:val="none"/>
              </w:rPr>
              <w:t xml:space="preserve">—2025 </w:t>
            </w:r>
            <w:r>
              <w:rPr>
                <w:color w:val="auto"/>
                <w:spacing w:val="-7"/>
                <w:highlight w:val="none"/>
              </w:rPr>
              <w:t>年任意一年；成立满一个月、不足一年需提供近期财务报表）、完税证明（近一年内任意一个</w:t>
            </w:r>
            <w:r>
              <w:rPr>
                <w:color w:val="auto"/>
                <w:spacing w:val="-5"/>
                <w:highlight w:val="none"/>
              </w:rPr>
              <w:t>月</w:t>
            </w:r>
            <w:r>
              <w:rPr>
                <w:color w:val="auto"/>
                <w:spacing w:val="9"/>
                <w:highlight w:val="none"/>
              </w:rPr>
              <w:t>）；</w:t>
            </w:r>
            <w:r>
              <w:rPr>
                <w:color w:val="auto"/>
                <w:spacing w:val="-5"/>
                <w:highlight w:val="none"/>
              </w:rPr>
              <w:t>社保缴纳证明（近六个月内任意一个月）等材料的原件扫描件，成立不足一个月提供满足 《</w:t>
            </w:r>
            <w:r>
              <w:rPr>
                <w:color w:val="auto"/>
                <w:spacing w:val="-6"/>
                <w:highlight w:val="none"/>
              </w:rPr>
              <w:t>中华人民共和国政府采购法》第二十二条规定的承</w:t>
            </w:r>
            <w:r>
              <w:rPr>
                <w:color w:val="auto"/>
                <w:spacing w:val="-11"/>
                <w:highlight w:val="none"/>
              </w:rPr>
              <w:t>诺函。</w:t>
            </w:r>
          </w:p>
        </w:tc>
        <w:tc>
          <w:tcPr>
            <w:tcW w:w="853" w:type="dxa"/>
            <w:vAlign w:val="top"/>
          </w:tcPr>
          <w:p w14:paraId="2EF91086">
            <w:pPr>
              <w:rPr>
                <w:rFonts w:ascii="Arial"/>
                <w:color w:val="auto"/>
                <w:sz w:val="21"/>
                <w:highlight w:val="none"/>
              </w:rPr>
            </w:pPr>
          </w:p>
        </w:tc>
        <w:tc>
          <w:tcPr>
            <w:tcW w:w="529" w:type="dxa"/>
            <w:vAlign w:val="top"/>
          </w:tcPr>
          <w:p w14:paraId="60EC7230">
            <w:pPr>
              <w:rPr>
                <w:rFonts w:ascii="Arial"/>
                <w:color w:val="auto"/>
                <w:sz w:val="21"/>
                <w:highlight w:val="none"/>
              </w:rPr>
            </w:pPr>
          </w:p>
        </w:tc>
      </w:tr>
      <w:tr w14:paraId="09060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823" w:type="dxa"/>
            <w:vMerge w:val="continue"/>
            <w:tcBorders>
              <w:top w:val="nil"/>
              <w:bottom w:val="nil"/>
            </w:tcBorders>
            <w:vAlign w:val="top"/>
          </w:tcPr>
          <w:p w14:paraId="66520AAF">
            <w:pPr>
              <w:rPr>
                <w:rFonts w:ascii="Arial"/>
                <w:color w:val="auto"/>
                <w:sz w:val="21"/>
                <w:highlight w:val="none"/>
              </w:rPr>
            </w:pPr>
          </w:p>
        </w:tc>
        <w:tc>
          <w:tcPr>
            <w:tcW w:w="560" w:type="dxa"/>
            <w:gridSpan w:val="2"/>
            <w:vAlign w:val="top"/>
          </w:tcPr>
          <w:p w14:paraId="1787D4CF">
            <w:pPr>
              <w:spacing w:line="438" w:lineRule="auto"/>
              <w:rPr>
                <w:rFonts w:ascii="Arial"/>
                <w:color w:val="auto"/>
                <w:sz w:val="21"/>
                <w:highlight w:val="none"/>
              </w:rPr>
            </w:pPr>
          </w:p>
          <w:p w14:paraId="4BC413D9">
            <w:pPr>
              <w:spacing w:before="81" w:line="183" w:lineRule="auto"/>
              <w:ind w:left="251"/>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5</w:t>
            </w:r>
          </w:p>
        </w:tc>
        <w:tc>
          <w:tcPr>
            <w:tcW w:w="6112" w:type="dxa"/>
            <w:vAlign w:val="top"/>
          </w:tcPr>
          <w:p w14:paraId="70F45D01">
            <w:pPr>
              <w:pStyle w:val="14"/>
              <w:spacing w:before="192" w:line="249" w:lineRule="auto"/>
              <w:ind w:left="26" w:right="32" w:firstLine="566"/>
              <w:rPr>
                <w:color w:val="auto"/>
                <w:highlight w:val="none"/>
              </w:rPr>
            </w:pPr>
            <w:r>
              <w:rPr>
                <w:color w:val="auto"/>
                <w:spacing w:val="-7"/>
                <w:highlight w:val="none"/>
              </w:rPr>
              <w:t>缴纳投标保证金的相关凭证资料（上传原件扫</w:t>
            </w:r>
            <w:r>
              <w:rPr>
                <w:color w:val="auto"/>
                <w:spacing w:val="-8"/>
                <w:highlight w:val="none"/>
              </w:rPr>
              <w:t>描件）</w:t>
            </w:r>
          </w:p>
        </w:tc>
        <w:tc>
          <w:tcPr>
            <w:tcW w:w="853" w:type="dxa"/>
            <w:vAlign w:val="top"/>
          </w:tcPr>
          <w:p w14:paraId="7FCEF9D9">
            <w:pPr>
              <w:rPr>
                <w:rFonts w:ascii="Arial"/>
                <w:color w:val="auto"/>
                <w:sz w:val="21"/>
                <w:highlight w:val="none"/>
              </w:rPr>
            </w:pPr>
          </w:p>
        </w:tc>
        <w:tc>
          <w:tcPr>
            <w:tcW w:w="529" w:type="dxa"/>
            <w:vAlign w:val="top"/>
          </w:tcPr>
          <w:p w14:paraId="7B221AD9">
            <w:pPr>
              <w:rPr>
                <w:rFonts w:ascii="Arial"/>
                <w:color w:val="auto"/>
                <w:sz w:val="21"/>
                <w:highlight w:val="none"/>
              </w:rPr>
            </w:pPr>
          </w:p>
        </w:tc>
      </w:tr>
      <w:tr w14:paraId="23B2C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823" w:type="dxa"/>
            <w:vMerge w:val="continue"/>
            <w:tcBorders>
              <w:top w:val="nil"/>
              <w:bottom w:val="single" w:color="000000" w:sz="2" w:space="0"/>
            </w:tcBorders>
            <w:vAlign w:val="top"/>
          </w:tcPr>
          <w:p w14:paraId="46E13905">
            <w:pPr>
              <w:rPr>
                <w:rFonts w:ascii="Arial"/>
                <w:color w:val="auto"/>
                <w:sz w:val="21"/>
                <w:highlight w:val="none"/>
              </w:rPr>
            </w:pPr>
          </w:p>
        </w:tc>
        <w:tc>
          <w:tcPr>
            <w:tcW w:w="560" w:type="dxa"/>
            <w:gridSpan w:val="2"/>
            <w:vAlign w:val="top"/>
          </w:tcPr>
          <w:p w14:paraId="58654ED2">
            <w:pPr>
              <w:spacing w:line="331" w:lineRule="auto"/>
              <w:rPr>
                <w:rFonts w:ascii="Arial"/>
                <w:color w:val="auto"/>
                <w:sz w:val="21"/>
                <w:highlight w:val="none"/>
              </w:rPr>
            </w:pPr>
          </w:p>
          <w:p w14:paraId="1F4BD930">
            <w:pPr>
              <w:spacing w:line="332" w:lineRule="auto"/>
              <w:rPr>
                <w:rFonts w:ascii="Arial"/>
                <w:color w:val="auto"/>
                <w:sz w:val="21"/>
                <w:highlight w:val="none"/>
              </w:rPr>
            </w:pPr>
          </w:p>
          <w:p w14:paraId="06DFC660">
            <w:pPr>
              <w:spacing w:before="81" w:line="186" w:lineRule="auto"/>
              <w:ind w:left="254"/>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6</w:t>
            </w:r>
          </w:p>
        </w:tc>
        <w:tc>
          <w:tcPr>
            <w:tcW w:w="6112" w:type="dxa"/>
            <w:vAlign w:val="top"/>
          </w:tcPr>
          <w:p w14:paraId="30E25F19">
            <w:pPr>
              <w:pStyle w:val="14"/>
              <w:spacing w:before="179" w:line="302" w:lineRule="auto"/>
              <w:ind w:left="15" w:firstLine="548"/>
              <w:jc w:val="both"/>
              <w:rPr>
                <w:rFonts w:hint="eastAsia" w:eastAsia="仿宋"/>
                <w:color w:val="auto"/>
                <w:highlight w:val="none"/>
                <w:lang w:eastAsia="zh-CN"/>
              </w:rPr>
            </w:pPr>
            <w:r>
              <w:rPr>
                <w:rFonts w:hint="eastAsia" w:ascii="Times New Roman" w:hAnsi="Times New Roman" w:eastAsia="仿宋_GB2312" w:cs="Times New Roman"/>
                <w:b w:val="0"/>
                <w:bCs w:val="0"/>
                <w:color w:val="auto"/>
                <w:spacing w:val="0"/>
                <w:kern w:val="2"/>
                <w:sz w:val="28"/>
                <w:szCs w:val="28"/>
                <w:highlight w:val="none"/>
                <w:lang w:val="en-US" w:eastAsia="zh-CN" w:bidi="ar-SA"/>
              </w:rPr>
              <w:t>本项目专门面向小微企业</w:t>
            </w:r>
            <w:r>
              <w:rPr>
                <w:rFonts w:hint="default" w:ascii="Times New Roman" w:hAnsi="Times New Roman" w:eastAsia="仿宋_GB2312" w:cs="Times New Roman"/>
                <w:b w:val="0"/>
                <w:bCs w:val="0"/>
                <w:color w:val="auto"/>
                <w:spacing w:val="0"/>
                <w:kern w:val="2"/>
                <w:sz w:val="28"/>
                <w:szCs w:val="28"/>
                <w:highlight w:val="none"/>
                <w:lang w:val="en-US" w:eastAsia="zh-CN" w:bidi="ar-SA"/>
              </w:rPr>
              <w:t>，需上传《中小企业声明函》原件扫描件</w:t>
            </w:r>
            <w:r>
              <w:rPr>
                <w:rFonts w:hint="eastAsia"/>
                <w:color w:val="auto"/>
                <w:spacing w:val="-4"/>
                <w:highlight w:val="none"/>
                <w:lang w:eastAsia="zh-CN"/>
              </w:rPr>
              <w:t>。</w:t>
            </w:r>
          </w:p>
        </w:tc>
        <w:tc>
          <w:tcPr>
            <w:tcW w:w="853" w:type="dxa"/>
            <w:vAlign w:val="top"/>
          </w:tcPr>
          <w:p w14:paraId="54EA19FC">
            <w:pPr>
              <w:rPr>
                <w:rFonts w:ascii="Arial"/>
                <w:color w:val="auto"/>
                <w:sz w:val="21"/>
                <w:highlight w:val="none"/>
              </w:rPr>
            </w:pPr>
          </w:p>
        </w:tc>
        <w:tc>
          <w:tcPr>
            <w:tcW w:w="529" w:type="dxa"/>
            <w:vAlign w:val="top"/>
          </w:tcPr>
          <w:p w14:paraId="7FC61359">
            <w:pPr>
              <w:rPr>
                <w:rFonts w:ascii="Arial"/>
                <w:color w:val="auto"/>
                <w:sz w:val="21"/>
                <w:highlight w:val="none"/>
              </w:rPr>
            </w:pPr>
          </w:p>
        </w:tc>
      </w:tr>
    </w:tbl>
    <w:p w14:paraId="493CB5DE">
      <w:pPr>
        <w:pStyle w:val="6"/>
        <w:rPr>
          <w:color w:val="auto"/>
          <w:highlight w:val="none"/>
        </w:rPr>
      </w:pPr>
    </w:p>
    <w:p w14:paraId="2B60EE31">
      <w:pPr>
        <w:rPr>
          <w:color w:val="auto"/>
          <w:highlight w:val="none"/>
        </w:rPr>
        <w:sectPr>
          <w:footerReference r:id="rId12" w:type="default"/>
          <w:pgSz w:w="11906" w:h="16840"/>
          <w:pgMar w:top="1166" w:right="1410" w:bottom="1143" w:left="1411" w:header="841" w:footer="977" w:gutter="0"/>
          <w:cols w:space="720" w:num="1"/>
        </w:sectPr>
      </w:pPr>
    </w:p>
    <w:tbl>
      <w:tblPr>
        <w:tblStyle w:val="13"/>
        <w:tblW w:w="8877"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540"/>
        <w:gridCol w:w="6112"/>
        <w:gridCol w:w="853"/>
        <w:gridCol w:w="529"/>
      </w:tblGrid>
      <w:tr w14:paraId="0836C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2" w:hRule="atLeast"/>
        </w:trPr>
        <w:tc>
          <w:tcPr>
            <w:tcW w:w="843" w:type="dxa"/>
            <w:vMerge w:val="restart"/>
            <w:tcBorders>
              <w:bottom w:val="nil"/>
            </w:tcBorders>
            <w:vAlign w:val="top"/>
          </w:tcPr>
          <w:p w14:paraId="64EE94EC">
            <w:pPr>
              <w:spacing w:line="265" w:lineRule="auto"/>
              <w:rPr>
                <w:rFonts w:ascii="Arial"/>
                <w:color w:val="auto"/>
                <w:sz w:val="21"/>
                <w:highlight w:val="none"/>
              </w:rPr>
            </w:pPr>
          </w:p>
          <w:p w14:paraId="7DC811F8">
            <w:pPr>
              <w:spacing w:line="265" w:lineRule="auto"/>
              <w:rPr>
                <w:rFonts w:ascii="Arial"/>
                <w:color w:val="auto"/>
                <w:sz w:val="21"/>
                <w:highlight w:val="none"/>
              </w:rPr>
            </w:pPr>
          </w:p>
          <w:p w14:paraId="0A240AFC">
            <w:pPr>
              <w:spacing w:line="266" w:lineRule="auto"/>
              <w:rPr>
                <w:rFonts w:ascii="Arial"/>
                <w:color w:val="auto"/>
                <w:sz w:val="21"/>
                <w:highlight w:val="none"/>
              </w:rPr>
            </w:pPr>
          </w:p>
          <w:p w14:paraId="3D05EDCE">
            <w:pPr>
              <w:spacing w:line="266" w:lineRule="auto"/>
              <w:rPr>
                <w:rFonts w:ascii="Arial"/>
                <w:color w:val="auto"/>
                <w:sz w:val="21"/>
                <w:highlight w:val="none"/>
              </w:rPr>
            </w:pPr>
          </w:p>
          <w:p w14:paraId="6CA5EDE1">
            <w:pPr>
              <w:spacing w:line="266" w:lineRule="auto"/>
              <w:rPr>
                <w:rFonts w:ascii="Arial"/>
                <w:color w:val="auto"/>
                <w:sz w:val="21"/>
                <w:highlight w:val="none"/>
              </w:rPr>
            </w:pPr>
          </w:p>
          <w:p w14:paraId="2E9B1A18">
            <w:pPr>
              <w:pStyle w:val="14"/>
              <w:spacing w:before="91" w:line="241" w:lineRule="auto"/>
              <w:ind w:left="50" w:right="9" w:hanging="8"/>
              <w:rPr>
                <w:color w:val="auto"/>
                <w:highlight w:val="none"/>
              </w:rPr>
            </w:pPr>
            <w:r>
              <w:rPr>
                <w:color w:val="auto"/>
                <w:spacing w:val="-20"/>
                <w:highlight w:val="none"/>
              </w:rPr>
              <w:t>符合评</w:t>
            </w:r>
            <w:r>
              <w:rPr>
                <w:color w:val="auto"/>
                <w:highlight w:val="none"/>
              </w:rPr>
              <w:t>审</w:t>
            </w:r>
          </w:p>
        </w:tc>
        <w:tc>
          <w:tcPr>
            <w:tcW w:w="540" w:type="dxa"/>
            <w:vAlign w:val="top"/>
          </w:tcPr>
          <w:p w14:paraId="594A3099">
            <w:pPr>
              <w:spacing w:before="264" w:line="177" w:lineRule="auto"/>
              <w:ind w:left="274"/>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1</w:t>
            </w:r>
          </w:p>
        </w:tc>
        <w:tc>
          <w:tcPr>
            <w:tcW w:w="6112" w:type="dxa"/>
            <w:vAlign w:val="top"/>
          </w:tcPr>
          <w:p w14:paraId="60C2DE84">
            <w:pPr>
              <w:pStyle w:val="14"/>
              <w:spacing w:before="195" w:line="202" w:lineRule="auto"/>
              <w:ind w:left="31"/>
              <w:rPr>
                <w:color w:val="auto"/>
                <w:highlight w:val="none"/>
              </w:rPr>
            </w:pPr>
            <w:r>
              <w:rPr>
                <w:color w:val="auto"/>
                <w:spacing w:val="-8"/>
                <w:highlight w:val="none"/>
              </w:rPr>
              <w:t>报价不得超过最高限价。</w:t>
            </w:r>
          </w:p>
        </w:tc>
        <w:tc>
          <w:tcPr>
            <w:tcW w:w="853" w:type="dxa"/>
            <w:vAlign w:val="top"/>
          </w:tcPr>
          <w:p w14:paraId="70B736E2">
            <w:pPr>
              <w:rPr>
                <w:rFonts w:ascii="Arial"/>
                <w:color w:val="auto"/>
                <w:sz w:val="21"/>
                <w:highlight w:val="none"/>
              </w:rPr>
            </w:pPr>
          </w:p>
        </w:tc>
        <w:tc>
          <w:tcPr>
            <w:tcW w:w="529" w:type="dxa"/>
            <w:vAlign w:val="top"/>
          </w:tcPr>
          <w:p w14:paraId="3FA0F2BD">
            <w:pPr>
              <w:rPr>
                <w:rFonts w:ascii="Arial"/>
                <w:color w:val="auto"/>
                <w:sz w:val="21"/>
                <w:highlight w:val="none"/>
              </w:rPr>
            </w:pPr>
          </w:p>
        </w:tc>
      </w:tr>
      <w:tr w14:paraId="5DF23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843" w:type="dxa"/>
            <w:vMerge w:val="continue"/>
            <w:tcBorders>
              <w:top w:val="nil"/>
              <w:bottom w:val="nil"/>
            </w:tcBorders>
            <w:vAlign w:val="top"/>
          </w:tcPr>
          <w:p w14:paraId="33073BCC">
            <w:pPr>
              <w:rPr>
                <w:rFonts w:ascii="Arial"/>
                <w:color w:val="auto"/>
                <w:sz w:val="21"/>
                <w:highlight w:val="none"/>
              </w:rPr>
            </w:pPr>
          </w:p>
        </w:tc>
        <w:tc>
          <w:tcPr>
            <w:tcW w:w="540" w:type="dxa"/>
            <w:vAlign w:val="top"/>
          </w:tcPr>
          <w:p w14:paraId="2D53EF1C">
            <w:pPr>
              <w:spacing w:before="266" w:line="176" w:lineRule="auto"/>
              <w:ind w:left="220"/>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2</w:t>
            </w:r>
          </w:p>
        </w:tc>
        <w:tc>
          <w:tcPr>
            <w:tcW w:w="6112" w:type="dxa"/>
            <w:vAlign w:val="top"/>
          </w:tcPr>
          <w:p w14:paraId="5638BEB5">
            <w:pPr>
              <w:pStyle w:val="14"/>
              <w:spacing w:before="198" w:line="201" w:lineRule="auto"/>
              <w:ind w:left="24"/>
              <w:rPr>
                <w:color w:val="auto"/>
                <w:highlight w:val="none"/>
              </w:rPr>
            </w:pPr>
            <w:r>
              <w:rPr>
                <w:color w:val="auto"/>
                <w:spacing w:val="-6"/>
                <w:highlight w:val="none"/>
              </w:rPr>
              <w:t>按照招标文件规定要求签署、盖章。</w:t>
            </w:r>
          </w:p>
        </w:tc>
        <w:tc>
          <w:tcPr>
            <w:tcW w:w="853" w:type="dxa"/>
            <w:vAlign w:val="top"/>
          </w:tcPr>
          <w:p w14:paraId="24CF37A4">
            <w:pPr>
              <w:rPr>
                <w:rFonts w:ascii="Arial"/>
                <w:color w:val="auto"/>
                <w:sz w:val="21"/>
                <w:highlight w:val="none"/>
              </w:rPr>
            </w:pPr>
          </w:p>
        </w:tc>
        <w:tc>
          <w:tcPr>
            <w:tcW w:w="529" w:type="dxa"/>
            <w:vAlign w:val="top"/>
          </w:tcPr>
          <w:p w14:paraId="44EFC33A">
            <w:pPr>
              <w:rPr>
                <w:rFonts w:ascii="Arial"/>
                <w:color w:val="auto"/>
                <w:sz w:val="21"/>
                <w:highlight w:val="none"/>
              </w:rPr>
            </w:pPr>
          </w:p>
        </w:tc>
      </w:tr>
      <w:tr w14:paraId="14D36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843" w:type="dxa"/>
            <w:vMerge w:val="continue"/>
            <w:tcBorders>
              <w:top w:val="nil"/>
              <w:bottom w:val="nil"/>
            </w:tcBorders>
            <w:vAlign w:val="top"/>
          </w:tcPr>
          <w:p w14:paraId="65003492">
            <w:pPr>
              <w:rPr>
                <w:rFonts w:ascii="Arial"/>
                <w:color w:val="auto"/>
                <w:sz w:val="21"/>
                <w:highlight w:val="none"/>
              </w:rPr>
            </w:pPr>
          </w:p>
        </w:tc>
        <w:tc>
          <w:tcPr>
            <w:tcW w:w="540" w:type="dxa"/>
            <w:vAlign w:val="top"/>
          </w:tcPr>
          <w:p w14:paraId="5E872B29">
            <w:pPr>
              <w:spacing w:before="268" w:line="175" w:lineRule="auto"/>
              <w:ind w:left="232"/>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3</w:t>
            </w:r>
          </w:p>
        </w:tc>
        <w:tc>
          <w:tcPr>
            <w:tcW w:w="6112" w:type="dxa"/>
            <w:vAlign w:val="top"/>
          </w:tcPr>
          <w:p w14:paraId="0868571E">
            <w:pPr>
              <w:pStyle w:val="14"/>
              <w:spacing w:before="198" w:line="201" w:lineRule="auto"/>
              <w:ind w:left="37"/>
              <w:rPr>
                <w:color w:val="auto"/>
                <w:highlight w:val="none"/>
              </w:rPr>
            </w:pPr>
            <w:r>
              <w:rPr>
                <w:color w:val="auto"/>
                <w:spacing w:val="-7"/>
                <w:highlight w:val="none"/>
              </w:rPr>
              <w:t>符合招标文件商务、技术要求。</w:t>
            </w:r>
          </w:p>
        </w:tc>
        <w:tc>
          <w:tcPr>
            <w:tcW w:w="853" w:type="dxa"/>
            <w:vAlign w:val="top"/>
          </w:tcPr>
          <w:p w14:paraId="0D61BC5F">
            <w:pPr>
              <w:rPr>
                <w:rFonts w:ascii="Arial"/>
                <w:color w:val="auto"/>
                <w:sz w:val="21"/>
                <w:highlight w:val="none"/>
              </w:rPr>
            </w:pPr>
          </w:p>
        </w:tc>
        <w:tc>
          <w:tcPr>
            <w:tcW w:w="529" w:type="dxa"/>
            <w:vAlign w:val="top"/>
          </w:tcPr>
          <w:p w14:paraId="0AA05141">
            <w:pPr>
              <w:rPr>
                <w:rFonts w:ascii="Arial"/>
                <w:color w:val="auto"/>
                <w:sz w:val="21"/>
                <w:highlight w:val="none"/>
              </w:rPr>
            </w:pPr>
          </w:p>
        </w:tc>
      </w:tr>
      <w:tr w14:paraId="0F10D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843" w:type="dxa"/>
            <w:vMerge w:val="continue"/>
            <w:tcBorders>
              <w:top w:val="nil"/>
              <w:bottom w:val="nil"/>
            </w:tcBorders>
            <w:vAlign w:val="top"/>
          </w:tcPr>
          <w:p w14:paraId="31362983">
            <w:pPr>
              <w:rPr>
                <w:rFonts w:ascii="Arial"/>
                <w:color w:val="auto"/>
                <w:sz w:val="21"/>
                <w:highlight w:val="none"/>
              </w:rPr>
            </w:pPr>
          </w:p>
        </w:tc>
        <w:tc>
          <w:tcPr>
            <w:tcW w:w="540" w:type="dxa"/>
            <w:vAlign w:val="top"/>
          </w:tcPr>
          <w:p w14:paraId="327B4F70">
            <w:pPr>
              <w:spacing w:before="268" w:line="175" w:lineRule="auto"/>
              <w:ind w:left="218"/>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4</w:t>
            </w:r>
          </w:p>
        </w:tc>
        <w:tc>
          <w:tcPr>
            <w:tcW w:w="6112" w:type="dxa"/>
            <w:vAlign w:val="top"/>
          </w:tcPr>
          <w:p w14:paraId="33D0A083">
            <w:pPr>
              <w:pStyle w:val="14"/>
              <w:spacing w:before="199" w:line="200" w:lineRule="auto"/>
              <w:ind w:left="34"/>
              <w:rPr>
                <w:color w:val="auto"/>
                <w:highlight w:val="none"/>
              </w:rPr>
            </w:pPr>
            <w:r>
              <w:rPr>
                <w:color w:val="auto"/>
                <w:spacing w:val="-6"/>
                <w:highlight w:val="none"/>
              </w:rPr>
              <w:t>合同履行期限、投标有效期满足招标文件要求。</w:t>
            </w:r>
          </w:p>
        </w:tc>
        <w:tc>
          <w:tcPr>
            <w:tcW w:w="853" w:type="dxa"/>
            <w:vAlign w:val="top"/>
          </w:tcPr>
          <w:p w14:paraId="6D031BFE">
            <w:pPr>
              <w:rPr>
                <w:rFonts w:ascii="Arial"/>
                <w:color w:val="auto"/>
                <w:sz w:val="21"/>
                <w:highlight w:val="none"/>
              </w:rPr>
            </w:pPr>
          </w:p>
        </w:tc>
        <w:tc>
          <w:tcPr>
            <w:tcW w:w="529" w:type="dxa"/>
            <w:vAlign w:val="top"/>
          </w:tcPr>
          <w:p w14:paraId="6BAC86C9">
            <w:pPr>
              <w:rPr>
                <w:rFonts w:ascii="Arial"/>
                <w:color w:val="auto"/>
                <w:sz w:val="21"/>
                <w:highlight w:val="none"/>
              </w:rPr>
            </w:pPr>
          </w:p>
        </w:tc>
      </w:tr>
      <w:tr w14:paraId="5307D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843" w:type="dxa"/>
            <w:vMerge w:val="continue"/>
            <w:tcBorders>
              <w:top w:val="nil"/>
              <w:bottom w:val="nil"/>
            </w:tcBorders>
            <w:vAlign w:val="top"/>
          </w:tcPr>
          <w:p w14:paraId="2A955F65">
            <w:pPr>
              <w:rPr>
                <w:rFonts w:ascii="Arial"/>
                <w:color w:val="auto"/>
                <w:sz w:val="21"/>
                <w:highlight w:val="none"/>
              </w:rPr>
            </w:pPr>
          </w:p>
        </w:tc>
        <w:tc>
          <w:tcPr>
            <w:tcW w:w="540" w:type="dxa"/>
            <w:vAlign w:val="top"/>
          </w:tcPr>
          <w:p w14:paraId="584452EB">
            <w:pPr>
              <w:spacing w:line="338" w:lineRule="auto"/>
              <w:rPr>
                <w:rFonts w:ascii="Arial"/>
                <w:color w:val="auto"/>
                <w:sz w:val="21"/>
                <w:highlight w:val="none"/>
              </w:rPr>
            </w:pPr>
          </w:p>
          <w:p w14:paraId="7559F858">
            <w:pPr>
              <w:spacing w:before="81" w:line="183" w:lineRule="auto"/>
              <w:ind w:left="236"/>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5</w:t>
            </w:r>
          </w:p>
        </w:tc>
        <w:tc>
          <w:tcPr>
            <w:tcW w:w="6112" w:type="dxa"/>
            <w:vAlign w:val="top"/>
          </w:tcPr>
          <w:p w14:paraId="498E32AD">
            <w:pPr>
              <w:pStyle w:val="14"/>
              <w:spacing w:before="194" w:line="193" w:lineRule="auto"/>
              <w:ind w:left="49" w:right="8" w:hanging="27"/>
              <w:rPr>
                <w:color w:val="auto"/>
                <w:highlight w:val="none"/>
              </w:rPr>
            </w:pPr>
            <w:r>
              <w:rPr>
                <w:color w:val="auto"/>
                <w:spacing w:val="-4"/>
                <w:highlight w:val="none"/>
              </w:rPr>
              <w:t>提交的投标文件按规定格式填写，内容齐全</w:t>
            </w:r>
            <w:r>
              <w:rPr>
                <w:color w:val="auto"/>
                <w:spacing w:val="-5"/>
                <w:highlight w:val="none"/>
              </w:rPr>
              <w:t>，关键</w:t>
            </w:r>
            <w:r>
              <w:rPr>
                <w:color w:val="auto"/>
                <w:spacing w:val="-12"/>
                <w:highlight w:val="none"/>
              </w:rPr>
              <w:t>字迹清晰可辨。</w:t>
            </w:r>
          </w:p>
        </w:tc>
        <w:tc>
          <w:tcPr>
            <w:tcW w:w="853" w:type="dxa"/>
            <w:vAlign w:val="top"/>
          </w:tcPr>
          <w:p w14:paraId="32289E50">
            <w:pPr>
              <w:rPr>
                <w:rFonts w:ascii="Arial"/>
                <w:color w:val="auto"/>
                <w:sz w:val="21"/>
                <w:highlight w:val="none"/>
              </w:rPr>
            </w:pPr>
          </w:p>
        </w:tc>
        <w:tc>
          <w:tcPr>
            <w:tcW w:w="529" w:type="dxa"/>
            <w:vAlign w:val="top"/>
          </w:tcPr>
          <w:p w14:paraId="098BFA15">
            <w:pPr>
              <w:rPr>
                <w:rFonts w:ascii="Arial"/>
                <w:color w:val="auto"/>
                <w:sz w:val="21"/>
                <w:highlight w:val="none"/>
              </w:rPr>
            </w:pPr>
          </w:p>
        </w:tc>
      </w:tr>
      <w:tr w14:paraId="392F1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843" w:type="dxa"/>
            <w:vMerge w:val="continue"/>
            <w:tcBorders>
              <w:top w:val="nil"/>
            </w:tcBorders>
            <w:vAlign w:val="top"/>
          </w:tcPr>
          <w:p w14:paraId="51910013">
            <w:pPr>
              <w:rPr>
                <w:rFonts w:ascii="Arial"/>
                <w:color w:val="auto"/>
                <w:sz w:val="21"/>
                <w:highlight w:val="none"/>
              </w:rPr>
            </w:pPr>
          </w:p>
        </w:tc>
        <w:tc>
          <w:tcPr>
            <w:tcW w:w="540" w:type="dxa"/>
            <w:vAlign w:val="top"/>
          </w:tcPr>
          <w:p w14:paraId="2769BE47">
            <w:pPr>
              <w:spacing w:before="269" w:line="173" w:lineRule="auto"/>
              <w:ind w:left="234"/>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6</w:t>
            </w:r>
          </w:p>
        </w:tc>
        <w:tc>
          <w:tcPr>
            <w:tcW w:w="6112" w:type="dxa"/>
            <w:vAlign w:val="top"/>
          </w:tcPr>
          <w:p w14:paraId="11137682">
            <w:pPr>
              <w:pStyle w:val="14"/>
              <w:spacing w:before="201" w:line="198" w:lineRule="auto"/>
              <w:ind w:left="40"/>
              <w:rPr>
                <w:color w:val="auto"/>
                <w:highlight w:val="none"/>
              </w:rPr>
            </w:pPr>
            <w:r>
              <w:rPr>
                <w:color w:val="auto"/>
                <w:spacing w:val="-6"/>
                <w:highlight w:val="none"/>
              </w:rPr>
              <w:t>响应文件未附有采购人不能接受的其他条件。</w:t>
            </w:r>
          </w:p>
        </w:tc>
        <w:tc>
          <w:tcPr>
            <w:tcW w:w="853" w:type="dxa"/>
            <w:vAlign w:val="top"/>
          </w:tcPr>
          <w:p w14:paraId="3FD751A8">
            <w:pPr>
              <w:rPr>
                <w:rFonts w:ascii="Arial"/>
                <w:color w:val="auto"/>
                <w:sz w:val="21"/>
                <w:highlight w:val="none"/>
              </w:rPr>
            </w:pPr>
          </w:p>
        </w:tc>
        <w:tc>
          <w:tcPr>
            <w:tcW w:w="529" w:type="dxa"/>
            <w:vAlign w:val="top"/>
          </w:tcPr>
          <w:p w14:paraId="00B3FB0B">
            <w:pPr>
              <w:rPr>
                <w:rFonts w:ascii="Arial"/>
                <w:color w:val="auto"/>
                <w:sz w:val="21"/>
                <w:highlight w:val="none"/>
              </w:rPr>
            </w:pPr>
          </w:p>
        </w:tc>
      </w:tr>
      <w:tr w14:paraId="70D2E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383" w:type="dxa"/>
            <w:gridSpan w:val="2"/>
            <w:vAlign w:val="top"/>
          </w:tcPr>
          <w:p w14:paraId="7436F47A">
            <w:pPr>
              <w:pStyle w:val="14"/>
              <w:spacing w:before="114" w:line="235" w:lineRule="auto"/>
              <w:ind w:left="41" w:right="25" w:hanging="13"/>
              <w:rPr>
                <w:color w:val="auto"/>
                <w:highlight w:val="none"/>
              </w:rPr>
            </w:pPr>
            <w:r>
              <w:rPr>
                <w:color w:val="auto"/>
                <w:spacing w:val="-8"/>
                <w:highlight w:val="none"/>
              </w:rPr>
              <w:t>初步评审</w:t>
            </w:r>
            <w:r>
              <w:rPr>
                <w:color w:val="auto"/>
                <w:spacing w:val="-19"/>
                <w:highlight w:val="none"/>
              </w:rPr>
              <w:t>结果（是否</w:t>
            </w:r>
          </w:p>
          <w:p w14:paraId="25CE4BE0">
            <w:pPr>
              <w:pStyle w:val="14"/>
              <w:spacing w:before="1" w:line="203" w:lineRule="auto"/>
              <w:jc w:val="right"/>
              <w:rPr>
                <w:color w:val="auto"/>
                <w:highlight w:val="none"/>
              </w:rPr>
            </w:pPr>
            <w:r>
              <w:rPr>
                <w:color w:val="auto"/>
                <w:spacing w:val="-17"/>
                <w:highlight w:val="none"/>
              </w:rPr>
              <w:t>通过评审）</w:t>
            </w:r>
          </w:p>
        </w:tc>
        <w:tc>
          <w:tcPr>
            <w:tcW w:w="6112" w:type="dxa"/>
            <w:vAlign w:val="top"/>
          </w:tcPr>
          <w:p w14:paraId="19723398">
            <w:pPr>
              <w:spacing w:line="373" w:lineRule="auto"/>
              <w:rPr>
                <w:rFonts w:ascii="Arial"/>
                <w:color w:val="auto"/>
                <w:sz w:val="21"/>
                <w:highlight w:val="none"/>
              </w:rPr>
            </w:pPr>
          </w:p>
          <w:p w14:paraId="754B24CC">
            <w:pPr>
              <w:pStyle w:val="14"/>
              <w:spacing w:before="91" w:line="221" w:lineRule="auto"/>
              <w:ind w:left="22"/>
              <w:rPr>
                <w:color w:val="auto"/>
                <w:highlight w:val="none"/>
              </w:rPr>
            </w:pPr>
            <w:r>
              <w:rPr>
                <w:color w:val="auto"/>
                <w:spacing w:val="-5"/>
                <w:highlight w:val="none"/>
              </w:rPr>
              <w:t>初步评审合格后方可进入详细评审阶段。</w:t>
            </w:r>
          </w:p>
        </w:tc>
        <w:tc>
          <w:tcPr>
            <w:tcW w:w="853" w:type="dxa"/>
            <w:vAlign w:val="top"/>
          </w:tcPr>
          <w:p w14:paraId="4AE120D9">
            <w:pPr>
              <w:rPr>
                <w:rFonts w:ascii="Arial"/>
                <w:color w:val="auto"/>
                <w:sz w:val="21"/>
                <w:highlight w:val="none"/>
              </w:rPr>
            </w:pPr>
          </w:p>
        </w:tc>
        <w:tc>
          <w:tcPr>
            <w:tcW w:w="529" w:type="dxa"/>
            <w:vAlign w:val="top"/>
          </w:tcPr>
          <w:p w14:paraId="2CCA661F">
            <w:pPr>
              <w:rPr>
                <w:rFonts w:ascii="Arial"/>
                <w:color w:val="auto"/>
                <w:sz w:val="21"/>
                <w:highlight w:val="none"/>
              </w:rPr>
            </w:pPr>
          </w:p>
        </w:tc>
      </w:tr>
    </w:tbl>
    <w:p w14:paraId="504C5B19">
      <w:pPr>
        <w:pStyle w:val="6"/>
        <w:rPr>
          <w:color w:val="auto"/>
          <w:highlight w:val="none"/>
        </w:rPr>
      </w:pPr>
    </w:p>
    <w:p w14:paraId="46ACEC2B">
      <w:pPr>
        <w:rPr>
          <w:color w:val="auto"/>
          <w:highlight w:val="none"/>
        </w:rPr>
        <w:sectPr>
          <w:pgSz w:w="11906" w:h="16840"/>
          <w:pgMar w:top="1166" w:right="1410" w:bottom="1143" w:left="1411" w:header="841" w:footer="977" w:gutter="0"/>
          <w:cols w:space="720" w:num="1"/>
        </w:sectPr>
      </w:pPr>
    </w:p>
    <w:p w14:paraId="2F9727C3">
      <w:pPr>
        <w:pStyle w:val="6"/>
        <w:spacing w:line="287" w:lineRule="auto"/>
        <w:rPr>
          <w:color w:val="auto"/>
          <w:highlight w:val="none"/>
        </w:rPr>
      </w:pPr>
    </w:p>
    <w:p w14:paraId="17116F3A">
      <w:pPr>
        <w:spacing w:before="121" w:line="184" w:lineRule="auto"/>
        <w:ind w:left="128"/>
        <w:outlineLvl w:val="2"/>
        <w:rPr>
          <w:rFonts w:ascii="微软雅黑" w:hAnsi="微软雅黑" w:eastAsia="微软雅黑" w:cs="微软雅黑"/>
          <w:b/>
          <w:bCs/>
          <w:color w:val="auto"/>
          <w:spacing w:val="-6"/>
          <w:sz w:val="28"/>
          <w:szCs w:val="28"/>
          <w:highlight w:val="none"/>
        </w:rPr>
      </w:pPr>
      <w:r>
        <w:rPr>
          <w:rFonts w:ascii="微软雅黑" w:hAnsi="微软雅黑" w:eastAsia="微软雅黑" w:cs="微软雅黑"/>
          <w:b/>
          <w:bCs/>
          <w:color w:val="auto"/>
          <w:spacing w:val="-6"/>
          <w:sz w:val="28"/>
          <w:szCs w:val="28"/>
          <w:highlight w:val="none"/>
        </w:rPr>
        <w:t>二、详细评审（商务技术评审）</w:t>
      </w:r>
    </w:p>
    <w:p w14:paraId="2565B1EF">
      <w:pPr>
        <w:spacing w:line="43" w:lineRule="exact"/>
        <w:rPr>
          <w:color w:val="auto"/>
          <w:highlight w:val="none"/>
        </w:rPr>
      </w:pPr>
    </w:p>
    <w:tbl>
      <w:tblPr>
        <w:tblStyle w:val="13"/>
        <w:tblW w:w="98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1"/>
        <w:gridCol w:w="1341"/>
        <w:gridCol w:w="1566"/>
        <w:gridCol w:w="5856"/>
      </w:tblGrid>
      <w:tr w14:paraId="03EA8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1" w:type="dxa"/>
            <w:vAlign w:val="top"/>
          </w:tcPr>
          <w:p w14:paraId="3D2C8468">
            <w:pPr>
              <w:spacing w:before="62" w:line="221" w:lineRule="auto"/>
              <w:ind w:left="335"/>
              <w:jc w:val="left"/>
              <w:rPr>
                <w:rFonts w:hint="eastAsia" w:ascii="黑体" w:hAnsi="黑体" w:eastAsia="黑体" w:cs="黑体"/>
                <w:b/>
                <w:bCs/>
                <w:color w:val="auto"/>
                <w:sz w:val="24"/>
                <w:szCs w:val="24"/>
                <w:highlight w:val="none"/>
              </w:rPr>
            </w:pPr>
            <w:r>
              <w:rPr>
                <w:rFonts w:hint="eastAsia" w:ascii="黑体" w:hAnsi="黑体" w:eastAsia="黑体" w:cs="黑体"/>
                <w:b/>
                <w:bCs/>
                <w:color w:val="auto"/>
                <w:spacing w:val="-6"/>
                <w:sz w:val="24"/>
                <w:szCs w:val="24"/>
                <w:highlight w:val="none"/>
              </w:rPr>
              <w:t>序号</w:t>
            </w:r>
          </w:p>
        </w:tc>
        <w:tc>
          <w:tcPr>
            <w:tcW w:w="1341" w:type="dxa"/>
            <w:vAlign w:val="top"/>
          </w:tcPr>
          <w:p w14:paraId="62C57191">
            <w:pPr>
              <w:spacing w:before="61" w:line="220" w:lineRule="auto"/>
              <w:ind w:left="247"/>
              <w:jc w:val="left"/>
              <w:rPr>
                <w:rFonts w:hint="eastAsia" w:ascii="黑体" w:hAnsi="黑体" w:eastAsia="黑体" w:cs="黑体"/>
                <w:b/>
                <w:bCs/>
                <w:color w:val="auto"/>
                <w:sz w:val="24"/>
                <w:szCs w:val="24"/>
                <w:highlight w:val="none"/>
              </w:rPr>
            </w:pPr>
            <w:r>
              <w:rPr>
                <w:rFonts w:hint="eastAsia" w:ascii="黑体" w:hAnsi="黑体" w:eastAsia="黑体" w:cs="黑体"/>
                <w:b/>
                <w:bCs/>
                <w:color w:val="auto"/>
                <w:spacing w:val="-4"/>
                <w:sz w:val="24"/>
                <w:szCs w:val="24"/>
                <w:highlight w:val="none"/>
              </w:rPr>
              <w:t>评分因素</w:t>
            </w:r>
          </w:p>
        </w:tc>
        <w:tc>
          <w:tcPr>
            <w:tcW w:w="1566" w:type="dxa"/>
            <w:vAlign w:val="top"/>
          </w:tcPr>
          <w:p w14:paraId="666E501D">
            <w:pPr>
              <w:spacing w:before="61" w:line="220" w:lineRule="auto"/>
              <w:ind w:left="575"/>
              <w:jc w:val="left"/>
              <w:rPr>
                <w:rFonts w:hint="eastAsia" w:ascii="黑体" w:hAnsi="黑体" w:eastAsia="黑体" w:cs="黑体"/>
                <w:b/>
                <w:bCs/>
                <w:color w:val="auto"/>
                <w:sz w:val="24"/>
                <w:szCs w:val="24"/>
                <w:highlight w:val="none"/>
              </w:rPr>
            </w:pPr>
            <w:r>
              <w:rPr>
                <w:rFonts w:hint="eastAsia" w:ascii="黑体" w:hAnsi="黑体" w:eastAsia="黑体" w:cs="黑体"/>
                <w:b/>
                <w:bCs/>
                <w:color w:val="auto"/>
                <w:spacing w:val="-8"/>
                <w:sz w:val="24"/>
                <w:szCs w:val="24"/>
                <w:highlight w:val="none"/>
              </w:rPr>
              <w:t>分值</w:t>
            </w:r>
          </w:p>
        </w:tc>
        <w:tc>
          <w:tcPr>
            <w:tcW w:w="5856" w:type="dxa"/>
            <w:vAlign w:val="top"/>
          </w:tcPr>
          <w:p w14:paraId="7B4C2BCE">
            <w:pPr>
              <w:keepNext w:val="0"/>
              <w:keepLines w:val="0"/>
              <w:pageBreakBefore w:val="0"/>
              <w:widowControl/>
              <w:kinsoku w:val="0"/>
              <w:wordWrap/>
              <w:overflowPunct/>
              <w:topLinePunct w:val="0"/>
              <w:autoSpaceDE w:val="0"/>
              <w:autoSpaceDN w:val="0"/>
              <w:bidi w:val="0"/>
              <w:adjustRightInd w:val="0"/>
              <w:snapToGrid w:val="0"/>
              <w:spacing w:before="100" w:line="185" w:lineRule="auto"/>
              <w:ind w:left="1769"/>
              <w:jc w:val="left"/>
              <w:textAlignment w:val="baseline"/>
              <w:rPr>
                <w:rFonts w:hint="eastAsia" w:ascii="黑体" w:hAnsi="黑体" w:eastAsia="黑体" w:cs="黑体"/>
                <w:b/>
                <w:bCs/>
                <w:color w:val="auto"/>
                <w:sz w:val="24"/>
                <w:szCs w:val="24"/>
                <w:highlight w:val="none"/>
              </w:rPr>
            </w:pPr>
            <w:r>
              <w:rPr>
                <w:rFonts w:hint="eastAsia" w:ascii="黑体" w:hAnsi="黑体" w:eastAsia="黑体" w:cs="黑体"/>
                <w:b/>
                <w:bCs/>
                <w:color w:val="auto"/>
                <w:spacing w:val="-7"/>
                <w:sz w:val="24"/>
                <w:szCs w:val="24"/>
                <w:highlight w:val="none"/>
              </w:rPr>
              <w:t>评分标准（满分 100）</w:t>
            </w:r>
          </w:p>
        </w:tc>
      </w:tr>
      <w:tr w14:paraId="5812C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54" w:type="dxa"/>
            <w:gridSpan w:val="4"/>
            <w:vAlign w:val="top"/>
          </w:tcPr>
          <w:p w14:paraId="2EAC2D87">
            <w:pPr>
              <w:spacing w:before="33" w:line="267" w:lineRule="exact"/>
              <w:jc w:val="center"/>
              <w:rPr>
                <w:rFonts w:hint="eastAsia" w:ascii="微软雅黑" w:hAnsi="微软雅黑" w:eastAsia="微软雅黑" w:cs="微软雅黑"/>
                <w:color w:val="auto"/>
                <w:sz w:val="24"/>
                <w:szCs w:val="24"/>
                <w:highlight w:val="none"/>
                <w:lang w:eastAsia="zh-CN"/>
              </w:rPr>
            </w:pPr>
            <w:r>
              <w:rPr>
                <w:rFonts w:hint="eastAsia" w:ascii="黑体" w:hAnsi="黑体" w:eastAsia="黑体" w:cs="黑体"/>
                <w:b/>
                <w:bCs/>
                <w:color w:val="auto"/>
                <w:spacing w:val="-3"/>
                <w:sz w:val="24"/>
                <w:szCs w:val="24"/>
                <w:highlight w:val="none"/>
              </w:rPr>
              <w:t>报价得分</w:t>
            </w:r>
            <w:r>
              <w:rPr>
                <w:rFonts w:hint="eastAsia" w:ascii="黑体" w:hAnsi="黑体" w:eastAsia="黑体" w:cs="黑体"/>
                <w:b/>
                <w:bCs/>
                <w:color w:val="auto"/>
                <w:spacing w:val="-3"/>
                <w:sz w:val="24"/>
                <w:szCs w:val="24"/>
                <w:highlight w:val="none"/>
                <w:lang w:eastAsia="zh-CN"/>
              </w:rPr>
              <w:t>（</w:t>
            </w:r>
            <w:r>
              <w:rPr>
                <w:rFonts w:hint="eastAsia" w:ascii="黑体" w:hAnsi="黑体" w:eastAsia="黑体" w:cs="黑体"/>
                <w:b/>
                <w:bCs/>
                <w:color w:val="auto"/>
                <w:spacing w:val="-3"/>
                <w:sz w:val="24"/>
                <w:szCs w:val="24"/>
                <w:highlight w:val="none"/>
                <w:lang w:val="en-US" w:eastAsia="zh-CN"/>
              </w:rPr>
              <w:t>30分</w:t>
            </w:r>
            <w:r>
              <w:rPr>
                <w:rFonts w:hint="eastAsia" w:ascii="黑体" w:hAnsi="黑体" w:eastAsia="黑体" w:cs="黑体"/>
                <w:b/>
                <w:bCs/>
                <w:color w:val="auto"/>
                <w:spacing w:val="-3"/>
                <w:sz w:val="24"/>
                <w:szCs w:val="24"/>
                <w:highlight w:val="none"/>
                <w:lang w:eastAsia="zh-CN"/>
              </w:rPr>
              <w:t>）</w:t>
            </w:r>
          </w:p>
        </w:tc>
      </w:tr>
      <w:tr w14:paraId="5F0DB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4" w:hRule="atLeast"/>
        </w:trPr>
        <w:tc>
          <w:tcPr>
            <w:tcW w:w="1091" w:type="dxa"/>
            <w:vAlign w:val="top"/>
          </w:tcPr>
          <w:p w14:paraId="0F98EAA4">
            <w:pPr>
              <w:spacing w:line="246" w:lineRule="auto"/>
              <w:rPr>
                <w:rFonts w:hint="eastAsia" w:ascii="仿宋" w:hAnsi="仿宋" w:eastAsia="仿宋" w:cs="仿宋"/>
                <w:i w:val="0"/>
                <w:iCs w:val="0"/>
                <w:color w:val="auto"/>
                <w:sz w:val="24"/>
                <w:szCs w:val="24"/>
                <w:highlight w:val="none"/>
              </w:rPr>
            </w:pPr>
          </w:p>
          <w:p w14:paraId="07CA9986">
            <w:pPr>
              <w:spacing w:line="246" w:lineRule="auto"/>
              <w:rPr>
                <w:rFonts w:hint="eastAsia" w:ascii="仿宋" w:hAnsi="仿宋" w:eastAsia="仿宋" w:cs="仿宋"/>
                <w:i w:val="0"/>
                <w:iCs w:val="0"/>
                <w:color w:val="auto"/>
                <w:sz w:val="24"/>
                <w:szCs w:val="24"/>
                <w:highlight w:val="none"/>
              </w:rPr>
            </w:pPr>
          </w:p>
          <w:p w14:paraId="1DC4DD32">
            <w:pPr>
              <w:spacing w:line="247" w:lineRule="auto"/>
              <w:rPr>
                <w:rFonts w:hint="eastAsia" w:ascii="仿宋" w:hAnsi="仿宋" w:eastAsia="仿宋" w:cs="仿宋"/>
                <w:i w:val="0"/>
                <w:iCs w:val="0"/>
                <w:color w:val="auto"/>
                <w:sz w:val="24"/>
                <w:szCs w:val="24"/>
                <w:highlight w:val="none"/>
              </w:rPr>
            </w:pPr>
          </w:p>
          <w:p w14:paraId="349D3A60">
            <w:pPr>
              <w:spacing w:line="247" w:lineRule="auto"/>
              <w:rPr>
                <w:rFonts w:hint="eastAsia" w:ascii="仿宋" w:hAnsi="仿宋" w:eastAsia="仿宋" w:cs="仿宋"/>
                <w:i w:val="0"/>
                <w:iCs w:val="0"/>
                <w:color w:val="auto"/>
                <w:sz w:val="24"/>
                <w:szCs w:val="24"/>
                <w:highlight w:val="none"/>
              </w:rPr>
            </w:pPr>
          </w:p>
          <w:p w14:paraId="0903FECB">
            <w:pPr>
              <w:spacing w:line="247" w:lineRule="auto"/>
              <w:rPr>
                <w:rFonts w:hint="eastAsia" w:ascii="仿宋" w:hAnsi="仿宋" w:eastAsia="仿宋" w:cs="仿宋"/>
                <w:i w:val="0"/>
                <w:iCs w:val="0"/>
                <w:color w:val="auto"/>
                <w:sz w:val="24"/>
                <w:szCs w:val="24"/>
                <w:highlight w:val="none"/>
              </w:rPr>
            </w:pPr>
          </w:p>
          <w:p w14:paraId="1A8F91C5">
            <w:pPr>
              <w:spacing w:line="247" w:lineRule="auto"/>
              <w:rPr>
                <w:rFonts w:hint="eastAsia" w:ascii="仿宋" w:hAnsi="仿宋" w:eastAsia="仿宋" w:cs="仿宋"/>
                <w:i w:val="0"/>
                <w:iCs w:val="0"/>
                <w:color w:val="auto"/>
                <w:sz w:val="24"/>
                <w:szCs w:val="24"/>
                <w:highlight w:val="none"/>
              </w:rPr>
            </w:pPr>
          </w:p>
          <w:p w14:paraId="27894E5F">
            <w:pPr>
              <w:spacing w:line="247" w:lineRule="auto"/>
              <w:rPr>
                <w:rFonts w:hint="eastAsia" w:ascii="仿宋" w:hAnsi="仿宋" w:eastAsia="仿宋" w:cs="仿宋"/>
                <w:i w:val="0"/>
                <w:iCs w:val="0"/>
                <w:color w:val="auto"/>
                <w:sz w:val="24"/>
                <w:szCs w:val="24"/>
                <w:highlight w:val="none"/>
              </w:rPr>
            </w:pPr>
          </w:p>
          <w:p w14:paraId="2A6EBC0E">
            <w:pPr>
              <w:spacing w:before="62" w:line="183" w:lineRule="auto"/>
              <w:ind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1</w:t>
            </w:r>
          </w:p>
        </w:tc>
        <w:tc>
          <w:tcPr>
            <w:tcW w:w="1341" w:type="dxa"/>
            <w:vAlign w:val="top"/>
          </w:tcPr>
          <w:p w14:paraId="30910F7D">
            <w:pPr>
              <w:rPr>
                <w:rFonts w:hint="eastAsia" w:ascii="仿宋" w:hAnsi="仿宋" w:eastAsia="仿宋" w:cs="仿宋"/>
                <w:i w:val="0"/>
                <w:iCs w:val="0"/>
                <w:color w:val="auto"/>
                <w:sz w:val="24"/>
                <w:szCs w:val="24"/>
                <w:highlight w:val="none"/>
              </w:rPr>
            </w:pPr>
          </w:p>
          <w:p w14:paraId="07D23D77">
            <w:pPr>
              <w:rPr>
                <w:rFonts w:hint="eastAsia" w:ascii="仿宋" w:hAnsi="仿宋" w:eastAsia="仿宋" w:cs="仿宋"/>
                <w:i w:val="0"/>
                <w:iCs w:val="0"/>
                <w:color w:val="auto"/>
                <w:sz w:val="24"/>
                <w:szCs w:val="24"/>
                <w:highlight w:val="none"/>
              </w:rPr>
            </w:pPr>
          </w:p>
          <w:p w14:paraId="2F4A2B13">
            <w:pPr>
              <w:rPr>
                <w:rFonts w:hint="eastAsia" w:ascii="仿宋" w:hAnsi="仿宋" w:eastAsia="仿宋" w:cs="仿宋"/>
                <w:i w:val="0"/>
                <w:iCs w:val="0"/>
                <w:color w:val="auto"/>
                <w:sz w:val="24"/>
                <w:szCs w:val="24"/>
                <w:highlight w:val="none"/>
              </w:rPr>
            </w:pPr>
          </w:p>
          <w:p w14:paraId="755230F1">
            <w:pPr>
              <w:rPr>
                <w:rFonts w:hint="eastAsia" w:ascii="仿宋" w:hAnsi="仿宋" w:eastAsia="仿宋" w:cs="仿宋"/>
                <w:i w:val="0"/>
                <w:iCs w:val="0"/>
                <w:color w:val="auto"/>
                <w:sz w:val="24"/>
                <w:szCs w:val="24"/>
                <w:highlight w:val="none"/>
              </w:rPr>
            </w:pPr>
          </w:p>
          <w:p w14:paraId="57FB52A8">
            <w:pPr>
              <w:rPr>
                <w:rFonts w:hint="eastAsia" w:ascii="仿宋" w:hAnsi="仿宋" w:eastAsia="仿宋" w:cs="仿宋"/>
                <w:i w:val="0"/>
                <w:iCs w:val="0"/>
                <w:color w:val="auto"/>
                <w:sz w:val="24"/>
                <w:szCs w:val="24"/>
                <w:highlight w:val="none"/>
              </w:rPr>
            </w:pPr>
          </w:p>
          <w:p w14:paraId="592EF902">
            <w:pPr>
              <w:spacing w:line="241" w:lineRule="auto"/>
              <w:rPr>
                <w:rFonts w:hint="eastAsia" w:ascii="仿宋" w:hAnsi="仿宋" w:eastAsia="仿宋" w:cs="仿宋"/>
                <w:i w:val="0"/>
                <w:iCs w:val="0"/>
                <w:color w:val="auto"/>
                <w:sz w:val="24"/>
                <w:szCs w:val="24"/>
                <w:highlight w:val="none"/>
              </w:rPr>
            </w:pPr>
          </w:p>
          <w:p w14:paraId="5F7B7A04">
            <w:pPr>
              <w:spacing w:line="241" w:lineRule="auto"/>
              <w:rPr>
                <w:rFonts w:hint="eastAsia" w:ascii="仿宋" w:hAnsi="仿宋" w:eastAsia="仿宋" w:cs="仿宋"/>
                <w:i w:val="0"/>
                <w:iCs w:val="0"/>
                <w:color w:val="auto"/>
                <w:sz w:val="24"/>
                <w:szCs w:val="24"/>
                <w:highlight w:val="none"/>
              </w:rPr>
            </w:pPr>
          </w:p>
          <w:p w14:paraId="21F37F6B">
            <w:pPr>
              <w:spacing w:before="68" w:line="218" w:lineRule="auto"/>
              <w:ind w:firstLine="472"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2"/>
                <w:sz w:val="24"/>
                <w:szCs w:val="24"/>
                <w:highlight w:val="none"/>
              </w:rPr>
              <w:t>报价</w:t>
            </w:r>
          </w:p>
        </w:tc>
        <w:tc>
          <w:tcPr>
            <w:tcW w:w="1566" w:type="dxa"/>
            <w:vAlign w:val="top"/>
          </w:tcPr>
          <w:p w14:paraId="21220F2E">
            <w:pPr>
              <w:rPr>
                <w:rFonts w:hint="eastAsia" w:ascii="仿宋" w:hAnsi="仿宋" w:eastAsia="仿宋" w:cs="仿宋"/>
                <w:color w:val="auto"/>
                <w:sz w:val="24"/>
                <w:szCs w:val="24"/>
                <w:highlight w:val="none"/>
              </w:rPr>
            </w:pPr>
          </w:p>
          <w:p w14:paraId="68DCF5E2">
            <w:pPr>
              <w:rPr>
                <w:rFonts w:hint="eastAsia" w:ascii="仿宋" w:hAnsi="仿宋" w:eastAsia="仿宋" w:cs="仿宋"/>
                <w:color w:val="auto"/>
                <w:sz w:val="24"/>
                <w:szCs w:val="24"/>
                <w:highlight w:val="none"/>
              </w:rPr>
            </w:pPr>
          </w:p>
          <w:p w14:paraId="55035639">
            <w:pPr>
              <w:rPr>
                <w:rFonts w:hint="eastAsia" w:ascii="仿宋" w:hAnsi="仿宋" w:eastAsia="仿宋" w:cs="仿宋"/>
                <w:color w:val="auto"/>
                <w:sz w:val="24"/>
                <w:szCs w:val="24"/>
                <w:highlight w:val="none"/>
              </w:rPr>
            </w:pPr>
          </w:p>
          <w:p w14:paraId="5BFF595A">
            <w:pPr>
              <w:rPr>
                <w:rFonts w:hint="eastAsia" w:ascii="仿宋" w:hAnsi="仿宋" w:eastAsia="仿宋" w:cs="仿宋"/>
                <w:color w:val="auto"/>
                <w:sz w:val="24"/>
                <w:szCs w:val="24"/>
                <w:highlight w:val="none"/>
              </w:rPr>
            </w:pPr>
          </w:p>
          <w:p w14:paraId="1B9B9B0A">
            <w:pPr>
              <w:rPr>
                <w:rFonts w:hint="eastAsia" w:ascii="仿宋" w:hAnsi="仿宋" w:eastAsia="仿宋" w:cs="仿宋"/>
                <w:color w:val="auto"/>
                <w:sz w:val="24"/>
                <w:szCs w:val="24"/>
                <w:highlight w:val="none"/>
              </w:rPr>
            </w:pPr>
          </w:p>
          <w:p w14:paraId="64E66C72">
            <w:pPr>
              <w:spacing w:line="241" w:lineRule="auto"/>
              <w:rPr>
                <w:rFonts w:hint="eastAsia" w:ascii="仿宋" w:hAnsi="仿宋" w:eastAsia="仿宋" w:cs="仿宋"/>
                <w:color w:val="auto"/>
                <w:sz w:val="24"/>
                <w:szCs w:val="24"/>
                <w:highlight w:val="none"/>
              </w:rPr>
            </w:pPr>
          </w:p>
          <w:p w14:paraId="3482B86E">
            <w:pPr>
              <w:spacing w:line="241" w:lineRule="auto"/>
              <w:rPr>
                <w:rFonts w:hint="eastAsia" w:ascii="仿宋" w:hAnsi="仿宋" w:eastAsia="仿宋" w:cs="仿宋"/>
                <w:color w:val="auto"/>
                <w:sz w:val="24"/>
                <w:szCs w:val="24"/>
                <w:highlight w:val="none"/>
              </w:rPr>
            </w:pPr>
          </w:p>
          <w:p w14:paraId="28316F97">
            <w:pPr>
              <w:spacing w:before="68" w:line="220" w:lineRule="auto"/>
              <w:ind w:firstLine="476" w:firstLineChars="200"/>
              <w:rPr>
                <w:rFonts w:hint="eastAsia" w:ascii="仿宋" w:hAnsi="仿宋" w:eastAsia="仿宋" w:cs="仿宋"/>
                <w:color w:val="auto"/>
                <w:sz w:val="24"/>
                <w:szCs w:val="24"/>
                <w:highlight w:val="none"/>
              </w:rPr>
            </w:pPr>
            <w:r>
              <w:rPr>
                <w:rFonts w:hint="eastAsia" w:ascii="仿宋" w:hAnsi="仿宋" w:eastAsia="仿宋" w:cs="仿宋"/>
                <w:i w:val="0"/>
                <w:iCs w:val="0"/>
                <w:color w:val="auto"/>
                <w:spacing w:val="-1"/>
                <w:sz w:val="24"/>
                <w:szCs w:val="24"/>
                <w:highlight w:val="none"/>
              </w:rPr>
              <w:t>30</w:t>
            </w:r>
            <w:r>
              <w:rPr>
                <w:rFonts w:hint="eastAsia" w:ascii="仿宋" w:hAnsi="仿宋" w:eastAsia="仿宋" w:cs="仿宋"/>
                <w:i w:val="0"/>
                <w:iCs w:val="0"/>
                <w:color w:val="auto"/>
                <w:spacing w:val="21"/>
                <w:w w:val="101"/>
                <w:sz w:val="24"/>
                <w:szCs w:val="24"/>
                <w:highlight w:val="none"/>
              </w:rPr>
              <w:t xml:space="preserve"> </w:t>
            </w:r>
            <w:r>
              <w:rPr>
                <w:rFonts w:hint="eastAsia" w:ascii="仿宋" w:hAnsi="仿宋" w:eastAsia="仿宋" w:cs="仿宋"/>
                <w:i w:val="0"/>
                <w:iCs w:val="0"/>
                <w:color w:val="auto"/>
                <w:spacing w:val="-1"/>
                <w:sz w:val="24"/>
                <w:szCs w:val="24"/>
                <w:highlight w:val="none"/>
              </w:rPr>
              <w:t>分</w:t>
            </w:r>
          </w:p>
        </w:tc>
        <w:tc>
          <w:tcPr>
            <w:tcW w:w="5856" w:type="dxa"/>
            <w:vAlign w:val="top"/>
          </w:tcPr>
          <w:p w14:paraId="3741DA89">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firstLine="15"/>
              <w:textAlignment w:val="baseline"/>
              <w:rPr>
                <w:rFonts w:hint="eastAsia" w:ascii="仿宋" w:hAnsi="仿宋" w:eastAsia="仿宋" w:cs="仿宋"/>
                <w:color w:val="auto"/>
                <w:spacing w:val="4"/>
                <w:sz w:val="21"/>
                <w:szCs w:val="21"/>
                <w:highlight w:val="none"/>
              </w:rPr>
            </w:pPr>
            <w:r>
              <w:rPr>
                <w:rFonts w:hint="eastAsia" w:ascii="仿宋" w:hAnsi="仿宋" w:eastAsia="仿宋" w:cs="仿宋"/>
                <w:color w:val="auto"/>
                <w:spacing w:val="14"/>
                <w:sz w:val="21"/>
                <w:szCs w:val="21"/>
                <w:highlight w:val="none"/>
              </w:rPr>
              <w:t>1.按照财政部《政府采购货物和服务招标</w:t>
            </w:r>
            <w:r>
              <w:rPr>
                <w:rFonts w:hint="eastAsia" w:ascii="仿宋" w:hAnsi="仿宋" w:eastAsia="仿宋" w:cs="仿宋"/>
                <w:color w:val="auto"/>
                <w:spacing w:val="13"/>
                <w:sz w:val="21"/>
                <w:szCs w:val="21"/>
                <w:highlight w:val="none"/>
              </w:rPr>
              <w:t>投标管理办法》</w:t>
            </w:r>
            <w:r>
              <w:rPr>
                <w:rFonts w:hint="eastAsia" w:ascii="仿宋" w:hAnsi="仿宋" w:eastAsia="仿宋" w:cs="仿宋"/>
                <w:color w:val="auto"/>
                <w:sz w:val="21"/>
                <w:szCs w:val="21"/>
                <w:highlight w:val="none"/>
              </w:rPr>
              <w:t xml:space="preserve"> </w:t>
            </w:r>
            <w:r>
              <w:rPr>
                <w:rFonts w:hint="eastAsia" w:ascii="仿宋" w:hAnsi="仿宋" w:eastAsia="仿宋" w:cs="仿宋"/>
                <w:color w:val="auto"/>
                <w:spacing w:val="1"/>
                <w:sz w:val="21"/>
                <w:szCs w:val="21"/>
                <w:highlight w:val="none"/>
              </w:rPr>
              <w:t>（财政部令第</w:t>
            </w:r>
            <w:r>
              <w:rPr>
                <w:rFonts w:hint="eastAsia" w:ascii="仿宋" w:hAnsi="仿宋" w:eastAsia="仿宋" w:cs="仿宋"/>
                <w:color w:val="auto"/>
                <w:spacing w:val="-29"/>
                <w:sz w:val="21"/>
                <w:szCs w:val="21"/>
                <w:highlight w:val="none"/>
              </w:rPr>
              <w:t xml:space="preserve"> </w:t>
            </w:r>
            <w:r>
              <w:rPr>
                <w:rFonts w:hint="eastAsia" w:ascii="仿宋" w:hAnsi="仿宋" w:eastAsia="仿宋" w:cs="仿宋"/>
                <w:color w:val="auto"/>
                <w:spacing w:val="1"/>
                <w:sz w:val="21"/>
                <w:szCs w:val="21"/>
                <w:highlight w:val="none"/>
              </w:rPr>
              <w:t>87</w:t>
            </w:r>
            <w:r>
              <w:rPr>
                <w:rFonts w:hint="eastAsia" w:ascii="仿宋" w:hAnsi="仿宋" w:eastAsia="仿宋" w:cs="仿宋"/>
                <w:color w:val="auto"/>
                <w:spacing w:val="-37"/>
                <w:sz w:val="21"/>
                <w:szCs w:val="21"/>
                <w:highlight w:val="none"/>
              </w:rPr>
              <w:t xml:space="preserve"> </w:t>
            </w:r>
            <w:r>
              <w:rPr>
                <w:rFonts w:hint="eastAsia" w:ascii="仿宋" w:hAnsi="仿宋" w:eastAsia="仿宋" w:cs="仿宋"/>
                <w:color w:val="auto"/>
                <w:spacing w:val="1"/>
                <w:sz w:val="21"/>
                <w:szCs w:val="21"/>
                <w:highlight w:val="none"/>
              </w:rPr>
              <w:t>号）的有关规定：价格分采用低价优先法计</w:t>
            </w:r>
            <w:r>
              <w:rPr>
                <w:rFonts w:hint="eastAsia" w:ascii="仿宋" w:hAnsi="仿宋" w:eastAsia="仿宋" w:cs="仿宋"/>
                <w:color w:val="auto"/>
                <w:spacing w:val="6"/>
                <w:sz w:val="21"/>
                <w:szCs w:val="21"/>
                <w:highlight w:val="none"/>
              </w:rPr>
              <w:t>算，即满足招标文件要求且投标价格最低的投标报价为评标基准价，其价格分为满分。其他投标人的价格分统一按照下</w:t>
            </w:r>
            <w:r>
              <w:rPr>
                <w:rFonts w:hint="eastAsia" w:ascii="仿宋" w:hAnsi="仿宋" w:eastAsia="仿宋" w:cs="仿宋"/>
                <w:color w:val="auto"/>
                <w:spacing w:val="4"/>
                <w:sz w:val="21"/>
                <w:szCs w:val="21"/>
                <w:highlight w:val="none"/>
              </w:rPr>
              <w:t>列公式计算：</w:t>
            </w:r>
          </w:p>
          <w:p w14:paraId="3961BAD3">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firstLine="15"/>
              <w:textAlignment w:val="baseline"/>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投标报价得分=（评标基准价/投标报价）</w:t>
            </w:r>
            <w:r>
              <w:rPr>
                <w:rFonts w:hint="eastAsia" w:ascii="仿宋" w:hAnsi="仿宋" w:eastAsia="仿宋" w:cs="仿宋"/>
                <w:color w:val="auto"/>
                <w:spacing w:val="-46"/>
                <w:sz w:val="21"/>
                <w:szCs w:val="21"/>
                <w:highlight w:val="none"/>
              </w:rPr>
              <w:t xml:space="preserve"> </w:t>
            </w:r>
            <w:r>
              <w:rPr>
                <w:rFonts w:hint="eastAsia" w:ascii="仿宋" w:hAnsi="仿宋" w:eastAsia="仿宋" w:cs="仿宋"/>
                <w:color w:val="auto"/>
                <w:spacing w:val="4"/>
                <w:sz w:val="21"/>
                <w:szCs w:val="21"/>
                <w:highlight w:val="none"/>
              </w:rPr>
              <w:t>×30</w:t>
            </w:r>
            <w:r>
              <w:rPr>
                <w:rFonts w:hint="eastAsia" w:ascii="仿宋" w:hAnsi="仿宋" w:eastAsia="仿宋" w:cs="仿宋"/>
                <w:color w:val="auto"/>
                <w:sz w:val="21"/>
                <w:szCs w:val="21"/>
                <w:highlight w:val="none"/>
              </w:rPr>
              <w:t xml:space="preserve"> </w:t>
            </w:r>
            <w:r>
              <w:rPr>
                <w:rFonts w:hint="eastAsia" w:ascii="仿宋" w:hAnsi="仿宋" w:eastAsia="仿宋" w:cs="仿宋"/>
                <w:color w:val="auto"/>
                <w:spacing w:val="6"/>
                <w:sz w:val="21"/>
                <w:szCs w:val="21"/>
                <w:highlight w:val="none"/>
              </w:rPr>
              <w:t>（计算分值时，百分比按四舍五入原则，保留小数点后二位</w:t>
            </w:r>
            <w:r>
              <w:rPr>
                <w:rFonts w:hint="eastAsia" w:ascii="仿宋" w:hAnsi="仿宋" w:eastAsia="仿宋" w:cs="仿宋"/>
                <w:color w:val="auto"/>
                <w:spacing w:val="-6"/>
                <w:sz w:val="21"/>
                <w:szCs w:val="21"/>
                <w:highlight w:val="none"/>
              </w:rPr>
              <w:t>数）</w:t>
            </w:r>
          </w:p>
          <w:p w14:paraId="1F1445D3">
            <w:pPr>
              <w:keepNext w:val="0"/>
              <w:keepLines w:val="0"/>
              <w:pageBreakBefore w:val="0"/>
              <w:widowControl/>
              <w:kinsoku w:val="0"/>
              <w:wordWrap/>
              <w:overflowPunct/>
              <w:topLinePunct w:val="0"/>
              <w:autoSpaceDE w:val="0"/>
              <w:autoSpaceDN w:val="0"/>
              <w:bidi w:val="0"/>
              <w:adjustRightInd w:val="0"/>
              <w:snapToGrid w:val="0"/>
              <w:spacing w:line="360" w:lineRule="exact"/>
              <w:ind w:left="109" w:right="102" w:firstLine="3"/>
              <w:textAlignment w:val="baseline"/>
              <w:rPr>
                <w:rFonts w:hint="eastAsia" w:ascii="仿宋" w:hAnsi="仿宋" w:eastAsia="仿宋" w:cs="仿宋"/>
                <w:color w:val="auto"/>
                <w:sz w:val="21"/>
                <w:szCs w:val="21"/>
                <w:highlight w:val="none"/>
              </w:rPr>
            </w:pPr>
            <w:r>
              <w:rPr>
                <w:rFonts w:hint="eastAsia" w:ascii="仿宋" w:hAnsi="仿宋" w:eastAsia="仿宋" w:cs="仿宋"/>
                <w:color w:val="auto"/>
                <w:spacing w:val="6"/>
                <w:sz w:val="21"/>
                <w:szCs w:val="21"/>
                <w:highlight w:val="none"/>
              </w:rPr>
              <w:t>2.评标期间，评标委员会认为投标人的报价明显低于其他通过符合性审查投标人的报价，有可能影响产品质量或者不能诚信履约的，应当要求其在评标现场合理的时间内提供书面</w:t>
            </w:r>
            <w:r>
              <w:rPr>
                <w:rFonts w:hint="eastAsia" w:ascii="仿宋" w:hAnsi="仿宋" w:eastAsia="仿宋" w:cs="仿宋"/>
                <w:color w:val="auto"/>
                <w:spacing w:val="1"/>
                <w:sz w:val="21"/>
                <w:szCs w:val="21"/>
                <w:highlight w:val="none"/>
              </w:rPr>
              <w:t>说明，必要时提交相关证明材料</w:t>
            </w:r>
            <w:r>
              <w:rPr>
                <w:rFonts w:hint="eastAsia" w:ascii="仿宋" w:hAnsi="仿宋" w:eastAsia="仿宋" w:cs="仿宋"/>
                <w:color w:val="auto"/>
                <w:spacing w:val="-60"/>
                <w:sz w:val="21"/>
                <w:szCs w:val="21"/>
                <w:highlight w:val="none"/>
              </w:rPr>
              <w:t xml:space="preserve"> </w:t>
            </w:r>
            <w:r>
              <w:rPr>
                <w:rFonts w:hint="eastAsia" w:ascii="仿宋" w:hAnsi="仿宋" w:eastAsia="仿宋" w:cs="仿宋"/>
                <w:color w:val="auto"/>
                <w:spacing w:val="1"/>
                <w:sz w:val="21"/>
                <w:szCs w:val="21"/>
                <w:highlight w:val="none"/>
              </w:rPr>
              <w:t>;投标人不能证明</w:t>
            </w:r>
            <w:r>
              <w:rPr>
                <w:rFonts w:hint="eastAsia" w:ascii="仿宋" w:hAnsi="仿宋" w:eastAsia="仿宋" w:cs="仿宋"/>
                <w:color w:val="auto"/>
                <w:sz w:val="21"/>
                <w:szCs w:val="21"/>
                <w:highlight w:val="none"/>
              </w:rPr>
              <w:t>其报价合理</w:t>
            </w:r>
            <w:r>
              <w:rPr>
                <w:rFonts w:hint="eastAsia" w:ascii="仿宋" w:hAnsi="仿宋" w:eastAsia="仿宋" w:cs="仿宋"/>
                <w:color w:val="auto"/>
                <w:spacing w:val="6"/>
                <w:sz w:val="21"/>
                <w:szCs w:val="21"/>
                <w:highlight w:val="none"/>
              </w:rPr>
              <w:t>性的，评标委员会应当将其作为无效投标处理。（提供证明</w:t>
            </w:r>
            <w:r>
              <w:rPr>
                <w:rFonts w:hint="eastAsia" w:ascii="仿宋" w:hAnsi="仿宋" w:eastAsia="仿宋" w:cs="仿宋"/>
                <w:color w:val="auto"/>
                <w:spacing w:val="-2"/>
                <w:sz w:val="21"/>
                <w:szCs w:val="21"/>
                <w:highlight w:val="none"/>
              </w:rPr>
              <w:t>材料需与本产品相符合，否则不予认可）</w:t>
            </w:r>
          </w:p>
          <w:p w14:paraId="1A91CFCF">
            <w:pPr>
              <w:keepNext w:val="0"/>
              <w:keepLines w:val="0"/>
              <w:pageBreakBefore w:val="0"/>
              <w:widowControl/>
              <w:kinsoku w:val="0"/>
              <w:wordWrap/>
              <w:overflowPunct/>
              <w:topLinePunct w:val="0"/>
              <w:autoSpaceDE w:val="0"/>
              <w:autoSpaceDN w:val="0"/>
              <w:bidi w:val="0"/>
              <w:adjustRightInd w:val="0"/>
              <w:snapToGrid w:val="0"/>
              <w:spacing w:line="360" w:lineRule="exact"/>
              <w:ind w:left="111" w:right="102" w:firstLine="3"/>
              <w:textAlignment w:val="baseline"/>
              <w:rPr>
                <w:rFonts w:ascii="宋体" w:hAnsi="宋体" w:eastAsia="宋体" w:cs="宋体"/>
                <w:color w:val="auto"/>
                <w:sz w:val="21"/>
                <w:szCs w:val="21"/>
                <w:highlight w:val="none"/>
              </w:rPr>
            </w:pPr>
            <w:r>
              <w:rPr>
                <w:rFonts w:hint="eastAsia" w:ascii="仿宋" w:hAnsi="仿宋" w:eastAsia="仿宋" w:cs="仿宋"/>
                <w:color w:val="auto"/>
                <w:spacing w:val="6"/>
                <w:sz w:val="21"/>
                <w:szCs w:val="21"/>
                <w:highlight w:val="none"/>
              </w:rPr>
              <w:t>3.评标期间，评标委员会根据关于推动解决政府采购异常低</w:t>
            </w:r>
            <w:r>
              <w:rPr>
                <w:rFonts w:hint="eastAsia" w:ascii="仿宋" w:hAnsi="仿宋" w:eastAsia="仿宋" w:cs="仿宋"/>
                <w:color w:val="auto"/>
                <w:spacing w:val="2"/>
                <w:sz w:val="21"/>
                <w:szCs w:val="21"/>
                <w:highlight w:val="none"/>
              </w:rPr>
              <w:t>价问题的通知财库〔2026〕2号强化政府采购启动异常低价审</w:t>
            </w:r>
            <w:r>
              <w:rPr>
                <w:rFonts w:hint="eastAsia" w:ascii="仿宋" w:hAnsi="仿宋" w:eastAsia="仿宋" w:cs="仿宋"/>
                <w:color w:val="auto"/>
                <w:spacing w:val="-10"/>
                <w:sz w:val="21"/>
                <w:szCs w:val="21"/>
                <w:highlight w:val="none"/>
              </w:rPr>
              <w:t>查。</w:t>
            </w:r>
          </w:p>
        </w:tc>
      </w:tr>
      <w:tr w14:paraId="50EFC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9854" w:type="dxa"/>
            <w:gridSpan w:val="4"/>
            <w:vAlign w:val="top"/>
          </w:tcPr>
          <w:p w14:paraId="5593F561">
            <w:pPr>
              <w:spacing w:before="33" w:line="267" w:lineRule="exact"/>
              <w:jc w:val="center"/>
              <w:rPr>
                <w:rFonts w:hint="eastAsia" w:ascii="仿宋" w:hAnsi="仿宋" w:eastAsia="仿宋" w:cs="仿宋"/>
                <w:i w:val="0"/>
                <w:iCs w:val="0"/>
                <w:color w:val="auto"/>
                <w:sz w:val="24"/>
                <w:szCs w:val="24"/>
                <w:highlight w:val="none"/>
              </w:rPr>
            </w:pPr>
            <w:r>
              <w:rPr>
                <w:rFonts w:hint="eastAsia" w:ascii="黑体" w:hAnsi="黑体" w:eastAsia="黑体" w:cs="黑体"/>
                <w:b/>
                <w:bCs/>
                <w:color w:val="auto"/>
                <w:spacing w:val="-3"/>
                <w:sz w:val="24"/>
                <w:szCs w:val="24"/>
                <w:highlight w:val="none"/>
              </w:rPr>
              <w:t>商务部分（</w:t>
            </w:r>
            <w:r>
              <w:rPr>
                <w:rFonts w:hint="eastAsia" w:ascii="黑体" w:hAnsi="黑体" w:eastAsia="黑体" w:cs="黑体"/>
                <w:b/>
                <w:bCs/>
                <w:color w:val="auto"/>
                <w:spacing w:val="-3"/>
                <w:sz w:val="24"/>
                <w:szCs w:val="24"/>
                <w:highlight w:val="none"/>
                <w:lang w:val="en-US" w:eastAsia="zh-CN"/>
              </w:rPr>
              <w:t>7</w:t>
            </w:r>
            <w:r>
              <w:rPr>
                <w:rFonts w:hint="eastAsia" w:ascii="黑体" w:hAnsi="黑体" w:eastAsia="黑体" w:cs="黑体"/>
                <w:b/>
                <w:bCs/>
                <w:color w:val="auto"/>
                <w:spacing w:val="-3"/>
                <w:sz w:val="24"/>
                <w:szCs w:val="24"/>
                <w:highlight w:val="none"/>
              </w:rPr>
              <w:t>分）</w:t>
            </w:r>
          </w:p>
        </w:tc>
      </w:tr>
      <w:tr w14:paraId="228F5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091" w:type="dxa"/>
            <w:vAlign w:val="top"/>
          </w:tcPr>
          <w:p w14:paraId="21551D91">
            <w:pPr>
              <w:spacing w:before="239" w:line="183" w:lineRule="auto"/>
              <w:ind w:left="463"/>
              <w:rPr>
                <w:rFonts w:hint="eastAsia" w:ascii="仿宋" w:hAnsi="仿宋" w:eastAsia="仿宋" w:cs="仿宋"/>
                <w:i w:val="0"/>
                <w:iCs w:val="0"/>
                <w:color w:val="auto"/>
                <w:spacing w:val="1"/>
                <w:sz w:val="24"/>
                <w:szCs w:val="24"/>
                <w:highlight w:val="none"/>
              </w:rPr>
            </w:pPr>
          </w:p>
          <w:p w14:paraId="53BDFB05">
            <w:pPr>
              <w:spacing w:before="239" w:line="183" w:lineRule="auto"/>
              <w:ind w:left="463"/>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1"/>
                <w:sz w:val="24"/>
                <w:szCs w:val="24"/>
                <w:highlight w:val="none"/>
              </w:rPr>
              <w:t>2</w:t>
            </w:r>
          </w:p>
        </w:tc>
        <w:tc>
          <w:tcPr>
            <w:tcW w:w="1341" w:type="dxa"/>
            <w:vAlign w:val="top"/>
          </w:tcPr>
          <w:p w14:paraId="4759C6EC">
            <w:pPr>
              <w:spacing w:line="254" w:lineRule="auto"/>
              <w:rPr>
                <w:rFonts w:hint="eastAsia" w:ascii="仿宋" w:hAnsi="仿宋" w:eastAsia="仿宋" w:cs="仿宋"/>
                <w:i w:val="0"/>
                <w:iCs w:val="0"/>
                <w:color w:val="auto"/>
                <w:sz w:val="24"/>
                <w:szCs w:val="24"/>
                <w:highlight w:val="none"/>
              </w:rPr>
            </w:pPr>
          </w:p>
          <w:p w14:paraId="17B42ACC">
            <w:pPr>
              <w:spacing w:before="71" w:line="220" w:lineRule="auto"/>
              <w:ind w:left="341"/>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pacing w:val="-3"/>
                <w:sz w:val="24"/>
                <w:szCs w:val="24"/>
                <w:highlight w:val="none"/>
                <w:lang w:val="en-US" w:eastAsia="zh-CN"/>
              </w:rPr>
              <w:t>业绩</w:t>
            </w:r>
          </w:p>
        </w:tc>
        <w:tc>
          <w:tcPr>
            <w:tcW w:w="1566" w:type="dxa"/>
            <w:vAlign w:val="top"/>
          </w:tcPr>
          <w:p w14:paraId="54F8B79E">
            <w:pPr>
              <w:spacing w:line="254" w:lineRule="auto"/>
              <w:rPr>
                <w:rFonts w:hint="eastAsia" w:ascii="仿宋" w:hAnsi="仿宋" w:eastAsia="仿宋" w:cs="仿宋"/>
                <w:color w:val="auto"/>
                <w:sz w:val="24"/>
                <w:szCs w:val="24"/>
                <w:highlight w:val="none"/>
              </w:rPr>
            </w:pPr>
          </w:p>
          <w:p w14:paraId="24E8FA98">
            <w:pPr>
              <w:spacing w:before="71" w:line="220" w:lineRule="auto"/>
              <w:ind w:left="622"/>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lang w:val="en-US" w:eastAsia="zh-CN"/>
              </w:rPr>
              <w:t>4</w:t>
            </w:r>
            <w:r>
              <w:rPr>
                <w:rFonts w:hint="eastAsia" w:ascii="仿宋" w:hAnsi="仿宋" w:eastAsia="仿宋" w:cs="仿宋"/>
                <w:color w:val="auto"/>
                <w:spacing w:val="-2"/>
                <w:sz w:val="24"/>
                <w:szCs w:val="24"/>
                <w:highlight w:val="none"/>
              </w:rPr>
              <w:t>分</w:t>
            </w:r>
          </w:p>
        </w:tc>
        <w:tc>
          <w:tcPr>
            <w:tcW w:w="5856" w:type="dxa"/>
            <w:vAlign w:val="top"/>
          </w:tcPr>
          <w:p w14:paraId="032545E0">
            <w:pPr>
              <w:keepNext w:val="0"/>
              <w:keepLines w:val="0"/>
              <w:pageBreakBefore w:val="0"/>
              <w:widowControl/>
              <w:kinsoku w:val="0"/>
              <w:wordWrap/>
              <w:overflowPunct/>
              <w:topLinePunct w:val="0"/>
              <w:autoSpaceDE w:val="0"/>
              <w:autoSpaceDN w:val="0"/>
              <w:bidi w:val="0"/>
              <w:adjustRightInd w:val="0"/>
              <w:snapToGrid w:val="0"/>
              <w:spacing w:line="360" w:lineRule="exact"/>
              <w:ind w:left="113" w:right="153" w:firstLine="0"/>
              <w:textAlignment w:val="baseline"/>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提供近3年（2023.9—2026.9）类似业绩，每提供一项得2分最高得4分。未提供不得分。</w:t>
            </w:r>
          </w:p>
          <w:p w14:paraId="5203D3C3">
            <w:pPr>
              <w:keepNext w:val="0"/>
              <w:keepLines w:val="0"/>
              <w:pageBreakBefore w:val="0"/>
              <w:widowControl/>
              <w:kinsoku w:val="0"/>
              <w:wordWrap/>
              <w:overflowPunct/>
              <w:topLinePunct w:val="0"/>
              <w:autoSpaceDE w:val="0"/>
              <w:autoSpaceDN w:val="0"/>
              <w:bidi w:val="0"/>
              <w:adjustRightInd w:val="0"/>
              <w:snapToGrid w:val="0"/>
              <w:spacing w:line="360" w:lineRule="exact"/>
              <w:ind w:left="113" w:right="153" w:firstLine="0"/>
              <w:textAlignment w:val="baseline"/>
              <w:rPr>
                <w:rFonts w:hint="default" w:ascii="宋体" w:hAnsi="宋体" w:eastAsia="宋体" w:cs="宋体"/>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注：需提供合同复印件，时间已签订合同时间为准。</w:t>
            </w:r>
          </w:p>
        </w:tc>
      </w:tr>
      <w:tr w14:paraId="29E59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091" w:type="dxa"/>
            <w:vAlign w:val="top"/>
          </w:tcPr>
          <w:p w14:paraId="24C6E055">
            <w:pPr>
              <w:spacing w:before="239" w:line="183" w:lineRule="auto"/>
              <w:ind w:left="463"/>
              <w:rPr>
                <w:rFonts w:hint="eastAsia" w:ascii="仿宋" w:hAnsi="仿宋" w:eastAsia="仿宋" w:cs="仿宋"/>
                <w:i w:val="0"/>
                <w:iCs w:val="0"/>
                <w:color w:val="auto"/>
                <w:spacing w:val="1"/>
                <w:sz w:val="24"/>
                <w:szCs w:val="24"/>
                <w:highlight w:val="none"/>
                <w:lang w:val="en-US" w:eastAsia="zh-CN"/>
              </w:rPr>
            </w:pPr>
            <w:r>
              <w:rPr>
                <w:rFonts w:hint="eastAsia" w:ascii="仿宋" w:hAnsi="仿宋" w:eastAsia="仿宋" w:cs="仿宋"/>
                <w:i w:val="0"/>
                <w:iCs w:val="0"/>
                <w:color w:val="auto"/>
                <w:spacing w:val="1"/>
                <w:sz w:val="24"/>
                <w:szCs w:val="24"/>
                <w:highlight w:val="none"/>
                <w:lang w:val="en-US" w:eastAsia="zh-CN"/>
              </w:rPr>
              <w:t>3</w:t>
            </w:r>
          </w:p>
        </w:tc>
        <w:tc>
          <w:tcPr>
            <w:tcW w:w="1341" w:type="dxa"/>
            <w:vAlign w:val="center"/>
          </w:tcPr>
          <w:p w14:paraId="12EC3A9D">
            <w:pPr>
              <w:spacing w:before="71" w:line="220" w:lineRule="auto"/>
              <w:ind w:left="234" w:hanging="234" w:hangingChars="100"/>
              <w:jc w:val="both"/>
              <w:rPr>
                <w:rFonts w:hint="eastAsia" w:ascii="仿宋" w:hAnsi="仿宋" w:eastAsia="仿宋" w:cs="仿宋"/>
                <w:i w:val="0"/>
                <w:iCs w:val="0"/>
                <w:color w:val="auto"/>
                <w:spacing w:val="-3"/>
                <w:sz w:val="24"/>
                <w:szCs w:val="24"/>
                <w:highlight w:val="none"/>
                <w:lang w:val="en-US" w:eastAsia="zh-CN"/>
              </w:rPr>
            </w:pPr>
            <w:r>
              <w:rPr>
                <w:rFonts w:hint="eastAsia" w:ascii="仿宋" w:hAnsi="仿宋" w:eastAsia="仿宋" w:cs="仿宋"/>
                <w:i w:val="0"/>
                <w:iCs w:val="0"/>
                <w:color w:val="auto"/>
                <w:spacing w:val="-3"/>
                <w:sz w:val="24"/>
                <w:szCs w:val="24"/>
                <w:highlight w:val="none"/>
                <w:lang w:val="en-US" w:eastAsia="zh-CN"/>
              </w:rPr>
              <w:t>拟投入工具设备配置</w:t>
            </w:r>
          </w:p>
        </w:tc>
        <w:tc>
          <w:tcPr>
            <w:tcW w:w="1566" w:type="dxa"/>
            <w:vAlign w:val="center"/>
          </w:tcPr>
          <w:p w14:paraId="599546D7">
            <w:pPr>
              <w:spacing w:before="71" w:line="220" w:lineRule="auto"/>
              <w:ind w:left="622"/>
              <w:jc w:val="both"/>
              <w:rPr>
                <w:rFonts w:hint="eastAsia" w:ascii="仿宋" w:hAnsi="仿宋" w:eastAsia="仿宋" w:cs="仿宋"/>
                <w:color w:val="auto"/>
                <w:spacing w:val="-2"/>
                <w:sz w:val="24"/>
                <w:szCs w:val="24"/>
                <w:highlight w:val="none"/>
                <w:lang w:val="en-US" w:eastAsia="zh-CN"/>
              </w:rPr>
            </w:pPr>
            <w:r>
              <w:rPr>
                <w:rFonts w:hint="eastAsia" w:ascii="仿宋" w:hAnsi="仿宋" w:eastAsia="仿宋" w:cs="仿宋"/>
                <w:color w:val="auto"/>
                <w:spacing w:val="-2"/>
                <w:sz w:val="24"/>
                <w:szCs w:val="24"/>
                <w:highlight w:val="none"/>
                <w:lang w:val="en-US" w:eastAsia="zh-CN"/>
              </w:rPr>
              <w:t>3分</w:t>
            </w:r>
          </w:p>
        </w:tc>
        <w:tc>
          <w:tcPr>
            <w:tcW w:w="5856" w:type="dxa"/>
            <w:vAlign w:val="top"/>
          </w:tcPr>
          <w:p w14:paraId="09F38161">
            <w:pPr>
              <w:keepNext w:val="0"/>
              <w:keepLines w:val="0"/>
              <w:pageBreakBefore w:val="0"/>
              <w:widowControl/>
              <w:kinsoku w:val="0"/>
              <w:wordWrap/>
              <w:overflowPunct/>
              <w:topLinePunct w:val="0"/>
              <w:autoSpaceDE w:val="0"/>
              <w:autoSpaceDN w:val="0"/>
              <w:bidi w:val="0"/>
              <w:adjustRightInd w:val="0"/>
              <w:snapToGrid w:val="0"/>
              <w:spacing w:line="360" w:lineRule="exact"/>
              <w:ind w:left="113" w:right="153" w:firstLine="0"/>
              <w:textAlignment w:val="baseline"/>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根据投标人对投入本项目设备配备情况包括设备数量： </w:t>
            </w:r>
          </w:p>
          <w:p w14:paraId="5C1C6CA2">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exact"/>
              <w:ind w:left="113" w:right="153" w:firstLine="0"/>
              <w:textAlignment w:val="baseline"/>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配置3台驾驶式洗地机，得1分，每增加一台的驾驶式洗地机加1分，最高得2分；</w:t>
            </w:r>
          </w:p>
          <w:p w14:paraId="376AE2FE">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exact"/>
              <w:ind w:left="113" w:leftChars="0" w:right="153" w:rightChars="0" w:firstLine="0" w:firstLineChars="0"/>
              <w:textAlignment w:val="baseline"/>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配置2台手推式静音洗地吸干机得1分，最高得1分；</w:t>
            </w:r>
          </w:p>
          <w:p w14:paraId="6A3F362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113" w:leftChars="0" w:right="153" w:rightChars="0"/>
              <w:textAlignment w:val="baseline"/>
              <w:rPr>
                <w:rFonts w:hint="eastAsia" w:ascii="仿宋" w:hAnsi="仿宋" w:eastAsia="仿宋" w:cs="仿宋"/>
                <w:b/>
                <w:bCs/>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设备以自有发票或租赁合同等证明材料作为评审依据，未提供不得分。</w:t>
            </w:r>
          </w:p>
        </w:tc>
      </w:tr>
      <w:tr w14:paraId="0053C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854" w:type="dxa"/>
            <w:gridSpan w:val="4"/>
            <w:vAlign w:val="top"/>
          </w:tcPr>
          <w:p w14:paraId="55AF18A7">
            <w:pPr>
              <w:spacing w:before="33" w:line="267" w:lineRule="exact"/>
              <w:jc w:val="center"/>
              <w:rPr>
                <w:rFonts w:hint="eastAsia" w:ascii="黑体" w:hAnsi="黑体" w:eastAsia="黑体" w:cs="黑体"/>
                <w:b/>
                <w:bCs/>
                <w:color w:val="auto"/>
                <w:spacing w:val="-3"/>
                <w:sz w:val="24"/>
                <w:szCs w:val="24"/>
                <w:highlight w:val="none"/>
              </w:rPr>
            </w:pPr>
          </w:p>
          <w:p w14:paraId="10134583">
            <w:pPr>
              <w:spacing w:before="33" w:line="267" w:lineRule="exact"/>
              <w:jc w:val="center"/>
              <w:rPr>
                <w:rFonts w:ascii="微软雅黑" w:hAnsi="微软雅黑" w:eastAsia="微软雅黑" w:cs="微软雅黑"/>
                <w:color w:val="auto"/>
                <w:sz w:val="24"/>
                <w:szCs w:val="24"/>
                <w:highlight w:val="none"/>
              </w:rPr>
            </w:pPr>
            <w:r>
              <w:rPr>
                <w:rFonts w:hint="eastAsia" w:ascii="黑体" w:hAnsi="黑体" w:eastAsia="黑体" w:cs="黑体"/>
                <w:b/>
                <w:bCs/>
                <w:color w:val="auto"/>
                <w:spacing w:val="-3"/>
                <w:sz w:val="24"/>
                <w:szCs w:val="24"/>
                <w:highlight w:val="none"/>
              </w:rPr>
              <w:t>技术部分（6</w:t>
            </w:r>
            <w:r>
              <w:rPr>
                <w:rFonts w:hint="eastAsia" w:ascii="黑体" w:hAnsi="黑体" w:eastAsia="黑体" w:cs="黑体"/>
                <w:b/>
                <w:bCs/>
                <w:color w:val="auto"/>
                <w:spacing w:val="-3"/>
                <w:sz w:val="24"/>
                <w:szCs w:val="24"/>
                <w:highlight w:val="none"/>
                <w:lang w:val="en-US" w:eastAsia="zh-CN"/>
              </w:rPr>
              <w:t>3</w:t>
            </w:r>
            <w:r>
              <w:rPr>
                <w:rFonts w:hint="eastAsia" w:ascii="黑体" w:hAnsi="黑体" w:eastAsia="黑体" w:cs="黑体"/>
                <w:b/>
                <w:bCs/>
                <w:color w:val="auto"/>
                <w:spacing w:val="-3"/>
                <w:sz w:val="24"/>
                <w:szCs w:val="24"/>
                <w:highlight w:val="none"/>
              </w:rPr>
              <w:t xml:space="preserve"> 分）</w:t>
            </w:r>
          </w:p>
        </w:tc>
      </w:tr>
      <w:tr w14:paraId="6551F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1091" w:type="dxa"/>
            <w:vAlign w:val="top"/>
          </w:tcPr>
          <w:p w14:paraId="0E31B02B">
            <w:pPr>
              <w:spacing w:line="291" w:lineRule="auto"/>
              <w:jc w:val="both"/>
              <w:rPr>
                <w:rFonts w:hint="eastAsia" w:ascii="仿宋" w:hAnsi="仿宋" w:eastAsia="仿宋" w:cs="仿宋"/>
                <w:i w:val="0"/>
                <w:iCs w:val="0"/>
                <w:color w:val="auto"/>
                <w:sz w:val="24"/>
                <w:szCs w:val="24"/>
                <w:highlight w:val="none"/>
              </w:rPr>
            </w:pPr>
          </w:p>
          <w:p w14:paraId="621D7A6D">
            <w:pPr>
              <w:spacing w:line="292" w:lineRule="auto"/>
              <w:jc w:val="both"/>
              <w:rPr>
                <w:rFonts w:hint="eastAsia" w:ascii="仿宋" w:hAnsi="仿宋" w:eastAsia="仿宋" w:cs="仿宋"/>
                <w:i w:val="0"/>
                <w:iCs w:val="0"/>
                <w:color w:val="auto"/>
                <w:sz w:val="24"/>
                <w:szCs w:val="24"/>
                <w:highlight w:val="none"/>
              </w:rPr>
            </w:pPr>
          </w:p>
          <w:p w14:paraId="33FA7E67">
            <w:pPr>
              <w:spacing w:line="292" w:lineRule="auto"/>
              <w:jc w:val="both"/>
              <w:rPr>
                <w:rFonts w:hint="eastAsia" w:ascii="仿宋" w:hAnsi="仿宋" w:eastAsia="仿宋" w:cs="仿宋"/>
                <w:i w:val="0"/>
                <w:iCs w:val="0"/>
                <w:color w:val="auto"/>
                <w:sz w:val="24"/>
                <w:szCs w:val="24"/>
                <w:highlight w:val="none"/>
              </w:rPr>
            </w:pPr>
          </w:p>
          <w:p w14:paraId="3D627BCF">
            <w:pPr>
              <w:spacing w:line="292" w:lineRule="auto"/>
              <w:jc w:val="both"/>
              <w:rPr>
                <w:rFonts w:hint="eastAsia" w:ascii="仿宋" w:hAnsi="仿宋" w:eastAsia="仿宋" w:cs="仿宋"/>
                <w:i w:val="0"/>
                <w:iCs w:val="0"/>
                <w:color w:val="auto"/>
                <w:sz w:val="24"/>
                <w:szCs w:val="24"/>
                <w:highlight w:val="none"/>
              </w:rPr>
            </w:pPr>
          </w:p>
          <w:p w14:paraId="00DE290B">
            <w:pPr>
              <w:spacing w:before="62" w:line="183" w:lineRule="auto"/>
              <w:ind w:left="484"/>
              <w:jc w:val="both"/>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lang w:val="en-US" w:eastAsia="zh-CN"/>
              </w:rPr>
              <w:t>4</w:t>
            </w:r>
          </w:p>
        </w:tc>
        <w:tc>
          <w:tcPr>
            <w:tcW w:w="1341" w:type="dxa"/>
            <w:vAlign w:val="center"/>
          </w:tcPr>
          <w:p w14:paraId="05880BBD">
            <w:pPr>
              <w:spacing w:before="68" w:line="361" w:lineRule="auto"/>
              <w:ind w:right="143"/>
              <w:jc w:val="center"/>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3"/>
                <w:sz w:val="24"/>
                <w:szCs w:val="24"/>
                <w:highlight w:val="none"/>
              </w:rPr>
              <w:t>总体方案</w:t>
            </w:r>
          </w:p>
        </w:tc>
        <w:tc>
          <w:tcPr>
            <w:tcW w:w="1566" w:type="dxa"/>
            <w:vAlign w:val="top"/>
          </w:tcPr>
          <w:p w14:paraId="3D734FA2">
            <w:pPr>
              <w:spacing w:line="279" w:lineRule="auto"/>
              <w:jc w:val="both"/>
              <w:rPr>
                <w:rFonts w:hint="eastAsia" w:ascii="仿宋" w:hAnsi="仿宋" w:eastAsia="仿宋" w:cs="仿宋"/>
                <w:i w:val="0"/>
                <w:iCs w:val="0"/>
                <w:color w:val="auto"/>
                <w:sz w:val="24"/>
                <w:szCs w:val="24"/>
                <w:highlight w:val="none"/>
              </w:rPr>
            </w:pPr>
          </w:p>
          <w:p w14:paraId="2BB5C0ED">
            <w:pPr>
              <w:spacing w:line="279" w:lineRule="auto"/>
              <w:jc w:val="both"/>
              <w:rPr>
                <w:rFonts w:hint="eastAsia" w:ascii="仿宋" w:hAnsi="仿宋" w:eastAsia="仿宋" w:cs="仿宋"/>
                <w:i w:val="0"/>
                <w:iCs w:val="0"/>
                <w:color w:val="auto"/>
                <w:sz w:val="24"/>
                <w:szCs w:val="24"/>
                <w:highlight w:val="none"/>
              </w:rPr>
            </w:pPr>
          </w:p>
          <w:p w14:paraId="52CDAEB4">
            <w:pPr>
              <w:spacing w:line="279" w:lineRule="auto"/>
              <w:jc w:val="both"/>
              <w:rPr>
                <w:rFonts w:hint="eastAsia" w:ascii="仿宋" w:hAnsi="仿宋" w:eastAsia="仿宋" w:cs="仿宋"/>
                <w:i w:val="0"/>
                <w:iCs w:val="0"/>
                <w:color w:val="auto"/>
                <w:sz w:val="24"/>
                <w:szCs w:val="24"/>
                <w:highlight w:val="none"/>
              </w:rPr>
            </w:pPr>
          </w:p>
          <w:p w14:paraId="504F42BC">
            <w:pPr>
              <w:spacing w:line="279" w:lineRule="auto"/>
              <w:jc w:val="both"/>
              <w:rPr>
                <w:rFonts w:hint="eastAsia" w:ascii="仿宋" w:hAnsi="仿宋" w:eastAsia="仿宋" w:cs="仿宋"/>
                <w:i w:val="0"/>
                <w:iCs w:val="0"/>
                <w:color w:val="auto"/>
                <w:sz w:val="24"/>
                <w:szCs w:val="24"/>
                <w:highlight w:val="none"/>
              </w:rPr>
            </w:pPr>
          </w:p>
          <w:p w14:paraId="6161DCCA">
            <w:pPr>
              <w:spacing w:before="69" w:line="220" w:lineRule="auto"/>
              <w:ind w:left="536"/>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2"/>
                <w:sz w:val="24"/>
                <w:szCs w:val="24"/>
                <w:highlight w:val="none"/>
                <w:lang w:val="en-US" w:eastAsia="zh-CN"/>
              </w:rPr>
              <w:t>10</w:t>
            </w:r>
            <w:r>
              <w:rPr>
                <w:rFonts w:hint="eastAsia" w:ascii="仿宋" w:hAnsi="仿宋" w:eastAsia="仿宋" w:cs="仿宋"/>
                <w:i w:val="0"/>
                <w:iCs w:val="0"/>
                <w:color w:val="auto"/>
                <w:spacing w:val="21"/>
                <w:w w:val="101"/>
                <w:sz w:val="24"/>
                <w:szCs w:val="24"/>
                <w:highlight w:val="none"/>
              </w:rPr>
              <w:t xml:space="preserve"> </w:t>
            </w:r>
            <w:r>
              <w:rPr>
                <w:rFonts w:hint="eastAsia" w:ascii="仿宋" w:hAnsi="仿宋" w:eastAsia="仿宋" w:cs="仿宋"/>
                <w:i w:val="0"/>
                <w:iCs w:val="0"/>
                <w:color w:val="auto"/>
                <w:spacing w:val="-2"/>
                <w:sz w:val="24"/>
                <w:szCs w:val="24"/>
                <w:highlight w:val="none"/>
              </w:rPr>
              <w:t>分</w:t>
            </w:r>
          </w:p>
        </w:tc>
        <w:tc>
          <w:tcPr>
            <w:tcW w:w="5856" w:type="dxa"/>
            <w:vAlign w:val="top"/>
          </w:tcPr>
          <w:p w14:paraId="3576756A">
            <w:pPr>
              <w:keepNext w:val="0"/>
              <w:keepLines w:val="0"/>
              <w:pageBreakBefore w:val="0"/>
              <w:widowControl/>
              <w:kinsoku w:val="0"/>
              <w:wordWrap/>
              <w:overflowPunct/>
              <w:topLinePunct w:val="0"/>
              <w:autoSpaceDE w:val="0"/>
              <w:autoSpaceDN w:val="0"/>
              <w:bidi w:val="0"/>
              <w:adjustRightInd w:val="0"/>
              <w:snapToGrid w:val="0"/>
              <w:spacing w:line="360" w:lineRule="exact"/>
              <w:ind w:left="111" w:right="102" w:firstLine="4"/>
              <w:jc w:val="both"/>
              <w:textAlignment w:val="baseline"/>
              <w:rPr>
                <w:rFonts w:hint="eastAsia" w:ascii="仿宋" w:hAnsi="仿宋" w:eastAsia="仿宋" w:cs="仿宋"/>
                <w:i w:val="0"/>
                <w:iCs w:val="0"/>
                <w:color w:val="auto"/>
                <w:spacing w:val="-5"/>
                <w:sz w:val="21"/>
                <w:szCs w:val="21"/>
                <w:highlight w:val="none"/>
              </w:rPr>
            </w:pPr>
            <w:r>
              <w:rPr>
                <w:rFonts w:hint="eastAsia" w:ascii="仿宋" w:hAnsi="仿宋" w:eastAsia="仿宋" w:cs="仿宋"/>
                <w:i w:val="0"/>
                <w:iCs w:val="0"/>
                <w:color w:val="auto"/>
                <w:spacing w:val="-5"/>
                <w:sz w:val="21"/>
                <w:szCs w:val="21"/>
                <w:highlight w:val="none"/>
              </w:rPr>
              <w:t xml:space="preserve">根据本项目采购文件内容及保洁服务要求，对供应商方案进行评审；总体方案须包含但不限于以下内容：①项目整体服务设想； ②项目管理机构运作方法； ③ 项目服务安全、质量保障措施； ④项目监管办法； ⑤重点区域、科室服务方案。 </w:t>
            </w:r>
          </w:p>
          <w:p w14:paraId="124BA23A">
            <w:pPr>
              <w:keepNext w:val="0"/>
              <w:keepLines w:val="0"/>
              <w:pageBreakBefore w:val="0"/>
              <w:widowControl/>
              <w:kinsoku w:val="0"/>
              <w:wordWrap/>
              <w:overflowPunct/>
              <w:topLinePunct w:val="0"/>
              <w:autoSpaceDE w:val="0"/>
              <w:autoSpaceDN w:val="0"/>
              <w:bidi w:val="0"/>
              <w:adjustRightInd w:val="0"/>
              <w:snapToGrid w:val="0"/>
              <w:spacing w:line="360" w:lineRule="exact"/>
              <w:ind w:left="111" w:right="102" w:firstLine="4"/>
              <w:jc w:val="both"/>
              <w:textAlignment w:val="baseline"/>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pacing w:val="-5"/>
                <w:sz w:val="21"/>
                <w:szCs w:val="21"/>
                <w:highlight w:val="none"/>
              </w:rPr>
              <w:t>总体服务方案内容全面、描写详细、科学合理、针对性强得满分10分，每有一处缺陷扣2分，扣完为止。（缺陷是指：与本项目采购标的无关、方案内容前后不一致、前后逻辑错误、涉及的相关规范及标准错误、地点区域错误、内容缺失、只有简单描述无实质性容）。</w:t>
            </w:r>
          </w:p>
        </w:tc>
      </w:tr>
      <w:tr w14:paraId="519FD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7" w:hRule="atLeast"/>
        </w:trPr>
        <w:tc>
          <w:tcPr>
            <w:tcW w:w="1091" w:type="dxa"/>
            <w:vAlign w:val="top"/>
          </w:tcPr>
          <w:p w14:paraId="0699CF85">
            <w:pPr>
              <w:spacing w:line="241" w:lineRule="auto"/>
              <w:jc w:val="both"/>
              <w:rPr>
                <w:rFonts w:hint="eastAsia" w:ascii="仿宋" w:hAnsi="仿宋" w:eastAsia="仿宋" w:cs="仿宋"/>
                <w:i w:val="0"/>
                <w:iCs w:val="0"/>
                <w:color w:val="auto"/>
                <w:sz w:val="24"/>
                <w:szCs w:val="24"/>
                <w:highlight w:val="none"/>
              </w:rPr>
            </w:pPr>
          </w:p>
          <w:p w14:paraId="317A6A29">
            <w:pPr>
              <w:spacing w:line="241" w:lineRule="auto"/>
              <w:jc w:val="both"/>
              <w:rPr>
                <w:rFonts w:hint="eastAsia" w:ascii="仿宋" w:hAnsi="仿宋" w:eastAsia="仿宋" w:cs="仿宋"/>
                <w:i w:val="0"/>
                <w:iCs w:val="0"/>
                <w:color w:val="auto"/>
                <w:sz w:val="24"/>
                <w:szCs w:val="24"/>
                <w:highlight w:val="none"/>
              </w:rPr>
            </w:pPr>
          </w:p>
          <w:p w14:paraId="44A72FDA">
            <w:pPr>
              <w:spacing w:line="241" w:lineRule="auto"/>
              <w:jc w:val="both"/>
              <w:rPr>
                <w:rFonts w:hint="eastAsia" w:ascii="仿宋" w:hAnsi="仿宋" w:eastAsia="仿宋" w:cs="仿宋"/>
                <w:i w:val="0"/>
                <w:iCs w:val="0"/>
                <w:color w:val="auto"/>
                <w:sz w:val="24"/>
                <w:szCs w:val="24"/>
                <w:highlight w:val="none"/>
              </w:rPr>
            </w:pPr>
          </w:p>
          <w:p w14:paraId="201F0724">
            <w:pPr>
              <w:spacing w:line="241" w:lineRule="auto"/>
              <w:jc w:val="both"/>
              <w:rPr>
                <w:rFonts w:hint="eastAsia" w:ascii="仿宋" w:hAnsi="仿宋" w:eastAsia="仿宋" w:cs="仿宋"/>
                <w:i w:val="0"/>
                <w:iCs w:val="0"/>
                <w:color w:val="auto"/>
                <w:sz w:val="24"/>
                <w:szCs w:val="24"/>
                <w:highlight w:val="none"/>
              </w:rPr>
            </w:pPr>
          </w:p>
          <w:p w14:paraId="1E8626CB">
            <w:pPr>
              <w:spacing w:line="241" w:lineRule="auto"/>
              <w:jc w:val="both"/>
              <w:rPr>
                <w:rFonts w:hint="eastAsia" w:ascii="仿宋" w:hAnsi="仿宋" w:eastAsia="仿宋" w:cs="仿宋"/>
                <w:i w:val="0"/>
                <w:iCs w:val="0"/>
                <w:color w:val="auto"/>
                <w:sz w:val="24"/>
                <w:szCs w:val="24"/>
                <w:highlight w:val="none"/>
              </w:rPr>
            </w:pPr>
          </w:p>
          <w:p w14:paraId="0765DB5D">
            <w:pPr>
              <w:spacing w:line="241" w:lineRule="auto"/>
              <w:jc w:val="both"/>
              <w:rPr>
                <w:rFonts w:hint="eastAsia" w:ascii="仿宋" w:hAnsi="仿宋" w:eastAsia="仿宋" w:cs="仿宋"/>
                <w:i w:val="0"/>
                <w:iCs w:val="0"/>
                <w:color w:val="auto"/>
                <w:sz w:val="24"/>
                <w:szCs w:val="24"/>
                <w:highlight w:val="none"/>
              </w:rPr>
            </w:pPr>
          </w:p>
          <w:p w14:paraId="4C9D4857">
            <w:pPr>
              <w:spacing w:before="82" w:line="183" w:lineRule="auto"/>
              <w:ind w:left="471"/>
              <w:jc w:val="both"/>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lang w:val="en-US" w:eastAsia="zh-CN"/>
              </w:rPr>
              <w:t>5</w:t>
            </w:r>
          </w:p>
        </w:tc>
        <w:tc>
          <w:tcPr>
            <w:tcW w:w="1341" w:type="dxa"/>
            <w:vAlign w:val="top"/>
          </w:tcPr>
          <w:p w14:paraId="41581A29">
            <w:pPr>
              <w:spacing w:line="250" w:lineRule="auto"/>
              <w:jc w:val="both"/>
              <w:rPr>
                <w:rFonts w:hint="eastAsia" w:ascii="仿宋" w:hAnsi="仿宋" w:eastAsia="仿宋" w:cs="仿宋"/>
                <w:i w:val="0"/>
                <w:iCs w:val="0"/>
                <w:color w:val="auto"/>
                <w:sz w:val="24"/>
                <w:szCs w:val="24"/>
                <w:highlight w:val="none"/>
              </w:rPr>
            </w:pPr>
          </w:p>
          <w:p w14:paraId="01228AF5">
            <w:pPr>
              <w:spacing w:line="250" w:lineRule="auto"/>
              <w:jc w:val="both"/>
              <w:rPr>
                <w:rFonts w:hint="eastAsia" w:ascii="仿宋" w:hAnsi="仿宋" w:eastAsia="仿宋" w:cs="仿宋"/>
                <w:i w:val="0"/>
                <w:iCs w:val="0"/>
                <w:color w:val="auto"/>
                <w:sz w:val="24"/>
                <w:szCs w:val="24"/>
                <w:highlight w:val="none"/>
              </w:rPr>
            </w:pPr>
          </w:p>
          <w:p w14:paraId="6E6B98E3">
            <w:pPr>
              <w:spacing w:line="250" w:lineRule="auto"/>
              <w:jc w:val="both"/>
              <w:rPr>
                <w:rFonts w:hint="eastAsia" w:ascii="仿宋" w:hAnsi="仿宋" w:eastAsia="仿宋" w:cs="仿宋"/>
                <w:i w:val="0"/>
                <w:iCs w:val="0"/>
                <w:color w:val="auto"/>
                <w:sz w:val="24"/>
                <w:szCs w:val="24"/>
                <w:highlight w:val="none"/>
              </w:rPr>
            </w:pPr>
          </w:p>
          <w:p w14:paraId="559B576A">
            <w:pPr>
              <w:spacing w:line="250" w:lineRule="auto"/>
              <w:jc w:val="both"/>
              <w:rPr>
                <w:rFonts w:hint="eastAsia" w:ascii="仿宋" w:hAnsi="仿宋" w:eastAsia="仿宋" w:cs="仿宋"/>
                <w:i w:val="0"/>
                <w:iCs w:val="0"/>
                <w:color w:val="auto"/>
                <w:sz w:val="24"/>
                <w:szCs w:val="24"/>
                <w:highlight w:val="none"/>
              </w:rPr>
            </w:pPr>
          </w:p>
          <w:p w14:paraId="4FAE2E5D">
            <w:pPr>
              <w:spacing w:line="250" w:lineRule="auto"/>
              <w:jc w:val="both"/>
              <w:rPr>
                <w:rFonts w:hint="eastAsia" w:ascii="仿宋" w:hAnsi="仿宋" w:eastAsia="仿宋" w:cs="仿宋"/>
                <w:i w:val="0"/>
                <w:iCs w:val="0"/>
                <w:color w:val="auto"/>
                <w:sz w:val="24"/>
                <w:szCs w:val="24"/>
                <w:highlight w:val="none"/>
              </w:rPr>
            </w:pPr>
          </w:p>
          <w:p w14:paraId="4853273C">
            <w:pPr>
              <w:spacing w:line="251" w:lineRule="auto"/>
              <w:jc w:val="both"/>
              <w:rPr>
                <w:rFonts w:hint="eastAsia" w:ascii="仿宋" w:hAnsi="仿宋" w:eastAsia="仿宋" w:cs="仿宋"/>
                <w:i w:val="0"/>
                <w:iCs w:val="0"/>
                <w:color w:val="auto"/>
                <w:sz w:val="24"/>
                <w:szCs w:val="24"/>
                <w:highlight w:val="none"/>
              </w:rPr>
            </w:pPr>
          </w:p>
          <w:p w14:paraId="54CFFBD7">
            <w:pPr>
              <w:pStyle w:val="14"/>
              <w:spacing w:before="78" w:line="222" w:lineRule="auto"/>
              <w:ind w:left="198"/>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4"/>
                <w:sz w:val="24"/>
                <w:szCs w:val="24"/>
                <w:highlight w:val="none"/>
              </w:rPr>
              <w:t>服务质量及保障措施</w:t>
            </w:r>
          </w:p>
        </w:tc>
        <w:tc>
          <w:tcPr>
            <w:tcW w:w="1566" w:type="dxa"/>
            <w:vAlign w:val="top"/>
          </w:tcPr>
          <w:p w14:paraId="7EE38682">
            <w:pPr>
              <w:spacing w:line="242" w:lineRule="auto"/>
              <w:jc w:val="both"/>
              <w:rPr>
                <w:rFonts w:hint="eastAsia" w:ascii="仿宋" w:hAnsi="仿宋" w:eastAsia="仿宋" w:cs="仿宋"/>
                <w:i w:val="0"/>
                <w:iCs w:val="0"/>
                <w:color w:val="auto"/>
                <w:sz w:val="24"/>
                <w:szCs w:val="24"/>
                <w:highlight w:val="none"/>
              </w:rPr>
            </w:pPr>
          </w:p>
          <w:p w14:paraId="23A93101">
            <w:pPr>
              <w:spacing w:line="243" w:lineRule="auto"/>
              <w:jc w:val="both"/>
              <w:rPr>
                <w:rFonts w:hint="eastAsia" w:ascii="仿宋" w:hAnsi="仿宋" w:eastAsia="仿宋" w:cs="仿宋"/>
                <w:i w:val="0"/>
                <w:iCs w:val="0"/>
                <w:color w:val="auto"/>
                <w:sz w:val="24"/>
                <w:szCs w:val="24"/>
                <w:highlight w:val="none"/>
              </w:rPr>
            </w:pPr>
          </w:p>
          <w:p w14:paraId="28FE029C">
            <w:pPr>
              <w:spacing w:line="243" w:lineRule="auto"/>
              <w:jc w:val="both"/>
              <w:rPr>
                <w:rFonts w:hint="eastAsia" w:ascii="仿宋" w:hAnsi="仿宋" w:eastAsia="仿宋" w:cs="仿宋"/>
                <w:i w:val="0"/>
                <w:iCs w:val="0"/>
                <w:color w:val="auto"/>
                <w:sz w:val="24"/>
                <w:szCs w:val="24"/>
                <w:highlight w:val="none"/>
              </w:rPr>
            </w:pPr>
          </w:p>
          <w:p w14:paraId="222164B3">
            <w:pPr>
              <w:spacing w:line="243" w:lineRule="auto"/>
              <w:jc w:val="both"/>
              <w:rPr>
                <w:rFonts w:hint="eastAsia" w:ascii="仿宋" w:hAnsi="仿宋" w:eastAsia="仿宋" w:cs="仿宋"/>
                <w:i w:val="0"/>
                <w:iCs w:val="0"/>
                <w:color w:val="auto"/>
                <w:sz w:val="24"/>
                <w:szCs w:val="24"/>
                <w:highlight w:val="none"/>
              </w:rPr>
            </w:pPr>
          </w:p>
          <w:p w14:paraId="71259D66">
            <w:pPr>
              <w:spacing w:line="243" w:lineRule="auto"/>
              <w:jc w:val="both"/>
              <w:rPr>
                <w:rFonts w:hint="eastAsia" w:ascii="仿宋" w:hAnsi="仿宋" w:eastAsia="仿宋" w:cs="仿宋"/>
                <w:i w:val="0"/>
                <w:iCs w:val="0"/>
                <w:color w:val="auto"/>
                <w:sz w:val="24"/>
                <w:szCs w:val="24"/>
                <w:highlight w:val="none"/>
              </w:rPr>
            </w:pPr>
          </w:p>
          <w:p w14:paraId="72B46F27">
            <w:pPr>
              <w:spacing w:line="243" w:lineRule="auto"/>
              <w:jc w:val="both"/>
              <w:rPr>
                <w:rFonts w:hint="eastAsia" w:ascii="仿宋" w:hAnsi="仿宋" w:eastAsia="仿宋" w:cs="仿宋"/>
                <w:i w:val="0"/>
                <w:iCs w:val="0"/>
                <w:color w:val="auto"/>
                <w:sz w:val="24"/>
                <w:szCs w:val="24"/>
                <w:highlight w:val="none"/>
              </w:rPr>
            </w:pPr>
          </w:p>
          <w:p w14:paraId="5ED486E9">
            <w:pPr>
              <w:spacing w:before="68" w:line="220" w:lineRule="auto"/>
              <w:ind w:left="601"/>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8"/>
                <w:sz w:val="24"/>
                <w:szCs w:val="24"/>
                <w:highlight w:val="none"/>
                <w:lang w:val="en-US" w:eastAsia="zh-CN"/>
              </w:rPr>
              <w:t>20</w:t>
            </w:r>
            <w:r>
              <w:rPr>
                <w:rFonts w:hint="eastAsia" w:ascii="仿宋" w:hAnsi="仿宋" w:eastAsia="仿宋" w:cs="仿宋"/>
                <w:i w:val="0"/>
                <w:iCs w:val="0"/>
                <w:color w:val="auto"/>
                <w:spacing w:val="21"/>
                <w:w w:val="101"/>
                <w:sz w:val="24"/>
                <w:szCs w:val="24"/>
                <w:highlight w:val="none"/>
              </w:rPr>
              <w:t xml:space="preserve"> </w:t>
            </w:r>
            <w:r>
              <w:rPr>
                <w:rFonts w:hint="eastAsia" w:ascii="仿宋" w:hAnsi="仿宋" w:eastAsia="仿宋" w:cs="仿宋"/>
                <w:i w:val="0"/>
                <w:iCs w:val="0"/>
                <w:color w:val="auto"/>
                <w:spacing w:val="-8"/>
                <w:sz w:val="24"/>
                <w:szCs w:val="24"/>
                <w:highlight w:val="none"/>
              </w:rPr>
              <w:t>分</w:t>
            </w:r>
          </w:p>
        </w:tc>
        <w:tc>
          <w:tcPr>
            <w:tcW w:w="5856" w:type="dxa"/>
            <w:vAlign w:val="top"/>
          </w:tcPr>
          <w:p w14:paraId="2809572D">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pacing w:val="-5"/>
                <w:sz w:val="21"/>
                <w:szCs w:val="21"/>
                <w:highlight w:val="none"/>
              </w:rPr>
            </w:pPr>
            <w:r>
              <w:rPr>
                <w:rFonts w:hint="eastAsia" w:ascii="仿宋" w:hAnsi="仿宋" w:eastAsia="仿宋" w:cs="仿宋"/>
                <w:i w:val="0"/>
                <w:iCs w:val="0"/>
                <w:color w:val="auto"/>
                <w:spacing w:val="-5"/>
                <w:sz w:val="21"/>
                <w:szCs w:val="21"/>
                <w:highlight w:val="none"/>
              </w:rPr>
              <w:t>根据投标人针对本项目提供的具有特色的个性化服务、巡查方式和管理制度等，安排人力、保证按时按质按量完成环卫保洁、环境消杀工作，并制定管理质量控制措施，对环卫保洁、环境消杀实施方案的落实负责等情况进行评审，总分20分。</w:t>
            </w:r>
          </w:p>
          <w:p w14:paraId="6256E9F2">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pacing w:val="-5"/>
                <w:sz w:val="21"/>
                <w:szCs w:val="21"/>
                <w:highlight w:val="none"/>
              </w:rPr>
            </w:pPr>
            <w:r>
              <w:rPr>
                <w:rFonts w:hint="eastAsia" w:ascii="仿宋" w:hAnsi="仿宋" w:eastAsia="仿宋" w:cs="仿宋"/>
                <w:i w:val="0"/>
                <w:iCs w:val="0"/>
                <w:color w:val="auto"/>
                <w:spacing w:val="-5"/>
                <w:sz w:val="21"/>
                <w:szCs w:val="21"/>
                <w:highlight w:val="none"/>
              </w:rPr>
              <w:t>能够提供具有特色的个性化服务、巡查方式和管理制度等，得6分，每有一处缺陷扣2分，扣完为止；</w:t>
            </w:r>
          </w:p>
          <w:p w14:paraId="54DEFB03">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pacing w:val="-5"/>
                <w:sz w:val="21"/>
                <w:szCs w:val="21"/>
                <w:highlight w:val="none"/>
              </w:rPr>
            </w:pPr>
            <w:r>
              <w:rPr>
                <w:rFonts w:hint="eastAsia" w:ascii="仿宋" w:hAnsi="仿宋" w:eastAsia="仿宋" w:cs="仿宋"/>
                <w:i w:val="0"/>
                <w:iCs w:val="0"/>
                <w:color w:val="auto"/>
                <w:spacing w:val="-5"/>
                <w:sz w:val="21"/>
                <w:szCs w:val="21"/>
                <w:highlight w:val="none"/>
              </w:rPr>
              <w:t>能够满足采购需求，安排人力、保证按时按质按量完成环卫保洁、环境消杀工作得10分，每有一处缺陷扣2分，扣完为止；</w:t>
            </w:r>
          </w:p>
          <w:p w14:paraId="0607B0C4">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pacing w:val="-5"/>
                <w:sz w:val="21"/>
                <w:szCs w:val="21"/>
                <w:highlight w:val="none"/>
              </w:rPr>
            </w:pPr>
            <w:r>
              <w:rPr>
                <w:rFonts w:hint="eastAsia" w:ascii="仿宋" w:hAnsi="仿宋" w:eastAsia="仿宋" w:cs="仿宋"/>
                <w:i w:val="0"/>
                <w:iCs w:val="0"/>
                <w:color w:val="auto"/>
                <w:spacing w:val="-5"/>
                <w:sz w:val="21"/>
                <w:szCs w:val="21"/>
                <w:highlight w:val="none"/>
              </w:rPr>
              <w:t>投标人有完善的管理质量控制措施，能够保证环卫保洁的落实，方案、措施完整得4分，每有一处缺陷扣1分，扣完为止。</w:t>
            </w:r>
          </w:p>
          <w:p w14:paraId="06D1C14F">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pacing w:val="-5"/>
                <w:sz w:val="21"/>
                <w:szCs w:val="21"/>
                <w:highlight w:val="none"/>
              </w:rPr>
              <w:t>（缺陷是指：与本项目采购标的无关、方案内容前后不一致、前后逻辑错误、涉及的相关规范及标准错误、地点区域错误、内容缺失、只有简单描述无实质性内容）。</w:t>
            </w:r>
          </w:p>
        </w:tc>
      </w:tr>
      <w:tr w14:paraId="32E51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4" w:hRule="atLeast"/>
        </w:trPr>
        <w:tc>
          <w:tcPr>
            <w:tcW w:w="1091" w:type="dxa"/>
            <w:vAlign w:val="top"/>
          </w:tcPr>
          <w:p w14:paraId="2D8F8D4C">
            <w:pPr>
              <w:spacing w:line="272" w:lineRule="auto"/>
              <w:jc w:val="both"/>
              <w:rPr>
                <w:rFonts w:hint="eastAsia" w:ascii="仿宋" w:hAnsi="仿宋" w:eastAsia="仿宋" w:cs="仿宋"/>
                <w:i w:val="0"/>
                <w:iCs w:val="0"/>
                <w:color w:val="auto"/>
                <w:sz w:val="24"/>
                <w:szCs w:val="24"/>
                <w:highlight w:val="none"/>
              </w:rPr>
            </w:pPr>
          </w:p>
          <w:p w14:paraId="7DD83F89">
            <w:pPr>
              <w:spacing w:line="272" w:lineRule="auto"/>
              <w:jc w:val="both"/>
              <w:rPr>
                <w:rFonts w:hint="eastAsia" w:ascii="仿宋" w:hAnsi="仿宋" w:eastAsia="仿宋" w:cs="仿宋"/>
                <w:i w:val="0"/>
                <w:iCs w:val="0"/>
                <w:color w:val="auto"/>
                <w:sz w:val="24"/>
                <w:szCs w:val="24"/>
                <w:highlight w:val="none"/>
              </w:rPr>
            </w:pPr>
          </w:p>
          <w:p w14:paraId="0A694DB9">
            <w:pPr>
              <w:spacing w:line="272" w:lineRule="auto"/>
              <w:jc w:val="both"/>
              <w:rPr>
                <w:rFonts w:hint="eastAsia" w:ascii="仿宋" w:hAnsi="仿宋" w:eastAsia="仿宋" w:cs="仿宋"/>
                <w:i w:val="0"/>
                <w:iCs w:val="0"/>
                <w:color w:val="auto"/>
                <w:sz w:val="24"/>
                <w:szCs w:val="24"/>
                <w:highlight w:val="none"/>
              </w:rPr>
            </w:pPr>
          </w:p>
          <w:p w14:paraId="7846ADFC">
            <w:pPr>
              <w:spacing w:line="272" w:lineRule="auto"/>
              <w:jc w:val="both"/>
              <w:rPr>
                <w:rFonts w:hint="eastAsia" w:ascii="仿宋" w:hAnsi="仿宋" w:eastAsia="仿宋" w:cs="仿宋"/>
                <w:i w:val="0"/>
                <w:iCs w:val="0"/>
                <w:color w:val="auto"/>
                <w:sz w:val="24"/>
                <w:szCs w:val="24"/>
                <w:highlight w:val="none"/>
              </w:rPr>
            </w:pPr>
          </w:p>
          <w:p w14:paraId="564633B7">
            <w:pPr>
              <w:spacing w:line="272" w:lineRule="auto"/>
              <w:jc w:val="both"/>
              <w:rPr>
                <w:rFonts w:hint="eastAsia" w:ascii="仿宋" w:hAnsi="仿宋" w:eastAsia="仿宋" w:cs="仿宋"/>
                <w:i w:val="0"/>
                <w:iCs w:val="0"/>
                <w:color w:val="auto"/>
                <w:sz w:val="24"/>
                <w:szCs w:val="24"/>
                <w:highlight w:val="none"/>
              </w:rPr>
            </w:pPr>
          </w:p>
          <w:p w14:paraId="34FB885A">
            <w:pPr>
              <w:spacing w:line="272" w:lineRule="auto"/>
              <w:jc w:val="both"/>
              <w:rPr>
                <w:rFonts w:hint="eastAsia" w:ascii="仿宋" w:hAnsi="仿宋" w:eastAsia="仿宋" w:cs="仿宋"/>
                <w:i w:val="0"/>
                <w:iCs w:val="0"/>
                <w:color w:val="auto"/>
                <w:sz w:val="24"/>
                <w:szCs w:val="24"/>
                <w:highlight w:val="none"/>
              </w:rPr>
            </w:pPr>
          </w:p>
          <w:p w14:paraId="0E253D48">
            <w:pPr>
              <w:spacing w:line="273" w:lineRule="auto"/>
              <w:jc w:val="both"/>
              <w:rPr>
                <w:rFonts w:hint="eastAsia" w:ascii="仿宋" w:hAnsi="仿宋" w:eastAsia="仿宋" w:cs="仿宋"/>
                <w:i w:val="0"/>
                <w:iCs w:val="0"/>
                <w:color w:val="auto"/>
                <w:sz w:val="24"/>
                <w:szCs w:val="24"/>
                <w:highlight w:val="none"/>
              </w:rPr>
            </w:pPr>
          </w:p>
          <w:p w14:paraId="440F1F8F">
            <w:pPr>
              <w:spacing w:before="82" w:line="188" w:lineRule="auto"/>
              <w:ind w:left="473"/>
              <w:jc w:val="both"/>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lang w:val="en-US" w:eastAsia="zh-CN"/>
              </w:rPr>
              <w:t>6</w:t>
            </w:r>
          </w:p>
        </w:tc>
        <w:tc>
          <w:tcPr>
            <w:tcW w:w="1341" w:type="dxa"/>
            <w:vAlign w:val="top"/>
          </w:tcPr>
          <w:p w14:paraId="3C149D24">
            <w:pPr>
              <w:spacing w:line="269" w:lineRule="auto"/>
              <w:jc w:val="both"/>
              <w:rPr>
                <w:rFonts w:hint="eastAsia" w:ascii="仿宋" w:hAnsi="仿宋" w:eastAsia="仿宋" w:cs="仿宋"/>
                <w:i w:val="0"/>
                <w:iCs w:val="0"/>
                <w:color w:val="auto"/>
                <w:sz w:val="24"/>
                <w:szCs w:val="24"/>
                <w:highlight w:val="none"/>
              </w:rPr>
            </w:pPr>
          </w:p>
          <w:p w14:paraId="29636A56">
            <w:pPr>
              <w:spacing w:line="270" w:lineRule="auto"/>
              <w:jc w:val="both"/>
              <w:rPr>
                <w:rFonts w:hint="eastAsia" w:ascii="仿宋" w:hAnsi="仿宋" w:eastAsia="仿宋" w:cs="仿宋"/>
                <w:i w:val="0"/>
                <w:iCs w:val="0"/>
                <w:color w:val="auto"/>
                <w:sz w:val="24"/>
                <w:szCs w:val="24"/>
                <w:highlight w:val="none"/>
              </w:rPr>
            </w:pPr>
          </w:p>
          <w:p w14:paraId="4EAFA855">
            <w:pPr>
              <w:spacing w:line="270" w:lineRule="auto"/>
              <w:jc w:val="both"/>
              <w:rPr>
                <w:rFonts w:hint="eastAsia" w:ascii="仿宋" w:hAnsi="仿宋" w:eastAsia="仿宋" w:cs="仿宋"/>
                <w:i w:val="0"/>
                <w:iCs w:val="0"/>
                <w:color w:val="auto"/>
                <w:sz w:val="24"/>
                <w:szCs w:val="24"/>
                <w:highlight w:val="none"/>
              </w:rPr>
            </w:pPr>
          </w:p>
          <w:p w14:paraId="5A4843C8">
            <w:pPr>
              <w:spacing w:line="270" w:lineRule="auto"/>
              <w:jc w:val="both"/>
              <w:rPr>
                <w:rFonts w:hint="eastAsia" w:ascii="仿宋" w:hAnsi="仿宋" w:eastAsia="仿宋" w:cs="仿宋"/>
                <w:i w:val="0"/>
                <w:iCs w:val="0"/>
                <w:color w:val="auto"/>
                <w:sz w:val="24"/>
                <w:szCs w:val="24"/>
                <w:highlight w:val="none"/>
              </w:rPr>
            </w:pPr>
          </w:p>
          <w:p w14:paraId="59770813">
            <w:pPr>
              <w:spacing w:line="270" w:lineRule="auto"/>
              <w:jc w:val="both"/>
              <w:rPr>
                <w:rFonts w:hint="eastAsia" w:ascii="仿宋" w:hAnsi="仿宋" w:eastAsia="仿宋" w:cs="仿宋"/>
                <w:i w:val="0"/>
                <w:iCs w:val="0"/>
                <w:color w:val="auto"/>
                <w:sz w:val="24"/>
                <w:szCs w:val="24"/>
                <w:highlight w:val="none"/>
              </w:rPr>
            </w:pPr>
          </w:p>
          <w:p w14:paraId="7FA02B2E">
            <w:pPr>
              <w:spacing w:line="270" w:lineRule="auto"/>
              <w:jc w:val="both"/>
              <w:rPr>
                <w:rFonts w:hint="eastAsia" w:ascii="仿宋" w:hAnsi="仿宋" w:eastAsia="仿宋" w:cs="仿宋"/>
                <w:i w:val="0"/>
                <w:iCs w:val="0"/>
                <w:color w:val="auto"/>
                <w:sz w:val="24"/>
                <w:szCs w:val="24"/>
                <w:highlight w:val="none"/>
              </w:rPr>
            </w:pPr>
          </w:p>
          <w:p w14:paraId="07597019">
            <w:pPr>
              <w:spacing w:line="270" w:lineRule="auto"/>
              <w:jc w:val="both"/>
              <w:rPr>
                <w:rFonts w:hint="eastAsia" w:ascii="仿宋" w:hAnsi="仿宋" w:eastAsia="仿宋" w:cs="仿宋"/>
                <w:i w:val="0"/>
                <w:iCs w:val="0"/>
                <w:color w:val="auto"/>
                <w:sz w:val="24"/>
                <w:szCs w:val="24"/>
                <w:highlight w:val="none"/>
              </w:rPr>
            </w:pPr>
          </w:p>
          <w:p w14:paraId="1BAA05CC">
            <w:pPr>
              <w:pStyle w:val="14"/>
              <w:spacing w:before="78" w:line="222" w:lineRule="auto"/>
              <w:ind w:left="197"/>
              <w:jc w:val="both"/>
              <w:rPr>
                <w:rFonts w:hint="eastAsia" w:ascii="仿宋" w:hAnsi="仿宋" w:eastAsia="仿宋" w:cs="仿宋"/>
                <w:i w:val="0"/>
                <w:iCs w:val="0"/>
                <w:color w:val="auto"/>
                <w:spacing w:val="-3"/>
                <w:sz w:val="24"/>
                <w:szCs w:val="24"/>
                <w:highlight w:val="none"/>
              </w:rPr>
            </w:pPr>
            <w:r>
              <w:rPr>
                <w:rFonts w:hint="eastAsia" w:ascii="仿宋" w:hAnsi="仿宋" w:eastAsia="仿宋" w:cs="仿宋"/>
                <w:i w:val="0"/>
                <w:iCs w:val="0"/>
                <w:color w:val="auto"/>
                <w:spacing w:val="-3"/>
                <w:sz w:val="24"/>
                <w:szCs w:val="24"/>
                <w:highlight w:val="none"/>
              </w:rPr>
              <w:t>培训</w:t>
            </w:r>
          </w:p>
          <w:p w14:paraId="5F2938E5">
            <w:pPr>
              <w:pStyle w:val="14"/>
              <w:spacing w:before="78" w:line="222" w:lineRule="auto"/>
              <w:ind w:left="197"/>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3"/>
                <w:sz w:val="24"/>
                <w:szCs w:val="24"/>
                <w:highlight w:val="none"/>
              </w:rPr>
              <w:t>方案</w:t>
            </w:r>
          </w:p>
        </w:tc>
        <w:tc>
          <w:tcPr>
            <w:tcW w:w="1566" w:type="dxa"/>
            <w:vAlign w:val="top"/>
          </w:tcPr>
          <w:p w14:paraId="02698024">
            <w:pPr>
              <w:jc w:val="both"/>
              <w:rPr>
                <w:rFonts w:hint="eastAsia" w:ascii="仿宋" w:hAnsi="仿宋" w:eastAsia="仿宋" w:cs="仿宋"/>
                <w:i w:val="0"/>
                <w:iCs w:val="0"/>
                <w:color w:val="auto"/>
                <w:sz w:val="24"/>
                <w:szCs w:val="24"/>
                <w:highlight w:val="none"/>
              </w:rPr>
            </w:pPr>
          </w:p>
          <w:p w14:paraId="2E7793AB">
            <w:pPr>
              <w:jc w:val="both"/>
              <w:rPr>
                <w:rFonts w:hint="eastAsia" w:ascii="仿宋" w:hAnsi="仿宋" w:eastAsia="仿宋" w:cs="仿宋"/>
                <w:i w:val="0"/>
                <w:iCs w:val="0"/>
                <w:color w:val="auto"/>
                <w:sz w:val="24"/>
                <w:szCs w:val="24"/>
                <w:highlight w:val="none"/>
              </w:rPr>
            </w:pPr>
          </w:p>
          <w:p w14:paraId="169127C3">
            <w:pPr>
              <w:jc w:val="both"/>
              <w:rPr>
                <w:rFonts w:hint="eastAsia" w:ascii="仿宋" w:hAnsi="仿宋" w:eastAsia="仿宋" w:cs="仿宋"/>
                <w:i w:val="0"/>
                <w:iCs w:val="0"/>
                <w:color w:val="auto"/>
                <w:sz w:val="24"/>
                <w:szCs w:val="24"/>
                <w:highlight w:val="none"/>
              </w:rPr>
            </w:pPr>
          </w:p>
          <w:p w14:paraId="6DFADB12">
            <w:pPr>
              <w:jc w:val="both"/>
              <w:rPr>
                <w:rFonts w:hint="eastAsia" w:ascii="仿宋" w:hAnsi="仿宋" w:eastAsia="仿宋" w:cs="仿宋"/>
                <w:i w:val="0"/>
                <w:iCs w:val="0"/>
                <w:color w:val="auto"/>
                <w:sz w:val="24"/>
                <w:szCs w:val="24"/>
                <w:highlight w:val="none"/>
              </w:rPr>
            </w:pPr>
          </w:p>
          <w:p w14:paraId="1E4AAC82">
            <w:pPr>
              <w:jc w:val="both"/>
              <w:rPr>
                <w:rFonts w:hint="eastAsia" w:ascii="仿宋" w:hAnsi="仿宋" w:eastAsia="仿宋" w:cs="仿宋"/>
                <w:i w:val="0"/>
                <w:iCs w:val="0"/>
                <w:color w:val="auto"/>
                <w:sz w:val="24"/>
                <w:szCs w:val="24"/>
                <w:highlight w:val="none"/>
              </w:rPr>
            </w:pPr>
          </w:p>
          <w:p w14:paraId="03D13B31">
            <w:pPr>
              <w:spacing w:line="241" w:lineRule="auto"/>
              <w:jc w:val="both"/>
              <w:rPr>
                <w:rFonts w:hint="eastAsia" w:ascii="仿宋" w:hAnsi="仿宋" w:eastAsia="仿宋" w:cs="仿宋"/>
                <w:i w:val="0"/>
                <w:iCs w:val="0"/>
                <w:color w:val="auto"/>
                <w:sz w:val="24"/>
                <w:szCs w:val="24"/>
                <w:highlight w:val="none"/>
              </w:rPr>
            </w:pPr>
          </w:p>
          <w:p w14:paraId="2A603CB5">
            <w:pPr>
              <w:spacing w:line="241" w:lineRule="auto"/>
              <w:jc w:val="both"/>
              <w:rPr>
                <w:rFonts w:hint="eastAsia" w:ascii="仿宋" w:hAnsi="仿宋" w:eastAsia="仿宋" w:cs="仿宋"/>
                <w:i w:val="0"/>
                <w:iCs w:val="0"/>
                <w:color w:val="auto"/>
                <w:sz w:val="24"/>
                <w:szCs w:val="24"/>
                <w:highlight w:val="none"/>
              </w:rPr>
            </w:pPr>
          </w:p>
          <w:p w14:paraId="5AE89166">
            <w:pPr>
              <w:spacing w:line="241" w:lineRule="auto"/>
              <w:jc w:val="both"/>
              <w:rPr>
                <w:rFonts w:hint="eastAsia" w:ascii="仿宋" w:hAnsi="仿宋" w:eastAsia="仿宋" w:cs="仿宋"/>
                <w:i w:val="0"/>
                <w:iCs w:val="0"/>
                <w:color w:val="auto"/>
                <w:sz w:val="24"/>
                <w:szCs w:val="24"/>
                <w:highlight w:val="none"/>
              </w:rPr>
            </w:pPr>
          </w:p>
          <w:p w14:paraId="167B53F6">
            <w:pPr>
              <w:spacing w:before="68" w:line="220" w:lineRule="auto"/>
              <w:ind w:left="542"/>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4"/>
                <w:sz w:val="24"/>
                <w:szCs w:val="24"/>
                <w:highlight w:val="none"/>
                <w:lang w:val="en-US" w:eastAsia="zh-CN"/>
              </w:rPr>
              <w:t xml:space="preserve">10 </w:t>
            </w:r>
            <w:r>
              <w:rPr>
                <w:rFonts w:hint="eastAsia" w:ascii="仿宋" w:hAnsi="仿宋" w:eastAsia="仿宋" w:cs="仿宋"/>
                <w:i w:val="0"/>
                <w:iCs w:val="0"/>
                <w:color w:val="auto"/>
                <w:spacing w:val="-4"/>
                <w:sz w:val="24"/>
                <w:szCs w:val="24"/>
                <w:highlight w:val="none"/>
              </w:rPr>
              <w:t>分</w:t>
            </w:r>
          </w:p>
        </w:tc>
        <w:tc>
          <w:tcPr>
            <w:tcW w:w="5856" w:type="dxa"/>
            <w:vAlign w:val="top"/>
          </w:tcPr>
          <w:p w14:paraId="4F1F7BBD">
            <w:pPr>
              <w:keepNext w:val="0"/>
              <w:keepLines w:val="0"/>
              <w:pageBreakBefore w:val="0"/>
              <w:widowControl/>
              <w:kinsoku w:val="0"/>
              <w:wordWrap/>
              <w:overflowPunct/>
              <w:topLinePunct w:val="0"/>
              <w:autoSpaceDE w:val="0"/>
              <w:autoSpaceDN w:val="0"/>
              <w:bidi w:val="0"/>
              <w:adjustRightInd w:val="0"/>
              <w:snapToGrid w:val="0"/>
              <w:spacing w:line="360" w:lineRule="exact"/>
              <w:ind w:left="110" w:right="102"/>
              <w:jc w:val="both"/>
              <w:textAlignment w:val="baseline"/>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pacing w:val="-10"/>
                <w:sz w:val="21"/>
                <w:szCs w:val="21"/>
                <w:highlight w:val="none"/>
              </w:rPr>
              <w:t>为确保服务质量，需制定服务期内对相关人员的培训方案；培训方案包括对保洁人员岗位职责、规章制度、一般作业的操作程序、职业暴露的处理等。培训方案内容全面、描写详细、科学合理、针对性强得10分，每有一处缺陷扣2分，扣完为止。（缺陷是指：与本项目采购标的无关、方案内容前后不一致、前后逻辑错误、涉及的相关规范及标准错误、地点区域错误、内容缺失、只有简单描述无实质性容）</w:t>
            </w:r>
            <w:r>
              <w:rPr>
                <w:rFonts w:hint="eastAsia" w:ascii="仿宋" w:hAnsi="仿宋" w:eastAsia="仿宋" w:cs="仿宋"/>
                <w:i w:val="0"/>
                <w:iCs w:val="0"/>
                <w:color w:val="auto"/>
                <w:spacing w:val="-4"/>
                <w:sz w:val="21"/>
                <w:szCs w:val="21"/>
                <w:highlight w:val="none"/>
              </w:rPr>
              <w:t>。</w:t>
            </w:r>
          </w:p>
        </w:tc>
      </w:tr>
      <w:tr w14:paraId="02883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8" w:hRule="atLeast"/>
        </w:trPr>
        <w:tc>
          <w:tcPr>
            <w:tcW w:w="1091" w:type="dxa"/>
            <w:vAlign w:val="top"/>
          </w:tcPr>
          <w:p w14:paraId="69DA8E26">
            <w:pPr>
              <w:spacing w:line="256" w:lineRule="auto"/>
              <w:jc w:val="both"/>
              <w:rPr>
                <w:rFonts w:hint="eastAsia" w:ascii="仿宋" w:hAnsi="仿宋" w:eastAsia="仿宋" w:cs="仿宋"/>
                <w:i w:val="0"/>
                <w:iCs w:val="0"/>
                <w:color w:val="auto"/>
                <w:sz w:val="24"/>
                <w:szCs w:val="24"/>
                <w:highlight w:val="none"/>
              </w:rPr>
            </w:pPr>
          </w:p>
          <w:p w14:paraId="557006FA">
            <w:pPr>
              <w:spacing w:line="256" w:lineRule="auto"/>
              <w:jc w:val="both"/>
              <w:rPr>
                <w:rFonts w:hint="eastAsia" w:ascii="仿宋" w:hAnsi="仿宋" w:eastAsia="仿宋" w:cs="仿宋"/>
                <w:i w:val="0"/>
                <w:iCs w:val="0"/>
                <w:color w:val="auto"/>
                <w:sz w:val="24"/>
                <w:szCs w:val="24"/>
                <w:highlight w:val="none"/>
              </w:rPr>
            </w:pPr>
          </w:p>
          <w:p w14:paraId="53120CA7">
            <w:pPr>
              <w:spacing w:line="256" w:lineRule="auto"/>
              <w:jc w:val="both"/>
              <w:rPr>
                <w:rFonts w:hint="eastAsia" w:ascii="仿宋" w:hAnsi="仿宋" w:eastAsia="仿宋" w:cs="仿宋"/>
                <w:i w:val="0"/>
                <w:iCs w:val="0"/>
                <w:color w:val="auto"/>
                <w:sz w:val="24"/>
                <w:szCs w:val="24"/>
                <w:highlight w:val="none"/>
              </w:rPr>
            </w:pPr>
          </w:p>
          <w:p w14:paraId="153253CF">
            <w:pPr>
              <w:spacing w:line="256" w:lineRule="auto"/>
              <w:jc w:val="both"/>
              <w:rPr>
                <w:rFonts w:hint="eastAsia" w:ascii="仿宋" w:hAnsi="仿宋" w:eastAsia="仿宋" w:cs="仿宋"/>
                <w:i w:val="0"/>
                <w:iCs w:val="0"/>
                <w:color w:val="auto"/>
                <w:sz w:val="24"/>
                <w:szCs w:val="24"/>
                <w:highlight w:val="none"/>
              </w:rPr>
            </w:pPr>
          </w:p>
          <w:p w14:paraId="5166A2AC">
            <w:pPr>
              <w:spacing w:line="256" w:lineRule="auto"/>
              <w:jc w:val="both"/>
              <w:rPr>
                <w:rFonts w:hint="eastAsia" w:ascii="仿宋" w:hAnsi="仿宋" w:eastAsia="仿宋" w:cs="仿宋"/>
                <w:i w:val="0"/>
                <w:iCs w:val="0"/>
                <w:color w:val="auto"/>
                <w:sz w:val="24"/>
                <w:szCs w:val="24"/>
                <w:highlight w:val="none"/>
              </w:rPr>
            </w:pPr>
          </w:p>
          <w:p w14:paraId="07E9A7B5">
            <w:pPr>
              <w:spacing w:line="257" w:lineRule="auto"/>
              <w:jc w:val="both"/>
              <w:rPr>
                <w:rFonts w:hint="eastAsia" w:ascii="仿宋" w:hAnsi="仿宋" w:eastAsia="仿宋" w:cs="仿宋"/>
                <w:i w:val="0"/>
                <w:iCs w:val="0"/>
                <w:color w:val="auto"/>
                <w:sz w:val="24"/>
                <w:szCs w:val="24"/>
                <w:highlight w:val="none"/>
              </w:rPr>
            </w:pPr>
          </w:p>
          <w:p w14:paraId="3BC26CC1">
            <w:pPr>
              <w:spacing w:line="257" w:lineRule="auto"/>
              <w:jc w:val="both"/>
              <w:rPr>
                <w:rFonts w:hint="eastAsia" w:ascii="仿宋" w:hAnsi="仿宋" w:eastAsia="仿宋" w:cs="仿宋"/>
                <w:i w:val="0"/>
                <w:iCs w:val="0"/>
                <w:color w:val="auto"/>
                <w:sz w:val="24"/>
                <w:szCs w:val="24"/>
                <w:highlight w:val="none"/>
              </w:rPr>
            </w:pPr>
          </w:p>
          <w:p w14:paraId="33B8F4B7">
            <w:pPr>
              <w:spacing w:line="257" w:lineRule="auto"/>
              <w:jc w:val="both"/>
              <w:rPr>
                <w:rFonts w:hint="eastAsia" w:ascii="仿宋" w:hAnsi="仿宋" w:eastAsia="仿宋" w:cs="仿宋"/>
                <w:i w:val="0"/>
                <w:iCs w:val="0"/>
                <w:color w:val="auto"/>
                <w:sz w:val="24"/>
                <w:szCs w:val="24"/>
                <w:highlight w:val="none"/>
              </w:rPr>
            </w:pPr>
          </w:p>
          <w:p w14:paraId="179ADBFC">
            <w:pPr>
              <w:spacing w:before="82" w:line="183" w:lineRule="auto"/>
              <w:ind w:left="484"/>
              <w:jc w:val="both"/>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lang w:val="en-US" w:eastAsia="zh-CN"/>
              </w:rPr>
              <w:t>7</w:t>
            </w:r>
          </w:p>
        </w:tc>
        <w:tc>
          <w:tcPr>
            <w:tcW w:w="1341" w:type="dxa"/>
            <w:vAlign w:val="top"/>
          </w:tcPr>
          <w:p w14:paraId="49C1E617">
            <w:pPr>
              <w:spacing w:before="68" w:line="220" w:lineRule="auto"/>
              <w:ind w:left="250"/>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2"/>
                <w:sz w:val="24"/>
                <w:szCs w:val="24"/>
                <w:highlight w:val="none"/>
              </w:rPr>
              <w:t>保洁验收方案</w:t>
            </w:r>
          </w:p>
        </w:tc>
        <w:tc>
          <w:tcPr>
            <w:tcW w:w="1566" w:type="dxa"/>
            <w:vAlign w:val="top"/>
          </w:tcPr>
          <w:p w14:paraId="68BAC16A">
            <w:pPr>
              <w:spacing w:line="258" w:lineRule="auto"/>
              <w:jc w:val="both"/>
              <w:rPr>
                <w:rFonts w:hint="eastAsia" w:ascii="仿宋" w:hAnsi="仿宋" w:eastAsia="仿宋" w:cs="仿宋"/>
                <w:i w:val="0"/>
                <w:iCs w:val="0"/>
                <w:color w:val="auto"/>
                <w:sz w:val="24"/>
                <w:szCs w:val="24"/>
                <w:highlight w:val="none"/>
              </w:rPr>
            </w:pPr>
          </w:p>
          <w:p w14:paraId="1AA6D944">
            <w:pPr>
              <w:spacing w:before="68" w:line="220" w:lineRule="auto"/>
              <w:ind w:left="594"/>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4"/>
                <w:sz w:val="24"/>
                <w:szCs w:val="24"/>
                <w:highlight w:val="none"/>
                <w:lang w:val="en-US" w:eastAsia="zh-CN"/>
              </w:rPr>
              <w:t>10</w:t>
            </w:r>
            <w:r>
              <w:rPr>
                <w:rFonts w:hint="eastAsia" w:ascii="仿宋" w:hAnsi="仿宋" w:eastAsia="仿宋" w:cs="仿宋"/>
                <w:i w:val="0"/>
                <w:iCs w:val="0"/>
                <w:color w:val="auto"/>
                <w:spacing w:val="21"/>
                <w:sz w:val="24"/>
                <w:szCs w:val="24"/>
                <w:highlight w:val="none"/>
              </w:rPr>
              <w:t xml:space="preserve"> </w:t>
            </w:r>
            <w:r>
              <w:rPr>
                <w:rFonts w:hint="eastAsia" w:ascii="仿宋" w:hAnsi="仿宋" w:eastAsia="仿宋" w:cs="仿宋"/>
                <w:i w:val="0"/>
                <w:iCs w:val="0"/>
                <w:color w:val="auto"/>
                <w:spacing w:val="-4"/>
                <w:sz w:val="24"/>
                <w:szCs w:val="24"/>
                <w:highlight w:val="none"/>
              </w:rPr>
              <w:t>分</w:t>
            </w:r>
          </w:p>
        </w:tc>
        <w:tc>
          <w:tcPr>
            <w:tcW w:w="5856" w:type="dxa"/>
            <w:vAlign w:val="top"/>
          </w:tcPr>
          <w:p w14:paraId="6453C926">
            <w:pPr>
              <w:keepNext w:val="0"/>
              <w:keepLines w:val="0"/>
              <w:pageBreakBefore w:val="0"/>
              <w:widowControl/>
              <w:kinsoku w:val="0"/>
              <w:wordWrap/>
              <w:overflowPunct/>
              <w:topLinePunct w:val="0"/>
              <w:autoSpaceDE w:val="0"/>
              <w:autoSpaceDN w:val="0"/>
              <w:bidi w:val="0"/>
              <w:adjustRightInd w:val="0"/>
              <w:snapToGrid w:val="0"/>
              <w:spacing w:line="360" w:lineRule="exact"/>
              <w:ind w:right="102"/>
              <w:jc w:val="both"/>
              <w:textAlignment w:val="baseline"/>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pacing w:val="-10"/>
                <w:sz w:val="21"/>
                <w:szCs w:val="21"/>
                <w:highlight w:val="none"/>
              </w:rPr>
              <w:t>投标供应商针对本项目保洁服务需求提供验收方案，至少包括（1）预验收准备；（2）环境检查；（3）保洁质量评估；（4）记录和整理；（5）纠正和改进措施。验收方案科学合理、切实可行、科学规范、针对性好，完整得10分，每有一处缺陷扣2分，扣完为止。（缺陷是指：与本项目采购标的无关、方案内容前后不一致、前后逻辑错误、涉及的相关规范及标准错误、地点区域错误、内容缺失、只有简单描述无实质性容）</w:t>
            </w:r>
          </w:p>
        </w:tc>
      </w:tr>
      <w:tr w14:paraId="40F8D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8" w:hRule="atLeast"/>
        </w:trPr>
        <w:tc>
          <w:tcPr>
            <w:tcW w:w="1091" w:type="dxa"/>
            <w:vAlign w:val="top"/>
          </w:tcPr>
          <w:p w14:paraId="315F3B14">
            <w:pPr>
              <w:spacing w:before="82" w:line="183" w:lineRule="auto"/>
              <w:ind w:left="484"/>
              <w:jc w:val="both"/>
              <w:rPr>
                <w:rFonts w:hint="eastAsia" w:ascii="仿宋" w:hAnsi="仿宋" w:eastAsia="仿宋" w:cs="仿宋"/>
                <w:i w:val="0"/>
                <w:iCs w:val="0"/>
                <w:color w:val="auto"/>
                <w:sz w:val="24"/>
                <w:szCs w:val="24"/>
                <w:highlight w:val="none"/>
              </w:rPr>
            </w:pPr>
          </w:p>
        </w:tc>
        <w:tc>
          <w:tcPr>
            <w:tcW w:w="1341" w:type="dxa"/>
            <w:vAlign w:val="top"/>
          </w:tcPr>
          <w:p w14:paraId="0AF8CF0B">
            <w:pPr>
              <w:spacing w:before="68" w:line="220" w:lineRule="auto"/>
              <w:ind w:left="250"/>
              <w:jc w:val="both"/>
              <w:rPr>
                <w:rFonts w:hint="eastAsia" w:ascii="仿宋" w:hAnsi="仿宋" w:eastAsia="仿宋" w:cs="仿宋"/>
                <w:i w:val="0"/>
                <w:iCs w:val="0"/>
                <w:color w:val="auto"/>
                <w:spacing w:val="-2"/>
                <w:sz w:val="24"/>
                <w:szCs w:val="24"/>
                <w:highlight w:val="none"/>
              </w:rPr>
            </w:pPr>
            <w:r>
              <w:rPr>
                <w:rFonts w:hint="eastAsia" w:ascii="仿宋" w:hAnsi="仿宋" w:eastAsia="仿宋" w:cs="仿宋"/>
                <w:i w:val="0"/>
                <w:iCs w:val="0"/>
                <w:color w:val="auto"/>
                <w:spacing w:val="-2"/>
                <w:sz w:val="24"/>
                <w:szCs w:val="24"/>
                <w:highlight w:val="none"/>
              </w:rPr>
              <w:t>应急</w:t>
            </w:r>
          </w:p>
          <w:p w14:paraId="4556AAE1">
            <w:pPr>
              <w:spacing w:before="68" w:line="220" w:lineRule="auto"/>
              <w:ind w:left="250"/>
              <w:jc w:val="both"/>
              <w:rPr>
                <w:rFonts w:hint="eastAsia" w:ascii="仿宋" w:hAnsi="仿宋" w:eastAsia="仿宋" w:cs="仿宋"/>
                <w:i w:val="0"/>
                <w:iCs w:val="0"/>
                <w:color w:val="auto"/>
                <w:spacing w:val="-2"/>
                <w:sz w:val="24"/>
                <w:szCs w:val="24"/>
                <w:highlight w:val="none"/>
              </w:rPr>
            </w:pPr>
            <w:r>
              <w:rPr>
                <w:rFonts w:hint="eastAsia" w:ascii="仿宋" w:hAnsi="仿宋" w:eastAsia="仿宋" w:cs="仿宋"/>
                <w:i w:val="0"/>
                <w:iCs w:val="0"/>
                <w:color w:val="auto"/>
                <w:spacing w:val="-2"/>
                <w:sz w:val="24"/>
                <w:szCs w:val="24"/>
                <w:highlight w:val="none"/>
              </w:rPr>
              <w:t>预案</w:t>
            </w:r>
          </w:p>
        </w:tc>
        <w:tc>
          <w:tcPr>
            <w:tcW w:w="1566" w:type="dxa"/>
            <w:vAlign w:val="top"/>
          </w:tcPr>
          <w:p w14:paraId="7C129DDC">
            <w:pPr>
              <w:spacing w:before="68" w:line="220" w:lineRule="auto"/>
              <w:ind w:left="594"/>
              <w:jc w:val="both"/>
              <w:rPr>
                <w:rFonts w:hint="eastAsia" w:ascii="仿宋" w:hAnsi="仿宋" w:eastAsia="仿宋" w:cs="仿宋"/>
                <w:i w:val="0"/>
                <w:iCs w:val="0"/>
                <w:color w:val="auto"/>
                <w:spacing w:val="-4"/>
                <w:sz w:val="24"/>
                <w:szCs w:val="24"/>
                <w:highlight w:val="none"/>
                <w:lang w:val="en-US" w:eastAsia="zh-CN"/>
              </w:rPr>
            </w:pPr>
            <w:r>
              <w:rPr>
                <w:rFonts w:hint="eastAsia" w:ascii="仿宋" w:hAnsi="仿宋" w:eastAsia="仿宋" w:cs="仿宋"/>
                <w:i w:val="0"/>
                <w:iCs w:val="0"/>
                <w:color w:val="auto"/>
                <w:spacing w:val="-4"/>
                <w:sz w:val="24"/>
                <w:szCs w:val="24"/>
                <w:highlight w:val="none"/>
                <w:lang w:val="en-US" w:eastAsia="zh-CN"/>
              </w:rPr>
              <w:t>10分</w:t>
            </w:r>
          </w:p>
        </w:tc>
        <w:tc>
          <w:tcPr>
            <w:tcW w:w="5856" w:type="dxa"/>
            <w:vAlign w:val="top"/>
          </w:tcPr>
          <w:p w14:paraId="1AAFDA83">
            <w:pPr>
              <w:keepNext w:val="0"/>
              <w:keepLines w:val="0"/>
              <w:pageBreakBefore w:val="0"/>
              <w:widowControl/>
              <w:kinsoku w:val="0"/>
              <w:wordWrap/>
              <w:overflowPunct/>
              <w:topLinePunct w:val="0"/>
              <w:autoSpaceDE w:val="0"/>
              <w:autoSpaceDN w:val="0"/>
              <w:bidi w:val="0"/>
              <w:adjustRightInd w:val="0"/>
              <w:snapToGrid w:val="0"/>
              <w:spacing w:line="360" w:lineRule="exact"/>
              <w:ind w:right="102"/>
              <w:jc w:val="both"/>
              <w:textAlignment w:val="baseline"/>
              <w:rPr>
                <w:rFonts w:hint="eastAsia" w:ascii="仿宋" w:hAnsi="仿宋" w:eastAsia="仿宋" w:cs="仿宋"/>
                <w:i w:val="0"/>
                <w:iCs w:val="0"/>
                <w:color w:val="auto"/>
                <w:spacing w:val="-10"/>
                <w:sz w:val="21"/>
                <w:szCs w:val="21"/>
                <w:highlight w:val="none"/>
              </w:rPr>
            </w:pPr>
            <w:r>
              <w:rPr>
                <w:rFonts w:hint="eastAsia" w:ascii="仿宋" w:hAnsi="仿宋" w:eastAsia="仿宋" w:cs="仿宋"/>
                <w:i w:val="0"/>
                <w:iCs w:val="0"/>
                <w:color w:val="auto"/>
                <w:spacing w:val="-10"/>
                <w:sz w:val="21"/>
                <w:szCs w:val="21"/>
                <w:highlight w:val="none"/>
              </w:rPr>
              <w:t>供应商应当提供符合本项目实际情况的应急方案，包括但不限于： ①组织架构； ②发生火灾和发生跑水（水浸）的应急预案； ③停水、停电的应急预案； ④突发公共卫生事件应急预案；⑤迎检和重大活动的应急措施等方案；提供对突发事件的处理措施和应急预案全面、详细，可行性高，切实保障采购人本项目服务的及时性和连续性得10分，每有一处缺陷扣2分，扣完为止。（缺陷是指：与本项目采购标的无关、方案内容前后不一致、前后逻辑错误、涉及的相关规范及标准错误、地点区域错误、内容缺失、只有简单描述无实质性容）。</w:t>
            </w:r>
          </w:p>
        </w:tc>
      </w:tr>
      <w:tr w14:paraId="7DAF1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1" w:hRule="atLeast"/>
        </w:trPr>
        <w:tc>
          <w:tcPr>
            <w:tcW w:w="1091" w:type="dxa"/>
            <w:vAlign w:val="top"/>
          </w:tcPr>
          <w:p w14:paraId="2FB622D9">
            <w:pPr>
              <w:spacing w:line="256" w:lineRule="auto"/>
              <w:jc w:val="both"/>
              <w:rPr>
                <w:rFonts w:hint="eastAsia" w:ascii="仿宋" w:hAnsi="仿宋" w:eastAsia="仿宋" w:cs="仿宋"/>
                <w:i w:val="0"/>
                <w:iCs w:val="0"/>
                <w:color w:val="auto"/>
                <w:sz w:val="24"/>
                <w:szCs w:val="24"/>
                <w:highlight w:val="none"/>
              </w:rPr>
            </w:pPr>
          </w:p>
          <w:p w14:paraId="45925F3F">
            <w:pPr>
              <w:spacing w:line="257" w:lineRule="auto"/>
              <w:jc w:val="both"/>
              <w:rPr>
                <w:rFonts w:hint="eastAsia" w:ascii="仿宋" w:hAnsi="仿宋" w:eastAsia="仿宋" w:cs="仿宋"/>
                <w:i w:val="0"/>
                <w:iCs w:val="0"/>
                <w:color w:val="auto"/>
                <w:sz w:val="24"/>
                <w:szCs w:val="24"/>
                <w:highlight w:val="none"/>
              </w:rPr>
            </w:pPr>
          </w:p>
          <w:p w14:paraId="037335BB">
            <w:pPr>
              <w:spacing w:line="257" w:lineRule="auto"/>
              <w:jc w:val="both"/>
              <w:rPr>
                <w:rFonts w:hint="eastAsia" w:ascii="仿宋" w:hAnsi="仿宋" w:eastAsia="仿宋" w:cs="仿宋"/>
                <w:i w:val="0"/>
                <w:iCs w:val="0"/>
                <w:color w:val="auto"/>
                <w:sz w:val="24"/>
                <w:szCs w:val="24"/>
                <w:highlight w:val="none"/>
              </w:rPr>
            </w:pPr>
          </w:p>
          <w:p w14:paraId="18B69F0D">
            <w:pPr>
              <w:spacing w:before="82" w:line="182" w:lineRule="auto"/>
              <w:ind w:left="491"/>
              <w:jc w:val="both"/>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lang w:val="en-US" w:eastAsia="zh-CN"/>
              </w:rPr>
              <w:t>8</w:t>
            </w:r>
          </w:p>
        </w:tc>
        <w:tc>
          <w:tcPr>
            <w:tcW w:w="1341" w:type="dxa"/>
            <w:vAlign w:val="top"/>
          </w:tcPr>
          <w:p w14:paraId="292C3DAF">
            <w:pPr>
              <w:spacing w:line="260" w:lineRule="auto"/>
              <w:jc w:val="both"/>
              <w:rPr>
                <w:rFonts w:hint="eastAsia" w:ascii="仿宋" w:hAnsi="仿宋" w:eastAsia="仿宋" w:cs="仿宋"/>
                <w:i w:val="0"/>
                <w:iCs w:val="0"/>
                <w:color w:val="auto"/>
                <w:sz w:val="24"/>
                <w:szCs w:val="24"/>
                <w:highlight w:val="none"/>
              </w:rPr>
            </w:pPr>
          </w:p>
          <w:p w14:paraId="06E5BE29">
            <w:pPr>
              <w:spacing w:line="260" w:lineRule="auto"/>
              <w:jc w:val="both"/>
              <w:rPr>
                <w:rFonts w:hint="eastAsia" w:ascii="仿宋" w:hAnsi="仿宋" w:eastAsia="仿宋" w:cs="仿宋"/>
                <w:i w:val="0"/>
                <w:iCs w:val="0"/>
                <w:color w:val="auto"/>
                <w:sz w:val="24"/>
                <w:szCs w:val="24"/>
                <w:highlight w:val="none"/>
              </w:rPr>
            </w:pPr>
          </w:p>
          <w:p w14:paraId="2A7EDCB8">
            <w:pPr>
              <w:spacing w:line="260" w:lineRule="auto"/>
              <w:jc w:val="both"/>
              <w:rPr>
                <w:rFonts w:hint="eastAsia" w:ascii="仿宋" w:hAnsi="仿宋" w:eastAsia="仿宋" w:cs="仿宋"/>
                <w:i w:val="0"/>
                <w:iCs w:val="0"/>
                <w:color w:val="auto"/>
                <w:sz w:val="24"/>
                <w:szCs w:val="24"/>
                <w:highlight w:val="none"/>
              </w:rPr>
            </w:pPr>
          </w:p>
          <w:p w14:paraId="177E161A">
            <w:pPr>
              <w:spacing w:before="68" w:line="220" w:lineRule="auto"/>
              <w:ind w:left="251"/>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2"/>
                <w:sz w:val="24"/>
                <w:szCs w:val="24"/>
                <w:highlight w:val="none"/>
              </w:rPr>
              <w:t>文明作业保障措施方案</w:t>
            </w:r>
          </w:p>
        </w:tc>
        <w:tc>
          <w:tcPr>
            <w:tcW w:w="1566" w:type="dxa"/>
            <w:vAlign w:val="top"/>
          </w:tcPr>
          <w:p w14:paraId="21356409">
            <w:pPr>
              <w:spacing w:line="260" w:lineRule="auto"/>
              <w:jc w:val="both"/>
              <w:rPr>
                <w:rFonts w:hint="eastAsia" w:ascii="仿宋" w:hAnsi="仿宋" w:eastAsia="仿宋" w:cs="仿宋"/>
                <w:i w:val="0"/>
                <w:iCs w:val="0"/>
                <w:color w:val="auto"/>
                <w:sz w:val="24"/>
                <w:szCs w:val="24"/>
                <w:highlight w:val="none"/>
              </w:rPr>
            </w:pPr>
          </w:p>
          <w:p w14:paraId="56E73397">
            <w:pPr>
              <w:spacing w:line="260" w:lineRule="auto"/>
              <w:jc w:val="both"/>
              <w:rPr>
                <w:rFonts w:hint="eastAsia" w:ascii="仿宋" w:hAnsi="仿宋" w:eastAsia="仿宋" w:cs="仿宋"/>
                <w:i w:val="0"/>
                <w:iCs w:val="0"/>
                <w:color w:val="auto"/>
                <w:sz w:val="24"/>
                <w:szCs w:val="24"/>
                <w:highlight w:val="none"/>
              </w:rPr>
            </w:pPr>
          </w:p>
          <w:p w14:paraId="20ED3952">
            <w:pPr>
              <w:spacing w:line="260" w:lineRule="auto"/>
              <w:jc w:val="both"/>
              <w:rPr>
                <w:rFonts w:hint="eastAsia" w:ascii="仿宋" w:hAnsi="仿宋" w:eastAsia="仿宋" w:cs="仿宋"/>
                <w:i w:val="0"/>
                <w:iCs w:val="0"/>
                <w:color w:val="auto"/>
                <w:sz w:val="24"/>
                <w:szCs w:val="24"/>
                <w:highlight w:val="none"/>
              </w:rPr>
            </w:pPr>
          </w:p>
          <w:p w14:paraId="2C90C407">
            <w:pPr>
              <w:spacing w:before="68" w:line="220" w:lineRule="auto"/>
              <w:ind w:left="602"/>
              <w:jc w:val="both"/>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pacing w:val="-6"/>
                <w:sz w:val="24"/>
                <w:szCs w:val="24"/>
                <w:highlight w:val="none"/>
                <w:lang w:val="en-US" w:eastAsia="zh-CN"/>
              </w:rPr>
              <w:t>3</w:t>
            </w:r>
            <w:r>
              <w:rPr>
                <w:rFonts w:hint="eastAsia" w:ascii="仿宋" w:hAnsi="仿宋" w:eastAsia="仿宋" w:cs="仿宋"/>
                <w:i w:val="0"/>
                <w:iCs w:val="0"/>
                <w:color w:val="auto"/>
                <w:spacing w:val="-42"/>
                <w:sz w:val="24"/>
                <w:szCs w:val="24"/>
                <w:highlight w:val="none"/>
              </w:rPr>
              <w:t xml:space="preserve"> </w:t>
            </w:r>
            <w:r>
              <w:rPr>
                <w:rFonts w:hint="eastAsia" w:ascii="仿宋" w:hAnsi="仿宋" w:eastAsia="仿宋" w:cs="仿宋"/>
                <w:i w:val="0"/>
                <w:iCs w:val="0"/>
                <w:color w:val="auto"/>
                <w:spacing w:val="-6"/>
                <w:sz w:val="24"/>
                <w:szCs w:val="24"/>
                <w:highlight w:val="none"/>
              </w:rPr>
              <w:t>分</w:t>
            </w:r>
          </w:p>
        </w:tc>
        <w:tc>
          <w:tcPr>
            <w:tcW w:w="5856" w:type="dxa"/>
            <w:vAlign w:val="top"/>
          </w:tcPr>
          <w:p w14:paraId="52A99EF6">
            <w:pPr>
              <w:keepNext w:val="0"/>
              <w:keepLines w:val="0"/>
              <w:pageBreakBefore w:val="0"/>
              <w:widowControl/>
              <w:kinsoku w:val="0"/>
              <w:wordWrap/>
              <w:overflowPunct/>
              <w:topLinePunct w:val="0"/>
              <w:autoSpaceDE w:val="0"/>
              <w:autoSpaceDN w:val="0"/>
              <w:bidi w:val="0"/>
              <w:adjustRightInd w:val="0"/>
              <w:snapToGrid w:val="0"/>
              <w:spacing w:line="360" w:lineRule="exact"/>
              <w:ind w:left="111" w:right="102" w:hanging="1"/>
              <w:jc w:val="both"/>
              <w:textAlignment w:val="baseline"/>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pacing w:val="-10"/>
                <w:sz w:val="21"/>
                <w:szCs w:val="21"/>
                <w:highlight w:val="none"/>
              </w:rPr>
              <w:t>人员统一着装、项目经理、管理人员具有国家通用语言文字交流能力、提供文明作业及扰民保障措施详细方案的，得3分，每有一项内容有缺陷或不符合项目需求的扣1分，不提供不得分。</w:t>
            </w:r>
          </w:p>
        </w:tc>
      </w:tr>
      <w:tr w14:paraId="5E6F6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2432" w:type="dxa"/>
            <w:gridSpan w:val="2"/>
            <w:vAlign w:val="top"/>
          </w:tcPr>
          <w:p w14:paraId="06254ADE">
            <w:pPr>
              <w:spacing w:before="37" w:line="221" w:lineRule="auto"/>
              <w:ind w:left="1008"/>
              <w:jc w:val="both"/>
              <w:rPr>
                <w:rFonts w:hint="default" w:ascii="Times New Roman" w:hAnsi="Times New Roman" w:eastAsia="仿宋_GB2312" w:cs="Times New Roman"/>
                <w:i w:val="0"/>
                <w:iCs w:val="0"/>
                <w:color w:val="auto"/>
                <w:sz w:val="21"/>
                <w:szCs w:val="21"/>
                <w:highlight w:val="none"/>
              </w:rPr>
            </w:pPr>
            <w:r>
              <w:rPr>
                <w:rFonts w:hint="default" w:ascii="Times New Roman" w:hAnsi="Times New Roman" w:eastAsia="仿宋_GB2312" w:cs="Times New Roman"/>
                <w:i w:val="0"/>
                <w:iCs w:val="0"/>
                <w:color w:val="auto"/>
                <w:spacing w:val="-3"/>
                <w:sz w:val="21"/>
                <w:szCs w:val="21"/>
                <w:highlight w:val="none"/>
              </w:rPr>
              <w:t>合计</w:t>
            </w:r>
          </w:p>
        </w:tc>
        <w:tc>
          <w:tcPr>
            <w:tcW w:w="1566" w:type="dxa"/>
            <w:vAlign w:val="top"/>
          </w:tcPr>
          <w:p w14:paraId="25D2D7F1">
            <w:pPr>
              <w:spacing w:before="37" w:line="220" w:lineRule="auto"/>
              <w:ind w:left="487"/>
              <w:jc w:val="both"/>
              <w:rPr>
                <w:rFonts w:hint="default" w:ascii="Times New Roman" w:hAnsi="Times New Roman" w:eastAsia="仿宋_GB2312" w:cs="Times New Roman"/>
                <w:i w:val="0"/>
                <w:iCs w:val="0"/>
                <w:color w:val="auto"/>
                <w:sz w:val="21"/>
                <w:szCs w:val="21"/>
                <w:highlight w:val="none"/>
              </w:rPr>
            </w:pPr>
            <w:r>
              <w:rPr>
                <w:rFonts w:hint="default" w:ascii="Times New Roman" w:hAnsi="Times New Roman" w:eastAsia="仿宋_GB2312" w:cs="Times New Roman"/>
                <w:i w:val="0"/>
                <w:iCs w:val="0"/>
                <w:color w:val="auto"/>
                <w:spacing w:val="-3"/>
                <w:sz w:val="21"/>
                <w:szCs w:val="21"/>
                <w:highlight w:val="none"/>
              </w:rPr>
              <w:t>100</w:t>
            </w:r>
            <w:r>
              <w:rPr>
                <w:rFonts w:hint="default" w:ascii="Times New Roman" w:hAnsi="Times New Roman" w:eastAsia="仿宋_GB2312" w:cs="Times New Roman"/>
                <w:i w:val="0"/>
                <w:iCs w:val="0"/>
                <w:color w:val="auto"/>
                <w:spacing w:val="21"/>
                <w:sz w:val="21"/>
                <w:szCs w:val="21"/>
                <w:highlight w:val="none"/>
              </w:rPr>
              <w:t xml:space="preserve"> </w:t>
            </w:r>
            <w:r>
              <w:rPr>
                <w:rFonts w:hint="default" w:ascii="Times New Roman" w:hAnsi="Times New Roman" w:eastAsia="仿宋_GB2312" w:cs="Times New Roman"/>
                <w:i w:val="0"/>
                <w:iCs w:val="0"/>
                <w:color w:val="auto"/>
                <w:spacing w:val="-3"/>
                <w:sz w:val="21"/>
                <w:szCs w:val="21"/>
                <w:highlight w:val="none"/>
              </w:rPr>
              <w:t>分</w:t>
            </w:r>
          </w:p>
        </w:tc>
        <w:tc>
          <w:tcPr>
            <w:tcW w:w="5856" w:type="dxa"/>
            <w:vAlign w:val="top"/>
          </w:tcPr>
          <w:p w14:paraId="63A3F376">
            <w:pPr>
              <w:jc w:val="both"/>
              <w:rPr>
                <w:rFonts w:hint="default" w:ascii="Times New Roman" w:hAnsi="Times New Roman" w:eastAsia="仿宋_GB2312" w:cs="Times New Roman"/>
                <w:i w:val="0"/>
                <w:iCs w:val="0"/>
                <w:color w:val="auto"/>
                <w:sz w:val="21"/>
                <w:highlight w:val="none"/>
              </w:rPr>
            </w:pPr>
          </w:p>
        </w:tc>
      </w:tr>
    </w:tbl>
    <w:p w14:paraId="748FB209">
      <w:pPr>
        <w:pStyle w:val="6"/>
        <w:spacing w:line="316" w:lineRule="auto"/>
        <w:rPr>
          <w:color w:val="auto"/>
          <w:highlight w:val="none"/>
        </w:rPr>
      </w:pPr>
    </w:p>
    <w:p w14:paraId="3B4FDF92">
      <w:pPr>
        <w:spacing w:line="219" w:lineRule="auto"/>
        <w:ind w:firstLine="562" w:firstLineChars="200"/>
        <w:outlineLvl w:val="3"/>
        <w:rPr>
          <w:rFonts w:ascii="仿宋" w:hAnsi="仿宋" w:eastAsia="仿宋" w:cs="仿宋"/>
          <w:b/>
          <w:bCs/>
          <w:color w:val="auto"/>
          <w:sz w:val="28"/>
          <w:szCs w:val="28"/>
          <w:highlight w:val="none"/>
        </w:rPr>
      </w:pPr>
      <w:r>
        <w:rPr>
          <w:rFonts w:ascii="仿宋" w:hAnsi="仿宋" w:eastAsia="仿宋" w:cs="仿宋"/>
          <w:b/>
          <w:bCs/>
          <w:color w:val="auto"/>
          <w:sz w:val="28"/>
          <w:szCs w:val="28"/>
          <w:highlight w:val="none"/>
        </w:rPr>
        <w:t>备注： 投标人必须把所有需要提供的证明材料原件扫描件做进电子投标文件中,否则后果自负。</w:t>
      </w:r>
    </w:p>
    <w:p w14:paraId="546AE8D9">
      <w:pPr>
        <w:spacing w:line="219" w:lineRule="auto"/>
        <w:ind w:left="785"/>
        <w:outlineLvl w:val="3"/>
        <w:rPr>
          <w:rFonts w:ascii="Times New Roman" w:hAnsi="Times New Roman" w:eastAsia="Times New Roman" w:cs="Times New Roman"/>
          <w:color w:val="auto"/>
          <w:sz w:val="28"/>
          <w:szCs w:val="28"/>
          <w:highlight w:val="none"/>
        </w:rPr>
      </w:pPr>
    </w:p>
    <w:p w14:paraId="1B81298B">
      <w:pPr>
        <w:spacing w:line="219" w:lineRule="auto"/>
        <w:ind w:firstLine="560" w:firstLineChars="200"/>
        <w:outlineLvl w:val="3"/>
        <w:rPr>
          <w:color w:val="auto"/>
          <w:highlight w:val="none"/>
        </w:rPr>
      </w:pPr>
      <w:r>
        <w:rPr>
          <w:rFonts w:ascii="Times New Roman" w:hAnsi="Times New Roman" w:eastAsia="Times New Roman" w:cs="Times New Roman"/>
          <w:color w:val="auto"/>
          <w:sz w:val="28"/>
          <w:szCs w:val="28"/>
          <w:highlight w:val="none"/>
        </w:rPr>
        <w:t xml:space="preserve">23    </w:t>
      </w:r>
      <w:r>
        <w:rPr>
          <w:rFonts w:ascii="仿宋" w:hAnsi="仿宋" w:eastAsia="仿宋" w:cs="仿宋"/>
          <w:color w:val="auto"/>
          <w:sz w:val="28"/>
          <w:szCs w:val="28"/>
          <w:highlight w:val="none"/>
        </w:rPr>
        <w:t>在招标采购中，出现下列情形之一的，应予废标</w:t>
      </w:r>
      <w:r>
        <w:rPr>
          <w:rFonts w:ascii="Times New Roman" w:hAnsi="Times New Roman" w:eastAsia="Times New Roman" w:cs="Times New Roman"/>
          <w:color w:val="auto"/>
          <w:sz w:val="28"/>
          <w:szCs w:val="28"/>
          <w:highlight w:val="none"/>
        </w:rPr>
        <w:t>:</w:t>
      </w:r>
    </w:p>
    <w:p w14:paraId="09FBED2E">
      <w:pPr>
        <w:spacing w:before="91" w:line="334" w:lineRule="auto"/>
        <w:ind w:left="80" w:right="146" w:firstLine="507"/>
        <w:rPr>
          <w:rFonts w:ascii="仿宋" w:hAnsi="仿宋" w:eastAsia="仿宋" w:cs="仿宋"/>
          <w:color w:val="auto"/>
          <w:sz w:val="28"/>
          <w:szCs w:val="28"/>
          <w:highlight w:val="none"/>
        </w:rPr>
      </w:pPr>
      <w:r>
        <w:rPr>
          <w:rFonts w:ascii="Times New Roman" w:hAnsi="Times New Roman" w:eastAsia="Times New Roman" w:cs="Times New Roman"/>
          <w:color w:val="auto"/>
          <w:sz w:val="28"/>
          <w:szCs w:val="28"/>
          <w:highlight w:val="none"/>
        </w:rPr>
        <w:t xml:space="preserve">23.1  </w:t>
      </w:r>
      <w:r>
        <w:rPr>
          <w:rFonts w:ascii="仿宋" w:hAnsi="仿宋" w:eastAsia="仿宋" w:cs="仿宋"/>
          <w:color w:val="auto"/>
          <w:sz w:val="28"/>
          <w:szCs w:val="28"/>
          <w:highlight w:val="none"/>
        </w:rPr>
        <w:t>符合专业条件的投标人或者对招标文件作实质响应</w:t>
      </w:r>
      <w:r>
        <w:rPr>
          <w:rFonts w:ascii="仿宋" w:hAnsi="仿宋" w:eastAsia="仿宋" w:cs="仿宋"/>
          <w:color w:val="auto"/>
          <w:spacing w:val="-1"/>
          <w:sz w:val="28"/>
          <w:szCs w:val="28"/>
          <w:highlight w:val="none"/>
        </w:rPr>
        <w:t>的投标人不足三</w:t>
      </w:r>
      <w:r>
        <w:rPr>
          <w:rFonts w:ascii="仿宋" w:hAnsi="仿宋" w:eastAsia="仿宋" w:cs="仿宋"/>
          <w:color w:val="auto"/>
          <w:spacing w:val="-14"/>
          <w:sz w:val="28"/>
          <w:szCs w:val="28"/>
          <w:highlight w:val="none"/>
        </w:rPr>
        <w:t>家的；</w:t>
      </w:r>
    </w:p>
    <w:p w14:paraId="3239B516">
      <w:pPr>
        <w:spacing w:before="1" w:line="220"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23.2   </w:t>
      </w:r>
      <w:r>
        <w:rPr>
          <w:rFonts w:ascii="仿宋" w:hAnsi="仿宋" w:eastAsia="仿宋" w:cs="仿宋"/>
          <w:color w:val="auto"/>
          <w:spacing w:val="-5"/>
          <w:sz w:val="28"/>
          <w:szCs w:val="28"/>
          <w:highlight w:val="none"/>
        </w:rPr>
        <w:t>出现影响采购公正的违法、</w:t>
      </w:r>
      <w:r>
        <w:rPr>
          <w:rFonts w:ascii="仿宋" w:hAnsi="仿宋" w:eastAsia="仿宋" w:cs="仿宋"/>
          <w:color w:val="auto"/>
          <w:spacing w:val="-6"/>
          <w:sz w:val="28"/>
          <w:szCs w:val="28"/>
          <w:highlight w:val="none"/>
        </w:rPr>
        <w:t>违规行为的；</w:t>
      </w:r>
    </w:p>
    <w:p w14:paraId="76961DFF">
      <w:pPr>
        <w:spacing w:before="181"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23.3  </w:t>
      </w:r>
      <w:r>
        <w:rPr>
          <w:rFonts w:ascii="仿宋" w:hAnsi="仿宋" w:eastAsia="仿宋" w:cs="仿宋"/>
          <w:color w:val="auto"/>
          <w:spacing w:val="-3"/>
          <w:sz w:val="28"/>
          <w:szCs w:val="28"/>
          <w:highlight w:val="none"/>
        </w:rPr>
        <w:t>投标人的报价均超过了采购预算，招</w:t>
      </w:r>
      <w:r>
        <w:rPr>
          <w:rFonts w:ascii="仿宋" w:hAnsi="仿宋" w:eastAsia="仿宋" w:cs="仿宋"/>
          <w:color w:val="auto"/>
          <w:spacing w:val="-4"/>
          <w:sz w:val="28"/>
          <w:szCs w:val="28"/>
          <w:highlight w:val="none"/>
        </w:rPr>
        <w:t>标人不能支付的；</w:t>
      </w:r>
    </w:p>
    <w:p w14:paraId="6555CF82">
      <w:pPr>
        <w:spacing w:before="184"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 xml:space="preserve">23.4   </w:t>
      </w:r>
      <w:r>
        <w:rPr>
          <w:rFonts w:ascii="仿宋" w:hAnsi="仿宋" w:eastAsia="仿宋" w:cs="仿宋"/>
          <w:color w:val="auto"/>
          <w:spacing w:val="-6"/>
          <w:sz w:val="28"/>
          <w:szCs w:val="28"/>
          <w:highlight w:val="none"/>
        </w:rPr>
        <w:t>因重大变故，采购任务取消的。</w:t>
      </w:r>
    </w:p>
    <w:p w14:paraId="399D1AEC">
      <w:pPr>
        <w:spacing w:before="181" w:line="222" w:lineRule="auto"/>
        <w:ind w:left="606"/>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废标后，招标人应当将废标理由通知所有投标人。</w:t>
      </w:r>
    </w:p>
    <w:p w14:paraId="1FDB732B">
      <w:pPr>
        <w:spacing w:before="185"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24</w:t>
      </w:r>
      <w:r>
        <w:rPr>
          <w:rFonts w:ascii="Times New Roman" w:hAnsi="Times New Roman" w:eastAsia="Times New Roman" w:cs="Times New Roman"/>
          <w:color w:val="auto"/>
          <w:spacing w:val="3"/>
          <w:sz w:val="28"/>
          <w:szCs w:val="28"/>
          <w:highlight w:val="none"/>
        </w:rPr>
        <w:t xml:space="preserve">    </w:t>
      </w:r>
      <w:r>
        <w:rPr>
          <w:rFonts w:ascii="仿宋" w:hAnsi="仿宋" w:eastAsia="仿宋" w:cs="仿宋"/>
          <w:color w:val="auto"/>
          <w:spacing w:val="-5"/>
          <w:sz w:val="28"/>
          <w:szCs w:val="28"/>
          <w:highlight w:val="none"/>
        </w:rPr>
        <w:t>评标报告</w:t>
      </w:r>
    </w:p>
    <w:p w14:paraId="04E7D053">
      <w:pPr>
        <w:spacing w:before="208" w:line="333" w:lineRule="auto"/>
        <w:ind w:left="55" w:right="151" w:firstLine="531"/>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24.1</w:t>
      </w:r>
      <w:r>
        <w:rPr>
          <w:rFonts w:ascii="Times New Roman" w:hAnsi="Times New Roman" w:eastAsia="Times New Roman" w:cs="Times New Roman"/>
          <w:color w:val="auto"/>
          <w:spacing w:val="26"/>
          <w:sz w:val="28"/>
          <w:szCs w:val="28"/>
          <w:highlight w:val="none"/>
        </w:rPr>
        <w:t xml:space="preserve"> </w:t>
      </w:r>
      <w:r>
        <w:rPr>
          <w:rFonts w:ascii="仿宋" w:hAnsi="仿宋" w:eastAsia="仿宋" w:cs="仿宋"/>
          <w:color w:val="auto"/>
          <w:spacing w:val="1"/>
          <w:sz w:val="28"/>
          <w:szCs w:val="28"/>
          <w:highlight w:val="none"/>
        </w:rPr>
        <w:t>评标委员会应向招标人提交书面评标报告。评标报告应全面反映评</w:t>
      </w:r>
      <w:r>
        <w:rPr>
          <w:rFonts w:ascii="仿宋" w:hAnsi="仿宋" w:eastAsia="仿宋" w:cs="仿宋"/>
          <w:color w:val="auto"/>
          <w:spacing w:val="-3"/>
          <w:sz w:val="28"/>
          <w:szCs w:val="28"/>
          <w:highlight w:val="none"/>
        </w:rPr>
        <w:t>标过程和中标物品、中标价格、中标投标人或中标候选人的情况。</w:t>
      </w:r>
    </w:p>
    <w:p w14:paraId="3B4ED37E">
      <w:pPr>
        <w:spacing w:before="1"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25    </w:t>
      </w:r>
      <w:r>
        <w:rPr>
          <w:rFonts w:ascii="仿宋" w:hAnsi="仿宋" w:eastAsia="仿宋" w:cs="仿宋"/>
          <w:color w:val="auto"/>
          <w:spacing w:val="-2"/>
          <w:sz w:val="28"/>
          <w:szCs w:val="28"/>
          <w:highlight w:val="none"/>
        </w:rPr>
        <w:t>评标的有关要求</w:t>
      </w:r>
    </w:p>
    <w:p w14:paraId="294F7E47">
      <w:pPr>
        <w:spacing w:before="209" w:line="342" w:lineRule="auto"/>
        <w:ind w:left="71" w:right="146" w:firstLine="516"/>
        <w:rPr>
          <w:rFonts w:ascii="仿宋" w:hAnsi="仿宋" w:eastAsia="仿宋" w:cs="仿宋"/>
          <w:color w:val="auto"/>
          <w:sz w:val="28"/>
          <w:szCs w:val="28"/>
          <w:highlight w:val="none"/>
        </w:rPr>
      </w:pPr>
      <w:r>
        <w:rPr>
          <w:rFonts w:ascii="Times New Roman" w:hAnsi="Times New Roman" w:eastAsia="Times New Roman" w:cs="Times New Roman"/>
          <w:color w:val="auto"/>
          <w:sz w:val="28"/>
          <w:szCs w:val="28"/>
          <w:highlight w:val="none"/>
        </w:rPr>
        <w:t xml:space="preserve">25.1  </w:t>
      </w:r>
      <w:r>
        <w:rPr>
          <w:rFonts w:ascii="仿宋" w:hAnsi="仿宋" w:eastAsia="仿宋" w:cs="仿宋"/>
          <w:color w:val="auto"/>
          <w:sz w:val="28"/>
          <w:szCs w:val="28"/>
          <w:highlight w:val="none"/>
        </w:rPr>
        <w:t>评标过程严格保密。评标委员会成员和参与评标的</w:t>
      </w:r>
      <w:r>
        <w:rPr>
          <w:rFonts w:ascii="仿宋" w:hAnsi="仿宋" w:eastAsia="仿宋" w:cs="仿宋"/>
          <w:color w:val="auto"/>
          <w:spacing w:val="-1"/>
          <w:sz w:val="28"/>
          <w:szCs w:val="28"/>
          <w:highlight w:val="none"/>
        </w:rPr>
        <w:t>有关人员不得将</w:t>
      </w:r>
      <w:r>
        <w:rPr>
          <w:rFonts w:ascii="仿宋" w:hAnsi="仿宋" w:eastAsia="仿宋" w:cs="仿宋"/>
          <w:color w:val="auto"/>
          <w:sz w:val="28"/>
          <w:szCs w:val="28"/>
          <w:highlight w:val="none"/>
        </w:rPr>
        <w:t>与评标有关的情况包括有关投标文件的评审、澄清、评估和比较中标候</w:t>
      </w:r>
      <w:r>
        <w:rPr>
          <w:rFonts w:ascii="仿宋" w:hAnsi="仿宋" w:eastAsia="仿宋" w:cs="仿宋"/>
          <w:color w:val="auto"/>
          <w:spacing w:val="-1"/>
          <w:sz w:val="28"/>
          <w:szCs w:val="28"/>
          <w:highlight w:val="none"/>
        </w:rPr>
        <w:t>选人</w:t>
      </w:r>
      <w:r>
        <w:rPr>
          <w:rFonts w:ascii="仿宋" w:hAnsi="仿宋" w:eastAsia="仿宋" w:cs="仿宋"/>
          <w:color w:val="auto"/>
          <w:spacing w:val="-3"/>
          <w:sz w:val="28"/>
          <w:szCs w:val="28"/>
          <w:highlight w:val="none"/>
        </w:rPr>
        <w:t>的推荐情况等透露给任一投标方或与上述评标</w:t>
      </w:r>
      <w:r>
        <w:rPr>
          <w:rFonts w:ascii="仿宋" w:hAnsi="仿宋" w:eastAsia="仿宋" w:cs="仿宋"/>
          <w:color w:val="auto"/>
          <w:spacing w:val="-4"/>
          <w:sz w:val="28"/>
          <w:szCs w:val="28"/>
          <w:highlight w:val="none"/>
        </w:rPr>
        <w:t>工作无关的人员。</w:t>
      </w:r>
    </w:p>
    <w:p w14:paraId="315119AC">
      <w:pPr>
        <w:spacing w:before="2" w:line="341" w:lineRule="auto"/>
        <w:ind w:left="94" w:right="150" w:firstLine="493"/>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25.2</w:t>
      </w:r>
      <w:r>
        <w:rPr>
          <w:rFonts w:ascii="Times New Roman" w:hAnsi="Times New Roman" w:eastAsia="Times New Roman" w:cs="Times New Roman"/>
          <w:color w:val="auto"/>
          <w:spacing w:val="26"/>
          <w:sz w:val="28"/>
          <w:szCs w:val="28"/>
          <w:highlight w:val="none"/>
        </w:rPr>
        <w:t xml:space="preserve"> </w:t>
      </w:r>
      <w:r>
        <w:rPr>
          <w:rFonts w:ascii="仿宋" w:hAnsi="仿宋" w:eastAsia="仿宋" w:cs="仿宋"/>
          <w:color w:val="auto"/>
          <w:spacing w:val="1"/>
          <w:sz w:val="28"/>
          <w:szCs w:val="28"/>
          <w:highlight w:val="none"/>
        </w:rPr>
        <w:t>评标委员会向招标人报告评标情况及结果，评标委员会对评标情况</w:t>
      </w:r>
      <w:r>
        <w:rPr>
          <w:rFonts w:ascii="仿宋" w:hAnsi="仿宋" w:eastAsia="仿宋" w:cs="仿宋"/>
          <w:color w:val="auto"/>
          <w:spacing w:val="-5"/>
          <w:sz w:val="28"/>
          <w:szCs w:val="28"/>
          <w:highlight w:val="none"/>
        </w:rPr>
        <w:t>以及在评标过程中获悉的国家秘密、商业秘密负有保密责任。</w:t>
      </w:r>
    </w:p>
    <w:p w14:paraId="43D01220">
      <w:pPr>
        <w:spacing w:before="305" w:line="184" w:lineRule="auto"/>
        <w:ind w:left="3508"/>
        <w:outlineLvl w:val="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w:t>
      </w:r>
      <w:r>
        <w:rPr>
          <w:rFonts w:hint="eastAsia" w:ascii="微软雅黑" w:hAnsi="微软雅黑" w:eastAsia="微软雅黑" w:cs="微软雅黑"/>
          <w:b/>
          <w:bCs/>
          <w:color w:val="auto"/>
          <w:spacing w:val="-7"/>
          <w:sz w:val="28"/>
          <w:szCs w:val="28"/>
          <w:highlight w:val="none"/>
          <w:lang w:eastAsia="zh-CN"/>
        </w:rPr>
        <w:t>七</w:t>
      </w:r>
      <w:r>
        <w:rPr>
          <w:rFonts w:ascii="微软雅黑" w:hAnsi="微软雅黑" w:eastAsia="微软雅黑" w:cs="微软雅黑"/>
          <w:b/>
          <w:bCs/>
          <w:color w:val="auto"/>
          <w:spacing w:val="-7"/>
          <w:sz w:val="28"/>
          <w:szCs w:val="28"/>
          <w:highlight w:val="none"/>
        </w:rPr>
        <w:t>）</w:t>
      </w:r>
      <w:r>
        <w:rPr>
          <w:rFonts w:ascii="微软雅黑" w:hAnsi="微软雅黑" w:eastAsia="微软雅黑" w:cs="微软雅黑"/>
          <w:b/>
          <w:bCs/>
          <w:color w:val="auto"/>
          <w:spacing w:val="67"/>
          <w:sz w:val="28"/>
          <w:szCs w:val="28"/>
          <w:highlight w:val="none"/>
        </w:rPr>
        <w:t xml:space="preserve"> </w:t>
      </w:r>
      <w:r>
        <w:rPr>
          <w:rFonts w:ascii="微软雅黑" w:hAnsi="微软雅黑" w:eastAsia="微软雅黑" w:cs="微软雅黑"/>
          <w:b/>
          <w:bCs/>
          <w:color w:val="auto"/>
          <w:spacing w:val="-7"/>
          <w:sz w:val="28"/>
          <w:szCs w:val="28"/>
          <w:highlight w:val="none"/>
        </w:rPr>
        <w:t>授予合同</w:t>
      </w:r>
    </w:p>
    <w:p w14:paraId="341C36D2">
      <w:pPr>
        <w:spacing w:before="150"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14"/>
          <w:sz w:val="28"/>
          <w:szCs w:val="28"/>
          <w:highlight w:val="none"/>
        </w:rPr>
        <w:t>26</w:t>
      </w:r>
      <w:r>
        <w:rPr>
          <w:rFonts w:ascii="Times New Roman" w:hAnsi="Times New Roman" w:eastAsia="Times New Roman" w:cs="Times New Roman"/>
          <w:color w:val="auto"/>
          <w:spacing w:val="4"/>
          <w:sz w:val="28"/>
          <w:szCs w:val="28"/>
          <w:highlight w:val="none"/>
        </w:rPr>
        <w:t xml:space="preserve">     </w:t>
      </w:r>
      <w:r>
        <w:rPr>
          <w:rFonts w:ascii="仿宋" w:hAnsi="仿宋" w:eastAsia="仿宋" w:cs="仿宋"/>
          <w:color w:val="auto"/>
          <w:spacing w:val="-14"/>
          <w:sz w:val="28"/>
          <w:szCs w:val="28"/>
          <w:highlight w:val="none"/>
        </w:rPr>
        <w:t>中标通知</w:t>
      </w:r>
    </w:p>
    <w:p w14:paraId="3B089021">
      <w:pPr>
        <w:keepNext w:val="0"/>
        <w:keepLines w:val="0"/>
        <w:pageBreakBefore w:val="0"/>
        <w:widowControl/>
        <w:kinsoku w:val="0"/>
        <w:wordWrap/>
        <w:overflowPunct/>
        <w:topLinePunct w:val="0"/>
        <w:autoSpaceDE w:val="0"/>
        <w:autoSpaceDN w:val="0"/>
        <w:bidi w:val="0"/>
        <w:adjustRightInd w:val="0"/>
        <w:snapToGrid w:val="0"/>
        <w:spacing w:line="520" w:lineRule="exact"/>
        <w:ind w:left="57" w:right="57" w:firstLine="533"/>
        <w:jc w:val="both"/>
        <w:textAlignment w:val="baseline"/>
        <w:rPr>
          <w:rFonts w:ascii="仿宋" w:hAnsi="仿宋" w:eastAsia="仿宋" w:cs="仿宋"/>
          <w:color w:val="auto"/>
          <w:spacing w:val="1"/>
          <w:sz w:val="28"/>
          <w:szCs w:val="28"/>
          <w:highlight w:val="none"/>
        </w:rPr>
      </w:pPr>
      <w:r>
        <w:rPr>
          <w:rFonts w:ascii="Times New Roman" w:hAnsi="Times New Roman" w:eastAsia="Times New Roman" w:cs="Times New Roman"/>
          <w:color w:val="auto"/>
          <w:spacing w:val="1"/>
          <w:sz w:val="28"/>
          <w:szCs w:val="28"/>
          <w:highlight w:val="none"/>
        </w:rPr>
        <w:t xml:space="preserve">26.1  </w:t>
      </w:r>
      <w:r>
        <w:rPr>
          <w:rFonts w:ascii="仿宋" w:hAnsi="仿宋" w:eastAsia="仿宋" w:cs="仿宋"/>
          <w:color w:val="auto"/>
          <w:spacing w:val="1"/>
          <w:sz w:val="28"/>
          <w:szCs w:val="28"/>
          <w:highlight w:val="none"/>
        </w:rPr>
        <w:t>招标人在评标结束后</w:t>
      </w:r>
      <w:r>
        <w:rPr>
          <w:rFonts w:ascii="仿宋" w:hAnsi="仿宋" w:eastAsia="仿宋" w:cs="仿宋"/>
          <w:color w:val="auto"/>
          <w:spacing w:val="-38"/>
          <w:sz w:val="28"/>
          <w:szCs w:val="28"/>
          <w:highlight w:val="none"/>
        </w:rPr>
        <w:t xml:space="preserve"> </w:t>
      </w:r>
      <w:r>
        <w:rPr>
          <w:rFonts w:ascii="Times New Roman" w:hAnsi="Times New Roman" w:eastAsia="Times New Roman" w:cs="Times New Roman"/>
          <w:color w:val="auto"/>
          <w:spacing w:val="1"/>
          <w:sz w:val="28"/>
          <w:szCs w:val="28"/>
          <w:highlight w:val="none"/>
        </w:rPr>
        <w:t>5</w:t>
      </w:r>
      <w:r>
        <w:rPr>
          <w:rFonts w:ascii="Times New Roman" w:hAnsi="Times New Roman" w:eastAsia="Times New Roman" w:cs="Times New Roman"/>
          <w:color w:val="auto"/>
          <w:spacing w:val="22"/>
          <w:sz w:val="28"/>
          <w:szCs w:val="28"/>
          <w:highlight w:val="none"/>
        </w:rPr>
        <w:t xml:space="preserve"> </w:t>
      </w:r>
      <w:r>
        <w:rPr>
          <w:rFonts w:ascii="仿宋" w:hAnsi="仿宋" w:eastAsia="仿宋" w:cs="仿宋"/>
          <w:color w:val="auto"/>
          <w:spacing w:val="1"/>
          <w:sz w:val="28"/>
          <w:szCs w:val="28"/>
          <w:highlight w:val="none"/>
        </w:rPr>
        <w:t>个工作日</w:t>
      </w:r>
      <w:r>
        <w:rPr>
          <w:rFonts w:ascii="仿宋" w:hAnsi="仿宋" w:eastAsia="仿宋" w:cs="仿宋"/>
          <w:color w:val="auto"/>
          <w:sz w:val="28"/>
          <w:szCs w:val="28"/>
          <w:highlight w:val="none"/>
        </w:rPr>
        <w:t>内，在新疆政府采购网发布中标公</w:t>
      </w:r>
      <w:r>
        <w:rPr>
          <w:rFonts w:ascii="仿宋" w:hAnsi="仿宋" w:eastAsia="仿宋" w:cs="仿宋"/>
          <w:color w:val="auto"/>
          <w:spacing w:val="4"/>
          <w:sz w:val="28"/>
          <w:szCs w:val="28"/>
          <w:highlight w:val="none"/>
        </w:rPr>
        <w:t>告，公告期满后中标投标人进入项目采购</w:t>
      </w:r>
      <w:r>
        <w:rPr>
          <w:rFonts w:ascii="Times New Roman" w:hAnsi="Times New Roman" w:eastAsia="Times New Roman" w:cs="Times New Roman"/>
          <w:color w:val="auto"/>
          <w:spacing w:val="4"/>
          <w:sz w:val="28"/>
          <w:szCs w:val="28"/>
          <w:highlight w:val="none"/>
        </w:rPr>
        <w:t>—</w:t>
      </w:r>
      <w:r>
        <w:rPr>
          <w:rFonts w:ascii="仿宋" w:hAnsi="仿宋" w:eastAsia="仿宋" w:cs="仿宋"/>
          <w:color w:val="auto"/>
          <w:spacing w:val="4"/>
          <w:sz w:val="28"/>
          <w:szCs w:val="28"/>
          <w:highlight w:val="none"/>
        </w:rPr>
        <w:t>中标通知书</w:t>
      </w:r>
      <w:r>
        <w:rPr>
          <w:rFonts w:ascii="Times New Roman" w:hAnsi="Times New Roman" w:eastAsia="Times New Roman" w:cs="Times New Roman"/>
          <w:color w:val="auto"/>
          <w:spacing w:val="4"/>
          <w:sz w:val="28"/>
          <w:szCs w:val="28"/>
          <w:highlight w:val="none"/>
        </w:rPr>
        <w:t>—</w:t>
      </w:r>
      <w:r>
        <w:rPr>
          <w:rFonts w:ascii="仿宋" w:hAnsi="仿宋" w:eastAsia="仿宋" w:cs="仿宋"/>
          <w:color w:val="auto"/>
          <w:spacing w:val="4"/>
          <w:sz w:val="28"/>
          <w:szCs w:val="28"/>
          <w:highlight w:val="none"/>
        </w:rPr>
        <w:t>查看</w:t>
      </w:r>
      <w:r>
        <w:rPr>
          <w:rFonts w:ascii="仿宋" w:hAnsi="仿宋" w:eastAsia="仿宋" w:cs="仿宋"/>
          <w:color w:val="auto"/>
          <w:spacing w:val="3"/>
          <w:sz w:val="28"/>
          <w:szCs w:val="28"/>
          <w:highlight w:val="none"/>
        </w:rPr>
        <w:t>并下载电子版</w:t>
      </w:r>
      <w:r>
        <w:rPr>
          <w:rFonts w:ascii="仿宋" w:hAnsi="仿宋" w:eastAsia="仿宋" w:cs="仿宋"/>
          <w:color w:val="auto"/>
          <w:spacing w:val="-9"/>
          <w:sz w:val="28"/>
          <w:szCs w:val="28"/>
          <w:highlight w:val="none"/>
        </w:rPr>
        <w:t>中</w:t>
      </w:r>
      <w:r>
        <w:rPr>
          <w:rFonts w:ascii="仿宋" w:hAnsi="仿宋" w:eastAsia="仿宋" w:cs="仿宋"/>
          <w:color w:val="auto"/>
          <w:spacing w:val="1"/>
          <w:sz w:val="28"/>
          <w:szCs w:val="28"/>
          <w:highlight w:val="none"/>
        </w:rPr>
        <w:t>标通知书。</w:t>
      </w:r>
    </w:p>
    <w:p w14:paraId="000EE0C1">
      <w:pPr>
        <w:keepNext w:val="0"/>
        <w:keepLines w:val="0"/>
        <w:pageBreakBefore w:val="0"/>
        <w:widowControl/>
        <w:kinsoku w:val="0"/>
        <w:wordWrap/>
        <w:overflowPunct/>
        <w:topLinePunct w:val="0"/>
        <w:autoSpaceDE w:val="0"/>
        <w:autoSpaceDN w:val="0"/>
        <w:bidi w:val="0"/>
        <w:adjustRightInd w:val="0"/>
        <w:snapToGrid w:val="0"/>
        <w:spacing w:line="520" w:lineRule="exact"/>
        <w:ind w:left="57" w:right="57" w:firstLine="533"/>
        <w:jc w:val="both"/>
        <w:textAlignment w:val="baseline"/>
        <w:rPr>
          <w:rFonts w:ascii="仿宋" w:hAnsi="仿宋" w:eastAsia="仿宋" w:cs="仿宋"/>
          <w:color w:val="auto"/>
          <w:spacing w:val="1"/>
          <w:sz w:val="28"/>
          <w:szCs w:val="28"/>
          <w:highlight w:val="none"/>
        </w:rPr>
      </w:pPr>
      <w:r>
        <w:rPr>
          <w:rFonts w:ascii="Times New Roman" w:hAnsi="Times New Roman" w:eastAsia="Times New Roman" w:cs="Times New Roman"/>
          <w:color w:val="auto"/>
          <w:spacing w:val="1"/>
          <w:sz w:val="28"/>
          <w:szCs w:val="28"/>
          <w:highlight w:val="none"/>
        </w:rPr>
        <w:t xml:space="preserve">27 </w:t>
      </w:r>
      <w:r>
        <w:rPr>
          <w:rFonts w:ascii="仿宋" w:hAnsi="仿宋" w:eastAsia="仿宋" w:cs="仿宋"/>
          <w:color w:val="auto"/>
          <w:spacing w:val="1"/>
          <w:sz w:val="28"/>
          <w:szCs w:val="28"/>
          <w:highlight w:val="none"/>
        </w:rPr>
        <w:t xml:space="preserve">   履约保证金</w:t>
      </w:r>
    </w:p>
    <w:p w14:paraId="4CA60EAA">
      <w:pPr>
        <w:keepNext w:val="0"/>
        <w:keepLines w:val="0"/>
        <w:pageBreakBefore w:val="0"/>
        <w:widowControl/>
        <w:kinsoku w:val="0"/>
        <w:wordWrap/>
        <w:overflowPunct/>
        <w:topLinePunct w:val="0"/>
        <w:autoSpaceDE w:val="0"/>
        <w:autoSpaceDN w:val="0"/>
        <w:bidi w:val="0"/>
        <w:adjustRightInd w:val="0"/>
        <w:snapToGrid w:val="0"/>
        <w:spacing w:line="520" w:lineRule="exact"/>
        <w:ind w:left="57" w:right="57" w:firstLine="533"/>
        <w:jc w:val="both"/>
        <w:textAlignment w:val="baseline"/>
        <w:rPr>
          <w:rFonts w:ascii="仿宋" w:hAnsi="仿宋" w:eastAsia="仿宋" w:cs="仿宋"/>
          <w:color w:val="auto"/>
          <w:spacing w:val="1"/>
          <w:sz w:val="28"/>
          <w:szCs w:val="28"/>
          <w:highlight w:val="none"/>
        </w:rPr>
      </w:pPr>
      <w:r>
        <w:rPr>
          <w:rFonts w:ascii="Times New Roman" w:hAnsi="Times New Roman" w:eastAsia="Times New Roman" w:cs="Times New Roman"/>
          <w:color w:val="auto"/>
          <w:spacing w:val="1"/>
          <w:sz w:val="28"/>
          <w:szCs w:val="28"/>
          <w:highlight w:val="none"/>
        </w:rPr>
        <w:t xml:space="preserve">27.1  </w:t>
      </w:r>
      <w:r>
        <w:rPr>
          <w:rFonts w:ascii="仿宋" w:hAnsi="仿宋" w:eastAsia="仿宋" w:cs="仿宋"/>
          <w:color w:val="auto"/>
          <w:spacing w:val="1"/>
          <w:sz w:val="28"/>
          <w:szCs w:val="28"/>
          <w:highlight w:val="none"/>
        </w:rPr>
        <w:t>本项目履约保证金按合同总金额的</w:t>
      </w:r>
      <w:r>
        <w:rPr>
          <w:rFonts w:ascii="Times New Roman" w:hAnsi="Times New Roman" w:eastAsia="Times New Roman" w:cs="Times New Roman"/>
          <w:color w:val="auto"/>
          <w:spacing w:val="1"/>
          <w:sz w:val="28"/>
          <w:szCs w:val="28"/>
          <w:highlight w:val="none"/>
          <w:u w:val="single"/>
        </w:rPr>
        <w:t xml:space="preserve"> </w:t>
      </w:r>
      <w:r>
        <w:rPr>
          <w:rFonts w:hint="eastAsia" w:ascii="Times New Roman" w:hAnsi="Times New Roman" w:eastAsia="宋体" w:cs="Times New Roman"/>
          <w:color w:val="auto"/>
          <w:spacing w:val="1"/>
          <w:sz w:val="28"/>
          <w:szCs w:val="28"/>
          <w:highlight w:val="none"/>
          <w:u w:val="single"/>
          <w:lang w:val="en-US" w:eastAsia="zh-CN"/>
        </w:rPr>
        <w:t xml:space="preserve"> 5%</w:t>
      </w:r>
      <w:r>
        <w:rPr>
          <w:rFonts w:ascii="Times New Roman" w:hAnsi="Times New Roman" w:eastAsia="Times New Roman" w:cs="Times New Roman"/>
          <w:color w:val="auto"/>
          <w:spacing w:val="1"/>
          <w:sz w:val="28"/>
          <w:szCs w:val="28"/>
          <w:highlight w:val="none"/>
          <w:u w:val="single"/>
        </w:rPr>
        <w:t xml:space="preserve">  </w:t>
      </w:r>
      <w:r>
        <w:rPr>
          <w:rFonts w:ascii="仿宋" w:hAnsi="仿宋" w:eastAsia="仿宋" w:cs="仿宋"/>
          <w:color w:val="auto"/>
          <w:spacing w:val="1"/>
          <w:sz w:val="28"/>
          <w:szCs w:val="28"/>
          <w:highlight w:val="none"/>
        </w:rPr>
        <w:t xml:space="preserve">计取，成交供应商须在成交通知书发出后 </w:t>
      </w:r>
      <w:r>
        <w:rPr>
          <w:rFonts w:ascii="Times New Roman" w:hAnsi="Times New Roman" w:eastAsia="Times New Roman" w:cs="Times New Roman"/>
          <w:color w:val="auto"/>
          <w:spacing w:val="1"/>
          <w:sz w:val="28"/>
          <w:szCs w:val="28"/>
          <w:highlight w:val="none"/>
        </w:rPr>
        <w:t xml:space="preserve">10 </w:t>
      </w:r>
      <w:r>
        <w:rPr>
          <w:rFonts w:ascii="仿宋" w:hAnsi="仿宋" w:eastAsia="仿宋" w:cs="仿宋"/>
          <w:color w:val="auto"/>
          <w:spacing w:val="1"/>
          <w:sz w:val="28"/>
          <w:szCs w:val="28"/>
          <w:highlight w:val="none"/>
        </w:rPr>
        <w:t>日内、合同签订前，以支票、汇票、本票、银行转账或金融机构/担保机构出具的保函等非现金形式，足额缴纳至采购单位指定账户；未按期足额缴纳的，视为自动放弃成交资格。项目履约完毕且验收合格后，履约保证金无息全额退还。</w:t>
      </w:r>
    </w:p>
    <w:p w14:paraId="3F19AD38">
      <w:pPr>
        <w:keepNext w:val="0"/>
        <w:keepLines w:val="0"/>
        <w:pageBreakBefore w:val="0"/>
        <w:widowControl/>
        <w:kinsoku w:val="0"/>
        <w:wordWrap/>
        <w:overflowPunct/>
        <w:topLinePunct w:val="0"/>
        <w:autoSpaceDE w:val="0"/>
        <w:autoSpaceDN w:val="0"/>
        <w:bidi w:val="0"/>
        <w:adjustRightInd w:val="0"/>
        <w:snapToGrid w:val="0"/>
        <w:spacing w:line="520" w:lineRule="exact"/>
        <w:ind w:left="57" w:right="57" w:firstLine="533"/>
        <w:jc w:val="both"/>
        <w:textAlignment w:val="baseline"/>
        <w:rPr>
          <w:rFonts w:ascii="仿宋" w:hAnsi="仿宋" w:eastAsia="仿宋" w:cs="仿宋"/>
          <w:color w:val="auto"/>
          <w:spacing w:val="1"/>
          <w:sz w:val="28"/>
          <w:szCs w:val="28"/>
          <w:highlight w:val="none"/>
        </w:rPr>
      </w:pPr>
      <w:r>
        <w:rPr>
          <w:rFonts w:ascii="Times New Roman" w:hAnsi="Times New Roman" w:eastAsia="Times New Roman" w:cs="Times New Roman"/>
          <w:color w:val="auto"/>
          <w:spacing w:val="1"/>
          <w:sz w:val="28"/>
          <w:szCs w:val="28"/>
          <w:highlight w:val="none"/>
        </w:rPr>
        <w:t xml:space="preserve">28    </w:t>
      </w:r>
      <w:r>
        <w:rPr>
          <w:rFonts w:ascii="仿宋" w:hAnsi="仿宋" w:eastAsia="仿宋" w:cs="仿宋"/>
          <w:color w:val="auto"/>
          <w:spacing w:val="1"/>
          <w:sz w:val="28"/>
          <w:szCs w:val="28"/>
          <w:highlight w:val="none"/>
        </w:rPr>
        <w:t>签订合同</w:t>
      </w:r>
    </w:p>
    <w:p w14:paraId="3E9B1936">
      <w:pPr>
        <w:spacing w:before="178" w:line="222"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28.1  </w:t>
      </w:r>
      <w:r>
        <w:rPr>
          <w:rFonts w:ascii="仿宋" w:hAnsi="仿宋" w:eastAsia="仿宋" w:cs="仿宋"/>
          <w:color w:val="auto"/>
          <w:spacing w:val="-2"/>
          <w:sz w:val="28"/>
          <w:szCs w:val="28"/>
          <w:highlight w:val="none"/>
        </w:rPr>
        <w:t>招标人和中标投标人应按招标文件规定的时间</w:t>
      </w:r>
      <w:r>
        <w:rPr>
          <w:rFonts w:ascii="仿宋" w:hAnsi="仿宋" w:eastAsia="仿宋" w:cs="仿宋"/>
          <w:color w:val="auto"/>
          <w:spacing w:val="-3"/>
          <w:sz w:val="28"/>
          <w:szCs w:val="28"/>
          <w:highlight w:val="none"/>
        </w:rPr>
        <w:t>、地点签订合同。</w:t>
      </w:r>
    </w:p>
    <w:p w14:paraId="0665CA48">
      <w:pPr>
        <w:spacing w:before="207" w:line="342" w:lineRule="auto"/>
        <w:ind w:left="61" w:right="17" w:firstLine="526"/>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 xml:space="preserve">28.2  </w:t>
      </w:r>
      <w:r>
        <w:rPr>
          <w:rFonts w:ascii="仿宋" w:hAnsi="仿宋" w:eastAsia="仿宋" w:cs="仿宋"/>
          <w:color w:val="auto"/>
          <w:spacing w:val="-4"/>
          <w:sz w:val="28"/>
          <w:szCs w:val="28"/>
          <w:highlight w:val="none"/>
        </w:rPr>
        <w:t>如中标投标人未按招标文件规定的时</w:t>
      </w:r>
      <w:r>
        <w:rPr>
          <w:rFonts w:ascii="仿宋" w:hAnsi="仿宋" w:eastAsia="仿宋" w:cs="仿宋"/>
          <w:color w:val="auto"/>
          <w:spacing w:val="-5"/>
          <w:sz w:val="28"/>
          <w:szCs w:val="28"/>
          <w:highlight w:val="none"/>
        </w:rPr>
        <w:t>间、地点与招标人签订合同，则按违约处理，并没收其全部投标保证金。</w:t>
      </w:r>
    </w:p>
    <w:p w14:paraId="46593EDE">
      <w:pPr>
        <w:spacing w:before="1" w:line="331" w:lineRule="auto"/>
        <w:ind w:left="67" w:right="146" w:firstLine="520"/>
        <w:rPr>
          <w:rFonts w:ascii="仿宋" w:hAnsi="仿宋" w:eastAsia="仿宋" w:cs="仿宋"/>
          <w:color w:val="auto"/>
          <w:sz w:val="28"/>
          <w:szCs w:val="28"/>
          <w:highlight w:val="none"/>
        </w:rPr>
      </w:pPr>
      <w:r>
        <w:rPr>
          <w:rFonts w:ascii="Times New Roman" w:hAnsi="Times New Roman" w:eastAsia="Times New Roman" w:cs="Times New Roman"/>
          <w:color w:val="auto"/>
          <w:sz w:val="28"/>
          <w:szCs w:val="28"/>
          <w:highlight w:val="none"/>
        </w:rPr>
        <w:t xml:space="preserve">28.3  </w:t>
      </w:r>
      <w:r>
        <w:rPr>
          <w:rFonts w:ascii="仿宋" w:hAnsi="仿宋" w:eastAsia="仿宋" w:cs="仿宋"/>
          <w:color w:val="auto"/>
          <w:sz w:val="28"/>
          <w:szCs w:val="28"/>
          <w:highlight w:val="none"/>
        </w:rPr>
        <w:t>招标文件、中标投标人的投标文件、投标人答复澄</w:t>
      </w:r>
      <w:r>
        <w:rPr>
          <w:rFonts w:ascii="仿宋" w:hAnsi="仿宋" w:eastAsia="仿宋" w:cs="仿宋"/>
          <w:color w:val="auto"/>
          <w:spacing w:val="-1"/>
          <w:sz w:val="28"/>
          <w:szCs w:val="28"/>
          <w:highlight w:val="none"/>
        </w:rPr>
        <w:t>清事项文件作为</w:t>
      </w:r>
      <w:r>
        <w:rPr>
          <w:rFonts w:ascii="仿宋" w:hAnsi="仿宋" w:eastAsia="仿宋" w:cs="仿宋"/>
          <w:color w:val="auto"/>
          <w:spacing w:val="-7"/>
          <w:sz w:val="28"/>
          <w:szCs w:val="28"/>
          <w:highlight w:val="none"/>
        </w:rPr>
        <w:t>此次采购合同附件，并具有法律效力。</w:t>
      </w:r>
    </w:p>
    <w:p w14:paraId="13E106BE">
      <w:pPr>
        <w:spacing w:before="1" w:line="220"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 xml:space="preserve">29    </w:t>
      </w:r>
      <w:r>
        <w:rPr>
          <w:rFonts w:ascii="仿宋" w:hAnsi="仿宋" w:eastAsia="仿宋" w:cs="仿宋"/>
          <w:color w:val="auto"/>
          <w:spacing w:val="-2"/>
          <w:sz w:val="28"/>
          <w:szCs w:val="28"/>
          <w:highlight w:val="none"/>
        </w:rPr>
        <w:t>对投标人不良行为的处罚</w:t>
      </w:r>
    </w:p>
    <w:p w14:paraId="7B01E7DA">
      <w:pPr>
        <w:spacing w:before="215" w:line="331" w:lineRule="auto"/>
        <w:ind w:left="104" w:right="147" w:firstLine="503"/>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 xml:space="preserve">投标人发生下列情形之一的，将被列入不良行为记录名单，在 </w:t>
      </w:r>
      <w:r>
        <w:rPr>
          <w:rFonts w:ascii="Times New Roman" w:hAnsi="Times New Roman" w:eastAsia="Times New Roman" w:cs="Times New Roman"/>
          <w:color w:val="auto"/>
          <w:spacing w:val="-4"/>
          <w:sz w:val="28"/>
          <w:szCs w:val="28"/>
          <w:highlight w:val="none"/>
        </w:rPr>
        <w:t>1</w:t>
      </w:r>
      <w:r>
        <w:rPr>
          <w:rFonts w:ascii="Times New Roman" w:hAnsi="Times New Roman" w:eastAsia="Times New Roman" w:cs="Times New Roman"/>
          <w:color w:val="auto"/>
          <w:spacing w:val="-32"/>
          <w:sz w:val="28"/>
          <w:szCs w:val="28"/>
          <w:highlight w:val="none"/>
        </w:rPr>
        <w:t xml:space="preserve"> </w:t>
      </w: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5"/>
          <w:sz w:val="28"/>
          <w:szCs w:val="28"/>
          <w:highlight w:val="none"/>
        </w:rPr>
        <w:t>3</w:t>
      </w:r>
      <w:r>
        <w:rPr>
          <w:rFonts w:ascii="仿宋" w:hAnsi="仿宋" w:eastAsia="仿宋" w:cs="仿宋"/>
          <w:color w:val="auto"/>
          <w:spacing w:val="-5"/>
          <w:sz w:val="28"/>
          <w:szCs w:val="28"/>
          <w:highlight w:val="none"/>
        </w:rPr>
        <w:t>年内</w:t>
      </w:r>
      <w:r>
        <w:rPr>
          <w:rFonts w:ascii="仿宋" w:hAnsi="仿宋" w:eastAsia="仿宋" w:cs="仿宋"/>
          <w:color w:val="auto"/>
          <w:spacing w:val="-10"/>
          <w:sz w:val="28"/>
          <w:szCs w:val="28"/>
          <w:highlight w:val="none"/>
        </w:rPr>
        <w:t>禁止参加政府采购活动。</w:t>
      </w:r>
    </w:p>
    <w:p w14:paraId="6D709A9A">
      <w:pPr>
        <w:spacing w:line="212" w:lineRule="auto"/>
        <w:ind w:left="587"/>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1"/>
          <w:sz w:val="28"/>
          <w:szCs w:val="28"/>
          <w:highlight w:val="none"/>
        </w:rPr>
        <w:t xml:space="preserve">29.1  </w:t>
      </w:r>
      <w:r>
        <w:rPr>
          <w:rFonts w:ascii="仿宋" w:hAnsi="仿宋" w:eastAsia="仿宋" w:cs="仿宋"/>
          <w:color w:val="auto"/>
          <w:spacing w:val="-1"/>
          <w:sz w:val="28"/>
          <w:szCs w:val="28"/>
          <w:highlight w:val="none"/>
        </w:rPr>
        <w:t>提供虚假资料谋取中标、成交的</w:t>
      </w:r>
      <w:r>
        <w:rPr>
          <w:rFonts w:ascii="Times New Roman" w:hAnsi="Times New Roman" w:eastAsia="Times New Roman" w:cs="Times New Roman"/>
          <w:color w:val="auto"/>
          <w:spacing w:val="-1"/>
          <w:sz w:val="28"/>
          <w:szCs w:val="28"/>
          <w:highlight w:val="none"/>
        </w:rPr>
        <w:t>;</w:t>
      </w:r>
    </w:p>
    <w:p w14:paraId="6B6F920F">
      <w:pPr>
        <w:spacing w:before="198" w:line="212" w:lineRule="auto"/>
        <w:ind w:left="587"/>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1"/>
          <w:sz w:val="28"/>
          <w:szCs w:val="28"/>
          <w:highlight w:val="none"/>
        </w:rPr>
        <w:t xml:space="preserve">29.2  </w:t>
      </w:r>
      <w:r>
        <w:rPr>
          <w:rFonts w:ascii="仿宋" w:hAnsi="仿宋" w:eastAsia="仿宋" w:cs="仿宋"/>
          <w:color w:val="auto"/>
          <w:spacing w:val="-1"/>
          <w:sz w:val="28"/>
          <w:szCs w:val="28"/>
          <w:highlight w:val="none"/>
        </w:rPr>
        <w:t>采取不正当手段诋毁、排挤其他投标人的</w:t>
      </w:r>
      <w:r>
        <w:rPr>
          <w:rFonts w:ascii="Times New Roman" w:hAnsi="Times New Roman" w:eastAsia="Times New Roman" w:cs="Times New Roman"/>
          <w:color w:val="auto"/>
          <w:spacing w:val="-1"/>
          <w:sz w:val="28"/>
          <w:szCs w:val="28"/>
          <w:highlight w:val="none"/>
        </w:rPr>
        <w:t>;</w:t>
      </w:r>
    </w:p>
    <w:p w14:paraId="44174F9D">
      <w:pPr>
        <w:spacing w:before="198" w:line="212" w:lineRule="auto"/>
        <w:ind w:left="587"/>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 xml:space="preserve">29.3  </w:t>
      </w:r>
      <w:r>
        <w:rPr>
          <w:rFonts w:ascii="仿宋" w:hAnsi="仿宋" w:eastAsia="仿宋" w:cs="仿宋"/>
          <w:color w:val="auto"/>
          <w:sz w:val="28"/>
          <w:szCs w:val="28"/>
          <w:highlight w:val="none"/>
        </w:rPr>
        <w:t>与招标人、其他投标人或招标人恶意串通的</w:t>
      </w:r>
      <w:r>
        <w:rPr>
          <w:rFonts w:ascii="Times New Roman" w:hAnsi="Times New Roman" w:eastAsia="Times New Roman" w:cs="Times New Roman"/>
          <w:color w:val="auto"/>
          <w:sz w:val="28"/>
          <w:szCs w:val="28"/>
          <w:highlight w:val="none"/>
        </w:rPr>
        <w:t>;</w:t>
      </w:r>
    </w:p>
    <w:p w14:paraId="1C93BB20">
      <w:pPr>
        <w:spacing w:before="202" w:line="221"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5"/>
          <w:sz w:val="28"/>
          <w:szCs w:val="28"/>
          <w:highlight w:val="none"/>
        </w:rPr>
        <w:t xml:space="preserve">29.4   </w:t>
      </w:r>
      <w:r>
        <w:rPr>
          <w:rFonts w:ascii="仿宋" w:hAnsi="仿宋" w:eastAsia="仿宋" w:cs="仿宋"/>
          <w:color w:val="auto"/>
          <w:spacing w:val="-5"/>
          <w:sz w:val="28"/>
          <w:szCs w:val="28"/>
          <w:highlight w:val="none"/>
        </w:rPr>
        <w:t>向招标人、招标人行贿或者提供其它不正当利</w:t>
      </w:r>
      <w:r>
        <w:rPr>
          <w:rFonts w:ascii="仿宋" w:hAnsi="仿宋" w:eastAsia="仿宋" w:cs="仿宋"/>
          <w:color w:val="auto"/>
          <w:spacing w:val="-6"/>
          <w:sz w:val="28"/>
          <w:szCs w:val="28"/>
          <w:highlight w:val="none"/>
        </w:rPr>
        <w:t>益的；</w:t>
      </w:r>
    </w:p>
    <w:p w14:paraId="384919B5">
      <w:pPr>
        <w:spacing w:before="183" w:line="219"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29.5  </w:t>
      </w:r>
      <w:r>
        <w:rPr>
          <w:rFonts w:ascii="仿宋" w:hAnsi="仿宋" w:eastAsia="仿宋" w:cs="仿宋"/>
          <w:color w:val="auto"/>
          <w:spacing w:val="-3"/>
          <w:sz w:val="28"/>
          <w:szCs w:val="28"/>
          <w:highlight w:val="none"/>
        </w:rPr>
        <w:t>在招标采购过程中与招标人进行</w:t>
      </w:r>
      <w:r>
        <w:rPr>
          <w:rFonts w:ascii="仿宋" w:hAnsi="仿宋" w:eastAsia="仿宋" w:cs="仿宋"/>
          <w:color w:val="auto"/>
          <w:spacing w:val="-4"/>
          <w:sz w:val="28"/>
          <w:szCs w:val="28"/>
          <w:highlight w:val="none"/>
        </w:rPr>
        <w:t>协商谈判的；</w:t>
      </w:r>
    </w:p>
    <w:p w14:paraId="7D4F914A">
      <w:pPr>
        <w:spacing w:before="188" w:line="220" w:lineRule="auto"/>
        <w:ind w:left="587"/>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 xml:space="preserve">29.6  </w:t>
      </w:r>
      <w:r>
        <w:rPr>
          <w:rFonts w:ascii="仿宋" w:hAnsi="仿宋" w:eastAsia="仿宋" w:cs="仿宋"/>
          <w:color w:val="auto"/>
          <w:spacing w:val="-3"/>
          <w:sz w:val="28"/>
          <w:szCs w:val="28"/>
          <w:highlight w:val="none"/>
        </w:rPr>
        <w:t>拒绝有关部门监督检查或提供</w:t>
      </w:r>
      <w:r>
        <w:rPr>
          <w:rFonts w:ascii="仿宋" w:hAnsi="仿宋" w:eastAsia="仿宋" w:cs="仿宋"/>
          <w:color w:val="auto"/>
          <w:spacing w:val="-4"/>
          <w:sz w:val="28"/>
          <w:szCs w:val="28"/>
          <w:highlight w:val="none"/>
        </w:rPr>
        <w:t>虚假情况的；</w:t>
      </w:r>
    </w:p>
    <w:p w14:paraId="3BEFDA6A">
      <w:pPr>
        <w:spacing w:before="186" w:line="222" w:lineRule="auto"/>
        <w:ind w:left="608"/>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投标人有前五项情形之一的，中标结果无效。</w:t>
      </w:r>
    </w:p>
    <w:p w14:paraId="12059A45">
      <w:pPr>
        <w:spacing w:line="222" w:lineRule="auto"/>
        <w:rPr>
          <w:rFonts w:ascii="仿宋" w:hAnsi="仿宋" w:eastAsia="仿宋" w:cs="仿宋"/>
          <w:color w:val="auto"/>
          <w:sz w:val="28"/>
          <w:szCs w:val="28"/>
          <w:highlight w:val="none"/>
        </w:rPr>
        <w:sectPr>
          <w:headerReference r:id="rId13" w:type="default"/>
          <w:footerReference r:id="rId14" w:type="default"/>
          <w:pgSz w:w="11905" w:h="16840"/>
          <w:pgMar w:top="1215" w:right="1338" w:bottom="1068" w:left="1088" w:header="1200" w:footer="908" w:gutter="0"/>
          <w:cols w:space="720" w:num="1"/>
        </w:sectPr>
      </w:pPr>
    </w:p>
    <w:p w14:paraId="653DB2F7">
      <w:pPr>
        <w:pStyle w:val="6"/>
        <w:spacing w:line="303" w:lineRule="auto"/>
        <w:rPr>
          <w:color w:val="auto"/>
          <w:highlight w:val="none"/>
        </w:rPr>
      </w:pPr>
    </w:p>
    <w:p w14:paraId="78FD2E55">
      <w:pPr>
        <w:spacing w:before="129" w:line="187" w:lineRule="auto"/>
        <w:ind w:left="3373"/>
        <w:outlineLvl w:val="1"/>
        <w:rPr>
          <w:rFonts w:ascii="微软雅黑" w:hAnsi="微软雅黑" w:eastAsia="微软雅黑" w:cs="微软雅黑"/>
          <w:color w:val="auto"/>
          <w:sz w:val="30"/>
          <w:szCs w:val="30"/>
          <w:highlight w:val="none"/>
        </w:rPr>
      </w:pPr>
      <w:r>
        <w:rPr>
          <w:rFonts w:ascii="微软雅黑" w:hAnsi="微软雅黑" w:eastAsia="微软雅黑" w:cs="微软雅黑"/>
          <w:b/>
          <w:bCs/>
          <w:color w:val="auto"/>
          <w:spacing w:val="-10"/>
          <w:sz w:val="30"/>
          <w:szCs w:val="30"/>
          <w:highlight w:val="none"/>
        </w:rPr>
        <w:t>第三章</w:t>
      </w:r>
      <w:r>
        <w:rPr>
          <w:rFonts w:ascii="微软雅黑" w:hAnsi="微软雅黑" w:eastAsia="微软雅黑" w:cs="微软雅黑"/>
          <w:b/>
          <w:bCs/>
          <w:color w:val="auto"/>
          <w:spacing w:val="70"/>
          <w:sz w:val="30"/>
          <w:szCs w:val="30"/>
          <w:highlight w:val="none"/>
        </w:rPr>
        <w:t xml:space="preserve"> </w:t>
      </w:r>
      <w:r>
        <w:rPr>
          <w:rFonts w:ascii="微软雅黑" w:hAnsi="微软雅黑" w:eastAsia="微软雅黑" w:cs="微软雅黑"/>
          <w:b/>
          <w:bCs/>
          <w:color w:val="auto"/>
          <w:spacing w:val="-10"/>
          <w:sz w:val="30"/>
          <w:szCs w:val="30"/>
          <w:highlight w:val="none"/>
        </w:rPr>
        <w:t>采购需求说明</w:t>
      </w:r>
    </w:p>
    <w:p w14:paraId="47D07E3A">
      <w:pPr>
        <w:pageBreakBefore w:val="0"/>
        <w:kinsoku/>
        <w:wordWrap/>
        <w:overflowPunct/>
        <w:autoSpaceDN/>
        <w:bidi w:val="0"/>
        <w:ind w:firstLine="562" w:firstLineChars="200"/>
        <w:rPr>
          <w:rFonts w:hint="eastAsia" w:ascii="Times New Roman" w:hAnsi="Times New Roman" w:eastAsia="仿宋_GB2312" w:cs="Times New Roman"/>
          <w:b w:val="0"/>
          <w:bCs w:val="0"/>
          <w:color w:val="auto"/>
          <w:sz w:val="28"/>
          <w:highlight w:val="none"/>
          <w:lang w:eastAsia="zh-CN"/>
        </w:rPr>
      </w:pPr>
      <w:r>
        <w:rPr>
          <w:rFonts w:hint="eastAsia" w:ascii="Times New Roman" w:hAnsi="Times New Roman" w:eastAsia="仿宋_GB2312" w:cs="Times New Roman"/>
          <w:b/>
          <w:bCs/>
          <w:color w:val="auto"/>
          <w:sz w:val="28"/>
          <w:highlight w:val="none"/>
          <w:lang w:val="en-US" w:eastAsia="zh-CN"/>
        </w:rPr>
        <w:t>1、</w:t>
      </w:r>
      <w:r>
        <w:rPr>
          <w:rFonts w:hint="default" w:ascii="Times New Roman" w:hAnsi="Times New Roman" w:eastAsia="仿宋_GB2312" w:cs="Times New Roman"/>
          <w:b/>
          <w:bCs/>
          <w:color w:val="auto"/>
          <w:sz w:val="28"/>
          <w:highlight w:val="none"/>
        </w:rPr>
        <w:t>项目名称：</w:t>
      </w:r>
      <w:r>
        <w:rPr>
          <w:rFonts w:hint="default" w:ascii="Times New Roman" w:hAnsi="Times New Roman" w:eastAsia="仿宋_GB2312" w:cs="Times New Roman"/>
          <w:b w:val="0"/>
          <w:bCs w:val="0"/>
          <w:color w:val="auto"/>
          <w:sz w:val="28"/>
          <w:highlight w:val="none"/>
          <w:lang w:eastAsia="zh-CN"/>
        </w:rPr>
        <w:t>库车市人民医院</w:t>
      </w:r>
      <w:r>
        <w:rPr>
          <w:rFonts w:hint="default" w:ascii="Times New Roman" w:hAnsi="Times New Roman" w:eastAsia="仿宋_GB2312" w:cs="Times New Roman"/>
          <w:b w:val="0"/>
          <w:bCs w:val="0"/>
          <w:color w:val="auto"/>
          <w:sz w:val="28"/>
          <w:highlight w:val="none"/>
          <w:lang w:val="en-US" w:eastAsia="zh-CN"/>
        </w:rPr>
        <w:t>购买</w:t>
      </w:r>
      <w:r>
        <w:rPr>
          <w:rFonts w:hint="eastAsia" w:ascii="Times New Roman" w:hAnsi="Times New Roman" w:eastAsia="仿宋_GB2312" w:cs="Times New Roman"/>
          <w:b w:val="0"/>
          <w:bCs w:val="0"/>
          <w:color w:val="auto"/>
          <w:sz w:val="28"/>
          <w:highlight w:val="none"/>
          <w:lang w:val="en-US" w:eastAsia="zh-CN"/>
        </w:rPr>
        <w:t>2026</w:t>
      </w:r>
      <w:r>
        <w:rPr>
          <w:rFonts w:hint="default" w:ascii="Times New Roman" w:hAnsi="Times New Roman" w:eastAsia="仿宋_GB2312" w:cs="Times New Roman"/>
          <w:b w:val="0"/>
          <w:bCs w:val="0"/>
          <w:color w:val="auto"/>
          <w:sz w:val="28"/>
          <w:highlight w:val="none"/>
          <w:lang w:eastAsia="zh-CN"/>
        </w:rPr>
        <w:t>年</w:t>
      </w:r>
      <w:r>
        <w:rPr>
          <w:rFonts w:hint="eastAsia" w:ascii="Times New Roman" w:hAnsi="Times New Roman" w:eastAsia="仿宋_GB2312" w:cs="Times New Roman"/>
          <w:b w:val="0"/>
          <w:bCs w:val="0"/>
          <w:color w:val="auto"/>
          <w:sz w:val="28"/>
          <w:highlight w:val="none"/>
          <w:lang w:val="en-US" w:eastAsia="zh-CN"/>
        </w:rPr>
        <w:t>至2027年</w:t>
      </w:r>
      <w:r>
        <w:rPr>
          <w:rFonts w:hint="default" w:ascii="Times New Roman" w:hAnsi="Times New Roman" w:eastAsia="仿宋_GB2312" w:cs="Times New Roman"/>
          <w:b w:val="0"/>
          <w:bCs w:val="0"/>
          <w:color w:val="auto"/>
          <w:sz w:val="28"/>
          <w:highlight w:val="none"/>
          <w:lang w:eastAsia="zh-CN"/>
        </w:rPr>
        <w:t>保洁</w:t>
      </w:r>
      <w:r>
        <w:rPr>
          <w:rFonts w:hint="eastAsia" w:ascii="Times New Roman" w:hAnsi="Times New Roman" w:eastAsia="仿宋_GB2312" w:cs="Times New Roman"/>
          <w:b w:val="0"/>
          <w:bCs w:val="0"/>
          <w:color w:val="auto"/>
          <w:sz w:val="28"/>
          <w:highlight w:val="none"/>
          <w:lang w:eastAsia="zh-CN"/>
        </w:rPr>
        <w:t>服务</w:t>
      </w:r>
    </w:p>
    <w:p w14:paraId="66968859">
      <w:pPr>
        <w:pStyle w:val="15"/>
        <w:keepNext w:val="0"/>
        <w:keepLines w:val="0"/>
        <w:pageBreakBefore w:val="0"/>
        <w:widowControl w:val="0"/>
        <w:kinsoku/>
        <w:wordWrap/>
        <w:overflowPunct/>
        <w:topLinePunct w:val="0"/>
        <w:autoSpaceDE w:val="0"/>
        <w:autoSpaceDN/>
        <w:bidi w:val="0"/>
        <w:adjustRightInd w:val="0"/>
        <w:snapToGrid/>
        <w:spacing w:line="560" w:lineRule="exact"/>
        <w:ind w:firstLine="562" w:firstLineChars="200"/>
        <w:jc w:val="both"/>
        <w:textAlignment w:val="auto"/>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b/>
          <w:bCs/>
          <w:color w:val="auto"/>
          <w:sz w:val="28"/>
          <w:highlight w:val="none"/>
          <w:lang w:val="en-US" w:eastAsia="zh-CN"/>
        </w:rPr>
        <w:t>2</w:t>
      </w:r>
      <w:r>
        <w:rPr>
          <w:rFonts w:hint="default" w:ascii="Times New Roman" w:hAnsi="Times New Roman" w:eastAsia="仿宋_GB2312" w:cs="Times New Roman"/>
          <w:b/>
          <w:bCs/>
          <w:color w:val="auto"/>
          <w:sz w:val="28"/>
          <w:highlight w:val="none"/>
        </w:rPr>
        <w:t>、</w:t>
      </w:r>
      <w:r>
        <w:rPr>
          <w:rFonts w:hint="eastAsia" w:ascii="Times New Roman" w:hAnsi="Times New Roman" w:eastAsia="仿宋_GB2312" w:cs="Times New Roman"/>
          <w:b/>
          <w:bCs/>
          <w:color w:val="auto"/>
          <w:sz w:val="28"/>
          <w:highlight w:val="none"/>
          <w:lang w:eastAsia="zh-CN"/>
        </w:rPr>
        <w:t>项目</w:t>
      </w:r>
      <w:r>
        <w:rPr>
          <w:rFonts w:hint="default" w:ascii="Times New Roman" w:hAnsi="Times New Roman" w:eastAsia="仿宋_GB2312" w:cs="Times New Roman"/>
          <w:b/>
          <w:bCs/>
          <w:color w:val="auto"/>
          <w:sz w:val="28"/>
          <w:highlight w:val="none"/>
        </w:rPr>
        <w:t>服务范围：</w:t>
      </w:r>
      <w:r>
        <w:rPr>
          <w:rFonts w:hint="default" w:ascii="Times New Roman" w:hAnsi="Times New Roman" w:eastAsia="仿宋_GB2312" w:cs="Times New Roman"/>
          <w:color w:val="auto"/>
          <w:sz w:val="28"/>
          <w:highlight w:val="none"/>
        </w:rPr>
        <w:t>库车市人民医院院内保洁总面积室内65736平方米，室外2</w:t>
      </w:r>
      <w:r>
        <w:rPr>
          <w:rFonts w:hint="eastAsia" w:eastAsia="仿宋_GB2312" w:cs="Times New Roman"/>
          <w:color w:val="auto"/>
          <w:sz w:val="28"/>
          <w:highlight w:val="none"/>
          <w:lang w:val="en-US" w:eastAsia="zh-CN"/>
        </w:rPr>
        <w:t>7340</w:t>
      </w:r>
      <w:r>
        <w:rPr>
          <w:rFonts w:hint="default" w:ascii="Times New Roman" w:hAnsi="Times New Roman" w:eastAsia="仿宋_GB2312" w:cs="Times New Roman"/>
          <w:color w:val="auto"/>
          <w:sz w:val="28"/>
          <w:highlight w:val="none"/>
        </w:rPr>
        <w:t>平方米</w:t>
      </w:r>
      <w:r>
        <w:rPr>
          <w:rFonts w:hint="eastAsia" w:eastAsia="仿宋_GB2312" w:cs="Times New Roman"/>
          <w:color w:val="auto"/>
          <w:sz w:val="28"/>
          <w:highlight w:val="none"/>
          <w:lang w:eastAsia="zh-CN"/>
        </w:rPr>
        <w:t>（含新增小公园、广场约</w:t>
      </w:r>
      <w:r>
        <w:rPr>
          <w:rFonts w:hint="eastAsia" w:eastAsia="仿宋_GB2312" w:cs="Times New Roman"/>
          <w:color w:val="auto"/>
          <w:sz w:val="28"/>
          <w:highlight w:val="none"/>
          <w:lang w:val="en-US" w:eastAsia="zh-CN"/>
        </w:rPr>
        <w:t>4000㎡）</w:t>
      </w:r>
      <w:r>
        <w:rPr>
          <w:rFonts w:hint="default" w:ascii="Times New Roman" w:hAnsi="Times New Roman" w:eastAsia="仿宋_GB2312" w:cs="Times New Roman"/>
          <w:color w:val="auto"/>
          <w:sz w:val="28"/>
          <w:highlight w:val="none"/>
        </w:rPr>
        <w:t>。</w:t>
      </w:r>
    </w:p>
    <w:p w14:paraId="3D15A457">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lang w:val="en-US" w:eastAsia="zh-CN"/>
        </w:rPr>
      </w:pPr>
      <w:r>
        <w:rPr>
          <w:rFonts w:hint="eastAsia" w:eastAsia="仿宋_GB2312" w:cs="Times New Roman"/>
          <w:color w:val="auto"/>
          <w:sz w:val="28"/>
          <w:highlight w:val="none"/>
          <w:lang w:val="en-US" w:eastAsia="zh-CN"/>
        </w:rPr>
        <w:t xml:space="preserve"> 服务期限：1年</w:t>
      </w:r>
    </w:p>
    <w:p w14:paraId="06A19067">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rPr>
        <w:t>具体包括以下内容：</w:t>
      </w:r>
    </w:p>
    <w:p w14:paraId="3D3A5F3E">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rPr>
        <w:t>-建筑范围：门诊楼、综合住院楼（含急诊科扩建部分）、外科楼、后勤综合大楼、内科医技楼、发热门诊病房、宿舍楼、消毒供应中心等全部建筑；</w:t>
      </w:r>
    </w:p>
    <w:p w14:paraId="4E5046F6">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rPr>
        <w:t>-室内区域：过道、卫生间、医护值班室、办公室、楼梯、墙地砖、地下车库等所有室内空间；</w:t>
      </w:r>
    </w:p>
    <w:p w14:paraId="75303377">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rPr>
        <w:t>-室外区域：公共道路、绿化带、门窗玻璃、宣传栏、休息椅、护栏扶手、灯具、暖气片、消防器材等；</w:t>
      </w:r>
    </w:p>
    <w:p w14:paraId="1438D40C">
      <w:pPr>
        <w:pStyle w:val="15"/>
        <w:keepNext w:val="0"/>
        <w:keepLines w:val="0"/>
        <w:pageBreakBefore w:val="0"/>
        <w:widowControl w:val="0"/>
        <w:kinsoku/>
        <w:wordWrap/>
        <w:overflowPunct/>
        <w:topLinePunct w:val="0"/>
        <w:autoSpaceDE w:val="0"/>
        <w:autoSpaceDN/>
        <w:bidi w:val="0"/>
        <w:adjustRightInd w:val="0"/>
        <w:snapToGrid/>
        <w:spacing w:line="560" w:lineRule="exact"/>
        <w:ind w:firstLine="560" w:firstLineChars="200"/>
        <w:jc w:val="both"/>
        <w:textAlignment w:val="auto"/>
        <w:rPr>
          <w:rFonts w:hint="eastAsia" w:ascii="仿宋_GB2312" w:hAnsi="仿宋_GB2312" w:eastAsia="仿宋_GB2312" w:cs="仿宋_GB2312"/>
          <w:color w:val="auto"/>
          <w:sz w:val="30"/>
          <w:szCs w:val="30"/>
          <w:highlight w:val="none"/>
          <w:lang w:eastAsia="zh-CN"/>
        </w:rPr>
      </w:pPr>
      <w:r>
        <w:rPr>
          <w:rFonts w:hint="default" w:ascii="Times New Roman" w:hAnsi="Times New Roman" w:eastAsia="仿宋_GB2312" w:cs="Times New Roman"/>
          <w:color w:val="auto"/>
          <w:sz w:val="28"/>
          <w:highlight w:val="none"/>
        </w:rPr>
        <w:t>-专项服务：下水道疏通、垃圾分类与清运、院感重点区域消毒、应急事件处理等。</w:t>
      </w:r>
    </w:p>
    <w:p w14:paraId="136DDF4E">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一、</w:t>
      </w:r>
      <w:r>
        <w:rPr>
          <w:rFonts w:hint="eastAsia" w:ascii="黑体" w:hAnsi="黑体" w:eastAsia="黑体" w:cs="黑体"/>
          <w:b/>
          <w:bCs/>
          <w:color w:val="auto"/>
          <w:sz w:val="30"/>
          <w:szCs w:val="30"/>
          <w:highlight w:val="none"/>
        </w:rPr>
        <w:t>日常保洁服务内容与标准</w:t>
      </w:r>
    </w:p>
    <w:p w14:paraId="05402851">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（一）地面清洁</w:t>
      </w:r>
    </w:p>
    <w:p w14:paraId="4BC3765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配备工业级清洁设备（扫地机、</w:t>
      </w:r>
      <w:r>
        <w:rPr>
          <w:rFonts w:hint="eastAsia" w:ascii="仿宋_GB2312" w:hAnsi="仿宋_GB2312" w:eastAsia="仿宋_GB2312" w:cs="仿宋_GB2312"/>
          <w:color w:val="auto"/>
          <w:sz w:val="30"/>
          <w:szCs w:val="30"/>
          <w:highlight w:val="none"/>
          <w:lang w:eastAsia="zh-CN"/>
        </w:rPr>
        <w:t>烘干消毒机、</w:t>
      </w:r>
      <w:r>
        <w:rPr>
          <w:rFonts w:hint="eastAsia" w:ascii="仿宋_GB2312" w:hAnsi="仿宋_GB2312" w:eastAsia="仿宋_GB2312" w:cs="仿宋_GB2312"/>
          <w:color w:val="auto"/>
          <w:sz w:val="30"/>
          <w:szCs w:val="30"/>
          <w:highlight w:val="none"/>
        </w:rPr>
        <w:t>扫雪机等）及可拆卸拖布、抹布、扫把、消毒液等工具。每日对全院地面进行全面清扫与湿式消毒，对医院墙面、走廊、楼梯扶手、宣传栏、病人休息座椅、室外护栏、门窗框、灯具、地角线、消防器材及医疗场所、病房、卫生间等重点区域增加清洁频次。每周按要求参加爱国卫生活动，每月对排水地漏</w:t>
      </w:r>
      <w:r>
        <w:rPr>
          <w:rFonts w:hint="eastAsia" w:ascii="仿宋_GB2312" w:hAnsi="仿宋_GB2312" w:eastAsia="仿宋_GB2312" w:cs="仿宋_GB2312"/>
          <w:color w:val="auto"/>
          <w:sz w:val="30"/>
          <w:szCs w:val="30"/>
          <w:highlight w:val="none"/>
          <w:lang w:val="en-US" w:eastAsia="zh-CN"/>
        </w:rPr>
        <w:t>包括</w:t>
      </w:r>
      <w:r>
        <w:rPr>
          <w:rFonts w:hint="eastAsia" w:ascii="仿宋_GB2312" w:hAnsi="仿宋_GB2312" w:eastAsia="仿宋_GB2312" w:cs="仿宋_GB2312"/>
          <w:color w:val="auto"/>
          <w:sz w:val="30"/>
          <w:szCs w:val="30"/>
          <w:highlight w:val="none"/>
        </w:rPr>
        <w:t>楼顶区域</w:t>
      </w:r>
      <w:r>
        <w:rPr>
          <w:rFonts w:hint="eastAsia" w:ascii="仿宋_GB2312" w:hAnsi="仿宋_GB2312" w:eastAsia="仿宋_GB2312" w:cs="仿宋_GB2312"/>
          <w:color w:val="auto"/>
          <w:sz w:val="30"/>
          <w:szCs w:val="30"/>
          <w:highlight w:val="none"/>
          <w:lang w:val="en-US" w:eastAsia="zh-CN"/>
        </w:rPr>
        <w:t>进行</w:t>
      </w:r>
      <w:r>
        <w:rPr>
          <w:rFonts w:hint="eastAsia" w:ascii="仿宋_GB2312" w:hAnsi="仿宋_GB2312" w:eastAsia="仿宋_GB2312" w:cs="仿宋_GB2312"/>
          <w:color w:val="auto"/>
          <w:sz w:val="30"/>
          <w:szCs w:val="30"/>
          <w:highlight w:val="none"/>
        </w:rPr>
        <w:t>检查清理，防止堵塞。根据医院需求开展绿化规划、树木种植、修剪及灌溉，确保室外环境符合行业与国家卫生城市标准，雨天排水畅通无积水，确保无鼠害虫害，垃圾规范分类收集、储存、包装和运输，杜绝交叉感染。同时负责将各科室医疗废弃物收集运送至医疗废物暂存点。</w:t>
      </w:r>
    </w:p>
    <w:p w14:paraId="24DC8587">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（二）窗户清洁</w:t>
      </w:r>
    </w:p>
    <w:p w14:paraId="42400B7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定期对窗户内外进行专业清洁，使用高效工具去除污渍、水垢，确保窗户明亮洁净和良好采光。</w:t>
      </w:r>
    </w:p>
    <w:p w14:paraId="6B96843E">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（三）废弃物处理</w:t>
      </w:r>
    </w:p>
    <w:p w14:paraId="76ABF37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严格执行医疗废物分类收集、存储和转运规定，确保收集过程无泄漏和污染，对暂存点容器及暂存间进行日常清洁、消毒和通风，确保医疗废物安全暂存，避免交叉污染和二次污染。合理布局垃圾桶并定期清理，杜绝污染工作环境和危害人员健康，所有废弃物处置符合环保法规。</w:t>
      </w:r>
    </w:p>
    <w:p w14:paraId="0C128DFE">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（四）生活垃圾清运</w:t>
      </w:r>
    </w:p>
    <w:p w14:paraId="718B9E0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负责全院生活垃圾的统一收集和转运，按要求运送至指定垃圾场。</w:t>
      </w:r>
    </w:p>
    <w:p w14:paraId="610DBFB9">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二、</w:t>
      </w:r>
      <w:r>
        <w:rPr>
          <w:rFonts w:hint="eastAsia" w:ascii="黑体" w:hAnsi="黑体" w:eastAsia="黑体" w:cs="黑体"/>
          <w:b/>
          <w:bCs/>
          <w:color w:val="auto"/>
          <w:sz w:val="30"/>
          <w:szCs w:val="30"/>
          <w:highlight w:val="none"/>
        </w:rPr>
        <w:t>深度清洁服务</w:t>
      </w:r>
    </w:p>
    <w:p w14:paraId="2BAFB6B1">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（一）墙面与天花板清洁</w:t>
      </w:r>
    </w:p>
    <w:p w14:paraId="429EBF9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定期对院内墙面和天花板进行深度清洁，清除蜘蛛网、灰尘与污渍，使用专业高空设备保障作业安全与效果。</w:t>
      </w:r>
    </w:p>
    <w:p w14:paraId="31CE08D2">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（二）隐蔽区域清洁</w:t>
      </w:r>
    </w:p>
    <w:p w14:paraId="6B789F8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对院内所有角落、缝隙、管道背后等易忽略区域，使用特殊工具与方法进行彻底清理，确保全院无卫生死角。</w:t>
      </w:r>
    </w:p>
    <w:p w14:paraId="51C867D2">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三</w:t>
      </w:r>
      <w:r>
        <w:rPr>
          <w:rFonts w:hint="eastAsia" w:ascii="黑体" w:hAnsi="黑体" w:eastAsia="黑体" w:cs="黑体"/>
          <w:b/>
          <w:bCs/>
          <w:color w:val="auto"/>
          <w:sz w:val="30"/>
          <w:szCs w:val="30"/>
          <w:highlight w:val="none"/>
        </w:rPr>
        <w:t>、定制化保洁方案</w:t>
      </w:r>
    </w:p>
    <w:p w14:paraId="73AECBF0">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（一）公共区域清洁</w:t>
      </w:r>
    </w:p>
    <w:p w14:paraId="4C8DB6F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根据医院各区域功能和使用特点，分类制定针对性保洁方案，明确不同区域的清洁流程与标准</w:t>
      </w:r>
    </w:p>
    <w:p w14:paraId="69189C17">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w:t>
      </w:r>
      <w:r>
        <w:rPr>
          <w:rFonts w:hint="eastAsia" w:ascii="楷体_GB2312" w:hAnsi="楷体_GB2312" w:eastAsia="楷体_GB2312" w:cs="楷体_GB2312"/>
          <w:b/>
          <w:bCs/>
          <w:color w:val="auto"/>
          <w:sz w:val="30"/>
          <w:szCs w:val="30"/>
          <w:highlight w:val="none"/>
          <w:lang w:eastAsia="zh-CN"/>
        </w:rPr>
        <w:t>二</w:t>
      </w:r>
      <w:r>
        <w:rPr>
          <w:rFonts w:hint="eastAsia" w:ascii="楷体_GB2312" w:hAnsi="楷体_GB2312" w:eastAsia="楷体_GB2312" w:cs="楷体_GB2312"/>
          <w:b/>
          <w:bCs/>
          <w:color w:val="auto"/>
          <w:sz w:val="30"/>
          <w:szCs w:val="30"/>
          <w:highlight w:val="none"/>
        </w:rPr>
        <w:t>）分频次差异化保洁</w:t>
      </w:r>
    </w:p>
    <w:p w14:paraId="7FF0FFC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对高频使用区域和易污染区域增加清洁频次，采用专用工具和工艺，如感染病房严格执行“一床一巾一消毒”，手术室、ICU每4小时或每台手术后清洁，并按要求进行环境微生物监测。</w:t>
      </w:r>
    </w:p>
    <w:p w14:paraId="388897A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四、</w:t>
      </w:r>
      <w:r>
        <w:rPr>
          <w:rFonts w:hint="eastAsia" w:ascii="黑体" w:hAnsi="黑体" w:eastAsia="黑体" w:cs="黑体"/>
          <w:b/>
          <w:bCs/>
          <w:color w:val="auto"/>
          <w:sz w:val="30"/>
          <w:szCs w:val="30"/>
          <w:highlight w:val="none"/>
        </w:rPr>
        <w:t>保洁人员配置与管理</w:t>
      </w:r>
    </w:p>
    <w:p w14:paraId="4DBFFE71">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（一）人员标准</w:t>
      </w:r>
    </w:p>
    <w:p w14:paraId="1E1F066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eastAsia="zh-CN"/>
        </w:rPr>
        <w:t>中标人派出的</w:t>
      </w:r>
      <w:r>
        <w:rPr>
          <w:rFonts w:hint="eastAsia" w:ascii="仿宋_GB2312" w:hAnsi="仿宋_GB2312" w:eastAsia="仿宋_GB2312" w:cs="仿宋_GB2312"/>
          <w:color w:val="auto"/>
          <w:sz w:val="30"/>
          <w:szCs w:val="30"/>
          <w:highlight w:val="none"/>
        </w:rPr>
        <w:t>保洁人员应身体健康、能够胜任岗位劳动强度，符合国家法定劳动年龄，并依法与用人单位建立用工关系；在同等条件下优先选用体力精力能够胜任岗位要求的人员</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color w:val="auto"/>
          <w:sz w:val="30"/>
          <w:szCs w:val="30"/>
          <w:highlight w:val="none"/>
          <w:lang w:val="en-US" w:eastAsia="zh-CN"/>
        </w:rPr>
        <w:t>人员不少于68人（含项目管理人员、院感质控〔培训〕人员、医疗废物转运及机动替班人员）；</w:t>
      </w:r>
    </w:p>
    <w:p w14:paraId="63FC51F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上岗前提供有效健康证明</w:t>
      </w:r>
      <w:r>
        <w:rPr>
          <w:rFonts w:hint="eastAsia" w:ascii="仿宋_GB2312" w:hAnsi="仿宋_GB2312" w:eastAsia="仿宋_GB2312" w:cs="仿宋_GB2312"/>
          <w:color w:val="auto"/>
          <w:sz w:val="30"/>
          <w:szCs w:val="30"/>
          <w:highlight w:val="none"/>
          <w:lang w:val="en-US" w:eastAsia="zh-CN"/>
        </w:rPr>
        <w:t>，中标人应组织保洁人员接受医院感染管理、清洁消毒、个人防护、医疗废物分类收集与转运等岗前培训，经考核合格后方可上岗；手术室、重症病区、消毒供应中心、急诊、发热门诊、内镜中心等重点区域人员应接受专项培训，</w:t>
      </w:r>
      <w:r>
        <w:rPr>
          <w:rFonts w:hint="eastAsia" w:ascii="仿宋_GB2312" w:hAnsi="仿宋_GB2312" w:eastAsia="仿宋_GB2312" w:cs="仿宋_GB2312"/>
          <w:color w:val="auto"/>
          <w:sz w:val="30"/>
          <w:szCs w:val="30"/>
          <w:highlight w:val="none"/>
        </w:rPr>
        <w:t>每年体检一次，体检合格后方可上岗。</w:t>
      </w:r>
    </w:p>
    <w:p w14:paraId="0569A388">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（二）工作时间与要求</w:t>
      </w:r>
    </w:p>
    <w:p w14:paraId="54C3EFB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保洁管理人员及员工每日9:00前、中午15:30前（夏季）/15:00前（冬季）到岗，确保在上班前完成全院保洁。管理人员需具备高度责任心、管理协调能力和应急处理能力，能及时响应并合理解决临床科室需求。</w:t>
      </w:r>
    </w:p>
    <w:p w14:paraId="473BE250">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（三）培训与社会保障</w:t>
      </w:r>
    </w:p>
    <w:p w14:paraId="3B4FADE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定期组织保洁员技能和院感知识培训，培训资料报后勤保障科备案。中标公司须按国家规定为所有保洁人员缴纳社会养老保险。</w:t>
      </w:r>
    </w:p>
    <w:p w14:paraId="765188D0">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五、</w:t>
      </w:r>
      <w:r>
        <w:rPr>
          <w:rFonts w:hint="eastAsia" w:ascii="黑体" w:hAnsi="黑体" w:eastAsia="黑体" w:cs="黑体"/>
          <w:b/>
          <w:bCs/>
          <w:color w:val="auto"/>
          <w:sz w:val="30"/>
          <w:szCs w:val="30"/>
          <w:highlight w:val="none"/>
        </w:rPr>
        <w:t>环保与安全管理</w:t>
      </w:r>
    </w:p>
    <w:p w14:paraId="3C87F260">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（一）环保措施</w:t>
      </w:r>
    </w:p>
    <w:p w14:paraId="0828A3C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选用环保清洁剂，合理使用设备以降低能耗与污染，定期维护保养设备，废弃物分类处理，最大限度减少对环境的影响。</w:t>
      </w:r>
    </w:p>
    <w:p w14:paraId="115E5DB6">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（二）安全防护</w:t>
      </w:r>
    </w:p>
    <w:p w14:paraId="5B3C6AF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针对不同岗位进行系统安全培训，员工在高风险区域作业须佩戴口罩、手套、隔离衣、护目镜等防护装备，严格执行安全操作规程，保障人员安全。</w:t>
      </w:r>
    </w:p>
    <w:p w14:paraId="22F56408">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六、</w:t>
      </w:r>
      <w:r>
        <w:rPr>
          <w:rFonts w:hint="eastAsia" w:ascii="黑体" w:hAnsi="黑体" w:eastAsia="黑体" w:cs="黑体"/>
          <w:b/>
          <w:bCs/>
          <w:color w:val="auto"/>
          <w:sz w:val="30"/>
          <w:szCs w:val="30"/>
          <w:highlight w:val="none"/>
        </w:rPr>
        <w:t>应急保洁服务机制</w:t>
      </w:r>
    </w:p>
    <w:p w14:paraId="4D747AFA">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（一）快速响应</w:t>
      </w:r>
    </w:p>
    <w:p w14:paraId="6E72101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设立24小时应急服务热线并配备专业应急队伍，对意外污染、管道堵塞、医疗应急等事件及时响应，确保最短时间恢复环境清洁安全。</w:t>
      </w:r>
    </w:p>
    <w:p w14:paraId="5A0020C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（二）应急预案</w:t>
      </w:r>
    </w:p>
    <w:p w14:paraId="65BA57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制定包括血液污染、针刺伤、传染病爆发等突发事件的应急预案，明确流程、责任分工、人员调度及设备准备，最大限度减少对医疗工作的影响。</w:t>
      </w:r>
    </w:p>
    <w:p w14:paraId="1967F1D1">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七、</w:t>
      </w:r>
      <w:r>
        <w:rPr>
          <w:rFonts w:hint="eastAsia" w:ascii="黑体" w:hAnsi="黑体" w:eastAsia="黑体" w:cs="黑体"/>
          <w:b/>
          <w:bCs/>
          <w:color w:val="auto"/>
          <w:sz w:val="30"/>
          <w:szCs w:val="30"/>
          <w:highlight w:val="none"/>
        </w:rPr>
        <w:t>医院感染控制要求</w:t>
      </w:r>
    </w:p>
    <w:p w14:paraId="56C2B12F">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（一）分区管理</w:t>
      </w:r>
    </w:p>
    <w:p w14:paraId="7301501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严格区分清洁区、潜在污染区、污染区，保洁工具按颜色分区使用，严禁交叉。</w:t>
      </w:r>
    </w:p>
    <w:p w14:paraId="275D11C7">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（二）人员培训与防护</w:t>
      </w:r>
    </w:p>
    <w:p w14:paraId="6C9DEE1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定期开展院感知识培训，内容包括消毒流程、防护用品使用、医疗废物处理等，作业中严格按要求穿戴和更换防护装备。</w:t>
      </w:r>
    </w:p>
    <w:p w14:paraId="1E9315E9">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（三）清洁与消毒规范</w:t>
      </w:r>
    </w:p>
    <w:p w14:paraId="013F5C8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选用国家标准消毒剂并规范配制，日常消毒浓度500mg/L，污染区域2000mg/L。每日至少2次对高频接触表面（门把手、电梯按钮、床头柜等）进行消毒并记录。清洁流程遵循“从洁到污”原则，实行湿式清洁，一床一巾，患者出院或转科后执行终末消毒。</w:t>
      </w:r>
    </w:p>
    <w:p w14:paraId="098743AC">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（四）工具管理</w:t>
      </w:r>
    </w:p>
    <w:p w14:paraId="3C14758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抹布、拖布分区使用，用后清洗消毒、悬挂晾干，禁止堆放。推荐使用可拆卸地巾并集中清洗消毒。</w:t>
      </w:r>
    </w:p>
    <w:p w14:paraId="15EDFF6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（五）医疗废物处理</w:t>
      </w:r>
    </w:p>
    <w:p w14:paraId="30752AF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严格按感染性、损伤性、化学性等分类收集，使用专用包装和容器，锐器放入防刺盒严禁手取，暂存点每日消毒并记录。</w:t>
      </w:r>
    </w:p>
    <w:p w14:paraId="40840CCB">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（六）重点区域管理</w:t>
      </w:r>
    </w:p>
    <w:p w14:paraId="2B3651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手术室、ICU使用超细纤维工具，清洁后开展空气沉降菌监测；多重耐药菌感染病房使用专用颜色工具，设备一用一消毒。</w:t>
      </w:r>
    </w:p>
    <w:p w14:paraId="5FB67CB8">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楷体_GB2312" w:hAnsi="楷体_GB2312" w:eastAsia="楷体_GB2312" w:cs="楷体_GB2312"/>
          <w:b/>
          <w:bCs/>
          <w:color w:val="auto"/>
          <w:sz w:val="30"/>
          <w:szCs w:val="30"/>
          <w:highlight w:val="none"/>
          <w:lang w:eastAsia="zh-CN"/>
        </w:rPr>
      </w:pPr>
      <w:r>
        <w:rPr>
          <w:rFonts w:hint="eastAsia" w:ascii="楷体_GB2312" w:hAnsi="楷体_GB2312" w:eastAsia="楷体_GB2312" w:cs="楷体_GB2312"/>
          <w:b/>
          <w:bCs/>
          <w:color w:val="auto"/>
          <w:sz w:val="30"/>
          <w:szCs w:val="30"/>
          <w:highlight w:val="none"/>
        </w:rPr>
        <w:t>（七）注意事项</w:t>
      </w:r>
    </w:p>
    <w:p w14:paraId="65F53F0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发现血液、体液污染立即覆盖含氯吸附材料，30分钟后清理。保洁工具定期消毒，避免二次污染。发生针刺伤须立即冲洗、挤血、消毒包扎并报告。严格手卫生：接触患者物品、处置废物及下班前必须洗手消毒。</w:t>
      </w:r>
    </w:p>
    <w:p w14:paraId="6D81A143">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黑体" w:hAnsi="黑体" w:eastAsia="黑体" w:cs="黑体"/>
          <w:b/>
          <w:bCs/>
          <w:color w:val="auto"/>
          <w:sz w:val="30"/>
          <w:szCs w:val="30"/>
          <w:highlight w:val="none"/>
          <w:lang w:eastAsia="zh-CN"/>
        </w:rPr>
      </w:pPr>
      <w:r>
        <w:rPr>
          <w:rFonts w:hint="eastAsia" w:ascii="黑体" w:hAnsi="黑体" w:eastAsia="黑体" w:cs="黑体"/>
          <w:b/>
          <w:bCs/>
          <w:color w:val="auto"/>
          <w:sz w:val="30"/>
          <w:szCs w:val="30"/>
          <w:highlight w:val="none"/>
          <w:lang w:eastAsia="zh-CN"/>
        </w:rPr>
        <w:t>八、</w:t>
      </w:r>
      <w:r>
        <w:rPr>
          <w:rFonts w:hint="eastAsia" w:ascii="黑体" w:hAnsi="黑体" w:eastAsia="黑体" w:cs="黑体"/>
          <w:b/>
          <w:bCs/>
          <w:color w:val="auto"/>
          <w:sz w:val="30"/>
          <w:szCs w:val="30"/>
          <w:highlight w:val="none"/>
        </w:rPr>
        <w:t>监督与考核</w:t>
      </w:r>
    </w:p>
    <w:p w14:paraId="0D571283">
      <w:pPr>
        <w:pStyle w:val="15"/>
        <w:keepNext w:val="0"/>
        <w:keepLines w:val="0"/>
        <w:pageBreakBefore w:val="0"/>
        <w:widowControl w:val="0"/>
        <w:kinsoku/>
        <w:wordWrap/>
        <w:overflowPunct/>
        <w:topLinePunct w:val="0"/>
        <w:autoSpaceDE w:val="0"/>
        <w:autoSpaceDN/>
        <w:bidi w:val="0"/>
        <w:adjustRightInd w:val="0"/>
        <w:snapToGrid/>
        <w:spacing w:line="540" w:lineRule="exact"/>
        <w:ind w:firstLine="600" w:firstLineChars="200"/>
        <w:jc w:val="both"/>
        <w:textAlignment w:val="auto"/>
        <w:rPr>
          <w:rFonts w:hint="eastAsia" w:ascii="Times New Roman" w:hAnsi="Times New Roman" w:eastAsia="仿宋_GB2312" w:cs="Times New Roman"/>
          <w:color w:val="auto"/>
          <w:sz w:val="28"/>
          <w:szCs w:val="28"/>
          <w:highlight w:val="none"/>
          <w:lang w:eastAsia="zh-CN"/>
        </w:rPr>
      </w:pPr>
      <w:r>
        <w:rPr>
          <w:rFonts w:hint="eastAsia" w:ascii="仿宋_GB2312" w:hAnsi="仿宋_GB2312" w:eastAsia="仿宋_GB2312" w:cs="仿宋_GB2312"/>
          <w:color w:val="auto"/>
          <w:sz w:val="30"/>
          <w:szCs w:val="30"/>
          <w:highlight w:val="none"/>
        </w:rPr>
        <w:t>医院后勤保障科定期对保洁工作质量开展监督与评估，确保各项标准落实，持续符合医院及国家相关规范要求</w:t>
      </w:r>
      <w:r>
        <w:rPr>
          <w:rFonts w:hint="eastAsia" w:ascii="仿宋_GB2312" w:hAnsi="仿宋_GB2312" w:eastAsia="仿宋_GB2312" w:cs="仿宋_GB2312"/>
          <w:color w:val="auto"/>
          <w:sz w:val="30"/>
          <w:szCs w:val="30"/>
          <w:highlight w:val="none"/>
          <w:lang w:eastAsia="zh-CN"/>
        </w:rPr>
        <w:t>。</w:t>
      </w:r>
    </w:p>
    <w:p w14:paraId="153EDD78">
      <w:pPr>
        <w:pStyle w:val="5"/>
        <w:numPr>
          <w:ilvl w:val="7"/>
          <w:numId w:val="0"/>
        </w:numPr>
        <w:jc w:val="both"/>
        <w:rPr>
          <w:rFonts w:hint="eastAsia"/>
          <w:color w:val="auto"/>
          <w:highlight w:val="none"/>
          <w:lang w:val="en-US" w:eastAsia="zh-CN"/>
        </w:rPr>
      </w:pPr>
    </w:p>
    <w:p w14:paraId="16836AF8">
      <w:pPr>
        <w:pStyle w:val="4"/>
        <w:numPr>
          <w:ilvl w:val="0"/>
          <w:numId w:val="0"/>
        </w:numPr>
        <w:tabs>
          <w:tab w:val="left" w:pos="912"/>
        </w:tabs>
        <w:bidi w:val="0"/>
        <w:spacing w:before="0" w:line="240" w:lineRule="auto"/>
        <w:ind w:left="0" w:leftChars="0" w:firstLine="562" w:firstLineChars="200"/>
        <w:rPr>
          <w:rFonts w:hint="eastAsia" w:ascii="Times New Roman" w:hAnsi="Times New Roman" w:eastAsia="仿宋_GB2312" w:cs="Times New Roman"/>
          <w:b/>
          <w:bCs/>
          <w:color w:val="auto"/>
          <w:sz w:val="28"/>
          <w:szCs w:val="28"/>
          <w:highlight w:val="none"/>
          <w:lang w:val="en-US" w:eastAsia="zh-CN"/>
        </w:rPr>
      </w:pPr>
      <w:r>
        <w:rPr>
          <w:rFonts w:hint="eastAsia" w:ascii="Times New Roman" w:hAnsi="Times New Roman" w:eastAsia="仿宋_GB2312" w:cs="Times New Roman"/>
          <w:b/>
          <w:bCs/>
          <w:color w:val="auto"/>
          <w:sz w:val="28"/>
          <w:szCs w:val="28"/>
          <w:highlight w:val="none"/>
          <w:lang w:val="en-US" w:eastAsia="zh-CN"/>
        </w:rPr>
        <w:t>3、合同履约期限及服务地点：</w:t>
      </w:r>
    </w:p>
    <w:p w14:paraId="23AA537E">
      <w:pPr>
        <w:pStyle w:val="15"/>
        <w:numPr>
          <w:ilvl w:val="0"/>
          <w:numId w:val="0"/>
        </w:numPr>
        <w:spacing w:line="540" w:lineRule="exact"/>
        <w:ind w:left="0" w:leftChars="0" w:firstLine="560" w:firstLineChars="200"/>
        <w:jc w:val="both"/>
        <w:rPr>
          <w:rFonts w:hint="eastAsia"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b w:val="0"/>
          <w:bCs w:val="0"/>
          <w:color w:val="auto"/>
          <w:sz w:val="28"/>
          <w:szCs w:val="28"/>
          <w:highlight w:val="none"/>
          <w:lang w:val="en-US" w:eastAsia="zh-CN" w:bidi="ar-SA"/>
        </w:rPr>
        <w:t>合同履约期限</w:t>
      </w:r>
      <w:r>
        <w:rPr>
          <w:rFonts w:hint="eastAsia" w:ascii="Times New Roman" w:hAnsi="Times New Roman" w:eastAsia="仿宋_GB2312" w:cs="Times New Roman"/>
          <w:b w:val="0"/>
          <w:bCs w:val="0"/>
          <w:color w:val="auto"/>
          <w:sz w:val="28"/>
          <w:szCs w:val="28"/>
          <w:highlight w:val="none"/>
          <w:lang w:val="en-US" w:eastAsia="zh-CN"/>
        </w:rPr>
        <w:t>：甲乙双方签订合同之日起1年。</w:t>
      </w:r>
    </w:p>
    <w:p w14:paraId="53CF25A1">
      <w:pPr>
        <w:pStyle w:val="15"/>
        <w:numPr>
          <w:ilvl w:val="0"/>
          <w:numId w:val="0"/>
        </w:numPr>
        <w:spacing w:line="540" w:lineRule="exact"/>
        <w:ind w:left="559" w:leftChars="266" w:firstLine="0" w:firstLineChars="0"/>
        <w:jc w:val="left"/>
        <w:rPr>
          <w:rFonts w:hint="eastAsia" w:ascii="Times New Roman" w:hAnsi="Times New Roman" w:eastAsia="仿宋_GB2312" w:cs="Times New Roman"/>
          <w:b/>
          <w:bCs/>
          <w:color w:val="auto"/>
          <w:sz w:val="28"/>
          <w:szCs w:val="28"/>
          <w:highlight w:val="none"/>
          <w:lang w:val="en-US" w:eastAsia="zh-CN" w:bidi="ar-SA"/>
        </w:rPr>
      </w:pPr>
      <w:r>
        <w:rPr>
          <w:rFonts w:hint="eastAsia" w:ascii="Times New Roman" w:hAnsi="Times New Roman" w:eastAsia="仿宋_GB2312" w:cs="Times New Roman"/>
          <w:b w:val="0"/>
          <w:bCs w:val="0"/>
          <w:color w:val="auto"/>
          <w:sz w:val="28"/>
          <w:szCs w:val="28"/>
          <w:highlight w:val="none"/>
          <w:lang w:val="en-US" w:eastAsia="zh-CN"/>
        </w:rPr>
        <w:t>地点：甲方指定地点。</w:t>
      </w:r>
      <w:r>
        <w:rPr>
          <w:rFonts w:hint="eastAsia" w:ascii="Times New Roman" w:hAnsi="Times New Roman" w:eastAsia="仿宋_GB2312" w:cs="Times New Roman"/>
          <w:b w:val="0"/>
          <w:bCs w:val="0"/>
          <w:color w:val="auto"/>
          <w:sz w:val="28"/>
          <w:szCs w:val="28"/>
          <w:highlight w:val="none"/>
          <w:lang w:val="en-US" w:eastAsia="zh-CN"/>
        </w:rPr>
        <w:br w:type="textWrapping"/>
      </w:r>
      <w:r>
        <w:rPr>
          <w:rFonts w:hint="eastAsia" w:ascii="Times New Roman" w:hAnsi="Times New Roman" w:eastAsia="仿宋_GB2312" w:cs="Times New Roman"/>
          <w:b/>
          <w:bCs/>
          <w:color w:val="auto"/>
          <w:sz w:val="28"/>
          <w:szCs w:val="28"/>
          <w:highlight w:val="none"/>
          <w:lang w:val="en-US" w:eastAsia="zh-CN" w:bidi="ar-SA"/>
        </w:rPr>
        <w:t>4、付款方式：</w:t>
      </w:r>
    </w:p>
    <w:p w14:paraId="7C12E051">
      <w:pPr>
        <w:pStyle w:val="15"/>
        <w:numPr>
          <w:ilvl w:val="0"/>
          <w:numId w:val="5"/>
        </w:numPr>
        <w:spacing w:line="540" w:lineRule="exact"/>
        <w:ind w:left="630" w:leftChars="0" w:firstLineChars="0"/>
        <w:jc w:val="left"/>
        <w:rPr>
          <w:rFonts w:hint="eastAsia" w:eastAsia="仿宋_GB2312" w:cs="Times New Roman"/>
          <w:color w:val="auto"/>
          <w:sz w:val="28"/>
          <w:highlight w:val="none"/>
          <w:lang w:val="en-US" w:eastAsia="zh-CN"/>
        </w:rPr>
      </w:pPr>
      <w:r>
        <w:rPr>
          <w:rFonts w:hint="eastAsia" w:eastAsia="仿宋_GB2312" w:cs="Times New Roman"/>
          <w:color w:val="auto"/>
          <w:sz w:val="28"/>
          <w:highlight w:val="none"/>
          <w:lang w:val="en-US" w:eastAsia="zh-CN"/>
        </w:rPr>
        <w:t>预付款：（一）本合同签订生效并具备实施条件后，甲方在收到</w:t>
      </w:r>
    </w:p>
    <w:p w14:paraId="4376A0B9">
      <w:pPr>
        <w:pStyle w:val="15"/>
        <w:numPr>
          <w:ilvl w:val="0"/>
          <w:numId w:val="0"/>
        </w:numPr>
        <w:spacing w:line="540" w:lineRule="exact"/>
        <w:jc w:val="left"/>
        <w:rPr>
          <w:rFonts w:hint="eastAsia" w:eastAsia="仿宋_GB2312" w:cs="Times New Roman"/>
          <w:color w:val="auto"/>
          <w:sz w:val="28"/>
          <w:highlight w:val="none"/>
          <w:lang w:val="en-US" w:eastAsia="zh-CN"/>
        </w:rPr>
      </w:pPr>
      <w:r>
        <w:rPr>
          <w:rFonts w:hint="eastAsia" w:eastAsia="仿宋_GB2312" w:cs="Times New Roman"/>
          <w:color w:val="auto"/>
          <w:sz w:val="28"/>
          <w:highlight w:val="none"/>
          <w:lang w:val="en-US" w:eastAsia="zh-CN"/>
        </w:rPr>
        <w:t>乙方开具的合规发票后30个工作日内，向乙方支付合同总金额30%的预付款；预付款在后续月度结算款中按比例抵扣。</w:t>
      </w:r>
    </w:p>
    <w:p w14:paraId="64AEB66B">
      <w:pPr>
        <w:pStyle w:val="15"/>
        <w:numPr>
          <w:ilvl w:val="0"/>
          <w:numId w:val="5"/>
        </w:numPr>
        <w:spacing w:line="540" w:lineRule="exact"/>
        <w:ind w:left="630" w:leftChars="0" w:firstLine="0" w:firstLineChars="0"/>
        <w:jc w:val="left"/>
        <w:rPr>
          <w:rFonts w:hint="eastAsia" w:eastAsia="仿宋_GB2312" w:cs="Times New Roman"/>
          <w:color w:val="auto"/>
          <w:sz w:val="28"/>
          <w:highlight w:val="none"/>
          <w:lang w:val="en-US" w:eastAsia="zh-CN"/>
        </w:rPr>
      </w:pPr>
      <w:r>
        <w:rPr>
          <w:rFonts w:hint="eastAsia" w:eastAsia="仿宋_GB2312" w:cs="Times New Roman"/>
          <w:color w:val="auto"/>
          <w:sz w:val="28"/>
          <w:highlight w:val="none"/>
          <w:lang w:val="en-US" w:eastAsia="zh-CN"/>
        </w:rPr>
        <w:t>进度款（按月考核结算）：服务期内，甲方于每月10日前组织对乙方</w:t>
      </w:r>
    </w:p>
    <w:p w14:paraId="701E9523">
      <w:pPr>
        <w:pStyle w:val="15"/>
        <w:numPr>
          <w:ilvl w:val="0"/>
          <w:numId w:val="0"/>
        </w:numPr>
        <w:spacing w:line="540" w:lineRule="exact"/>
        <w:jc w:val="left"/>
        <w:rPr>
          <w:rFonts w:hint="eastAsia" w:ascii="Times New Roman" w:hAnsi="Times New Roman" w:eastAsia="仿宋_GB2312" w:cs="Times New Roman"/>
          <w:b w:val="0"/>
          <w:bCs w:val="0"/>
          <w:color w:val="auto"/>
          <w:sz w:val="28"/>
          <w:szCs w:val="28"/>
          <w:highlight w:val="none"/>
          <w:lang w:val="en-US" w:eastAsia="zh-CN" w:bidi="ar-SA"/>
        </w:rPr>
      </w:pPr>
      <w:r>
        <w:rPr>
          <w:rFonts w:hint="eastAsia" w:eastAsia="仿宋_GB2312" w:cs="Times New Roman"/>
          <w:color w:val="auto"/>
          <w:sz w:val="28"/>
          <w:highlight w:val="none"/>
          <w:lang w:val="en-US" w:eastAsia="zh-CN"/>
        </w:rPr>
        <w:t>上一月保洁服务进行考核验收；考核验收合格后，乙方开具合规发票，甲方自收到合规发票之日起30日内支付当月应付合同款（合同总金额的十二分之一，发生考核扣减的按实际结算）</w:t>
      </w:r>
      <w:r>
        <w:rPr>
          <w:rFonts w:hint="eastAsia" w:ascii="Times New Roman" w:hAnsi="Times New Roman" w:eastAsia="仿宋_GB2312" w:cs="Times New Roman"/>
          <w:b w:val="0"/>
          <w:bCs w:val="0"/>
          <w:color w:val="auto"/>
          <w:sz w:val="28"/>
          <w:szCs w:val="28"/>
          <w:highlight w:val="none"/>
          <w:lang w:val="en-US" w:eastAsia="zh-CN" w:bidi="ar-SA"/>
        </w:rPr>
        <w:t>。</w:t>
      </w:r>
    </w:p>
    <w:p w14:paraId="429A9F03">
      <w:pPr>
        <w:pStyle w:val="15"/>
        <w:numPr>
          <w:ilvl w:val="0"/>
          <w:numId w:val="0"/>
        </w:numPr>
        <w:spacing w:line="540" w:lineRule="exact"/>
        <w:ind w:firstLine="562" w:firstLineChars="200"/>
        <w:jc w:val="both"/>
        <w:rPr>
          <w:rFonts w:hint="eastAsia" w:ascii="Times New Roman" w:hAnsi="Times New Roman" w:eastAsia="仿宋_GB2312" w:cs="Times New Roman"/>
          <w:b w:val="0"/>
          <w:bCs w:val="0"/>
          <w:color w:val="auto"/>
          <w:sz w:val="28"/>
          <w:szCs w:val="28"/>
          <w:highlight w:val="none"/>
          <w:lang w:val="en-US" w:eastAsia="zh-CN" w:bidi="ar-SA"/>
        </w:rPr>
      </w:pPr>
      <w:r>
        <w:rPr>
          <w:rFonts w:hint="eastAsia" w:ascii="Times New Roman" w:hAnsi="Times New Roman" w:eastAsia="仿宋_GB2312" w:cs="Times New Roman"/>
          <w:b/>
          <w:bCs/>
          <w:color w:val="auto"/>
          <w:sz w:val="28"/>
          <w:szCs w:val="28"/>
          <w:highlight w:val="none"/>
          <w:lang w:val="en-US" w:eastAsia="zh-CN" w:bidi="ar-SA"/>
        </w:rPr>
        <w:t>5、项目类型：</w:t>
      </w:r>
      <w:r>
        <w:rPr>
          <w:rFonts w:hint="eastAsia" w:ascii="仿宋_GB2312" w:hAnsi="仿宋_GB2312" w:eastAsia="仿宋_GB2312" w:cs="仿宋_GB2312"/>
          <w:b w:val="0"/>
          <w:bCs w:val="0"/>
          <w:color w:val="auto"/>
          <w:spacing w:val="0"/>
          <w:kern w:val="2"/>
          <w:sz w:val="28"/>
          <w:szCs w:val="28"/>
          <w:highlight w:val="none"/>
          <w:lang w:val="en-US" w:eastAsia="zh-CN" w:bidi="ar-SA"/>
        </w:rPr>
        <w:t>本项目属于</w:t>
      </w:r>
      <w:r>
        <w:rPr>
          <w:rFonts w:hint="eastAsia" w:ascii="仿宋_GB2312" w:hAnsi="仿宋_GB2312" w:eastAsia="仿宋_GB2312" w:cs="仿宋_GB2312"/>
          <w:b/>
          <w:bCs/>
          <w:color w:val="auto"/>
          <w:spacing w:val="0"/>
          <w:kern w:val="2"/>
          <w:sz w:val="28"/>
          <w:szCs w:val="28"/>
          <w:highlight w:val="none"/>
          <w:lang w:val="en-US" w:eastAsia="zh-CN" w:bidi="ar-SA"/>
        </w:rPr>
        <w:t>服务类</w:t>
      </w:r>
      <w:r>
        <w:rPr>
          <w:rFonts w:hint="eastAsia" w:ascii="仿宋_GB2312" w:hAnsi="仿宋_GB2312" w:eastAsia="仿宋_GB2312" w:cs="仿宋_GB2312"/>
          <w:b w:val="0"/>
          <w:bCs w:val="0"/>
          <w:color w:val="auto"/>
          <w:spacing w:val="0"/>
          <w:kern w:val="2"/>
          <w:sz w:val="28"/>
          <w:szCs w:val="28"/>
          <w:highlight w:val="none"/>
          <w:lang w:val="en-US" w:eastAsia="zh-CN" w:bidi="ar-SA"/>
        </w:rPr>
        <w:t>项目。</w:t>
      </w:r>
      <w:r>
        <w:rPr>
          <w:rFonts w:hint="default" w:ascii="Times New Roman" w:hAnsi="Times New Roman" w:eastAsia="仿宋_GB2312" w:cs="Times New Roman"/>
          <w:color w:val="auto"/>
          <w:sz w:val="28"/>
          <w:szCs w:val="28"/>
          <w:highlight w:val="none"/>
        </w:rPr>
        <w:t>根据《关于印发中小企业划型标准规定的通知》（工信部联企业〔2011〕300 号的规定本项目采购标的所属行业为：</w:t>
      </w:r>
      <w:r>
        <w:rPr>
          <w:rFonts w:hint="default" w:ascii="Times New Roman" w:hAnsi="Times New Roman" w:eastAsia="仿宋_GB2312" w:cs="Times New Roman"/>
          <w:b/>
          <w:bCs/>
          <w:color w:val="auto"/>
          <w:sz w:val="28"/>
          <w:szCs w:val="28"/>
          <w:highlight w:val="none"/>
          <w:lang w:eastAsia="zh-CN"/>
        </w:rPr>
        <w:t>物业管理</w:t>
      </w:r>
      <w:r>
        <w:rPr>
          <w:rFonts w:hint="default" w:ascii="Times New Roman" w:hAnsi="Times New Roman" w:eastAsia="仿宋_GB2312" w:cs="Times New Roman"/>
          <w:b/>
          <w:bCs/>
          <w:color w:val="auto"/>
          <w:sz w:val="28"/>
          <w:szCs w:val="28"/>
          <w:highlight w:val="none"/>
        </w:rPr>
        <w:t>。</w:t>
      </w:r>
    </w:p>
    <w:p w14:paraId="64FCC49D">
      <w:pPr>
        <w:pStyle w:val="15"/>
        <w:numPr>
          <w:ilvl w:val="0"/>
          <w:numId w:val="0"/>
        </w:numPr>
        <w:spacing w:line="540" w:lineRule="exact"/>
        <w:ind w:firstLine="562" w:firstLineChars="200"/>
        <w:jc w:val="both"/>
        <w:rPr>
          <w:rFonts w:hint="eastAsia" w:ascii="Times New Roman" w:hAnsi="Times New Roman" w:eastAsia="仿宋_GB2312" w:cs="Times New Roman"/>
          <w:b/>
          <w:bCs/>
          <w:color w:val="auto"/>
          <w:sz w:val="28"/>
          <w:szCs w:val="28"/>
          <w:highlight w:val="none"/>
          <w:lang w:val="en-US" w:eastAsia="zh-CN" w:bidi="ar-SA"/>
        </w:rPr>
      </w:pPr>
      <w:r>
        <w:rPr>
          <w:rFonts w:hint="eastAsia" w:ascii="Times New Roman" w:hAnsi="Times New Roman" w:eastAsia="仿宋_GB2312" w:cs="Times New Roman"/>
          <w:b/>
          <w:bCs/>
          <w:color w:val="auto"/>
          <w:sz w:val="28"/>
          <w:szCs w:val="28"/>
          <w:highlight w:val="none"/>
          <w:lang w:val="en-US" w:eastAsia="zh-CN" w:bidi="ar-SA"/>
        </w:rPr>
        <w:t>6、合同签订时间及地点</w:t>
      </w:r>
    </w:p>
    <w:p w14:paraId="64895FBD">
      <w:pPr>
        <w:keepNext w:val="0"/>
        <w:keepLines w:val="0"/>
        <w:pageBreakBefore w:val="0"/>
        <w:widowControl/>
        <w:kinsoku w:val="0"/>
        <w:wordWrap/>
        <w:overflowPunct/>
        <w:topLinePunct w:val="0"/>
        <w:autoSpaceDE w:val="0"/>
        <w:autoSpaceDN w:val="0"/>
        <w:bidi w:val="0"/>
        <w:adjustRightInd w:val="0"/>
        <w:snapToGrid w:val="0"/>
        <w:spacing w:line="520" w:lineRule="exact"/>
        <w:ind w:left="556"/>
        <w:textAlignment w:val="baseline"/>
        <w:rPr>
          <w:rFonts w:ascii="仿宋" w:hAnsi="仿宋" w:eastAsia="仿宋" w:cs="仿宋"/>
          <w:color w:val="auto"/>
          <w:spacing w:val="-11"/>
          <w:sz w:val="28"/>
          <w:szCs w:val="28"/>
          <w:highlight w:val="none"/>
        </w:rPr>
      </w:pPr>
      <w:r>
        <w:rPr>
          <w:rFonts w:hint="eastAsia" w:ascii="Times New Roman" w:hAnsi="Times New Roman" w:eastAsia="仿宋_GB2312" w:cs="Times New Roman"/>
          <w:b w:val="0"/>
          <w:bCs w:val="0"/>
          <w:color w:val="auto"/>
          <w:sz w:val="28"/>
          <w:szCs w:val="28"/>
          <w:highlight w:val="none"/>
          <w:lang w:val="en-US" w:eastAsia="zh-CN" w:bidi="ar-SA"/>
        </w:rPr>
        <w:t>时间：采购人应当自中标通知书发出之日起30日内，按照招标文件和中标人投标文件的规定，与中标人签订书面合同。所签订的合同不得对招标文件确定的事项和中标人投标文件作实际性修改</w:t>
      </w:r>
      <w:r>
        <w:rPr>
          <w:rFonts w:ascii="仿宋" w:hAnsi="仿宋" w:eastAsia="仿宋" w:cs="仿宋"/>
          <w:color w:val="auto"/>
          <w:spacing w:val="-11"/>
          <w:sz w:val="28"/>
          <w:szCs w:val="28"/>
          <w:highlight w:val="none"/>
        </w:rPr>
        <w:t>。</w:t>
      </w:r>
    </w:p>
    <w:p w14:paraId="02627774">
      <w:pPr>
        <w:rPr>
          <w:rFonts w:ascii="仿宋" w:hAnsi="仿宋" w:eastAsia="仿宋" w:cs="仿宋"/>
          <w:color w:val="auto"/>
          <w:spacing w:val="-11"/>
          <w:sz w:val="28"/>
          <w:szCs w:val="28"/>
          <w:highlight w:val="none"/>
        </w:rPr>
      </w:pPr>
      <w:r>
        <w:rPr>
          <w:rFonts w:ascii="仿宋" w:hAnsi="仿宋" w:eastAsia="仿宋" w:cs="仿宋"/>
          <w:color w:val="auto"/>
          <w:spacing w:val="-11"/>
          <w:sz w:val="28"/>
          <w:szCs w:val="28"/>
          <w:highlight w:val="none"/>
        </w:rPr>
        <w:br w:type="page"/>
      </w:r>
    </w:p>
    <w:p w14:paraId="1EB60C27">
      <w:pPr>
        <w:spacing w:line="360" w:lineRule="auto"/>
        <w:jc w:val="center"/>
        <w:rPr>
          <w:rFonts w:hint="default" w:eastAsia="宋体"/>
          <w:b/>
          <w:bCs/>
          <w:color w:val="auto"/>
          <w:highlight w:val="none"/>
          <w:lang w:val="en-US" w:eastAsia="zh-CN"/>
        </w:rPr>
      </w:pPr>
      <w:r>
        <w:rPr>
          <w:rFonts w:hint="eastAsia" w:ascii="微软雅黑" w:hAnsi="微软雅黑" w:eastAsia="微软雅黑" w:cs="微软雅黑"/>
          <w:b/>
          <w:bCs/>
          <w:color w:val="auto"/>
          <w:sz w:val="28"/>
          <w:szCs w:val="28"/>
          <w:highlight w:val="none"/>
          <w:lang w:eastAsia="zh-CN"/>
        </w:rPr>
        <w:t>库车市人民医院保洁</w:t>
      </w:r>
      <w:r>
        <w:rPr>
          <w:rFonts w:hint="eastAsia" w:ascii="微软雅黑" w:hAnsi="微软雅黑" w:eastAsia="微软雅黑" w:cs="微软雅黑"/>
          <w:b/>
          <w:bCs/>
          <w:color w:val="auto"/>
          <w:sz w:val="28"/>
          <w:szCs w:val="28"/>
          <w:highlight w:val="none"/>
        </w:rPr>
        <w:t>服务</w:t>
      </w:r>
      <w:r>
        <w:rPr>
          <w:rFonts w:hint="eastAsia" w:ascii="微软雅黑" w:hAnsi="微软雅黑" w:eastAsia="微软雅黑" w:cs="微软雅黑"/>
          <w:b/>
          <w:bCs/>
          <w:color w:val="auto"/>
          <w:sz w:val="28"/>
          <w:szCs w:val="28"/>
          <w:highlight w:val="none"/>
          <w:lang w:val="en-US" w:eastAsia="zh-CN"/>
        </w:rPr>
        <w:t>验收合格的标准考核标准</w:t>
      </w:r>
      <w:r>
        <w:rPr>
          <w:rFonts w:hint="eastAsia"/>
          <w:b/>
          <w:bCs/>
          <w:color w:val="auto"/>
          <w:highlight w:val="none"/>
          <w:lang w:val="en-US" w:eastAsia="zh-CN"/>
        </w:rPr>
        <w:t xml:space="preserve">                                                     </w:t>
      </w:r>
    </w:p>
    <w:tbl>
      <w:tblPr>
        <w:tblStyle w:val="9"/>
        <w:tblW w:w="5605"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0" w:type="dxa"/>
          <w:bottom w:w="0" w:type="dxa"/>
          <w:right w:w="0" w:type="dxa"/>
        </w:tblCellMar>
      </w:tblPr>
      <w:tblGrid>
        <w:gridCol w:w="4153"/>
        <w:gridCol w:w="489"/>
        <w:gridCol w:w="3112"/>
        <w:gridCol w:w="2743"/>
        <w:gridCol w:w="529"/>
      </w:tblGrid>
      <w:tr w14:paraId="6A61883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19" w:hRule="atLeast"/>
          <w:jc w:val="center"/>
        </w:trPr>
        <w:tc>
          <w:tcPr>
            <w:tcW w:w="5000" w:type="pct"/>
            <w:gridSpan w:val="5"/>
            <w:noWrap w:val="0"/>
            <w:vAlign w:val="center"/>
          </w:tcPr>
          <w:p w14:paraId="42DE5CE0">
            <w:pPr>
              <w:ind w:firstLine="315" w:firstLineChars="150"/>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保洁服务质量考核措施</w:t>
            </w:r>
          </w:p>
        </w:tc>
      </w:tr>
      <w:tr w14:paraId="6A6B14B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5000" w:type="pct"/>
            <w:gridSpan w:val="5"/>
            <w:noWrap w:val="0"/>
            <w:vAlign w:val="center"/>
          </w:tcPr>
          <w:p w14:paraId="605BDA26">
            <w:pP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保洁工作主要检查考核服务水平、保洁质量、操作规程、内部管理等，考核采用百分制（100分）。</w:t>
            </w:r>
          </w:p>
        </w:tc>
      </w:tr>
      <w:tr w14:paraId="24077B8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1882" w:type="pct"/>
            <w:noWrap w:val="0"/>
            <w:vAlign w:val="center"/>
          </w:tcPr>
          <w:p w14:paraId="741FC0FB">
            <w:pPr>
              <w:ind w:firstLine="525" w:firstLineChars="250"/>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考核标准</w:t>
            </w:r>
          </w:p>
        </w:tc>
        <w:tc>
          <w:tcPr>
            <w:tcW w:w="221" w:type="pct"/>
            <w:noWrap w:val="0"/>
            <w:vAlign w:val="center"/>
          </w:tcPr>
          <w:p w14:paraId="46899EE9">
            <w:pPr>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分值</w:t>
            </w:r>
          </w:p>
        </w:tc>
        <w:tc>
          <w:tcPr>
            <w:tcW w:w="1411" w:type="pct"/>
            <w:noWrap w:val="0"/>
            <w:vAlign w:val="center"/>
          </w:tcPr>
          <w:p w14:paraId="517ADADA">
            <w:pPr>
              <w:ind w:firstLine="315" w:firstLineChars="150"/>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评分标准</w:t>
            </w:r>
          </w:p>
        </w:tc>
        <w:tc>
          <w:tcPr>
            <w:tcW w:w="1244" w:type="pct"/>
            <w:noWrap w:val="0"/>
            <w:vAlign w:val="center"/>
          </w:tcPr>
          <w:p w14:paraId="6EDEBB97">
            <w:pPr>
              <w:ind w:firstLine="210" w:firstLineChars="100"/>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扣分原因</w:t>
            </w:r>
          </w:p>
        </w:tc>
        <w:tc>
          <w:tcPr>
            <w:tcW w:w="239" w:type="pct"/>
            <w:noWrap w:val="0"/>
            <w:vAlign w:val="center"/>
          </w:tcPr>
          <w:p w14:paraId="0BA58617">
            <w:pPr>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得分</w:t>
            </w:r>
          </w:p>
        </w:tc>
      </w:tr>
      <w:tr w14:paraId="46F62A6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5000" w:type="pct"/>
            <w:gridSpan w:val="5"/>
            <w:noWrap w:val="0"/>
            <w:vAlign w:val="center"/>
          </w:tcPr>
          <w:p w14:paraId="6224F024">
            <w:pPr>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（一）服务水平（10分）</w:t>
            </w:r>
          </w:p>
        </w:tc>
      </w:tr>
      <w:tr w14:paraId="528CC02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30" w:hRule="atLeast"/>
          <w:jc w:val="center"/>
        </w:trPr>
        <w:tc>
          <w:tcPr>
            <w:tcW w:w="1882" w:type="pct"/>
            <w:noWrap w:val="0"/>
            <w:vAlign w:val="center"/>
          </w:tcPr>
          <w:p w14:paraId="073108E9">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1、保洁人员足额，执行保洁时间到位。</w:t>
            </w:r>
          </w:p>
        </w:tc>
        <w:tc>
          <w:tcPr>
            <w:tcW w:w="221" w:type="pct"/>
            <w:noWrap w:val="0"/>
            <w:vAlign w:val="center"/>
          </w:tcPr>
          <w:p w14:paraId="6DAA57F7">
            <w:pPr>
              <w:ind w:firstLine="210" w:firstLineChars="100"/>
              <w:jc w:val="left"/>
              <w:rPr>
                <w:rFonts w:hint="eastAsia" w:ascii="仿宋" w:hAnsi="仿宋" w:eastAsia="仿宋" w:cs="仿宋"/>
                <w:bCs/>
                <w:color w:val="auto"/>
                <w:sz w:val="21"/>
                <w:szCs w:val="21"/>
                <w:highlight w:val="none"/>
              </w:rPr>
            </w:pPr>
            <w:r>
              <w:rPr>
                <w:rStyle w:val="11"/>
                <w:rFonts w:hint="eastAsia" w:ascii="仿宋" w:hAnsi="仿宋" w:eastAsia="仿宋" w:cs="仿宋"/>
                <w:color w:val="auto"/>
                <w:sz w:val="21"/>
                <w:szCs w:val="21"/>
                <w:highlight w:val="none"/>
              </w:rPr>
              <w:t>5</w:t>
            </w:r>
          </w:p>
        </w:tc>
        <w:tc>
          <w:tcPr>
            <w:tcW w:w="1411" w:type="pct"/>
            <w:noWrap w:val="0"/>
            <w:vAlign w:val="center"/>
          </w:tcPr>
          <w:p w14:paraId="6B2ECF63">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不足额1人扣1分，在规定时间内无人保洁，1次扣1分。</w:t>
            </w:r>
          </w:p>
        </w:tc>
        <w:tc>
          <w:tcPr>
            <w:tcW w:w="1244" w:type="pct"/>
            <w:noWrap w:val="0"/>
            <w:vAlign w:val="center"/>
          </w:tcPr>
          <w:p w14:paraId="781BC294">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288568BC">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5973E7D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1882" w:type="pct"/>
            <w:noWrap w:val="0"/>
            <w:vAlign w:val="center"/>
          </w:tcPr>
          <w:p w14:paraId="7CF429DB">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2、在规定服务时间内全体保洁人员着装统一，佩戴胸卡，按切实可行的计划流程进行保洁。</w:t>
            </w:r>
          </w:p>
        </w:tc>
        <w:tc>
          <w:tcPr>
            <w:tcW w:w="221" w:type="pct"/>
            <w:noWrap w:val="0"/>
            <w:vAlign w:val="center"/>
          </w:tcPr>
          <w:p w14:paraId="448D0E37">
            <w:pPr>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w:t>
            </w:r>
          </w:p>
        </w:tc>
        <w:tc>
          <w:tcPr>
            <w:tcW w:w="1411" w:type="pct"/>
            <w:noWrap w:val="0"/>
            <w:vAlign w:val="center"/>
          </w:tcPr>
          <w:p w14:paraId="172A62A5">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未按规定着装、佩戴胸卡，1次扣0.5分。</w:t>
            </w:r>
          </w:p>
        </w:tc>
        <w:tc>
          <w:tcPr>
            <w:tcW w:w="1244" w:type="pct"/>
            <w:noWrap w:val="0"/>
            <w:vAlign w:val="center"/>
          </w:tcPr>
          <w:p w14:paraId="0C7D3CE7">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7912435A">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7822062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1882" w:type="pct"/>
            <w:noWrap w:val="0"/>
            <w:vAlign w:val="center"/>
          </w:tcPr>
          <w:p w14:paraId="092A761C">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3、保洁工作有计划流程，保洁设备、工具、用品、药剂齐全。</w:t>
            </w:r>
          </w:p>
        </w:tc>
        <w:tc>
          <w:tcPr>
            <w:tcW w:w="221" w:type="pct"/>
            <w:noWrap w:val="0"/>
            <w:vAlign w:val="center"/>
          </w:tcPr>
          <w:p w14:paraId="54A55B7D">
            <w:pPr>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w:t>
            </w:r>
          </w:p>
        </w:tc>
        <w:tc>
          <w:tcPr>
            <w:tcW w:w="1411" w:type="pct"/>
            <w:noWrap w:val="0"/>
            <w:vAlign w:val="center"/>
          </w:tcPr>
          <w:p w14:paraId="5E333DA2">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院方人员检查发现或保洁员反映设备不足1次扣1分。</w:t>
            </w:r>
          </w:p>
        </w:tc>
        <w:tc>
          <w:tcPr>
            <w:tcW w:w="1244" w:type="pct"/>
            <w:noWrap w:val="0"/>
            <w:vAlign w:val="center"/>
          </w:tcPr>
          <w:p w14:paraId="7F1F6694">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66D7E2A0">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12AEBD7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84" w:hRule="atLeast"/>
          <w:jc w:val="center"/>
        </w:trPr>
        <w:tc>
          <w:tcPr>
            <w:tcW w:w="5000" w:type="pct"/>
            <w:gridSpan w:val="5"/>
            <w:noWrap w:val="0"/>
            <w:vAlign w:val="center"/>
          </w:tcPr>
          <w:p w14:paraId="35B52714">
            <w:pPr>
              <w:jc w:val="cente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（二）保洁质量（70分）</w:t>
            </w:r>
          </w:p>
        </w:tc>
      </w:tr>
      <w:tr w14:paraId="0F06487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882" w:type="pct"/>
            <w:noWrap w:val="0"/>
            <w:vAlign w:val="center"/>
          </w:tcPr>
          <w:p w14:paraId="04C1C3EA">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1.病区通道地面、走廊、过道、楼梯、阳台整洁、无脏杂物、无污垢；楼内大厅整洁、光亮、无浮尘、无水迹、无污垢。</w:t>
            </w:r>
          </w:p>
        </w:tc>
        <w:tc>
          <w:tcPr>
            <w:tcW w:w="221" w:type="pct"/>
            <w:noWrap w:val="0"/>
            <w:vAlign w:val="center"/>
          </w:tcPr>
          <w:p w14:paraId="53A87419">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6</w:t>
            </w:r>
          </w:p>
        </w:tc>
        <w:tc>
          <w:tcPr>
            <w:tcW w:w="1411" w:type="pct"/>
            <w:noWrap w:val="0"/>
            <w:vAlign w:val="center"/>
          </w:tcPr>
          <w:p w14:paraId="5CA3973D">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该区域有烟蒂、纸屑、有呕吐物等，1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p w14:paraId="28E82730">
            <w:pPr>
              <w:pStyle w:val="6"/>
              <w:rPr>
                <w:rFonts w:hint="eastAsia" w:eastAsia="仿宋"/>
                <w:color w:val="auto"/>
                <w:highlight w:val="none"/>
                <w:lang w:val="en-US" w:eastAsia="zh-CN"/>
              </w:rPr>
            </w:pPr>
          </w:p>
        </w:tc>
        <w:tc>
          <w:tcPr>
            <w:tcW w:w="1244" w:type="pct"/>
            <w:noWrap w:val="0"/>
            <w:vAlign w:val="center"/>
          </w:tcPr>
          <w:p w14:paraId="43DA4077">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02E4DB19">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37C2DDE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699" w:hRule="atLeast"/>
          <w:jc w:val="center"/>
        </w:trPr>
        <w:tc>
          <w:tcPr>
            <w:tcW w:w="1882" w:type="pct"/>
            <w:noWrap w:val="0"/>
            <w:vAlign w:val="center"/>
          </w:tcPr>
          <w:p w14:paraId="32145186">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2.病室内门窗、窗台干净、整洁、无灰尘、无污垢；各玻璃幕、玻璃间格、各种柱身、扶手、栏杆（含木质、金属、不锈钢）、内玻璃窗、镜面等明净、光亮、无积尘、无污迹、无斑点。</w:t>
            </w:r>
          </w:p>
        </w:tc>
        <w:tc>
          <w:tcPr>
            <w:tcW w:w="221" w:type="pct"/>
            <w:noWrap w:val="0"/>
            <w:vAlign w:val="center"/>
          </w:tcPr>
          <w:p w14:paraId="16CE41EF">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6</w:t>
            </w:r>
          </w:p>
        </w:tc>
        <w:tc>
          <w:tcPr>
            <w:tcW w:w="1411" w:type="pct"/>
            <w:noWrap w:val="0"/>
            <w:vAlign w:val="center"/>
          </w:tcPr>
          <w:p w14:paraId="125F125E">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有明显灰尘、污垢，1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p w14:paraId="431EBF9E">
            <w:pPr>
              <w:ind w:firstLine="210" w:firstLineChars="100"/>
              <w:rPr>
                <w:rFonts w:hint="eastAsia" w:ascii="仿宋" w:hAnsi="仿宋" w:eastAsia="仿宋" w:cs="仿宋"/>
                <w:bCs/>
                <w:color w:val="auto"/>
                <w:sz w:val="21"/>
                <w:szCs w:val="21"/>
                <w:highlight w:val="none"/>
                <w:lang w:eastAsia="zh-CN"/>
              </w:rPr>
            </w:pPr>
          </w:p>
          <w:p w14:paraId="7BB23B8A">
            <w:pPr>
              <w:ind w:firstLine="210" w:firstLineChars="100"/>
              <w:rPr>
                <w:rFonts w:hint="eastAsia" w:ascii="仿宋" w:hAnsi="仿宋" w:eastAsia="仿宋" w:cs="仿宋"/>
                <w:bCs/>
                <w:color w:val="auto"/>
                <w:sz w:val="21"/>
                <w:szCs w:val="21"/>
                <w:highlight w:val="none"/>
                <w:lang w:eastAsia="zh-CN"/>
              </w:rPr>
            </w:pPr>
          </w:p>
        </w:tc>
        <w:tc>
          <w:tcPr>
            <w:tcW w:w="1244" w:type="pct"/>
            <w:noWrap w:val="0"/>
            <w:vAlign w:val="center"/>
          </w:tcPr>
          <w:p w14:paraId="26B24319">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6ED08A32">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3ACA73B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882" w:type="pct"/>
            <w:noWrap w:val="0"/>
            <w:vAlign w:val="center"/>
          </w:tcPr>
          <w:p w14:paraId="0DC7B42D">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3.室内各种室内装饰物、墙上装饰物和各类设施表面（如灯饰、警铃、监视器、火灾报警控制器、风口、安全指标灯、开关盒、消防栓箱、各种告示牌、指示牌等）干净、无灰尘、无污垢、无蜘蛛网。</w:t>
            </w:r>
          </w:p>
        </w:tc>
        <w:tc>
          <w:tcPr>
            <w:tcW w:w="221" w:type="pct"/>
            <w:noWrap w:val="0"/>
            <w:vAlign w:val="center"/>
          </w:tcPr>
          <w:p w14:paraId="684F7E1A">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6</w:t>
            </w:r>
          </w:p>
        </w:tc>
        <w:tc>
          <w:tcPr>
            <w:tcW w:w="1411" w:type="pct"/>
            <w:noWrap w:val="0"/>
            <w:vAlign w:val="center"/>
          </w:tcPr>
          <w:p w14:paraId="4EF1CF76">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有明显灰尘、污垢、蜘蛛等，1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p w14:paraId="0ACC9381">
            <w:pPr>
              <w:ind w:firstLine="210" w:firstLineChars="100"/>
              <w:rPr>
                <w:rFonts w:hint="eastAsia" w:ascii="仿宋" w:hAnsi="仿宋" w:eastAsia="仿宋" w:cs="仿宋"/>
                <w:bCs/>
                <w:color w:val="auto"/>
                <w:sz w:val="21"/>
                <w:szCs w:val="21"/>
                <w:highlight w:val="none"/>
              </w:rPr>
            </w:pPr>
          </w:p>
        </w:tc>
        <w:tc>
          <w:tcPr>
            <w:tcW w:w="1244" w:type="pct"/>
            <w:noWrap w:val="0"/>
            <w:vAlign w:val="center"/>
          </w:tcPr>
          <w:p w14:paraId="3BB024CC">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7C718F6B">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4C96C74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389" w:hRule="atLeast"/>
          <w:jc w:val="center"/>
        </w:trPr>
        <w:tc>
          <w:tcPr>
            <w:tcW w:w="1882" w:type="pct"/>
            <w:noWrap w:val="0"/>
            <w:vAlign w:val="center"/>
          </w:tcPr>
          <w:p w14:paraId="5BA34BE5">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4.病房地面、床、柜、电视等各类家具、用品干净整洁、无尘、无水；垃圾篮清倒及时，外表干净、无积垢、无臭味。</w:t>
            </w:r>
          </w:p>
        </w:tc>
        <w:tc>
          <w:tcPr>
            <w:tcW w:w="221" w:type="pct"/>
            <w:noWrap w:val="0"/>
            <w:vAlign w:val="center"/>
          </w:tcPr>
          <w:p w14:paraId="2B459246">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6</w:t>
            </w:r>
          </w:p>
        </w:tc>
        <w:tc>
          <w:tcPr>
            <w:tcW w:w="1411" w:type="pct"/>
            <w:noWrap w:val="0"/>
            <w:vAlign w:val="center"/>
          </w:tcPr>
          <w:p w14:paraId="427E815F">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床、床头柜等生活用品有灰尘、地面积水，垃圾桶未按规定时间清洁并积垢，1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0D35988D">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7FF29C8B">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72184E2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882" w:type="pct"/>
            <w:noWrap w:val="0"/>
            <w:vAlign w:val="center"/>
          </w:tcPr>
          <w:p w14:paraId="7B390370">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5.诊室、检查室、办公室、会议室的办公家具、桌椅等整洁、无浮尘、无污垢，茶杯清洗、消毒到位，纸篓清倒、抹净及时，办公、会议用具、用品和各种设施表面干净、无灰尘、无污迹。</w:t>
            </w:r>
          </w:p>
        </w:tc>
        <w:tc>
          <w:tcPr>
            <w:tcW w:w="221" w:type="pct"/>
            <w:noWrap w:val="0"/>
            <w:vAlign w:val="center"/>
          </w:tcPr>
          <w:p w14:paraId="3E0D67D4">
            <w:pPr>
              <w:ind w:firstLine="210" w:firstLineChars="100"/>
              <w:jc w:val="both"/>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lang w:val="en-US" w:eastAsia="zh-CN"/>
              </w:rPr>
              <w:t>7</w:t>
            </w:r>
          </w:p>
        </w:tc>
        <w:tc>
          <w:tcPr>
            <w:tcW w:w="1411" w:type="pct"/>
            <w:noWrap w:val="0"/>
            <w:vAlign w:val="center"/>
          </w:tcPr>
          <w:p w14:paraId="7B6A7BA3">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办公家具等有灰尘、纸篓未及时清倒1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p w14:paraId="3E70665F">
            <w:pPr>
              <w:ind w:left="105" w:leftChars="50" w:right="105" w:rightChars="50" w:firstLine="210" w:firstLineChars="100"/>
              <w:rPr>
                <w:rFonts w:hint="eastAsia" w:ascii="仿宋" w:hAnsi="仿宋" w:eastAsia="仿宋" w:cs="仿宋"/>
                <w:bCs/>
                <w:color w:val="auto"/>
                <w:sz w:val="21"/>
                <w:szCs w:val="21"/>
                <w:highlight w:val="none"/>
              </w:rPr>
            </w:pPr>
          </w:p>
        </w:tc>
        <w:tc>
          <w:tcPr>
            <w:tcW w:w="1244" w:type="pct"/>
            <w:noWrap w:val="0"/>
            <w:vAlign w:val="center"/>
          </w:tcPr>
          <w:p w14:paraId="7DEEFE69">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2289F008">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4A7FB3B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1882" w:type="pct"/>
            <w:noWrap w:val="0"/>
            <w:vAlign w:val="center"/>
          </w:tcPr>
          <w:p w14:paraId="62D77B32">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6.卫生间大小便池、坐便器、拖把池等内外光洁，无污垢、无积尘、无臭味；洗手盆、镜台、镜面内外光洁，无斑点、无积水、无积尘；地面、墙面光洁，无污迹、无脏杂物、无积水、无积尘、无蜘蛛网；门窗、窗台、内玻璃、天花板、隔板、照明灯具、开关盒、开水器等干净、无灰尘、无污迹；厕纸篓、垃圾桶无陈积物、无臭味，外表干净。香精球补充及时，地漏畅通。</w:t>
            </w:r>
          </w:p>
        </w:tc>
        <w:tc>
          <w:tcPr>
            <w:tcW w:w="221" w:type="pct"/>
            <w:noWrap w:val="0"/>
            <w:vAlign w:val="center"/>
          </w:tcPr>
          <w:p w14:paraId="48625DB3">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8</w:t>
            </w:r>
          </w:p>
        </w:tc>
        <w:tc>
          <w:tcPr>
            <w:tcW w:w="1411" w:type="pct"/>
            <w:noWrap w:val="0"/>
            <w:vAlign w:val="center"/>
          </w:tcPr>
          <w:p w14:paraId="4DB63AE5">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卫生间未及时冲洗、有异味、有污垢、大小便池不光洁、洗手盆等有灰尘、洗漱间地面有积水、有污垢、洗手池有剩菜剩饭等、地漏堵塞等，每项1</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扣0.5分。</w:t>
            </w:r>
            <w:r>
              <w:rPr>
                <w:rFonts w:hint="eastAsia" w:ascii="仿宋" w:hAnsi="仿宋" w:eastAsia="仿宋" w:cs="仿宋"/>
                <w:bCs/>
                <w:color w:val="auto"/>
                <w:sz w:val="21"/>
                <w:szCs w:val="21"/>
                <w:highlight w:val="none"/>
                <w:lang w:eastAsia="zh-CN"/>
              </w:rPr>
              <w:t>可累计，直到分值扣完为止。</w:t>
            </w:r>
          </w:p>
          <w:p w14:paraId="126D8D1F">
            <w:pPr>
              <w:ind w:left="105" w:leftChars="50" w:right="105" w:rightChars="50" w:firstLine="210" w:firstLineChars="100"/>
              <w:rPr>
                <w:rFonts w:hint="eastAsia" w:ascii="仿宋" w:hAnsi="仿宋" w:eastAsia="仿宋" w:cs="仿宋"/>
                <w:bCs/>
                <w:color w:val="auto"/>
                <w:sz w:val="21"/>
                <w:szCs w:val="21"/>
                <w:highlight w:val="none"/>
              </w:rPr>
            </w:pPr>
          </w:p>
        </w:tc>
        <w:tc>
          <w:tcPr>
            <w:tcW w:w="1244" w:type="pct"/>
            <w:noWrap w:val="0"/>
            <w:vAlign w:val="center"/>
          </w:tcPr>
          <w:p w14:paraId="6B768946">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323C643B">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14D50F9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1882" w:type="pct"/>
            <w:noWrap w:val="0"/>
            <w:vAlign w:val="center"/>
          </w:tcPr>
          <w:p w14:paraId="79A19ACF">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7、电梯厅</w:t>
            </w:r>
            <w:r>
              <w:rPr>
                <w:rFonts w:hint="eastAsia" w:ascii="仿宋" w:hAnsi="仿宋" w:eastAsia="仿宋" w:cs="仿宋"/>
                <w:bCs/>
                <w:color w:val="auto"/>
                <w:sz w:val="21"/>
                <w:szCs w:val="21"/>
                <w:highlight w:val="none"/>
                <w:lang w:eastAsia="zh-CN"/>
              </w:rPr>
              <w:t>外</w:t>
            </w:r>
            <w:r>
              <w:rPr>
                <w:rFonts w:hint="eastAsia" w:ascii="仿宋" w:hAnsi="仿宋" w:eastAsia="仿宋" w:cs="仿宋"/>
                <w:bCs/>
                <w:color w:val="auto"/>
                <w:sz w:val="21"/>
                <w:szCs w:val="21"/>
                <w:highlight w:val="none"/>
              </w:rPr>
              <w:t>墙面、地面、门框、电梯指标牌表面干净，无油迹、无灰尘、无杂物；</w:t>
            </w:r>
          </w:p>
        </w:tc>
        <w:tc>
          <w:tcPr>
            <w:tcW w:w="221" w:type="pct"/>
            <w:noWrap w:val="0"/>
            <w:vAlign w:val="center"/>
          </w:tcPr>
          <w:p w14:paraId="00DE13CA">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p>
        </w:tc>
        <w:tc>
          <w:tcPr>
            <w:tcW w:w="1411" w:type="pct"/>
            <w:noWrap w:val="0"/>
            <w:vAlign w:val="center"/>
          </w:tcPr>
          <w:p w14:paraId="76C5472E">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电梯</w:t>
            </w:r>
            <w:r>
              <w:rPr>
                <w:rFonts w:hint="eastAsia" w:ascii="仿宋" w:hAnsi="仿宋" w:eastAsia="仿宋" w:cs="仿宋"/>
                <w:bCs/>
                <w:color w:val="auto"/>
                <w:sz w:val="21"/>
                <w:szCs w:val="21"/>
                <w:highlight w:val="none"/>
                <w:lang w:eastAsia="zh-CN"/>
              </w:rPr>
              <w:t>厅门口</w:t>
            </w:r>
            <w:r>
              <w:rPr>
                <w:rFonts w:hint="eastAsia" w:ascii="仿宋" w:hAnsi="仿宋" w:eastAsia="仿宋" w:cs="仿宋"/>
                <w:bCs/>
                <w:color w:val="auto"/>
                <w:sz w:val="21"/>
                <w:szCs w:val="21"/>
                <w:highlight w:val="none"/>
              </w:rPr>
              <w:t>有烟蒂、纸屑、在脚印、灰尘</w:t>
            </w:r>
            <w:r>
              <w:rPr>
                <w:rFonts w:hint="eastAsia" w:ascii="仿宋" w:hAnsi="仿宋" w:eastAsia="仿宋" w:cs="仿宋"/>
                <w:bCs/>
                <w:color w:val="auto"/>
                <w:sz w:val="21"/>
                <w:szCs w:val="21"/>
                <w:highlight w:val="none"/>
                <w:lang w:eastAsia="zh-CN"/>
              </w:rPr>
              <w:t>等</w:t>
            </w:r>
            <w:r>
              <w:rPr>
                <w:rFonts w:hint="eastAsia" w:ascii="仿宋" w:hAnsi="仿宋" w:eastAsia="仿宋" w:cs="仿宋"/>
                <w:bCs/>
                <w:color w:val="auto"/>
                <w:sz w:val="21"/>
                <w:szCs w:val="21"/>
                <w:highlight w:val="none"/>
              </w:rPr>
              <w:t>每项1次扣0.5分。</w:t>
            </w:r>
            <w:r>
              <w:rPr>
                <w:rFonts w:hint="eastAsia" w:ascii="仿宋" w:hAnsi="仿宋" w:eastAsia="仿宋" w:cs="仿宋"/>
                <w:bCs/>
                <w:color w:val="auto"/>
                <w:sz w:val="21"/>
                <w:szCs w:val="21"/>
                <w:highlight w:val="none"/>
                <w:lang w:eastAsia="zh-CN"/>
              </w:rPr>
              <w:t>可累计，直到分值扣完为止。</w:t>
            </w:r>
          </w:p>
          <w:p w14:paraId="37805991">
            <w:pPr>
              <w:ind w:left="105" w:leftChars="50" w:right="105" w:rightChars="50" w:firstLine="210" w:firstLineChars="100"/>
              <w:rPr>
                <w:rFonts w:hint="eastAsia" w:ascii="仿宋" w:hAnsi="仿宋" w:eastAsia="仿宋" w:cs="仿宋"/>
                <w:bCs/>
                <w:color w:val="auto"/>
                <w:sz w:val="21"/>
                <w:szCs w:val="21"/>
                <w:highlight w:val="none"/>
              </w:rPr>
            </w:pPr>
          </w:p>
        </w:tc>
        <w:tc>
          <w:tcPr>
            <w:tcW w:w="1244" w:type="pct"/>
            <w:noWrap w:val="0"/>
            <w:vAlign w:val="center"/>
          </w:tcPr>
          <w:p w14:paraId="5CCEA5CB">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2550FCD1">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5409467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882" w:type="pct"/>
            <w:noWrap w:val="0"/>
            <w:vAlign w:val="center"/>
          </w:tcPr>
          <w:p w14:paraId="1A071656">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8</w:t>
            </w:r>
            <w:r>
              <w:rPr>
                <w:rFonts w:hint="eastAsia" w:ascii="仿宋" w:hAnsi="仿宋" w:eastAsia="仿宋" w:cs="仿宋"/>
                <w:bCs/>
                <w:color w:val="auto"/>
                <w:sz w:val="21"/>
                <w:szCs w:val="21"/>
                <w:highlight w:val="none"/>
              </w:rPr>
              <w:t>.大厅吊顶、天窗、外墙、外玻璃按计划清洗并达到要求；地板按规定时间清洗，达到整洁光亮并起到保护作用。</w:t>
            </w:r>
          </w:p>
        </w:tc>
        <w:tc>
          <w:tcPr>
            <w:tcW w:w="221" w:type="pct"/>
            <w:noWrap w:val="0"/>
            <w:vAlign w:val="center"/>
          </w:tcPr>
          <w:p w14:paraId="707BE165">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p>
        </w:tc>
        <w:tc>
          <w:tcPr>
            <w:tcW w:w="1411" w:type="pct"/>
            <w:noWrap w:val="0"/>
            <w:vAlign w:val="center"/>
          </w:tcPr>
          <w:p w14:paraId="0A125DF1">
            <w:pPr>
              <w:ind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大厅有蜘蛛网、地面花有污迹等一</w:t>
            </w:r>
            <w:r>
              <w:rPr>
                <w:rFonts w:hint="eastAsia" w:ascii="仿宋" w:hAnsi="仿宋" w:eastAsia="仿宋" w:cs="仿宋"/>
                <w:bCs/>
                <w:color w:val="auto"/>
                <w:sz w:val="21"/>
                <w:szCs w:val="21"/>
                <w:highlight w:val="none"/>
                <w:lang w:eastAsia="zh-CN"/>
              </w:rPr>
              <w:t>处</w:t>
            </w:r>
            <w:r>
              <w:rPr>
                <w:rFonts w:hint="eastAsia" w:ascii="仿宋" w:hAnsi="仿宋" w:eastAsia="仿宋" w:cs="仿宋"/>
                <w:bCs/>
                <w:color w:val="auto"/>
                <w:sz w:val="21"/>
                <w:szCs w:val="21"/>
                <w:highlight w:val="none"/>
              </w:rPr>
              <w:t>扣1分。</w:t>
            </w:r>
            <w:r>
              <w:rPr>
                <w:rFonts w:hint="eastAsia" w:ascii="仿宋" w:hAnsi="仿宋" w:eastAsia="仿宋" w:cs="仿宋"/>
                <w:bCs/>
                <w:color w:val="auto"/>
                <w:sz w:val="21"/>
                <w:szCs w:val="21"/>
                <w:highlight w:val="none"/>
                <w:lang w:eastAsia="zh-CN"/>
              </w:rPr>
              <w:t>可累计，直到分值扣完为止。</w:t>
            </w:r>
          </w:p>
          <w:p w14:paraId="7E57CEF9">
            <w:pPr>
              <w:ind w:left="105" w:leftChars="50" w:right="105" w:rightChars="50" w:firstLine="210" w:firstLineChars="100"/>
              <w:rPr>
                <w:rFonts w:hint="eastAsia" w:ascii="仿宋" w:hAnsi="仿宋" w:eastAsia="仿宋" w:cs="仿宋"/>
                <w:bCs/>
                <w:color w:val="auto"/>
                <w:sz w:val="21"/>
                <w:szCs w:val="21"/>
                <w:highlight w:val="none"/>
              </w:rPr>
            </w:pPr>
          </w:p>
        </w:tc>
        <w:tc>
          <w:tcPr>
            <w:tcW w:w="1244" w:type="pct"/>
            <w:noWrap w:val="0"/>
            <w:vAlign w:val="center"/>
          </w:tcPr>
          <w:p w14:paraId="4EDE512A">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38FB783E">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3E1BDB4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882" w:type="pct"/>
            <w:noWrap w:val="0"/>
            <w:vAlign w:val="center"/>
          </w:tcPr>
          <w:p w14:paraId="02447DDB">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9</w:t>
            </w:r>
            <w:r>
              <w:rPr>
                <w:rFonts w:hint="eastAsia" w:ascii="仿宋" w:hAnsi="仿宋" w:eastAsia="仿宋" w:cs="仿宋"/>
                <w:bCs/>
                <w:color w:val="auto"/>
                <w:sz w:val="21"/>
                <w:szCs w:val="21"/>
                <w:highlight w:val="none"/>
              </w:rPr>
              <w:t>.医疗废物、生活垃圾分类收集、运输、储存、处理；容器、塑料袋配置合理，符合相关标准，要求，记录完善、规范。</w:t>
            </w:r>
          </w:p>
        </w:tc>
        <w:tc>
          <w:tcPr>
            <w:tcW w:w="221" w:type="pct"/>
            <w:noWrap w:val="0"/>
            <w:vAlign w:val="center"/>
          </w:tcPr>
          <w:p w14:paraId="0EED2B2A">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w:t>
            </w:r>
          </w:p>
        </w:tc>
        <w:tc>
          <w:tcPr>
            <w:tcW w:w="1411" w:type="pct"/>
            <w:noWrap w:val="0"/>
            <w:vAlign w:val="center"/>
          </w:tcPr>
          <w:p w14:paraId="307AFB83">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医疗废物、生活垃圾未分类收集、运输、储存、处理；容器、塑料袋配置、记录不规范，1次扣1分。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1A0851D0">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6BB03F25">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3B80493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1882" w:type="pct"/>
            <w:noWrap w:val="0"/>
            <w:vAlign w:val="center"/>
          </w:tcPr>
          <w:p w14:paraId="19D11269">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10</w:t>
            </w:r>
            <w:r>
              <w:rPr>
                <w:rFonts w:hint="eastAsia" w:ascii="仿宋" w:hAnsi="仿宋" w:eastAsia="仿宋" w:cs="仿宋"/>
                <w:bCs/>
                <w:color w:val="auto"/>
                <w:sz w:val="21"/>
                <w:szCs w:val="21"/>
                <w:highlight w:val="none"/>
              </w:rPr>
              <w:t>.定期进行消毒、消杀，药剂符合相关标准，记录完善、规范。</w:t>
            </w:r>
          </w:p>
        </w:tc>
        <w:tc>
          <w:tcPr>
            <w:tcW w:w="221" w:type="pct"/>
            <w:noWrap w:val="0"/>
            <w:vAlign w:val="center"/>
          </w:tcPr>
          <w:p w14:paraId="1CCCA05D">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p>
        </w:tc>
        <w:tc>
          <w:tcPr>
            <w:tcW w:w="1411" w:type="pct"/>
            <w:noWrap w:val="0"/>
            <w:vAlign w:val="center"/>
          </w:tcPr>
          <w:p w14:paraId="6CC7495C">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未定期进行消毒、消杀，记录不完善、不规范，1次扣0.5分。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755123BA">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6C59146F">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15DD213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882" w:type="pct"/>
            <w:noWrap w:val="0"/>
            <w:vAlign w:val="center"/>
          </w:tcPr>
          <w:p w14:paraId="0D1DBA87">
            <w:pPr>
              <w:ind w:left="105" w:leftChars="50" w:right="105" w:rightChars="50" w:firstLine="210" w:firstLineChars="100"/>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.开水间地面要求无积水、开水器表面无明显积灰</w:t>
            </w:r>
            <w:r>
              <w:rPr>
                <w:rFonts w:hint="eastAsia" w:ascii="仿宋" w:hAnsi="仿宋" w:eastAsia="仿宋" w:cs="仿宋"/>
                <w:bCs/>
                <w:color w:val="auto"/>
                <w:sz w:val="21"/>
                <w:szCs w:val="21"/>
                <w:highlight w:val="none"/>
                <w:lang w:eastAsia="zh-CN"/>
              </w:rPr>
              <w:t>。</w:t>
            </w:r>
          </w:p>
        </w:tc>
        <w:tc>
          <w:tcPr>
            <w:tcW w:w="221" w:type="pct"/>
            <w:noWrap w:val="0"/>
            <w:vAlign w:val="center"/>
          </w:tcPr>
          <w:p w14:paraId="1A9E34B7">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p>
        </w:tc>
        <w:tc>
          <w:tcPr>
            <w:tcW w:w="1411" w:type="pct"/>
            <w:noWrap w:val="0"/>
            <w:vAlign w:val="center"/>
          </w:tcPr>
          <w:p w14:paraId="2EABF4B5">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未做到，1次扣1分。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5320D503">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27D499AA">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0005311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882" w:type="pct"/>
            <w:noWrap w:val="0"/>
            <w:vAlign w:val="center"/>
          </w:tcPr>
          <w:p w14:paraId="520467FF">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2</w:t>
            </w:r>
            <w:r>
              <w:rPr>
                <w:rFonts w:hint="eastAsia" w:ascii="仿宋" w:hAnsi="仿宋" w:eastAsia="仿宋" w:cs="仿宋"/>
                <w:bCs/>
                <w:color w:val="auto"/>
                <w:sz w:val="21"/>
                <w:szCs w:val="21"/>
                <w:highlight w:val="none"/>
              </w:rPr>
              <w:t>.及时关闭用电器，用电设备、空调、自来水、热水阀门。</w:t>
            </w:r>
          </w:p>
        </w:tc>
        <w:tc>
          <w:tcPr>
            <w:tcW w:w="221" w:type="pct"/>
            <w:noWrap w:val="0"/>
            <w:vAlign w:val="center"/>
          </w:tcPr>
          <w:p w14:paraId="6141FE67">
            <w:pPr>
              <w:ind w:firstLine="210" w:firstLineChars="100"/>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p>
        </w:tc>
        <w:tc>
          <w:tcPr>
            <w:tcW w:w="1411" w:type="pct"/>
            <w:noWrap w:val="0"/>
            <w:vAlign w:val="center"/>
          </w:tcPr>
          <w:p w14:paraId="7AFED4D5">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未及时关灯、自来水、热水阀门1次扣0.5分。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0F57B136">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36E1F516">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529FB87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882" w:type="pct"/>
            <w:noWrap w:val="0"/>
            <w:vAlign w:val="center"/>
          </w:tcPr>
          <w:p w14:paraId="75C33D9C">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3</w:t>
            </w:r>
            <w:r>
              <w:rPr>
                <w:rFonts w:hint="eastAsia" w:ascii="仿宋" w:hAnsi="仿宋" w:eastAsia="仿宋" w:cs="仿宋"/>
                <w:bCs/>
                <w:color w:val="auto"/>
                <w:sz w:val="21"/>
                <w:szCs w:val="21"/>
                <w:highlight w:val="none"/>
              </w:rPr>
              <w:t>.室外场地、道路干净、无垃圾、无沙土；绿化带无烟蒂、纸屑等；各类设施、各种宣传栏（牌）、告示牌、指示牌表面无积尘、无污迹、无蜘蛛网。</w:t>
            </w:r>
          </w:p>
        </w:tc>
        <w:tc>
          <w:tcPr>
            <w:tcW w:w="221" w:type="pct"/>
            <w:noWrap w:val="0"/>
            <w:vAlign w:val="center"/>
          </w:tcPr>
          <w:p w14:paraId="71F1D002">
            <w:pPr>
              <w:ind w:firstLine="210" w:firstLineChars="100"/>
              <w:jc w:val="both"/>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lang w:val="en-US" w:eastAsia="zh-CN"/>
              </w:rPr>
              <w:t>6</w:t>
            </w:r>
          </w:p>
        </w:tc>
        <w:tc>
          <w:tcPr>
            <w:tcW w:w="1411" w:type="pct"/>
            <w:noWrap w:val="0"/>
            <w:vAlign w:val="center"/>
          </w:tcPr>
          <w:p w14:paraId="0B04FB2B">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室外道路纸屑、烟蒂、呕吐等</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0分钟内未清扫，设施、各种宣传栏（牌）、告示牌、指示牌表面无积尘、无污迹、无蜘蛛网。每项1次扣1分。</w:t>
            </w:r>
            <w:r>
              <w:rPr>
                <w:rFonts w:hint="eastAsia" w:ascii="仿宋" w:hAnsi="仿宋" w:eastAsia="仿宋" w:cs="仿宋"/>
                <w:bCs/>
                <w:color w:val="auto"/>
                <w:sz w:val="21"/>
                <w:szCs w:val="21"/>
                <w:highlight w:val="none"/>
                <w:lang w:eastAsia="zh-CN"/>
              </w:rPr>
              <w:t>可累计，直到分值扣完为止。</w:t>
            </w:r>
          </w:p>
        </w:tc>
        <w:tc>
          <w:tcPr>
            <w:tcW w:w="1244" w:type="pct"/>
            <w:noWrap w:val="0"/>
            <w:vAlign w:val="center"/>
          </w:tcPr>
          <w:p w14:paraId="610B734C">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28C54411">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569420B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76" w:hRule="atLeast"/>
          <w:jc w:val="center"/>
        </w:trPr>
        <w:tc>
          <w:tcPr>
            <w:tcW w:w="5000" w:type="pct"/>
            <w:gridSpan w:val="5"/>
            <w:noWrap w:val="0"/>
            <w:vAlign w:val="center"/>
          </w:tcPr>
          <w:p w14:paraId="406FDA35">
            <w:pP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（三）操作规程（10分）</w:t>
            </w:r>
          </w:p>
        </w:tc>
      </w:tr>
      <w:tr w14:paraId="2805108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882" w:type="pct"/>
            <w:noWrap w:val="0"/>
            <w:vAlign w:val="center"/>
          </w:tcPr>
          <w:p w14:paraId="33BF4A32">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1.保洁作业消毒操作规程规范，药剂使用正确、到位，</w:t>
            </w:r>
            <w:r>
              <w:rPr>
                <w:rFonts w:hint="eastAsia" w:ascii="仿宋" w:hAnsi="仿宋" w:eastAsia="仿宋" w:cs="仿宋"/>
                <w:bCs/>
                <w:color w:val="auto"/>
                <w:sz w:val="21"/>
                <w:szCs w:val="21"/>
                <w:highlight w:val="none"/>
                <w:lang w:eastAsia="zh-CN"/>
              </w:rPr>
              <w:t>未</w:t>
            </w:r>
            <w:r>
              <w:rPr>
                <w:rFonts w:hint="eastAsia" w:ascii="仿宋" w:hAnsi="仿宋" w:eastAsia="仿宋" w:cs="仿宋"/>
                <w:bCs/>
                <w:color w:val="auto"/>
                <w:sz w:val="21"/>
                <w:szCs w:val="21"/>
                <w:highlight w:val="none"/>
              </w:rPr>
              <w:t>造成损失。</w:t>
            </w:r>
          </w:p>
        </w:tc>
        <w:tc>
          <w:tcPr>
            <w:tcW w:w="221" w:type="pct"/>
            <w:noWrap w:val="0"/>
            <w:vAlign w:val="center"/>
          </w:tcPr>
          <w:p w14:paraId="21E01A4B">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w:t>
            </w:r>
          </w:p>
        </w:tc>
        <w:tc>
          <w:tcPr>
            <w:tcW w:w="1411" w:type="pct"/>
            <w:noWrap w:val="0"/>
            <w:vAlign w:val="center"/>
          </w:tcPr>
          <w:p w14:paraId="6611F225">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未按操作规程操作，造成损失，1次扣5分。</w:t>
            </w:r>
          </w:p>
        </w:tc>
        <w:tc>
          <w:tcPr>
            <w:tcW w:w="1244" w:type="pct"/>
            <w:noWrap w:val="0"/>
            <w:vAlign w:val="center"/>
          </w:tcPr>
          <w:p w14:paraId="64111F18">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49B8CD4E">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749EA87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1882" w:type="pct"/>
            <w:noWrap w:val="0"/>
            <w:vAlign w:val="center"/>
          </w:tcPr>
          <w:p w14:paraId="4D701D06">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2.保洁作业安全措施到位，未发生任何事故。</w:t>
            </w:r>
          </w:p>
        </w:tc>
        <w:tc>
          <w:tcPr>
            <w:tcW w:w="221" w:type="pct"/>
            <w:noWrap w:val="0"/>
            <w:vAlign w:val="center"/>
          </w:tcPr>
          <w:p w14:paraId="445485A8">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w:t>
            </w:r>
          </w:p>
        </w:tc>
        <w:tc>
          <w:tcPr>
            <w:tcW w:w="1411" w:type="pct"/>
            <w:noWrap w:val="0"/>
            <w:vAlign w:val="center"/>
          </w:tcPr>
          <w:p w14:paraId="309F3A8A">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保洁作业发生事故，1次扣3分。</w:t>
            </w:r>
          </w:p>
        </w:tc>
        <w:tc>
          <w:tcPr>
            <w:tcW w:w="1244" w:type="pct"/>
            <w:noWrap w:val="0"/>
            <w:vAlign w:val="center"/>
          </w:tcPr>
          <w:p w14:paraId="5E8EE397">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4F540E59">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654517B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56" w:hRule="atLeast"/>
          <w:jc w:val="center"/>
        </w:trPr>
        <w:tc>
          <w:tcPr>
            <w:tcW w:w="5000" w:type="pct"/>
            <w:gridSpan w:val="5"/>
            <w:noWrap w:val="0"/>
            <w:vAlign w:val="center"/>
          </w:tcPr>
          <w:p w14:paraId="66EA4825">
            <w:pPr>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（四）内部管理（10分）</w:t>
            </w:r>
          </w:p>
        </w:tc>
      </w:tr>
      <w:tr w14:paraId="6E68160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1882" w:type="pct"/>
            <w:noWrap w:val="0"/>
            <w:vAlign w:val="center"/>
          </w:tcPr>
          <w:p w14:paraId="1704F48C">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1.保洁人员教育、培训、管理到位，未损害</w:t>
            </w:r>
            <w:r>
              <w:rPr>
                <w:rFonts w:hint="eastAsia" w:ascii="仿宋" w:hAnsi="仿宋" w:eastAsia="仿宋" w:cs="仿宋"/>
                <w:bCs/>
                <w:color w:val="auto"/>
                <w:sz w:val="21"/>
                <w:szCs w:val="21"/>
                <w:highlight w:val="none"/>
                <w:lang w:eastAsia="zh-CN"/>
              </w:rPr>
              <w:t>医院</w:t>
            </w:r>
            <w:r>
              <w:rPr>
                <w:rFonts w:hint="eastAsia" w:ascii="仿宋" w:hAnsi="仿宋" w:eastAsia="仿宋" w:cs="仿宋"/>
                <w:bCs/>
                <w:color w:val="auto"/>
                <w:sz w:val="21"/>
                <w:szCs w:val="21"/>
                <w:highlight w:val="none"/>
              </w:rPr>
              <w:t>利益，未造成不良影响。</w:t>
            </w:r>
          </w:p>
        </w:tc>
        <w:tc>
          <w:tcPr>
            <w:tcW w:w="221" w:type="pct"/>
            <w:noWrap w:val="0"/>
            <w:vAlign w:val="center"/>
          </w:tcPr>
          <w:p w14:paraId="6B3A71FA">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w:t>
            </w:r>
          </w:p>
        </w:tc>
        <w:tc>
          <w:tcPr>
            <w:tcW w:w="1411" w:type="pct"/>
            <w:noWrap w:val="0"/>
            <w:vAlign w:val="center"/>
          </w:tcPr>
          <w:p w14:paraId="7CEA73C4">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保洁人员未经培训、作业中发生差错，损害</w:t>
            </w:r>
            <w:r>
              <w:rPr>
                <w:rFonts w:hint="eastAsia" w:ascii="仿宋" w:hAnsi="仿宋" w:eastAsia="仿宋" w:cs="仿宋"/>
                <w:bCs/>
                <w:color w:val="auto"/>
                <w:sz w:val="21"/>
                <w:szCs w:val="21"/>
                <w:highlight w:val="none"/>
                <w:lang w:eastAsia="zh-CN"/>
              </w:rPr>
              <w:t>患者或家属</w:t>
            </w:r>
            <w:r>
              <w:rPr>
                <w:rFonts w:hint="eastAsia" w:ascii="仿宋" w:hAnsi="仿宋" w:eastAsia="仿宋" w:cs="仿宋"/>
                <w:bCs/>
                <w:color w:val="auto"/>
                <w:sz w:val="21"/>
                <w:szCs w:val="21"/>
                <w:highlight w:val="none"/>
              </w:rPr>
              <w:t>利益，未造成不良影响，每项1次扣0.5分。</w:t>
            </w:r>
          </w:p>
        </w:tc>
        <w:tc>
          <w:tcPr>
            <w:tcW w:w="1244" w:type="pct"/>
            <w:noWrap w:val="0"/>
            <w:vAlign w:val="center"/>
          </w:tcPr>
          <w:p w14:paraId="26AC3A97">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5E594E47">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r w14:paraId="095DD58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275" w:hRule="atLeast"/>
          <w:jc w:val="center"/>
        </w:trPr>
        <w:tc>
          <w:tcPr>
            <w:tcW w:w="1882" w:type="pct"/>
            <w:noWrap w:val="0"/>
            <w:vAlign w:val="center"/>
          </w:tcPr>
          <w:p w14:paraId="6FAD598C">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2、保洁人员遵章守纪，无盗窃等行为。</w:t>
            </w:r>
          </w:p>
        </w:tc>
        <w:tc>
          <w:tcPr>
            <w:tcW w:w="221" w:type="pct"/>
            <w:noWrap w:val="0"/>
            <w:vAlign w:val="center"/>
          </w:tcPr>
          <w:p w14:paraId="1382F23E">
            <w:pPr>
              <w:ind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5</w:t>
            </w:r>
          </w:p>
        </w:tc>
        <w:tc>
          <w:tcPr>
            <w:tcW w:w="1411" w:type="pct"/>
            <w:noWrap w:val="0"/>
            <w:vAlign w:val="center"/>
          </w:tcPr>
          <w:p w14:paraId="3CCE0A84">
            <w:pPr>
              <w:ind w:left="105" w:leftChars="50" w:right="105" w:rightChars="50" w:firstLine="210" w:firstLineChars="10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保洁人员不遵章守纪，有盗窃等行为，1次扣2分。</w:t>
            </w:r>
          </w:p>
        </w:tc>
        <w:tc>
          <w:tcPr>
            <w:tcW w:w="1244" w:type="pct"/>
            <w:noWrap w:val="0"/>
            <w:vAlign w:val="center"/>
          </w:tcPr>
          <w:p w14:paraId="3A95AD46">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c>
          <w:tcPr>
            <w:tcW w:w="239" w:type="pct"/>
            <w:noWrap w:val="0"/>
            <w:vAlign w:val="center"/>
          </w:tcPr>
          <w:p w14:paraId="439F5E7C">
            <w:pPr>
              <w:ind w:firstLine="315" w:firstLineChars="15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w:t>
            </w:r>
          </w:p>
        </w:tc>
      </w:tr>
    </w:tbl>
    <w:p w14:paraId="06C9568F">
      <w:pPr>
        <w:spacing w:line="360" w:lineRule="auto"/>
        <w:ind w:firstLine="420" w:firstLineChars="200"/>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月考核每月举行一次考核，由考核组员共同评定。考核分值90分以上（含90分）不作处罚，考核分值低于90分，按100元/分进行处罚。</w:t>
      </w:r>
      <w:r>
        <w:rPr>
          <w:rFonts w:hint="eastAsia" w:ascii="仿宋" w:hAnsi="仿宋" w:eastAsia="仿宋" w:cs="仿宋"/>
          <w:bCs/>
          <w:color w:val="auto"/>
          <w:sz w:val="21"/>
          <w:szCs w:val="21"/>
          <w:highlight w:val="none"/>
          <w:lang w:eastAsia="zh-CN"/>
        </w:rPr>
        <w:t>上级检查发现问题一处</w:t>
      </w:r>
      <w:r>
        <w:rPr>
          <w:rFonts w:hint="eastAsia" w:ascii="仿宋" w:hAnsi="仿宋" w:eastAsia="仿宋" w:cs="仿宋"/>
          <w:bCs/>
          <w:color w:val="auto"/>
          <w:sz w:val="21"/>
          <w:szCs w:val="21"/>
          <w:highlight w:val="none"/>
          <w:lang w:val="en-US" w:eastAsia="zh-CN"/>
        </w:rPr>
        <w:t>200元进行处罚。</w:t>
      </w:r>
    </w:p>
    <w:p w14:paraId="5CFBB643">
      <w:pPr>
        <w:pStyle w:val="6"/>
        <w:ind w:firstLine="420"/>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考核组成员：医务部、护理部、院感办、纪检监察室、后勤保障科。</w:t>
      </w:r>
    </w:p>
    <w:p w14:paraId="6A788140">
      <w:pPr>
        <w:keepNext w:val="0"/>
        <w:keepLines w:val="0"/>
        <w:pageBreakBefore w:val="0"/>
        <w:widowControl/>
        <w:kinsoku w:val="0"/>
        <w:wordWrap/>
        <w:overflowPunct/>
        <w:topLinePunct w:val="0"/>
        <w:autoSpaceDE w:val="0"/>
        <w:autoSpaceDN w:val="0"/>
        <w:bidi w:val="0"/>
        <w:adjustRightInd w:val="0"/>
        <w:snapToGrid w:val="0"/>
        <w:spacing w:line="520" w:lineRule="exact"/>
        <w:ind w:left="556"/>
        <w:textAlignment w:val="baseline"/>
        <w:rPr>
          <w:rFonts w:ascii="仿宋" w:hAnsi="仿宋" w:eastAsia="仿宋" w:cs="仿宋"/>
          <w:color w:val="auto"/>
          <w:spacing w:val="-11"/>
          <w:sz w:val="28"/>
          <w:szCs w:val="28"/>
          <w:highlight w:val="none"/>
        </w:rPr>
      </w:pPr>
    </w:p>
    <w:p w14:paraId="43033C5E">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ascii="仿宋" w:hAnsi="仿宋" w:eastAsia="仿宋" w:cs="仿宋"/>
          <w:color w:val="auto"/>
          <w:sz w:val="28"/>
          <w:szCs w:val="28"/>
          <w:highlight w:val="none"/>
        </w:rPr>
        <w:sectPr>
          <w:headerReference r:id="rId15" w:type="default"/>
          <w:footerReference r:id="rId16" w:type="default"/>
          <w:pgSz w:w="11905" w:h="16840"/>
          <w:pgMar w:top="1215" w:right="1027" w:bottom="1068" w:left="1088" w:header="1200" w:footer="908" w:gutter="0"/>
          <w:cols w:space="720" w:num="1"/>
        </w:sectPr>
      </w:pPr>
    </w:p>
    <w:p w14:paraId="29A17134">
      <w:pPr>
        <w:spacing w:before="87" w:line="188" w:lineRule="auto"/>
        <w:ind w:left="2618"/>
        <w:outlineLvl w:val="1"/>
        <w:rPr>
          <w:rFonts w:ascii="微软雅黑" w:hAnsi="微软雅黑" w:eastAsia="微软雅黑" w:cs="微软雅黑"/>
          <w:color w:val="auto"/>
          <w:sz w:val="36"/>
          <w:szCs w:val="36"/>
          <w:highlight w:val="none"/>
        </w:rPr>
      </w:pPr>
      <w:r>
        <w:rPr>
          <w:rFonts w:ascii="微软雅黑" w:hAnsi="微软雅黑" w:eastAsia="微软雅黑" w:cs="微软雅黑"/>
          <w:b/>
          <w:bCs/>
          <w:color w:val="auto"/>
          <w:spacing w:val="-12"/>
          <w:sz w:val="36"/>
          <w:szCs w:val="36"/>
          <w:highlight w:val="none"/>
        </w:rPr>
        <w:t>第四部分</w:t>
      </w:r>
      <w:r>
        <w:rPr>
          <w:rFonts w:ascii="微软雅黑" w:hAnsi="微软雅黑" w:eastAsia="微软雅黑" w:cs="微软雅黑"/>
          <w:b/>
          <w:bCs/>
          <w:color w:val="auto"/>
          <w:spacing w:val="17"/>
          <w:sz w:val="36"/>
          <w:szCs w:val="36"/>
          <w:highlight w:val="none"/>
        </w:rPr>
        <w:t xml:space="preserve">   </w:t>
      </w:r>
      <w:r>
        <w:rPr>
          <w:rFonts w:ascii="微软雅黑" w:hAnsi="微软雅黑" w:eastAsia="微软雅黑" w:cs="微软雅黑"/>
          <w:b/>
          <w:bCs/>
          <w:color w:val="auto"/>
          <w:spacing w:val="-12"/>
          <w:sz w:val="36"/>
          <w:szCs w:val="36"/>
          <w:highlight w:val="none"/>
        </w:rPr>
        <w:t>采购合同条款</w:t>
      </w:r>
    </w:p>
    <w:p w14:paraId="3B4CECAD">
      <w:pPr>
        <w:spacing w:before="74" w:line="222" w:lineRule="auto"/>
        <w:ind w:left="2127"/>
        <w:rPr>
          <w:rFonts w:ascii="仿宋" w:hAnsi="仿宋" w:eastAsia="仿宋" w:cs="仿宋"/>
          <w:color w:val="auto"/>
          <w:spacing w:val="-2"/>
          <w:sz w:val="21"/>
          <w:szCs w:val="21"/>
          <w:highlight w:val="none"/>
        </w:rPr>
      </w:pPr>
    </w:p>
    <w:p w14:paraId="3925AA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color w:val="auto"/>
          <w:sz w:val="28"/>
          <w:szCs w:val="28"/>
          <w:highlight w:val="none"/>
          <w:shd w:val="clear" w:color="auto" w:fill="FFFFFF"/>
          <w:lang w:val="en-US" w:eastAsia="zh-CN"/>
        </w:rPr>
      </w:pPr>
      <w:r>
        <w:rPr>
          <w:rFonts w:hint="eastAsia" w:ascii="仿宋" w:hAnsi="仿宋" w:eastAsia="仿宋"/>
          <w:color w:val="auto"/>
          <w:sz w:val="28"/>
          <w:szCs w:val="28"/>
          <w:highlight w:val="none"/>
          <w:shd w:val="clear" w:color="auto" w:fill="FFFFFF"/>
        </w:rPr>
        <w:t>（</w:t>
      </w:r>
      <w:r>
        <w:rPr>
          <w:rFonts w:hint="eastAsia" w:ascii="仿宋" w:hAnsi="仿宋" w:eastAsia="仿宋"/>
          <w:color w:val="auto"/>
          <w:sz w:val="28"/>
          <w:szCs w:val="28"/>
          <w:highlight w:val="none"/>
          <w:shd w:val="clear" w:color="auto" w:fill="FFFFFF"/>
          <w:lang w:val="en-US" w:eastAsia="zh-CN"/>
        </w:rPr>
        <w:t>仅供参考，</w:t>
      </w:r>
      <w:r>
        <w:rPr>
          <w:rFonts w:hint="eastAsia" w:ascii="仿宋" w:hAnsi="仿宋" w:eastAsia="仿宋" w:cs="Times New Roman"/>
          <w:color w:val="auto"/>
          <w:sz w:val="28"/>
          <w:szCs w:val="28"/>
          <w:highlight w:val="none"/>
          <w:shd w:val="clear" w:color="auto" w:fill="FFFFFF"/>
          <w:lang w:val="en-US" w:eastAsia="zh-CN"/>
        </w:rPr>
        <w:t>合同类型按照民法典规定的典型合同类别，结合采购标的的实际情况确定）</w:t>
      </w:r>
    </w:p>
    <w:p w14:paraId="322C1B0A">
      <w:pPr>
        <w:pStyle w:val="16"/>
        <w:rPr>
          <w:rFonts w:hint="eastAsia"/>
          <w:color w:val="auto"/>
          <w:highlight w:val="none"/>
        </w:rPr>
      </w:pPr>
    </w:p>
    <w:p w14:paraId="0FC67407">
      <w:pPr>
        <w:spacing w:line="380" w:lineRule="exact"/>
        <w:jc w:val="center"/>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政府采购合同</w:t>
      </w:r>
    </w:p>
    <w:p w14:paraId="796D47EC">
      <w:pPr>
        <w:pStyle w:val="16"/>
        <w:spacing w:line="380" w:lineRule="exact"/>
        <w:jc w:val="both"/>
        <w:rPr>
          <w:rFonts w:hint="eastAsia" w:ascii="仿宋" w:hAnsi="仿宋" w:eastAsia="仿宋" w:cs="仿宋"/>
          <w:color w:val="auto"/>
          <w:highlight w:val="none"/>
        </w:rPr>
      </w:pPr>
    </w:p>
    <w:p w14:paraId="31299173">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采购编号：                                 签订日期：</w:t>
      </w:r>
    </w:p>
    <w:p w14:paraId="378EF03C">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合同地点：                                 完工日期：</w:t>
      </w:r>
    </w:p>
    <w:p w14:paraId="0E8E453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采购人（甲方）：</w:t>
      </w:r>
    </w:p>
    <w:p w14:paraId="01D2FBC9">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投标人（乙方）：</w:t>
      </w:r>
    </w:p>
    <w:p w14:paraId="3034F51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甲、乙双方根据《中华人民共和国民法典》、《中华人民共和国政府采购法》</w:t>
      </w:r>
      <w:r>
        <w:rPr>
          <w:rFonts w:hint="eastAsia" w:ascii="仿宋_GB2312" w:hAnsi="仿宋_GB2312" w:eastAsia="仿宋_GB2312" w:cs="仿宋_GB2312"/>
          <w:color w:val="auto"/>
          <w:sz w:val="28"/>
          <w:szCs w:val="28"/>
          <w:highlight w:val="none"/>
          <w:lang w:val="en-US" w:eastAsia="zh-CN"/>
        </w:rPr>
        <w:t>等</w:t>
      </w:r>
      <w:r>
        <w:rPr>
          <w:rFonts w:hint="eastAsia" w:ascii="仿宋_GB2312" w:hAnsi="仿宋_GB2312" w:eastAsia="仿宋_GB2312" w:cs="仿宋_GB2312"/>
          <w:color w:val="auto"/>
          <w:sz w:val="28"/>
          <w:szCs w:val="28"/>
          <w:highlight w:val="none"/>
        </w:rPr>
        <w:t>有关办法，同意按照下述的条款和条件，签署本合同。</w:t>
      </w:r>
    </w:p>
    <w:p w14:paraId="740592F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一、合同标的</w:t>
      </w:r>
    </w:p>
    <w:p w14:paraId="6CA6C2C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1.标的清单：</w:t>
      </w:r>
    </w:p>
    <w:p w14:paraId="70420D6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二、合同金额</w:t>
      </w:r>
    </w:p>
    <w:p w14:paraId="0BCF84C4">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本合同金额为（大写）：____________________________________元（￥_______________元）人民币。</w:t>
      </w:r>
    </w:p>
    <w:p w14:paraId="5C3E8D7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三、技术资料</w:t>
      </w:r>
    </w:p>
    <w:p w14:paraId="7900EBF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1.乙方应按招标文件规定的时间向甲方提供使用标的有关技术资料。</w:t>
      </w:r>
    </w:p>
    <w:p w14:paraId="234BEA2D">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D8E56F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四、知识产权</w:t>
      </w:r>
    </w:p>
    <w:p w14:paraId="0041656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乙方应保证所提供的标的或其任何一部分均不会侵犯任何第三方的知识产权。</w:t>
      </w:r>
    </w:p>
    <w:p w14:paraId="7A42F55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五、产权担保</w:t>
      </w:r>
    </w:p>
    <w:p w14:paraId="2AB935A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乙方保证所交付的标的的所有权完全属于乙方且无任何抵押、查封等产权瑕疵。</w:t>
      </w:r>
    </w:p>
    <w:p w14:paraId="0A30EA18">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六、履约保证金</w:t>
      </w:r>
    </w:p>
    <w:p w14:paraId="71A26A1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乙方交纳人民币          元作为本合同的履约保证金。</w:t>
      </w:r>
    </w:p>
    <w:p w14:paraId="0FB7F3C5">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七、转包或分包</w:t>
      </w:r>
    </w:p>
    <w:p w14:paraId="07423A4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1.本合同范围的标的，应由乙方直接供应，不得转让他人供应；</w:t>
      </w:r>
    </w:p>
    <w:p w14:paraId="07E63EBD">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2.除非得到甲方的书面同意，乙方不得将本合同范围的标的全部或部分分包给他人供应；</w:t>
      </w:r>
    </w:p>
    <w:p w14:paraId="2185466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3.如有转让和未经甲方同意的分包行为，甲方有权解除合同，没收履约保证金并追究乙方的违约责任。</w:t>
      </w:r>
    </w:p>
    <w:p w14:paraId="327C67BE">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八、质保期和质保金</w:t>
      </w:r>
    </w:p>
    <w:p w14:paraId="43411D9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1.质保期      年。（自验收合格之日起计）</w:t>
      </w:r>
    </w:p>
    <w:p w14:paraId="093833D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2.质保金            元。</w:t>
      </w:r>
    </w:p>
    <w:p w14:paraId="5CA6745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九、标的履约时间、履约方式及履约地点</w:t>
      </w:r>
    </w:p>
    <w:p w14:paraId="297841F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1.履约时间：</w:t>
      </w:r>
    </w:p>
    <w:p w14:paraId="7015154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2.履约方式：</w:t>
      </w:r>
    </w:p>
    <w:p w14:paraId="6DC3D99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3.履约地点：</w:t>
      </w:r>
    </w:p>
    <w:p w14:paraId="3B383A8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十、合同款支付</w:t>
      </w:r>
    </w:p>
    <w:p w14:paraId="31F2D0B3">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 付款方式：</w:t>
      </w:r>
    </w:p>
    <w:p w14:paraId="308168C7">
      <w:pPr>
        <w:pageBreakBefore w:val="0"/>
        <w:kinsoku/>
        <w:overflowPunct w:val="0"/>
        <w:autoSpaceDE w:val="0"/>
        <w:autoSpaceDN/>
        <w:bidi w:val="0"/>
        <w:spacing w:line="420" w:lineRule="exact"/>
        <w:ind w:firstLine="840" w:firstLineChars="300"/>
        <w:rPr>
          <w:rFonts w:hint="eastAsia" w:eastAsia="仿宋_GB2312" w:cs="Times New Roman"/>
          <w:color w:val="auto"/>
          <w:sz w:val="28"/>
          <w:highlight w:val="none"/>
          <w:lang w:val="en-US"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w:t>
      </w:r>
      <w:r>
        <w:rPr>
          <w:rFonts w:hint="eastAsia" w:eastAsia="仿宋_GB2312" w:cs="Times New Roman"/>
          <w:color w:val="auto"/>
          <w:sz w:val="28"/>
          <w:highlight w:val="none"/>
          <w:lang w:val="en-US" w:eastAsia="zh-CN"/>
        </w:rPr>
        <w:t>预付款：（一）本合同签订生效并具</w:t>
      </w:r>
    </w:p>
    <w:p w14:paraId="7D296103">
      <w:pPr>
        <w:pageBreakBefore w:val="0"/>
        <w:kinsoku/>
        <w:overflowPunct w:val="0"/>
        <w:autoSpaceDE w:val="0"/>
        <w:autoSpaceDN/>
        <w:bidi w:val="0"/>
        <w:spacing w:line="420" w:lineRule="exact"/>
        <w:ind w:firstLine="840" w:firstLineChars="300"/>
        <w:rPr>
          <w:rFonts w:hint="eastAsia" w:eastAsia="仿宋_GB2312" w:cs="Times New Roman"/>
          <w:color w:val="auto"/>
          <w:sz w:val="28"/>
          <w:highlight w:val="none"/>
          <w:lang w:val="en-US" w:eastAsia="zh-CN"/>
        </w:rPr>
      </w:pPr>
      <w:r>
        <w:rPr>
          <w:rFonts w:hint="eastAsia" w:eastAsia="仿宋_GB2312" w:cs="Times New Roman"/>
          <w:color w:val="auto"/>
          <w:sz w:val="28"/>
          <w:highlight w:val="none"/>
          <w:lang w:val="en-US" w:eastAsia="zh-CN"/>
        </w:rPr>
        <w:t>备实施条件后，甲方在收到乙方开具的合规发票后30个工作日内，向乙方支付合同总金额30%的预付款；预付款在后续月度结算款中按比例抵扣。</w:t>
      </w:r>
    </w:p>
    <w:p w14:paraId="2FAE4BA9">
      <w:pPr>
        <w:pStyle w:val="15"/>
        <w:numPr>
          <w:ilvl w:val="0"/>
          <w:numId w:val="0"/>
        </w:numPr>
        <w:spacing w:line="540" w:lineRule="exact"/>
        <w:ind w:firstLine="840" w:firstLineChars="300"/>
        <w:jc w:val="left"/>
        <w:rPr>
          <w:rFonts w:hint="eastAsia" w:ascii="Times New Roman" w:hAnsi="Times New Roman" w:eastAsia="仿宋_GB2312" w:cs="Times New Roman"/>
          <w:b w:val="0"/>
          <w:bCs w:val="0"/>
          <w:color w:val="auto"/>
          <w:sz w:val="28"/>
          <w:szCs w:val="28"/>
          <w:highlight w:val="none"/>
          <w:lang w:val="en-US" w:eastAsia="zh-CN" w:bidi="ar-SA"/>
        </w:rPr>
      </w:pPr>
      <w:r>
        <w:rPr>
          <w:rFonts w:hint="eastAsia" w:eastAsia="仿宋_GB2312" w:cs="Times New Roman"/>
          <w:color w:val="auto"/>
          <w:sz w:val="28"/>
          <w:highlight w:val="none"/>
          <w:lang w:val="en-US" w:eastAsia="zh-CN"/>
        </w:rPr>
        <w:t>（2）进度款（按月考核结算）：服务期内，甲方于每月10日前组织对乙方上一月保洁服务进行考核验收；考核验收合格后，乙方开具合规发票，甲方自收到合规发票之日起30日内支付当月应付合同款（合同总金额的十二分之一，发生考核扣减的按实际结算）</w:t>
      </w:r>
      <w:r>
        <w:rPr>
          <w:rFonts w:hint="eastAsia" w:ascii="Times New Roman" w:hAnsi="Times New Roman" w:eastAsia="仿宋_GB2312" w:cs="Times New Roman"/>
          <w:b w:val="0"/>
          <w:bCs w:val="0"/>
          <w:color w:val="auto"/>
          <w:sz w:val="28"/>
          <w:szCs w:val="28"/>
          <w:highlight w:val="none"/>
          <w:lang w:val="en-US" w:eastAsia="zh-CN" w:bidi="ar-SA"/>
        </w:rPr>
        <w:t>。</w:t>
      </w:r>
    </w:p>
    <w:p w14:paraId="2111571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2.当采购数量与实际使用数量不一致时，乙方应根据实际使用量提供，合同的最终结算金额按实际使用量乘以成交单价进行计算。</w:t>
      </w:r>
    </w:p>
    <w:p w14:paraId="7E16DCD5">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十一、税费</w:t>
      </w:r>
    </w:p>
    <w:p w14:paraId="595530F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本合同执行中相关的一切税费均由乙方负担。</w:t>
      </w:r>
    </w:p>
    <w:p w14:paraId="4EF17B5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十二、质量保证及售后服务</w:t>
      </w:r>
    </w:p>
    <w:p w14:paraId="64CD3559">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1.乙方应按招标文件规定的标的性能、技术要求、质量标准向甲方提供未经使用的全新产品。</w:t>
      </w:r>
    </w:p>
    <w:p w14:paraId="2E6BB61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2.乙方提供的标的在质保期内因货物本身的质量问题发生故障，乙方应负责免费更换。对达不到技术要求者，根据实际情况，经双方协商，可按以下办法处理：</w:t>
      </w:r>
    </w:p>
    <w:p w14:paraId="1F4F78A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⑴更换：由乙方承担所发生的全部费用。</w:t>
      </w:r>
    </w:p>
    <w:p w14:paraId="3ECD292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⑵贬值处理：由甲乙双方合议定价。</w:t>
      </w:r>
    </w:p>
    <w:p w14:paraId="2571F772">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⑶退货处理：乙方应退还甲方支付的合同款，同时应承担该标的的直接费用（运输、保险、检验、货款利息及银行手续费等）。</w:t>
      </w:r>
    </w:p>
    <w:p w14:paraId="5869EF42">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3.如在使用过程中发生质量问题，乙方在接到甲方通知后在     小时内到达甲方现场。</w:t>
      </w:r>
    </w:p>
    <w:p w14:paraId="2EE7B5F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4.在质保期内，乙方应对标的出现的质量及安全问题负责处理解决并承担一切费用。</w:t>
      </w:r>
    </w:p>
    <w:p w14:paraId="31800E88">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5.上述的标的免费保修期为     年，因人为因素出现的故障不在免费保修范围内。超过保修期的产品，</w:t>
      </w:r>
      <w:r>
        <w:rPr>
          <w:rFonts w:hint="eastAsia" w:ascii="仿宋_GB2312" w:hAnsi="仿宋_GB2312" w:eastAsia="仿宋_GB2312" w:cs="仿宋_GB2312"/>
          <w:color w:val="auto"/>
          <w:sz w:val="28"/>
          <w:szCs w:val="28"/>
          <w:highlight w:val="none"/>
          <w:lang w:eastAsia="zh-CN"/>
        </w:rPr>
        <w:t>终身维修</w:t>
      </w:r>
      <w:r>
        <w:rPr>
          <w:rFonts w:hint="eastAsia" w:ascii="仿宋_GB2312" w:hAnsi="仿宋_GB2312" w:eastAsia="仿宋_GB2312" w:cs="仿宋_GB2312"/>
          <w:color w:val="auto"/>
          <w:sz w:val="28"/>
          <w:szCs w:val="28"/>
          <w:highlight w:val="none"/>
        </w:rPr>
        <w:t>，维修时只收部件成本费。</w:t>
      </w:r>
    </w:p>
    <w:p w14:paraId="6F336B5F">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十三、调试和验收</w:t>
      </w:r>
    </w:p>
    <w:p w14:paraId="22315A7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1.甲方对乙方提交的标的依据招标文件上的技术规格要求和国家有关质量标准进行现场初步验收，外观、说明书符合招标文件技术要求的，给予签收，初步验收不合格的不予签收，甲方需在五个工作日内验收。</w:t>
      </w:r>
    </w:p>
    <w:p w14:paraId="0B6D3EA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2.乙方交付前应对产品作出全面检查和对验收文件进行整理，并列出清单，作为甲方验收和使用的技术条件依据，检验的结果应随标的交甲方。</w:t>
      </w:r>
    </w:p>
    <w:p w14:paraId="2A8BA2D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3.甲方对乙方提供的标的在使用前进行调试时，乙方需负责安装并培训甲方的使用操作人员，并协助甲方一起调试，直到符合技术要求，甲方才做最终验收。</w:t>
      </w:r>
    </w:p>
    <w:p w14:paraId="24FFC4B5">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.采购人自行组织验收及邀请专业检测机构参与验收的费用由采购人承担，因供应商原因发生的复验、检测费用由供应商承担。</w:t>
      </w:r>
    </w:p>
    <w:p w14:paraId="133EE87E">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十四、包装、发运及运输</w:t>
      </w:r>
    </w:p>
    <w:p w14:paraId="2D1BE734">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1.乙方应在发运前对其进行满足运输距离、防潮、防震、防锈和防破损装卸等要求包装，以保证安全运达甲方指定地点。</w:t>
      </w:r>
    </w:p>
    <w:p w14:paraId="7C19550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2.使用说明书、质量检验证明书、随配附件和工具以及清单一并附于标的内。</w:t>
      </w:r>
    </w:p>
    <w:p w14:paraId="7CB8F7F5">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3.乙方在发运手续办理完毕后24小时内或到甲方48小时前通知甲方，以准备接收。</w:t>
      </w:r>
    </w:p>
    <w:p w14:paraId="2DC8DD1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4.标的在交付甲方前发生的风险均由乙方负责。</w:t>
      </w:r>
    </w:p>
    <w:p w14:paraId="009A5E04">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5.标的在规定的交付期限内由乙方送达甲方指定的地点视为交付，乙方同时需通知甲方标的已送达。</w:t>
      </w:r>
    </w:p>
    <w:p w14:paraId="7A087D2C">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十五、违约责任</w:t>
      </w:r>
    </w:p>
    <w:p w14:paraId="33E2E9D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1.甲方无正当理由拒收的，甲方向乙方偿付拒收合同款总值的5%违约金。</w:t>
      </w:r>
    </w:p>
    <w:p w14:paraId="168CFF5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2.甲方无故逾期验收和办理款项支付手续的,甲方应按逾期付款总额每日万分之五向乙方支付违约金。</w:t>
      </w:r>
    </w:p>
    <w:p w14:paraId="1CF18AE8">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3.乙方逾期交付的，乙方应按逾期交付总额每日万分之五向甲方支付违约金，由甲方从待付货款中扣除。逾期超过约定日期20个工作日不能交付的，甲方可解除本合同。乙方因逾期交付或因其他违约行为导致甲方解除合同的，乙方应向甲方支付合同总值5%的违约金，如造成甲方损失超过违约金的，超出部分由乙方继续承担赔偿责任。 </w:t>
      </w:r>
    </w:p>
    <w:p w14:paraId="56513FA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4.乙方所交的标的品种、型号、规格、技术参数、质量不符合合同规定及招标文件规定标准的，甲方有权拒收，乙方愿意更换但逾期交付的，按乙方逾期交付处理。乙方拒绝更换的，甲方可单方面解除合同。</w:t>
      </w:r>
    </w:p>
    <w:p w14:paraId="3543348B">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十六、不可抗力事件处理</w:t>
      </w:r>
    </w:p>
    <w:p w14:paraId="7C10652C">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1.在合同有效期内，任何一方因不可抗力事件导致不能履行合同，则合同履行期可延长，其延长期与不可抗力影响期相同。</w:t>
      </w:r>
    </w:p>
    <w:p w14:paraId="04F1C57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2.不可抗力事件发生后，应立即通知对方，并寄送有关权威机构出具的证明。</w:t>
      </w:r>
    </w:p>
    <w:p w14:paraId="618E6D8E">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3.不可抗力事件延续120天以上，双方应通过友好协商，确定是否继续履行合同。</w:t>
      </w:r>
    </w:p>
    <w:p w14:paraId="43AC9D24">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十七、诉讼</w:t>
      </w:r>
    </w:p>
    <w:p w14:paraId="18C00CAE">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双方在执行合同中所发生的一切争议，应通过协商解决。如协商不成，可向甲方所在地提起仲裁或法院起诉。</w:t>
      </w:r>
    </w:p>
    <w:p w14:paraId="17D73E77">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十八、合同生效及其它</w:t>
      </w:r>
    </w:p>
    <w:p w14:paraId="61DB397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1.合同经双方法定代表人或其委托全权代理人签字并盖章后生效。</w:t>
      </w:r>
    </w:p>
    <w:p w14:paraId="57372D7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2.根据《中华人民共和国政府采购法实施条例》第50条之规定，本合同自签订之日起2个工作日内，由甲方在新疆政府采购网上公告。</w:t>
      </w:r>
    </w:p>
    <w:p w14:paraId="1D732750">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3.本合同未尽事宜，遵照《中华人民共和国民法典》有关条文执行。</w:t>
      </w:r>
    </w:p>
    <w:p w14:paraId="6BE0087C">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4.本合同正本一式两份，具有同等法律效力，甲乙双方各执一份；副本   份，(用途)。</w:t>
      </w:r>
    </w:p>
    <w:p w14:paraId="3A1246A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p>
    <w:p w14:paraId="10DAAFF6">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p>
    <w:p w14:paraId="4CFAF85D">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p>
    <w:p w14:paraId="3F502F31">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p>
    <w:p w14:paraId="148065F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甲方：                               乙方： </w:t>
      </w:r>
    </w:p>
    <w:p w14:paraId="1A2467EE">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地址：                               地址： </w:t>
      </w:r>
    </w:p>
    <w:p w14:paraId="558CE3FA">
      <w:pPr>
        <w:pageBreakBefore w:val="0"/>
        <w:kinsoku/>
        <w:overflowPunct w:val="0"/>
        <w:autoSpaceDE w:val="0"/>
        <w:autoSpaceDN/>
        <w:bidi w:val="0"/>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法定（授权）代表人：                 法定（授权）代表人：</w:t>
      </w:r>
    </w:p>
    <w:p w14:paraId="4B0BBB5A">
      <w:pPr>
        <w:spacing w:before="143" w:line="222" w:lineRule="auto"/>
        <w:ind w:left="583"/>
        <w:rPr>
          <w:rFonts w:ascii="仿宋" w:hAnsi="仿宋" w:eastAsia="仿宋" w:cs="仿宋"/>
          <w:color w:val="auto"/>
          <w:sz w:val="21"/>
          <w:szCs w:val="21"/>
          <w:highlight w:val="none"/>
        </w:rPr>
      </w:pPr>
      <w:r>
        <w:rPr>
          <w:rFonts w:hint="eastAsia" w:ascii="仿宋_GB2312" w:hAnsi="仿宋_GB2312" w:eastAsia="仿宋_GB2312" w:cs="仿宋_GB2312"/>
          <w:color w:val="auto"/>
          <w:sz w:val="28"/>
          <w:szCs w:val="28"/>
          <w:highlight w:val="none"/>
        </w:rPr>
        <w:t>签字日期：      年  月  日        签字日期：   年  月  日</w:t>
      </w:r>
    </w:p>
    <w:p w14:paraId="27D7B54A">
      <w:pPr>
        <w:spacing w:before="46"/>
        <w:rPr>
          <w:color w:val="auto"/>
          <w:highlight w:val="none"/>
        </w:rPr>
      </w:pPr>
    </w:p>
    <w:p w14:paraId="38F799BD">
      <w:pPr>
        <w:spacing w:before="46"/>
        <w:rPr>
          <w:color w:val="auto"/>
          <w:highlight w:val="none"/>
        </w:rPr>
      </w:pPr>
    </w:p>
    <w:p w14:paraId="4A3C1A6E">
      <w:pPr>
        <w:spacing w:before="46"/>
        <w:rPr>
          <w:color w:val="auto"/>
          <w:highlight w:val="none"/>
        </w:rPr>
      </w:pPr>
    </w:p>
    <w:p w14:paraId="3449E5B9">
      <w:pPr>
        <w:spacing w:before="46"/>
        <w:rPr>
          <w:color w:val="auto"/>
          <w:highlight w:val="none"/>
        </w:rPr>
      </w:pPr>
    </w:p>
    <w:p w14:paraId="7B27BAAC">
      <w:pPr>
        <w:spacing w:before="46"/>
        <w:rPr>
          <w:color w:val="auto"/>
          <w:highlight w:val="none"/>
        </w:rPr>
      </w:pPr>
    </w:p>
    <w:p w14:paraId="0A75D87D">
      <w:pPr>
        <w:spacing w:before="46"/>
        <w:rPr>
          <w:color w:val="auto"/>
          <w:highlight w:val="none"/>
        </w:rPr>
      </w:pPr>
    </w:p>
    <w:p w14:paraId="26D25132">
      <w:pPr>
        <w:spacing w:before="46"/>
        <w:rPr>
          <w:color w:val="auto"/>
          <w:highlight w:val="none"/>
        </w:rPr>
      </w:pPr>
    </w:p>
    <w:p w14:paraId="5A32FE4C">
      <w:pPr>
        <w:spacing w:before="46"/>
        <w:rPr>
          <w:color w:val="auto"/>
          <w:highlight w:val="none"/>
        </w:rPr>
      </w:pPr>
    </w:p>
    <w:p w14:paraId="72BC4FE4">
      <w:pPr>
        <w:spacing w:before="46"/>
        <w:rPr>
          <w:color w:val="auto"/>
          <w:highlight w:val="none"/>
        </w:rPr>
      </w:pPr>
    </w:p>
    <w:p w14:paraId="623EDF80">
      <w:pPr>
        <w:spacing w:before="46"/>
        <w:rPr>
          <w:color w:val="auto"/>
          <w:highlight w:val="none"/>
        </w:rPr>
      </w:pPr>
    </w:p>
    <w:p w14:paraId="46711BF0">
      <w:pPr>
        <w:spacing w:before="46"/>
        <w:rPr>
          <w:color w:val="auto"/>
          <w:highlight w:val="none"/>
        </w:rPr>
      </w:pPr>
    </w:p>
    <w:p w14:paraId="0C9B613C">
      <w:pPr>
        <w:spacing w:before="46"/>
        <w:rPr>
          <w:color w:val="auto"/>
          <w:highlight w:val="none"/>
        </w:rPr>
      </w:pPr>
    </w:p>
    <w:p w14:paraId="150B0772">
      <w:pPr>
        <w:spacing w:before="46"/>
        <w:rPr>
          <w:color w:val="auto"/>
          <w:highlight w:val="none"/>
        </w:rPr>
      </w:pPr>
    </w:p>
    <w:p w14:paraId="2D7CF57C">
      <w:pPr>
        <w:spacing w:before="46"/>
        <w:rPr>
          <w:color w:val="auto"/>
          <w:highlight w:val="none"/>
        </w:rPr>
      </w:pPr>
    </w:p>
    <w:p w14:paraId="52E538CB">
      <w:pPr>
        <w:spacing w:before="46"/>
        <w:rPr>
          <w:color w:val="auto"/>
          <w:highlight w:val="none"/>
        </w:rPr>
      </w:pPr>
    </w:p>
    <w:p w14:paraId="1B8F4FD3">
      <w:pPr>
        <w:spacing w:before="46"/>
        <w:rPr>
          <w:color w:val="auto"/>
          <w:highlight w:val="none"/>
        </w:rPr>
      </w:pPr>
    </w:p>
    <w:p w14:paraId="683D8DC2">
      <w:pPr>
        <w:spacing w:before="46"/>
        <w:rPr>
          <w:color w:val="auto"/>
          <w:highlight w:val="none"/>
        </w:rPr>
      </w:pPr>
    </w:p>
    <w:p w14:paraId="32DDDD4C">
      <w:pPr>
        <w:spacing w:before="46"/>
        <w:rPr>
          <w:color w:val="auto"/>
          <w:highlight w:val="none"/>
        </w:rPr>
      </w:pPr>
    </w:p>
    <w:p w14:paraId="7C720EC2">
      <w:pPr>
        <w:spacing w:before="45"/>
        <w:rPr>
          <w:color w:val="auto"/>
          <w:highlight w:val="none"/>
        </w:rPr>
      </w:pPr>
    </w:p>
    <w:tbl>
      <w:tblPr>
        <w:tblStyle w:val="13"/>
        <w:tblW w:w="949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2"/>
        <w:gridCol w:w="2725"/>
        <w:gridCol w:w="2234"/>
        <w:gridCol w:w="2395"/>
      </w:tblGrid>
      <w:tr w14:paraId="288E6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4867" w:type="dxa"/>
            <w:gridSpan w:val="2"/>
            <w:tcBorders>
              <w:top w:val="single" w:color="000000" w:sz="4" w:space="0"/>
              <w:left w:val="single" w:color="000000" w:sz="4" w:space="0"/>
            </w:tcBorders>
            <w:vAlign w:val="top"/>
          </w:tcPr>
          <w:p w14:paraId="53FD8BC3">
            <w:pPr>
              <w:pStyle w:val="14"/>
              <w:spacing w:before="175" w:line="216" w:lineRule="auto"/>
              <w:ind w:left="192"/>
              <w:rPr>
                <w:color w:val="auto"/>
                <w:sz w:val="24"/>
                <w:szCs w:val="24"/>
                <w:highlight w:val="none"/>
              </w:rPr>
            </w:pPr>
            <w:r>
              <w:rPr>
                <w:color w:val="auto"/>
                <w:spacing w:val="-3"/>
                <w:sz w:val="24"/>
                <w:szCs w:val="24"/>
                <w:highlight w:val="none"/>
              </w:rPr>
              <w:t>甲方（采购人、受采购人委托签订合同的单</w:t>
            </w:r>
          </w:p>
          <w:p w14:paraId="31F37195">
            <w:pPr>
              <w:pStyle w:val="14"/>
              <w:spacing w:before="18" w:line="217" w:lineRule="auto"/>
              <w:ind w:left="754"/>
              <w:rPr>
                <w:color w:val="auto"/>
                <w:sz w:val="24"/>
                <w:szCs w:val="24"/>
                <w:highlight w:val="none"/>
              </w:rPr>
            </w:pPr>
            <w:r>
              <w:rPr>
                <w:color w:val="auto"/>
                <w:spacing w:val="-1"/>
                <w:sz w:val="24"/>
                <w:szCs w:val="24"/>
                <w:highlight w:val="none"/>
              </w:rPr>
              <w:t>位或采购文件约定的合同甲方）</w:t>
            </w:r>
          </w:p>
        </w:tc>
        <w:tc>
          <w:tcPr>
            <w:tcW w:w="4629" w:type="dxa"/>
            <w:gridSpan w:val="2"/>
            <w:tcBorders>
              <w:top w:val="single" w:color="000000" w:sz="4" w:space="0"/>
              <w:right w:val="single" w:color="000000" w:sz="4" w:space="0"/>
            </w:tcBorders>
            <w:vAlign w:val="top"/>
          </w:tcPr>
          <w:p w14:paraId="2D8DB142">
            <w:pPr>
              <w:spacing w:line="246" w:lineRule="auto"/>
              <w:rPr>
                <w:rFonts w:ascii="Arial"/>
                <w:color w:val="auto"/>
                <w:sz w:val="21"/>
                <w:highlight w:val="none"/>
              </w:rPr>
            </w:pPr>
          </w:p>
          <w:p w14:paraId="3C68873D">
            <w:pPr>
              <w:pStyle w:val="14"/>
              <w:spacing w:before="78" w:line="218" w:lineRule="auto"/>
              <w:ind w:left="1514"/>
              <w:rPr>
                <w:color w:val="auto"/>
                <w:sz w:val="24"/>
                <w:szCs w:val="24"/>
                <w:highlight w:val="none"/>
              </w:rPr>
            </w:pPr>
            <w:r>
              <w:rPr>
                <w:color w:val="auto"/>
                <w:spacing w:val="-6"/>
                <w:sz w:val="24"/>
                <w:szCs w:val="24"/>
                <w:highlight w:val="none"/>
              </w:rPr>
              <w:t>乙方（供应商）</w:t>
            </w:r>
          </w:p>
        </w:tc>
      </w:tr>
      <w:tr w14:paraId="766D5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2142" w:type="dxa"/>
            <w:tcBorders>
              <w:left w:val="single" w:color="000000" w:sz="4" w:space="0"/>
            </w:tcBorders>
            <w:vAlign w:val="top"/>
          </w:tcPr>
          <w:p w14:paraId="7AF71AFB">
            <w:pPr>
              <w:pStyle w:val="14"/>
              <w:spacing w:before="194" w:line="216" w:lineRule="auto"/>
              <w:ind w:left="119"/>
              <w:rPr>
                <w:color w:val="auto"/>
                <w:sz w:val="24"/>
                <w:szCs w:val="24"/>
                <w:highlight w:val="none"/>
              </w:rPr>
            </w:pPr>
            <w:r>
              <w:rPr>
                <w:color w:val="auto"/>
                <w:spacing w:val="-2"/>
                <w:sz w:val="24"/>
                <w:szCs w:val="24"/>
                <w:highlight w:val="none"/>
              </w:rPr>
              <w:t>单位名称（公章或</w:t>
            </w:r>
          </w:p>
          <w:p w14:paraId="0B974C1F">
            <w:pPr>
              <w:pStyle w:val="14"/>
              <w:spacing w:before="19" w:line="217" w:lineRule="auto"/>
              <w:ind w:left="596"/>
              <w:rPr>
                <w:color w:val="auto"/>
                <w:sz w:val="24"/>
                <w:szCs w:val="24"/>
                <w:highlight w:val="none"/>
              </w:rPr>
            </w:pPr>
            <w:r>
              <w:rPr>
                <w:color w:val="auto"/>
                <w:spacing w:val="-3"/>
                <w:sz w:val="24"/>
                <w:szCs w:val="24"/>
                <w:highlight w:val="none"/>
              </w:rPr>
              <w:t>合同章）</w:t>
            </w:r>
          </w:p>
        </w:tc>
        <w:tc>
          <w:tcPr>
            <w:tcW w:w="2725" w:type="dxa"/>
            <w:vAlign w:val="top"/>
          </w:tcPr>
          <w:p w14:paraId="5496E3CA">
            <w:pPr>
              <w:rPr>
                <w:rFonts w:ascii="Arial"/>
                <w:color w:val="auto"/>
                <w:sz w:val="21"/>
                <w:highlight w:val="none"/>
              </w:rPr>
            </w:pPr>
          </w:p>
        </w:tc>
        <w:tc>
          <w:tcPr>
            <w:tcW w:w="2234" w:type="dxa"/>
            <w:vAlign w:val="top"/>
          </w:tcPr>
          <w:p w14:paraId="1A3E3398">
            <w:pPr>
              <w:pStyle w:val="14"/>
              <w:spacing w:before="194" w:line="216" w:lineRule="auto"/>
              <w:ind w:left="171"/>
              <w:rPr>
                <w:color w:val="auto"/>
                <w:sz w:val="24"/>
                <w:szCs w:val="24"/>
                <w:highlight w:val="none"/>
              </w:rPr>
            </w:pPr>
            <w:r>
              <w:rPr>
                <w:color w:val="auto"/>
                <w:spacing w:val="-2"/>
                <w:sz w:val="24"/>
                <w:szCs w:val="24"/>
                <w:highlight w:val="none"/>
              </w:rPr>
              <w:t>单位名称（公章或</w:t>
            </w:r>
          </w:p>
          <w:p w14:paraId="4F89058E">
            <w:pPr>
              <w:pStyle w:val="14"/>
              <w:spacing w:before="19" w:line="217" w:lineRule="auto"/>
              <w:ind w:left="648"/>
              <w:rPr>
                <w:color w:val="auto"/>
                <w:sz w:val="24"/>
                <w:szCs w:val="24"/>
                <w:highlight w:val="none"/>
              </w:rPr>
            </w:pPr>
            <w:r>
              <w:rPr>
                <w:color w:val="auto"/>
                <w:spacing w:val="-3"/>
                <w:sz w:val="24"/>
                <w:szCs w:val="24"/>
                <w:highlight w:val="none"/>
              </w:rPr>
              <w:t>合同章）</w:t>
            </w:r>
          </w:p>
        </w:tc>
        <w:tc>
          <w:tcPr>
            <w:tcW w:w="2395" w:type="dxa"/>
            <w:tcBorders>
              <w:right w:val="single" w:color="000000" w:sz="4" w:space="0"/>
            </w:tcBorders>
            <w:vAlign w:val="top"/>
          </w:tcPr>
          <w:p w14:paraId="1DAD8487">
            <w:pPr>
              <w:rPr>
                <w:rFonts w:ascii="Arial"/>
                <w:color w:val="auto"/>
                <w:sz w:val="21"/>
                <w:highlight w:val="none"/>
              </w:rPr>
            </w:pPr>
          </w:p>
        </w:tc>
      </w:tr>
      <w:tr w14:paraId="550DA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2142" w:type="dxa"/>
            <w:vMerge w:val="restart"/>
            <w:tcBorders>
              <w:left w:val="single" w:color="000000" w:sz="4" w:space="0"/>
            </w:tcBorders>
            <w:vAlign w:val="top"/>
          </w:tcPr>
          <w:p w14:paraId="1A01C38E">
            <w:pPr>
              <w:pStyle w:val="14"/>
              <w:spacing w:before="174" w:line="218" w:lineRule="auto"/>
              <w:ind w:left="482"/>
              <w:rPr>
                <w:color w:val="auto"/>
                <w:sz w:val="24"/>
                <w:szCs w:val="24"/>
                <w:highlight w:val="none"/>
              </w:rPr>
            </w:pPr>
            <w:r>
              <w:rPr>
                <w:color w:val="auto"/>
                <w:spacing w:val="-3"/>
                <w:sz w:val="24"/>
                <w:szCs w:val="24"/>
                <w:highlight w:val="none"/>
              </w:rPr>
              <w:t>法定代表人</w:t>
            </w:r>
          </w:p>
          <w:p w14:paraId="0B7B0329">
            <w:pPr>
              <w:pStyle w:val="14"/>
              <w:spacing w:before="16" w:line="218" w:lineRule="auto"/>
              <w:ind w:left="291"/>
              <w:rPr>
                <w:color w:val="auto"/>
                <w:sz w:val="24"/>
                <w:szCs w:val="24"/>
                <w:highlight w:val="none"/>
              </w:rPr>
            </w:pPr>
            <w:r>
              <w:rPr>
                <w:color w:val="auto"/>
                <w:spacing w:val="-2"/>
                <w:sz w:val="24"/>
                <w:szCs w:val="24"/>
                <w:highlight w:val="none"/>
              </w:rPr>
              <w:t>或其委托代理人</w:t>
            </w:r>
          </w:p>
          <w:p w14:paraId="122B3F74">
            <w:pPr>
              <w:pStyle w:val="14"/>
              <w:spacing w:before="16" w:line="217" w:lineRule="auto"/>
              <w:ind w:left="584"/>
              <w:rPr>
                <w:color w:val="auto"/>
                <w:sz w:val="24"/>
                <w:szCs w:val="24"/>
                <w:highlight w:val="none"/>
              </w:rPr>
            </w:pPr>
            <w:r>
              <w:rPr>
                <w:color w:val="auto"/>
                <w:sz w:val="24"/>
                <w:szCs w:val="24"/>
                <w:highlight w:val="none"/>
              </w:rPr>
              <w:t>（签章）</w:t>
            </w:r>
          </w:p>
        </w:tc>
        <w:tc>
          <w:tcPr>
            <w:tcW w:w="2725" w:type="dxa"/>
            <w:vMerge w:val="restart"/>
            <w:vAlign w:val="top"/>
          </w:tcPr>
          <w:p w14:paraId="292CA36F">
            <w:pPr>
              <w:rPr>
                <w:rFonts w:ascii="Arial"/>
                <w:color w:val="auto"/>
                <w:sz w:val="21"/>
                <w:highlight w:val="none"/>
              </w:rPr>
            </w:pPr>
          </w:p>
        </w:tc>
        <w:tc>
          <w:tcPr>
            <w:tcW w:w="2234" w:type="dxa"/>
            <w:tcBorders>
              <w:bottom w:val="single" w:color="000000" w:sz="4" w:space="0"/>
            </w:tcBorders>
            <w:vAlign w:val="top"/>
          </w:tcPr>
          <w:p w14:paraId="307F427C">
            <w:pPr>
              <w:pStyle w:val="14"/>
              <w:spacing w:before="174" w:line="218" w:lineRule="auto"/>
              <w:ind w:left="533"/>
              <w:rPr>
                <w:color w:val="auto"/>
                <w:sz w:val="24"/>
                <w:szCs w:val="24"/>
                <w:highlight w:val="none"/>
              </w:rPr>
            </w:pPr>
            <w:r>
              <w:rPr>
                <w:color w:val="auto"/>
                <w:spacing w:val="-3"/>
                <w:sz w:val="24"/>
                <w:szCs w:val="24"/>
                <w:highlight w:val="none"/>
              </w:rPr>
              <w:t>法定代表人</w:t>
            </w:r>
          </w:p>
          <w:p w14:paraId="2C13229F">
            <w:pPr>
              <w:pStyle w:val="14"/>
              <w:spacing w:before="16" w:line="218" w:lineRule="auto"/>
              <w:ind w:left="285"/>
              <w:rPr>
                <w:color w:val="auto"/>
                <w:sz w:val="24"/>
                <w:szCs w:val="24"/>
                <w:highlight w:val="none"/>
              </w:rPr>
            </w:pPr>
            <w:r>
              <w:rPr>
                <w:color w:val="auto"/>
                <w:spacing w:val="-2"/>
                <w:sz w:val="24"/>
                <w:szCs w:val="24"/>
                <w:highlight w:val="none"/>
              </w:rPr>
              <w:t>或其委托代理人</w:t>
            </w:r>
          </w:p>
          <w:p w14:paraId="538C39F7">
            <w:pPr>
              <w:pStyle w:val="14"/>
              <w:spacing w:before="16" w:line="217" w:lineRule="auto"/>
              <w:ind w:left="635"/>
              <w:rPr>
                <w:color w:val="auto"/>
                <w:sz w:val="24"/>
                <w:szCs w:val="24"/>
                <w:highlight w:val="none"/>
              </w:rPr>
            </w:pPr>
            <w:r>
              <w:rPr>
                <w:color w:val="auto"/>
                <w:sz w:val="24"/>
                <w:szCs w:val="24"/>
                <w:highlight w:val="none"/>
              </w:rPr>
              <w:t>（签章）</w:t>
            </w:r>
          </w:p>
        </w:tc>
        <w:tc>
          <w:tcPr>
            <w:tcW w:w="2395" w:type="dxa"/>
            <w:tcBorders>
              <w:right w:val="single" w:color="000000" w:sz="4" w:space="0"/>
            </w:tcBorders>
            <w:vAlign w:val="top"/>
          </w:tcPr>
          <w:p w14:paraId="24BF08AB">
            <w:pPr>
              <w:rPr>
                <w:rFonts w:ascii="Arial"/>
                <w:color w:val="auto"/>
                <w:sz w:val="21"/>
                <w:highlight w:val="none"/>
              </w:rPr>
            </w:pPr>
          </w:p>
        </w:tc>
      </w:tr>
      <w:tr w14:paraId="100FA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2142" w:type="dxa"/>
            <w:vMerge w:val="continue"/>
            <w:tcBorders>
              <w:left w:val="single" w:color="000000" w:sz="4" w:space="0"/>
            </w:tcBorders>
            <w:vAlign w:val="top"/>
          </w:tcPr>
          <w:p w14:paraId="7ECB008A">
            <w:pPr>
              <w:rPr>
                <w:rFonts w:ascii="Arial"/>
                <w:color w:val="auto"/>
                <w:sz w:val="21"/>
                <w:highlight w:val="none"/>
              </w:rPr>
            </w:pPr>
          </w:p>
        </w:tc>
        <w:tc>
          <w:tcPr>
            <w:tcW w:w="2725" w:type="dxa"/>
            <w:vMerge w:val="continue"/>
            <w:vAlign w:val="top"/>
          </w:tcPr>
          <w:p w14:paraId="73FC8C50">
            <w:pPr>
              <w:rPr>
                <w:rFonts w:ascii="Arial"/>
                <w:color w:val="auto"/>
                <w:sz w:val="21"/>
                <w:highlight w:val="none"/>
              </w:rPr>
            </w:pPr>
          </w:p>
        </w:tc>
        <w:tc>
          <w:tcPr>
            <w:tcW w:w="2234" w:type="dxa"/>
            <w:vAlign w:val="top"/>
          </w:tcPr>
          <w:p w14:paraId="306B5E68">
            <w:pPr>
              <w:pStyle w:val="14"/>
              <w:spacing w:before="136" w:line="215" w:lineRule="auto"/>
              <w:ind w:left="530"/>
              <w:rPr>
                <w:color w:val="auto"/>
                <w:sz w:val="24"/>
                <w:szCs w:val="24"/>
                <w:highlight w:val="none"/>
              </w:rPr>
            </w:pPr>
            <w:r>
              <w:rPr>
                <w:color w:val="auto"/>
                <w:spacing w:val="-3"/>
                <w:sz w:val="24"/>
                <w:szCs w:val="24"/>
                <w:highlight w:val="none"/>
              </w:rPr>
              <w:t>拥有者性别</w:t>
            </w:r>
          </w:p>
        </w:tc>
        <w:tc>
          <w:tcPr>
            <w:tcW w:w="2395" w:type="dxa"/>
            <w:tcBorders>
              <w:top w:val="single" w:color="000000" w:sz="6" w:space="0"/>
              <w:right w:val="single" w:color="000000" w:sz="4" w:space="0"/>
            </w:tcBorders>
            <w:vAlign w:val="top"/>
          </w:tcPr>
          <w:p w14:paraId="48E19689">
            <w:pPr>
              <w:rPr>
                <w:rFonts w:ascii="Arial"/>
                <w:color w:val="auto"/>
                <w:sz w:val="21"/>
                <w:highlight w:val="none"/>
              </w:rPr>
            </w:pPr>
          </w:p>
        </w:tc>
      </w:tr>
      <w:tr w14:paraId="7E96F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42E515FC">
            <w:pPr>
              <w:pStyle w:val="14"/>
              <w:spacing w:before="123" w:line="217" w:lineRule="auto"/>
              <w:ind w:left="718"/>
              <w:rPr>
                <w:color w:val="auto"/>
                <w:sz w:val="24"/>
                <w:szCs w:val="24"/>
                <w:highlight w:val="none"/>
              </w:rPr>
            </w:pPr>
            <w:r>
              <w:rPr>
                <w:color w:val="auto"/>
                <w:spacing w:val="-8"/>
                <w:sz w:val="24"/>
                <w:szCs w:val="24"/>
                <w:highlight w:val="none"/>
              </w:rPr>
              <w:t>住</w:t>
            </w:r>
            <w:r>
              <w:rPr>
                <w:color w:val="auto"/>
                <w:spacing w:val="5"/>
                <w:sz w:val="24"/>
                <w:szCs w:val="24"/>
                <w:highlight w:val="none"/>
              </w:rPr>
              <w:t xml:space="preserve">  </w:t>
            </w:r>
            <w:r>
              <w:rPr>
                <w:color w:val="auto"/>
                <w:spacing w:val="-8"/>
                <w:sz w:val="24"/>
                <w:szCs w:val="24"/>
                <w:highlight w:val="none"/>
              </w:rPr>
              <w:t>所</w:t>
            </w:r>
          </w:p>
        </w:tc>
        <w:tc>
          <w:tcPr>
            <w:tcW w:w="2725" w:type="dxa"/>
            <w:vAlign w:val="top"/>
          </w:tcPr>
          <w:p w14:paraId="0E96F4FB">
            <w:pPr>
              <w:rPr>
                <w:rFonts w:ascii="Arial"/>
                <w:color w:val="auto"/>
                <w:sz w:val="21"/>
                <w:highlight w:val="none"/>
              </w:rPr>
            </w:pPr>
          </w:p>
        </w:tc>
        <w:tc>
          <w:tcPr>
            <w:tcW w:w="2234" w:type="dxa"/>
            <w:vAlign w:val="top"/>
          </w:tcPr>
          <w:p w14:paraId="14557332">
            <w:pPr>
              <w:pStyle w:val="14"/>
              <w:spacing w:before="123" w:line="217" w:lineRule="auto"/>
              <w:ind w:left="770"/>
              <w:rPr>
                <w:color w:val="auto"/>
                <w:sz w:val="24"/>
                <w:szCs w:val="24"/>
                <w:highlight w:val="none"/>
              </w:rPr>
            </w:pPr>
            <w:r>
              <w:rPr>
                <w:color w:val="auto"/>
                <w:spacing w:val="-8"/>
                <w:sz w:val="24"/>
                <w:szCs w:val="24"/>
                <w:highlight w:val="none"/>
              </w:rPr>
              <w:t>住</w:t>
            </w:r>
            <w:r>
              <w:rPr>
                <w:color w:val="auto"/>
                <w:spacing w:val="5"/>
                <w:sz w:val="24"/>
                <w:szCs w:val="24"/>
                <w:highlight w:val="none"/>
              </w:rPr>
              <w:t xml:space="preserve">  </w:t>
            </w:r>
            <w:r>
              <w:rPr>
                <w:color w:val="auto"/>
                <w:spacing w:val="-8"/>
                <w:sz w:val="24"/>
                <w:szCs w:val="24"/>
                <w:highlight w:val="none"/>
              </w:rPr>
              <w:t>所</w:t>
            </w:r>
          </w:p>
        </w:tc>
        <w:tc>
          <w:tcPr>
            <w:tcW w:w="2395" w:type="dxa"/>
            <w:tcBorders>
              <w:right w:val="single" w:color="000000" w:sz="4" w:space="0"/>
            </w:tcBorders>
            <w:vAlign w:val="top"/>
          </w:tcPr>
          <w:p w14:paraId="158C8E3E">
            <w:pPr>
              <w:rPr>
                <w:rFonts w:ascii="Arial"/>
                <w:color w:val="auto"/>
                <w:sz w:val="21"/>
                <w:highlight w:val="none"/>
              </w:rPr>
            </w:pPr>
          </w:p>
        </w:tc>
      </w:tr>
      <w:tr w14:paraId="641E2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7EE6C547">
            <w:pPr>
              <w:pStyle w:val="14"/>
              <w:spacing w:before="124" w:line="220" w:lineRule="auto"/>
              <w:ind w:left="593"/>
              <w:rPr>
                <w:color w:val="auto"/>
                <w:sz w:val="24"/>
                <w:szCs w:val="24"/>
                <w:highlight w:val="none"/>
              </w:rPr>
            </w:pPr>
            <w:r>
              <w:rPr>
                <w:color w:val="auto"/>
                <w:spacing w:val="-10"/>
                <w:sz w:val="24"/>
                <w:szCs w:val="24"/>
                <w:highlight w:val="none"/>
              </w:rPr>
              <w:t>联</w:t>
            </w:r>
            <w:r>
              <w:rPr>
                <w:color w:val="auto"/>
                <w:spacing w:val="20"/>
                <w:sz w:val="24"/>
                <w:szCs w:val="24"/>
                <w:highlight w:val="none"/>
              </w:rPr>
              <w:t xml:space="preserve"> </w:t>
            </w:r>
            <w:r>
              <w:rPr>
                <w:color w:val="auto"/>
                <w:spacing w:val="-10"/>
                <w:sz w:val="24"/>
                <w:szCs w:val="24"/>
                <w:highlight w:val="none"/>
              </w:rPr>
              <w:t>系</w:t>
            </w:r>
            <w:r>
              <w:rPr>
                <w:color w:val="auto"/>
                <w:spacing w:val="11"/>
                <w:sz w:val="24"/>
                <w:szCs w:val="24"/>
                <w:highlight w:val="none"/>
              </w:rPr>
              <w:t xml:space="preserve"> </w:t>
            </w:r>
            <w:r>
              <w:rPr>
                <w:color w:val="auto"/>
                <w:spacing w:val="-10"/>
                <w:sz w:val="24"/>
                <w:szCs w:val="24"/>
                <w:highlight w:val="none"/>
              </w:rPr>
              <w:t>人</w:t>
            </w:r>
          </w:p>
        </w:tc>
        <w:tc>
          <w:tcPr>
            <w:tcW w:w="2725" w:type="dxa"/>
            <w:vAlign w:val="top"/>
          </w:tcPr>
          <w:p w14:paraId="0E7D38D8">
            <w:pPr>
              <w:rPr>
                <w:rFonts w:ascii="Arial"/>
                <w:color w:val="auto"/>
                <w:sz w:val="21"/>
                <w:highlight w:val="none"/>
              </w:rPr>
            </w:pPr>
          </w:p>
        </w:tc>
        <w:tc>
          <w:tcPr>
            <w:tcW w:w="2234" w:type="dxa"/>
            <w:vAlign w:val="top"/>
          </w:tcPr>
          <w:p w14:paraId="6232202E">
            <w:pPr>
              <w:pStyle w:val="14"/>
              <w:spacing w:before="124" w:line="220" w:lineRule="auto"/>
              <w:ind w:left="645"/>
              <w:rPr>
                <w:color w:val="auto"/>
                <w:sz w:val="24"/>
                <w:szCs w:val="24"/>
                <w:highlight w:val="none"/>
              </w:rPr>
            </w:pPr>
            <w:r>
              <w:rPr>
                <w:color w:val="auto"/>
                <w:spacing w:val="-10"/>
                <w:sz w:val="24"/>
                <w:szCs w:val="24"/>
                <w:highlight w:val="none"/>
              </w:rPr>
              <w:t>联</w:t>
            </w:r>
            <w:r>
              <w:rPr>
                <w:color w:val="auto"/>
                <w:spacing w:val="20"/>
                <w:sz w:val="24"/>
                <w:szCs w:val="24"/>
                <w:highlight w:val="none"/>
              </w:rPr>
              <w:t xml:space="preserve"> </w:t>
            </w:r>
            <w:r>
              <w:rPr>
                <w:color w:val="auto"/>
                <w:spacing w:val="-10"/>
                <w:sz w:val="24"/>
                <w:szCs w:val="24"/>
                <w:highlight w:val="none"/>
              </w:rPr>
              <w:t>系</w:t>
            </w:r>
            <w:r>
              <w:rPr>
                <w:color w:val="auto"/>
                <w:spacing w:val="11"/>
                <w:sz w:val="24"/>
                <w:szCs w:val="24"/>
                <w:highlight w:val="none"/>
              </w:rPr>
              <w:t xml:space="preserve"> </w:t>
            </w:r>
            <w:r>
              <w:rPr>
                <w:color w:val="auto"/>
                <w:spacing w:val="-10"/>
                <w:sz w:val="24"/>
                <w:szCs w:val="24"/>
                <w:highlight w:val="none"/>
              </w:rPr>
              <w:t>人</w:t>
            </w:r>
          </w:p>
        </w:tc>
        <w:tc>
          <w:tcPr>
            <w:tcW w:w="2395" w:type="dxa"/>
            <w:tcBorders>
              <w:right w:val="single" w:color="000000" w:sz="4" w:space="0"/>
            </w:tcBorders>
            <w:vAlign w:val="top"/>
          </w:tcPr>
          <w:p w14:paraId="64FB09FD">
            <w:pPr>
              <w:rPr>
                <w:rFonts w:ascii="Arial"/>
                <w:color w:val="auto"/>
                <w:sz w:val="21"/>
                <w:highlight w:val="none"/>
              </w:rPr>
            </w:pPr>
          </w:p>
        </w:tc>
      </w:tr>
      <w:tr w14:paraId="487D1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2AA429C0">
            <w:pPr>
              <w:pStyle w:val="14"/>
              <w:spacing w:before="126" w:line="218" w:lineRule="auto"/>
              <w:ind w:left="593"/>
              <w:rPr>
                <w:color w:val="auto"/>
                <w:sz w:val="24"/>
                <w:szCs w:val="24"/>
                <w:highlight w:val="none"/>
              </w:rPr>
            </w:pPr>
            <w:r>
              <w:rPr>
                <w:color w:val="auto"/>
                <w:spacing w:val="-2"/>
                <w:sz w:val="24"/>
                <w:szCs w:val="24"/>
                <w:highlight w:val="none"/>
              </w:rPr>
              <w:t>联系电话</w:t>
            </w:r>
          </w:p>
        </w:tc>
        <w:tc>
          <w:tcPr>
            <w:tcW w:w="2725" w:type="dxa"/>
            <w:vAlign w:val="top"/>
          </w:tcPr>
          <w:p w14:paraId="58EF3D37">
            <w:pPr>
              <w:rPr>
                <w:rFonts w:ascii="Arial"/>
                <w:color w:val="auto"/>
                <w:sz w:val="21"/>
                <w:highlight w:val="none"/>
              </w:rPr>
            </w:pPr>
          </w:p>
        </w:tc>
        <w:tc>
          <w:tcPr>
            <w:tcW w:w="2234" w:type="dxa"/>
            <w:vAlign w:val="top"/>
          </w:tcPr>
          <w:p w14:paraId="1A4AA910">
            <w:pPr>
              <w:pStyle w:val="14"/>
              <w:spacing w:before="126" w:line="218" w:lineRule="auto"/>
              <w:ind w:left="645"/>
              <w:rPr>
                <w:color w:val="auto"/>
                <w:sz w:val="24"/>
                <w:szCs w:val="24"/>
                <w:highlight w:val="none"/>
              </w:rPr>
            </w:pPr>
            <w:r>
              <w:rPr>
                <w:color w:val="auto"/>
                <w:spacing w:val="-2"/>
                <w:sz w:val="24"/>
                <w:szCs w:val="24"/>
                <w:highlight w:val="none"/>
              </w:rPr>
              <w:t>联系电话</w:t>
            </w:r>
          </w:p>
        </w:tc>
        <w:tc>
          <w:tcPr>
            <w:tcW w:w="2395" w:type="dxa"/>
            <w:tcBorders>
              <w:right w:val="single" w:color="000000" w:sz="4" w:space="0"/>
            </w:tcBorders>
            <w:vAlign w:val="top"/>
          </w:tcPr>
          <w:p w14:paraId="71CF28D6">
            <w:pPr>
              <w:rPr>
                <w:rFonts w:ascii="Arial"/>
                <w:color w:val="auto"/>
                <w:sz w:val="21"/>
                <w:highlight w:val="none"/>
              </w:rPr>
            </w:pPr>
          </w:p>
        </w:tc>
      </w:tr>
      <w:tr w14:paraId="66FA1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1A1F242A">
            <w:pPr>
              <w:pStyle w:val="14"/>
              <w:spacing w:before="126" w:line="217" w:lineRule="auto"/>
              <w:ind w:left="599"/>
              <w:rPr>
                <w:color w:val="auto"/>
                <w:sz w:val="24"/>
                <w:szCs w:val="24"/>
                <w:highlight w:val="none"/>
              </w:rPr>
            </w:pPr>
            <w:r>
              <w:rPr>
                <w:color w:val="auto"/>
                <w:spacing w:val="-3"/>
                <w:sz w:val="24"/>
                <w:szCs w:val="24"/>
                <w:highlight w:val="none"/>
              </w:rPr>
              <w:t>通信地址</w:t>
            </w:r>
          </w:p>
        </w:tc>
        <w:tc>
          <w:tcPr>
            <w:tcW w:w="2725" w:type="dxa"/>
            <w:vAlign w:val="top"/>
          </w:tcPr>
          <w:p w14:paraId="45E2FD60">
            <w:pPr>
              <w:rPr>
                <w:rFonts w:ascii="Arial"/>
                <w:color w:val="auto"/>
                <w:sz w:val="21"/>
                <w:highlight w:val="none"/>
              </w:rPr>
            </w:pPr>
          </w:p>
        </w:tc>
        <w:tc>
          <w:tcPr>
            <w:tcW w:w="2234" w:type="dxa"/>
            <w:vAlign w:val="top"/>
          </w:tcPr>
          <w:p w14:paraId="75CBE06C">
            <w:pPr>
              <w:pStyle w:val="14"/>
              <w:spacing w:before="126" w:line="217" w:lineRule="auto"/>
              <w:ind w:left="651"/>
              <w:rPr>
                <w:color w:val="auto"/>
                <w:sz w:val="24"/>
                <w:szCs w:val="24"/>
                <w:highlight w:val="none"/>
              </w:rPr>
            </w:pPr>
            <w:r>
              <w:rPr>
                <w:color w:val="auto"/>
                <w:spacing w:val="-3"/>
                <w:sz w:val="24"/>
                <w:szCs w:val="24"/>
                <w:highlight w:val="none"/>
              </w:rPr>
              <w:t>通信地址</w:t>
            </w:r>
          </w:p>
        </w:tc>
        <w:tc>
          <w:tcPr>
            <w:tcW w:w="2395" w:type="dxa"/>
            <w:tcBorders>
              <w:right w:val="single" w:color="000000" w:sz="4" w:space="0"/>
            </w:tcBorders>
            <w:vAlign w:val="top"/>
          </w:tcPr>
          <w:p w14:paraId="49349D64">
            <w:pPr>
              <w:rPr>
                <w:rFonts w:ascii="Arial"/>
                <w:color w:val="auto"/>
                <w:sz w:val="21"/>
                <w:highlight w:val="none"/>
              </w:rPr>
            </w:pPr>
          </w:p>
        </w:tc>
      </w:tr>
      <w:tr w14:paraId="0154D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340B0074">
            <w:pPr>
              <w:pStyle w:val="14"/>
              <w:spacing w:before="127" w:line="217" w:lineRule="auto"/>
              <w:ind w:left="604"/>
              <w:rPr>
                <w:color w:val="auto"/>
                <w:sz w:val="24"/>
                <w:szCs w:val="24"/>
                <w:highlight w:val="none"/>
              </w:rPr>
            </w:pPr>
            <w:r>
              <w:rPr>
                <w:color w:val="auto"/>
                <w:spacing w:val="-4"/>
                <w:sz w:val="24"/>
                <w:szCs w:val="24"/>
                <w:highlight w:val="none"/>
              </w:rPr>
              <w:t>邮政编码</w:t>
            </w:r>
          </w:p>
        </w:tc>
        <w:tc>
          <w:tcPr>
            <w:tcW w:w="2725" w:type="dxa"/>
            <w:vAlign w:val="top"/>
          </w:tcPr>
          <w:p w14:paraId="122A92F2">
            <w:pPr>
              <w:rPr>
                <w:rFonts w:ascii="Arial"/>
                <w:color w:val="auto"/>
                <w:sz w:val="21"/>
                <w:highlight w:val="none"/>
              </w:rPr>
            </w:pPr>
          </w:p>
        </w:tc>
        <w:tc>
          <w:tcPr>
            <w:tcW w:w="2234" w:type="dxa"/>
            <w:vAlign w:val="top"/>
          </w:tcPr>
          <w:p w14:paraId="26985994">
            <w:pPr>
              <w:pStyle w:val="14"/>
              <w:spacing w:before="127" w:line="217" w:lineRule="auto"/>
              <w:ind w:left="655"/>
              <w:rPr>
                <w:color w:val="auto"/>
                <w:sz w:val="24"/>
                <w:szCs w:val="24"/>
                <w:highlight w:val="none"/>
              </w:rPr>
            </w:pPr>
            <w:r>
              <w:rPr>
                <w:color w:val="auto"/>
                <w:spacing w:val="-4"/>
                <w:sz w:val="24"/>
                <w:szCs w:val="24"/>
                <w:highlight w:val="none"/>
              </w:rPr>
              <w:t>邮政编码</w:t>
            </w:r>
          </w:p>
        </w:tc>
        <w:tc>
          <w:tcPr>
            <w:tcW w:w="2395" w:type="dxa"/>
            <w:tcBorders>
              <w:right w:val="single" w:color="000000" w:sz="4" w:space="0"/>
            </w:tcBorders>
            <w:vAlign w:val="top"/>
          </w:tcPr>
          <w:p w14:paraId="2B57F698">
            <w:pPr>
              <w:rPr>
                <w:rFonts w:ascii="Arial"/>
                <w:color w:val="auto"/>
                <w:sz w:val="21"/>
                <w:highlight w:val="none"/>
              </w:rPr>
            </w:pPr>
          </w:p>
        </w:tc>
      </w:tr>
      <w:tr w14:paraId="09B93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1F45FD28">
            <w:pPr>
              <w:pStyle w:val="14"/>
              <w:spacing w:before="129" w:line="216" w:lineRule="auto"/>
              <w:ind w:left="621"/>
              <w:rPr>
                <w:color w:val="auto"/>
                <w:sz w:val="24"/>
                <w:szCs w:val="24"/>
                <w:highlight w:val="none"/>
              </w:rPr>
            </w:pPr>
            <w:r>
              <w:rPr>
                <w:color w:val="auto"/>
                <w:spacing w:val="-8"/>
                <w:sz w:val="24"/>
                <w:szCs w:val="24"/>
                <w:highlight w:val="none"/>
              </w:rPr>
              <w:t>电子邮箱</w:t>
            </w:r>
          </w:p>
        </w:tc>
        <w:tc>
          <w:tcPr>
            <w:tcW w:w="2725" w:type="dxa"/>
            <w:vAlign w:val="top"/>
          </w:tcPr>
          <w:p w14:paraId="6BC4F64B">
            <w:pPr>
              <w:rPr>
                <w:rFonts w:ascii="Arial"/>
                <w:color w:val="auto"/>
                <w:sz w:val="21"/>
                <w:highlight w:val="none"/>
              </w:rPr>
            </w:pPr>
          </w:p>
        </w:tc>
        <w:tc>
          <w:tcPr>
            <w:tcW w:w="2234" w:type="dxa"/>
            <w:vAlign w:val="top"/>
          </w:tcPr>
          <w:p w14:paraId="07796CC8">
            <w:pPr>
              <w:pStyle w:val="14"/>
              <w:spacing w:before="129" w:line="216" w:lineRule="auto"/>
              <w:ind w:left="673"/>
              <w:rPr>
                <w:color w:val="auto"/>
                <w:sz w:val="24"/>
                <w:szCs w:val="24"/>
                <w:highlight w:val="none"/>
              </w:rPr>
            </w:pPr>
            <w:r>
              <w:rPr>
                <w:color w:val="auto"/>
                <w:spacing w:val="-8"/>
                <w:sz w:val="24"/>
                <w:szCs w:val="24"/>
                <w:highlight w:val="none"/>
              </w:rPr>
              <w:t>电子邮箱</w:t>
            </w:r>
          </w:p>
        </w:tc>
        <w:tc>
          <w:tcPr>
            <w:tcW w:w="2395" w:type="dxa"/>
            <w:tcBorders>
              <w:right w:val="single" w:color="000000" w:sz="4" w:space="0"/>
            </w:tcBorders>
            <w:vAlign w:val="top"/>
          </w:tcPr>
          <w:p w14:paraId="63358652">
            <w:pPr>
              <w:rPr>
                <w:rFonts w:ascii="Arial"/>
                <w:color w:val="auto"/>
                <w:sz w:val="21"/>
                <w:highlight w:val="none"/>
              </w:rPr>
            </w:pPr>
          </w:p>
        </w:tc>
      </w:tr>
      <w:tr w14:paraId="0B090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382589CB">
            <w:pPr>
              <w:pStyle w:val="14"/>
              <w:spacing w:before="129" w:line="217" w:lineRule="auto"/>
              <w:ind w:left="125"/>
              <w:rPr>
                <w:color w:val="auto"/>
                <w:sz w:val="24"/>
                <w:szCs w:val="24"/>
                <w:highlight w:val="none"/>
              </w:rPr>
            </w:pPr>
            <w:r>
              <w:rPr>
                <w:color w:val="auto"/>
                <w:spacing w:val="-3"/>
                <w:sz w:val="24"/>
                <w:szCs w:val="24"/>
                <w:highlight w:val="none"/>
              </w:rPr>
              <w:t>统一社会信用代码</w:t>
            </w:r>
          </w:p>
        </w:tc>
        <w:tc>
          <w:tcPr>
            <w:tcW w:w="2725" w:type="dxa"/>
            <w:vAlign w:val="top"/>
          </w:tcPr>
          <w:p w14:paraId="2BAFA3FE">
            <w:pPr>
              <w:rPr>
                <w:rFonts w:ascii="Arial"/>
                <w:color w:val="auto"/>
                <w:sz w:val="21"/>
                <w:highlight w:val="none"/>
              </w:rPr>
            </w:pPr>
          </w:p>
        </w:tc>
        <w:tc>
          <w:tcPr>
            <w:tcW w:w="2234" w:type="dxa"/>
            <w:vAlign w:val="top"/>
          </w:tcPr>
          <w:p w14:paraId="776155D1">
            <w:pPr>
              <w:pStyle w:val="14"/>
              <w:spacing w:before="129" w:line="217" w:lineRule="auto"/>
              <w:ind w:left="176"/>
              <w:rPr>
                <w:color w:val="auto"/>
                <w:sz w:val="24"/>
                <w:szCs w:val="24"/>
                <w:highlight w:val="none"/>
              </w:rPr>
            </w:pPr>
            <w:r>
              <w:rPr>
                <w:color w:val="auto"/>
                <w:spacing w:val="-3"/>
                <w:sz w:val="24"/>
                <w:szCs w:val="24"/>
                <w:highlight w:val="none"/>
              </w:rPr>
              <w:t>统一社会信用代码</w:t>
            </w:r>
          </w:p>
        </w:tc>
        <w:tc>
          <w:tcPr>
            <w:tcW w:w="2395" w:type="dxa"/>
            <w:tcBorders>
              <w:right w:val="single" w:color="000000" w:sz="4" w:space="0"/>
            </w:tcBorders>
            <w:vAlign w:val="top"/>
          </w:tcPr>
          <w:p w14:paraId="3780D69B">
            <w:pPr>
              <w:rPr>
                <w:rFonts w:ascii="Arial"/>
                <w:color w:val="auto"/>
                <w:sz w:val="21"/>
                <w:highlight w:val="none"/>
              </w:rPr>
            </w:pPr>
          </w:p>
        </w:tc>
      </w:tr>
      <w:tr w14:paraId="01309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6F22F21C">
            <w:pPr>
              <w:rPr>
                <w:rFonts w:ascii="Arial"/>
                <w:color w:val="auto"/>
                <w:sz w:val="21"/>
                <w:highlight w:val="none"/>
              </w:rPr>
            </w:pPr>
          </w:p>
        </w:tc>
        <w:tc>
          <w:tcPr>
            <w:tcW w:w="2725" w:type="dxa"/>
            <w:vAlign w:val="top"/>
          </w:tcPr>
          <w:p w14:paraId="399444C8">
            <w:pPr>
              <w:rPr>
                <w:rFonts w:ascii="Arial"/>
                <w:color w:val="auto"/>
                <w:sz w:val="21"/>
                <w:highlight w:val="none"/>
              </w:rPr>
            </w:pPr>
          </w:p>
        </w:tc>
        <w:tc>
          <w:tcPr>
            <w:tcW w:w="2234" w:type="dxa"/>
            <w:vAlign w:val="top"/>
          </w:tcPr>
          <w:p w14:paraId="0584435E">
            <w:pPr>
              <w:pStyle w:val="14"/>
              <w:spacing w:before="131" w:line="216" w:lineRule="auto"/>
              <w:ind w:left="652"/>
              <w:rPr>
                <w:color w:val="auto"/>
                <w:sz w:val="24"/>
                <w:szCs w:val="24"/>
                <w:highlight w:val="none"/>
              </w:rPr>
            </w:pPr>
            <w:r>
              <w:rPr>
                <w:color w:val="auto"/>
                <w:spacing w:val="-4"/>
                <w:sz w:val="24"/>
                <w:szCs w:val="24"/>
                <w:highlight w:val="none"/>
              </w:rPr>
              <w:t>开户名称</w:t>
            </w:r>
          </w:p>
        </w:tc>
        <w:tc>
          <w:tcPr>
            <w:tcW w:w="2395" w:type="dxa"/>
            <w:tcBorders>
              <w:right w:val="single" w:color="000000" w:sz="4" w:space="0"/>
            </w:tcBorders>
            <w:vAlign w:val="top"/>
          </w:tcPr>
          <w:p w14:paraId="00E1B308">
            <w:pPr>
              <w:rPr>
                <w:rFonts w:ascii="Arial"/>
                <w:color w:val="auto"/>
                <w:sz w:val="21"/>
                <w:highlight w:val="none"/>
              </w:rPr>
            </w:pPr>
          </w:p>
        </w:tc>
      </w:tr>
      <w:tr w14:paraId="701E0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3656FE95">
            <w:pPr>
              <w:rPr>
                <w:rFonts w:ascii="Arial"/>
                <w:color w:val="auto"/>
                <w:sz w:val="21"/>
                <w:highlight w:val="none"/>
              </w:rPr>
            </w:pPr>
          </w:p>
        </w:tc>
        <w:tc>
          <w:tcPr>
            <w:tcW w:w="2725" w:type="dxa"/>
            <w:vAlign w:val="top"/>
          </w:tcPr>
          <w:p w14:paraId="4BACA28F">
            <w:pPr>
              <w:rPr>
                <w:rFonts w:ascii="Arial"/>
                <w:color w:val="auto"/>
                <w:sz w:val="21"/>
                <w:highlight w:val="none"/>
              </w:rPr>
            </w:pPr>
          </w:p>
        </w:tc>
        <w:tc>
          <w:tcPr>
            <w:tcW w:w="2234" w:type="dxa"/>
            <w:vAlign w:val="top"/>
          </w:tcPr>
          <w:p w14:paraId="0B746864">
            <w:pPr>
              <w:pStyle w:val="14"/>
              <w:spacing w:before="132" w:line="216" w:lineRule="auto"/>
              <w:ind w:left="652"/>
              <w:rPr>
                <w:color w:val="auto"/>
                <w:sz w:val="24"/>
                <w:szCs w:val="24"/>
                <w:highlight w:val="none"/>
              </w:rPr>
            </w:pPr>
            <w:r>
              <w:rPr>
                <w:color w:val="auto"/>
                <w:spacing w:val="-4"/>
                <w:sz w:val="24"/>
                <w:szCs w:val="24"/>
                <w:highlight w:val="none"/>
              </w:rPr>
              <w:t>开户银行</w:t>
            </w:r>
          </w:p>
        </w:tc>
        <w:tc>
          <w:tcPr>
            <w:tcW w:w="2395" w:type="dxa"/>
            <w:tcBorders>
              <w:right w:val="single" w:color="000000" w:sz="4" w:space="0"/>
            </w:tcBorders>
            <w:vAlign w:val="top"/>
          </w:tcPr>
          <w:p w14:paraId="4A5B9E0D">
            <w:pPr>
              <w:rPr>
                <w:rFonts w:ascii="Arial"/>
                <w:color w:val="auto"/>
                <w:sz w:val="21"/>
                <w:highlight w:val="none"/>
              </w:rPr>
            </w:pPr>
          </w:p>
        </w:tc>
      </w:tr>
      <w:tr w14:paraId="17787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2" w:type="dxa"/>
            <w:tcBorders>
              <w:left w:val="single" w:color="000000" w:sz="4" w:space="0"/>
            </w:tcBorders>
            <w:vAlign w:val="top"/>
          </w:tcPr>
          <w:p w14:paraId="694DBED3">
            <w:pPr>
              <w:rPr>
                <w:rFonts w:ascii="Arial"/>
                <w:color w:val="auto"/>
                <w:sz w:val="21"/>
                <w:highlight w:val="none"/>
              </w:rPr>
            </w:pPr>
          </w:p>
        </w:tc>
        <w:tc>
          <w:tcPr>
            <w:tcW w:w="2725" w:type="dxa"/>
            <w:vAlign w:val="top"/>
          </w:tcPr>
          <w:p w14:paraId="798A9BB7">
            <w:pPr>
              <w:rPr>
                <w:rFonts w:ascii="Arial"/>
                <w:color w:val="auto"/>
                <w:sz w:val="21"/>
                <w:highlight w:val="none"/>
              </w:rPr>
            </w:pPr>
          </w:p>
        </w:tc>
        <w:tc>
          <w:tcPr>
            <w:tcW w:w="2234" w:type="dxa"/>
            <w:vAlign w:val="top"/>
          </w:tcPr>
          <w:p w14:paraId="11FB68CF">
            <w:pPr>
              <w:pStyle w:val="14"/>
              <w:spacing w:before="133" w:line="216" w:lineRule="auto"/>
              <w:ind w:left="643"/>
              <w:rPr>
                <w:color w:val="auto"/>
                <w:sz w:val="24"/>
                <w:szCs w:val="24"/>
                <w:highlight w:val="none"/>
              </w:rPr>
            </w:pPr>
            <w:r>
              <w:rPr>
                <w:color w:val="auto"/>
                <w:spacing w:val="-2"/>
                <w:sz w:val="24"/>
                <w:szCs w:val="24"/>
                <w:highlight w:val="none"/>
              </w:rPr>
              <w:t>银行账号</w:t>
            </w:r>
          </w:p>
        </w:tc>
        <w:tc>
          <w:tcPr>
            <w:tcW w:w="2395" w:type="dxa"/>
            <w:tcBorders>
              <w:right w:val="single" w:color="000000" w:sz="4" w:space="0"/>
            </w:tcBorders>
            <w:vAlign w:val="top"/>
          </w:tcPr>
          <w:p w14:paraId="3370B172">
            <w:pPr>
              <w:rPr>
                <w:rFonts w:ascii="Arial"/>
                <w:color w:val="auto"/>
                <w:sz w:val="21"/>
                <w:highlight w:val="none"/>
              </w:rPr>
            </w:pPr>
          </w:p>
        </w:tc>
      </w:tr>
      <w:tr w14:paraId="3AB99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9496" w:type="dxa"/>
            <w:gridSpan w:val="4"/>
            <w:tcBorders>
              <w:left w:val="single" w:color="000000" w:sz="4" w:space="0"/>
              <w:bottom w:val="single" w:color="000000" w:sz="4" w:space="0"/>
              <w:right w:val="single" w:color="000000" w:sz="4" w:space="0"/>
            </w:tcBorders>
            <w:vAlign w:val="top"/>
          </w:tcPr>
          <w:p w14:paraId="3AA7AC9D">
            <w:pPr>
              <w:pStyle w:val="14"/>
              <w:spacing w:before="166" w:line="217" w:lineRule="auto"/>
              <w:ind w:left="118"/>
              <w:rPr>
                <w:color w:val="auto"/>
                <w:sz w:val="24"/>
                <w:szCs w:val="24"/>
                <w:highlight w:val="none"/>
              </w:rPr>
            </w:pPr>
            <w:r>
              <w:rPr>
                <w:color w:val="auto"/>
                <w:spacing w:val="-3"/>
                <w:sz w:val="24"/>
                <w:szCs w:val="24"/>
                <w:highlight w:val="none"/>
              </w:rPr>
              <w:t>注：涉及联合体或其他合同主体的信息应按上表格式加列。</w:t>
            </w:r>
          </w:p>
        </w:tc>
      </w:tr>
    </w:tbl>
    <w:p w14:paraId="181CDE7E">
      <w:pPr>
        <w:spacing w:before="45"/>
        <w:rPr>
          <w:color w:val="auto"/>
          <w:highlight w:val="none"/>
        </w:rPr>
      </w:pPr>
    </w:p>
    <w:p w14:paraId="5613EAEF">
      <w:pPr>
        <w:rPr>
          <w:color w:val="auto"/>
          <w:highlight w:val="none"/>
        </w:rPr>
        <w:sectPr>
          <w:headerReference r:id="rId17" w:type="default"/>
          <w:footerReference r:id="rId18" w:type="default"/>
          <w:pgSz w:w="11905" w:h="16840"/>
          <w:pgMar w:top="400" w:right="1332" w:bottom="1068" w:left="997" w:header="0" w:footer="908" w:gutter="0"/>
          <w:cols w:space="720" w:num="1"/>
        </w:sectPr>
      </w:pPr>
    </w:p>
    <w:p w14:paraId="7AF53FD1">
      <w:pPr>
        <w:pStyle w:val="6"/>
        <w:spacing w:line="296" w:lineRule="auto"/>
        <w:rPr>
          <w:color w:val="auto"/>
          <w:highlight w:val="none"/>
        </w:rPr>
      </w:pPr>
    </w:p>
    <w:p w14:paraId="4CAB1FED">
      <w:pPr>
        <w:pStyle w:val="6"/>
        <w:spacing w:line="296" w:lineRule="auto"/>
        <w:rPr>
          <w:color w:val="auto"/>
          <w:highlight w:val="none"/>
        </w:rPr>
      </w:pPr>
    </w:p>
    <w:p w14:paraId="3B51794A">
      <w:pPr>
        <w:pStyle w:val="6"/>
        <w:spacing w:line="297" w:lineRule="auto"/>
        <w:rPr>
          <w:color w:val="auto"/>
          <w:highlight w:val="none"/>
        </w:rPr>
      </w:pPr>
    </w:p>
    <w:p w14:paraId="085C8C8B">
      <w:pPr>
        <w:spacing w:before="154" w:line="188" w:lineRule="auto"/>
        <w:ind w:left="2470"/>
        <w:outlineLvl w:val="1"/>
        <w:rPr>
          <w:rFonts w:ascii="微软雅黑" w:hAnsi="微软雅黑" w:eastAsia="微软雅黑" w:cs="微软雅黑"/>
          <w:color w:val="auto"/>
          <w:sz w:val="36"/>
          <w:szCs w:val="36"/>
          <w:highlight w:val="none"/>
        </w:rPr>
      </w:pPr>
      <w:r>
        <w:rPr>
          <w:rFonts w:ascii="微软雅黑" w:hAnsi="微软雅黑" w:eastAsia="微软雅黑" w:cs="微软雅黑"/>
          <w:b/>
          <w:bCs/>
          <w:color w:val="auto"/>
          <w:spacing w:val="-10"/>
          <w:sz w:val="36"/>
          <w:szCs w:val="36"/>
          <w:highlight w:val="none"/>
        </w:rPr>
        <w:t>第五部分</w:t>
      </w:r>
      <w:r>
        <w:rPr>
          <w:rFonts w:ascii="微软雅黑" w:hAnsi="微软雅黑" w:eastAsia="微软雅黑" w:cs="微软雅黑"/>
          <w:b/>
          <w:bCs/>
          <w:color w:val="auto"/>
          <w:spacing w:val="16"/>
          <w:sz w:val="36"/>
          <w:szCs w:val="36"/>
          <w:highlight w:val="none"/>
        </w:rPr>
        <w:t xml:space="preserve">   </w:t>
      </w:r>
      <w:r>
        <w:rPr>
          <w:rFonts w:ascii="微软雅黑" w:hAnsi="微软雅黑" w:eastAsia="微软雅黑" w:cs="微软雅黑"/>
          <w:b/>
          <w:bCs/>
          <w:color w:val="auto"/>
          <w:spacing w:val="-10"/>
          <w:sz w:val="36"/>
          <w:szCs w:val="36"/>
          <w:highlight w:val="none"/>
        </w:rPr>
        <w:t>投标文件编制要求</w:t>
      </w:r>
    </w:p>
    <w:p w14:paraId="2B8AE094">
      <w:pPr>
        <w:pStyle w:val="6"/>
        <w:spacing w:line="302" w:lineRule="auto"/>
        <w:rPr>
          <w:color w:val="auto"/>
          <w:highlight w:val="none"/>
        </w:rPr>
      </w:pPr>
    </w:p>
    <w:p w14:paraId="1FD0F624">
      <w:pPr>
        <w:pStyle w:val="6"/>
        <w:spacing w:line="302" w:lineRule="auto"/>
        <w:rPr>
          <w:color w:val="auto"/>
          <w:highlight w:val="none"/>
        </w:rPr>
      </w:pPr>
    </w:p>
    <w:p w14:paraId="7B1D7AB6">
      <w:pPr>
        <w:spacing w:before="91" w:line="222" w:lineRule="auto"/>
        <w:ind w:left="56"/>
        <w:rPr>
          <w:rFonts w:ascii="仿宋" w:hAnsi="仿宋" w:eastAsia="仿宋" w:cs="仿宋"/>
          <w:color w:val="auto"/>
          <w:sz w:val="28"/>
          <w:szCs w:val="28"/>
          <w:highlight w:val="none"/>
        </w:rPr>
      </w:pPr>
      <w:r>
        <w:rPr>
          <w:rFonts w:ascii="仿宋" w:hAnsi="仿宋" w:eastAsia="仿宋" w:cs="仿宋"/>
          <w:color w:val="auto"/>
          <w:spacing w:val="-13"/>
          <w:sz w:val="28"/>
          <w:szCs w:val="28"/>
          <w:highlight w:val="none"/>
        </w:rPr>
        <w:t>各投标人：</w:t>
      </w:r>
    </w:p>
    <w:p w14:paraId="1E496FD8">
      <w:pPr>
        <w:spacing w:before="246" w:line="360" w:lineRule="auto"/>
        <w:ind w:left="63" w:firstLine="560"/>
        <w:rPr>
          <w:rFonts w:ascii="仿宋" w:hAnsi="仿宋" w:eastAsia="仿宋" w:cs="仿宋"/>
          <w:color w:val="auto"/>
          <w:sz w:val="28"/>
          <w:szCs w:val="28"/>
          <w:highlight w:val="none"/>
        </w:rPr>
      </w:pPr>
      <w:r>
        <w:rPr>
          <w:rFonts w:ascii="仿宋" w:hAnsi="仿宋" w:eastAsia="仿宋" w:cs="仿宋"/>
          <w:color w:val="auto"/>
          <w:spacing w:val="-12"/>
          <w:sz w:val="28"/>
          <w:szCs w:val="28"/>
          <w:highlight w:val="none"/>
        </w:rPr>
        <w:t>为了准确投标，希望认真阅读本次招标文件和附件内容，在使用各附件时，</w:t>
      </w:r>
      <w:r>
        <w:rPr>
          <w:rFonts w:ascii="仿宋" w:hAnsi="仿宋" w:eastAsia="仿宋" w:cs="仿宋"/>
          <w:color w:val="auto"/>
          <w:spacing w:val="-11"/>
          <w:sz w:val="28"/>
          <w:szCs w:val="28"/>
          <w:highlight w:val="none"/>
        </w:rPr>
        <w:t>应注意下列事项：</w:t>
      </w:r>
    </w:p>
    <w:p w14:paraId="575F4889">
      <w:pPr>
        <w:spacing w:line="222" w:lineRule="auto"/>
        <w:ind w:firstLine="532"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1</w:t>
      </w:r>
      <w:r>
        <w:rPr>
          <w:rFonts w:ascii="仿宋" w:hAnsi="仿宋" w:eastAsia="仿宋" w:cs="仿宋"/>
          <w:color w:val="auto"/>
          <w:spacing w:val="-7"/>
          <w:sz w:val="28"/>
          <w:szCs w:val="28"/>
          <w:highlight w:val="none"/>
        </w:rPr>
        <w:t>、实事求是填写投标文件各项内容。</w:t>
      </w:r>
    </w:p>
    <w:p w14:paraId="5B248E99">
      <w:pPr>
        <w:spacing w:before="250" w:line="368" w:lineRule="auto"/>
        <w:ind w:right="64" w:firstLine="560" w:firstLineChars="200"/>
        <w:rPr>
          <w:rFonts w:ascii="仿宋" w:hAnsi="仿宋" w:eastAsia="仿宋" w:cs="仿宋"/>
          <w:color w:val="auto"/>
          <w:sz w:val="28"/>
          <w:szCs w:val="28"/>
          <w:highlight w:val="none"/>
        </w:rPr>
      </w:pPr>
      <w:r>
        <w:rPr>
          <w:rFonts w:ascii="Times New Roman" w:hAnsi="Times New Roman" w:eastAsia="Times New Roman" w:cs="Times New Roman"/>
          <w:color w:val="auto"/>
          <w:sz w:val="28"/>
          <w:szCs w:val="28"/>
          <w:highlight w:val="none"/>
        </w:rPr>
        <w:t>2</w:t>
      </w:r>
      <w:r>
        <w:rPr>
          <w:rFonts w:ascii="仿宋" w:hAnsi="仿宋" w:eastAsia="仿宋" w:cs="仿宋"/>
          <w:color w:val="auto"/>
          <w:sz w:val="28"/>
          <w:szCs w:val="28"/>
          <w:highlight w:val="none"/>
        </w:rPr>
        <w:t>、投标项目涉及到安装、调试所需材料时，应当详细编写《主、辅材料</w:t>
      </w:r>
      <w:r>
        <w:rPr>
          <w:rFonts w:ascii="仿宋" w:hAnsi="仿宋" w:eastAsia="仿宋" w:cs="仿宋"/>
          <w:color w:val="auto"/>
          <w:spacing w:val="-8"/>
          <w:sz w:val="28"/>
          <w:szCs w:val="28"/>
          <w:highlight w:val="none"/>
        </w:rPr>
        <w:t>清单》（若有请参照）。</w:t>
      </w:r>
    </w:p>
    <w:p w14:paraId="2F15E9E3">
      <w:pPr>
        <w:spacing w:before="1" w:line="359" w:lineRule="auto"/>
        <w:ind w:right="163" w:firstLine="548"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3</w:t>
      </w:r>
      <w:r>
        <w:rPr>
          <w:rFonts w:ascii="仿宋" w:hAnsi="仿宋" w:eastAsia="仿宋" w:cs="仿宋"/>
          <w:color w:val="auto"/>
          <w:spacing w:val="-3"/>
          <w:sz w:val="28"/>
          <w:szCs w:val="28"/>
          <w:highlight w:val="none"/>
        </w:rPr>
        <w:t>、属于招标文件规定应当签署的事项，各投标人应</w:t>
      </w:r>
      <w:r>
        <w:rPr>
          <w:rFonts w:ascii="仿宋" w:hAnsi="仿宋" w:eastAsia="仿宋" w:cs="仿宋"/>
          <w:color w:val="auto"/>
          <w:spacing w:val="-4"/>
          <w:sz w:val="28"/>
          <w:szCs w:val="28"/>
          <w:highlight w:val="none"/>
        </w:rPr>
        <w:t>按照规定逐一签署，</w:t>
      </w:r>
      <w:r>
        <w:rPr>
          <w:rFonts w:ascii="仿宋" w:hAnsi="仿宋" w:eastAsia="仿宋" w:cs="仿宋"/>
          <w:color w:val="auto"/>
          <w:spacing w:val="-6"/>
          <w:sz w:val="28"/>
          <w:szCs w:val="28"/>
          <w:highlight w:val="none"/>
        </w:rPr>
        <w:t>需要加盖公章的地方，应当逐一加盖。</w:t>
      </w:r>
    </w:p>
    <w:p w14:paraId="0153AEF5">
      <w:pPr>
        <w:spacing w:before="1" w:line="222" w:lineRule="auto"/>
        <w:ind w:firstLine="552"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4</w:t>
      </w:r>
      <w:r>
        <w:rPr>
          <w:rFonts w:ascii="仿宋" w:hAnsi="仿宋" w:eastAsia="仿宋" w:cs="仿宋"/>
          <w:color w:val="auto"/>
          <w:spacing w:val="-2"/>
          <w:sz w:val="28"/>
          <w:szCs w:val="28"/>
          <w:highlight w:val="none"/>
        </w:rPr>
        <w:t>、凡投标文件内容填报不清或填报错误，其后果由投标人</w:t>
      </w:r>
      <w:r>
        <w:rPr>
          <w:rFonts w:ascii="仿宋" w:hAnsi="仿宋" w:eastAsia="仿宋" w:cs="仿宋"/>
          <w:color w:val="auto"/>
          <w:spacing w:val="-3"/>
          <w:sz w:val="28"/>
          <w:szCs w:val="28"/>
          <w:highlight w:val="none"/>
        </w:rPr>
        <w:t>承担。</w:t>
      </w:r>
    </w:p>
    <w:p w14:paraId="67E67EB9">
      <w:pPr>
        <w:spacing w:before="217" w:line="220"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5</w:t>
      </w:r>
      <w:r>
        <w:rPr>
          <w:rFonts w:ascii="仿宋" w:hAnsi="仿宋" w:eastAsia="仿宋" w:cs="仿宋"/>
          <w:color w:val="auto"/>
          <w:spacing w:val="-4"/>
          <w:sz w:val="28"/>
          <w:szCs w:val="28"/>
          <w:highlight w:val="none"/>
        </w:rPr>
        <w:t>、所投货物类产品需注明产品产地及生产厂家（若有请参照）。</w:t>
      </w:r>
    </w:p>
    <w:p w14:paraId="2A91FB87">
      <w:pPr>
        <w:spacing w:line="220" w:lineRule="auto"/>
        <w:rPr>
          <w:rFonts w:ascii="仿宋" w:hAnsi="仿宋" w:eastAsia="仿宋" w:cs="仿宋"/>
          <w:color w:val="auto"/>
          <w:sz w:val="28"/>
          <w:szCs w:val="28"/>
          <w:highlight w:val="none"/>
        </w:rPr>
        <w:sectPr>
          <w:headerReference r:id="rId19" w:type="default"/>
          <w:footerReference r:id="rId20" w:type="default"/>
          <w:pgSz w:w="11905" w:h="16840"/>
          <w:pgMar w:top="1215" w:right="1338" w:bottom="1068" w:left="1088" w:header="1200" w:footer="908" w:gutter="0"/>
          <w:cols w:space="720" w:num="1"/>
        </w:sectPr>
      </w:pPr>
    </w:p>
    <w:p w14:paraId="451055C3">
      <w:pPr>
        <w:spacing w:before="99" w:line="188" w:lineRule="auto"/>
        <w:ind w:left="3190"/>
        <w:outlineLvl w:val="1"/>
        <w:rPr>
          <w:rFonts w:ascii="微软雅黑" w:hAnsi="微软雅黑" w:eastAsia="微软雅黑" w:cs="微软雅黑"/>
          <w:color w:val="auto"/>
          <w:sz w:val="36"/>
          <w:szCs w:val="36"/>
          <w:highlight w:val="none"/>
        </w:rPr>
      </w:pPr>
      <w:r>
        <w:rPr>
          <w:rFonts w:ascii="微软雅黑" w:hAnsi="微软雅黑" w:eastAsia="微软雅黑" w:cs="微软雅黑"/>
          <w:b/>
          <w:bCs/>
          <w:color w:val="auto"/>
          <w:spacing w:val="-13"/>
          <w:sz w:val="36"/>
          <w:szCs w:val="36"/>
          <w:highlight w:val="none"/>
        </w:rPr>
        <w:t>第六章</w:t>
      </w:r>
      <w:r>
        <w:rPr>
          <w:rFonts w:ascii="微软雅黑" w:hAnsi="微软雅黑" w:eastAsia="微软雅黑" w:cs="微软雅黑"/>
          <w:b/>
          <w:bCs/>
          <w:color w:val="auto"/>
          <w:spacing w:val="20"/>
          <w:sz w:val="36"/>
          <w:szCs w:val="36"/>
          <w:highlight w:val="none"/>
        </w:rPr>
        <w:t xml:space="preserve">   </w:t>
      </w:r>
      <w:r>
        <w:rPr>
          <w:rFonts w:ascii="微软雅黑" w:hAnsi="微软雅黑" w:eastAsia="微软雅黑" w:cs="微软雅黑"/>
          <w:b/>
          <w:bCs/>
          <w:color w:val="auto"/>
          <w:spacing w:val="-13"/>
          <w:sz w:val="36"/>
          <w:szCs w:val="36"/>
          <w:highlight w:val="none"/>
        </w:rPr>
        <w:t>响应文件格式</w:t>
      </w:r>
    </w:p>
    <w:p w14:paraId="2FF6B697">
      <w:pPr>
        <w:spacing w:before="56" w:line="189" w:lineRule="auto"/>
        <w:rPr>
          <w:rFonts w:hint="eastAsia" w:ascii="黑体" w:hAnsi="黑体" w:eastAsia="黑体" w:cs="黑体"/>
          <w:color w:val="auto"/>
          <w:sz w:val="28"/>
          <w:szCs w:val="28"/>
          <w:highlight w:val="none"/>
        </w:rPr>
      </w:pPr>
      <w:r>
        <w:rPr>
          <w:rFonts w:hint="eastAsia" w:ascii="黑体" w:hAnsi="黑体" w:eastAsia="黑体" w:cs="黑体"/>
          <w:b/>
          <w:bCs/>
          <w:color w:val="auto"/>
          <w:spacing w:val="-15"/>
          <w:sz w:val="28"/>
          <w:szCs w:val="28"/>
          <w:highlight w:val="none"/>
        </w:rPr>
        <w:t>附件</w:t>
      </w:r>
      <w:r>
        <w:rPr>
          <w:rFonts w:hint="eastAsia" w:ascii="黑体" w:hAnsi="黑体" w:eastAsia="黑体" w:cs="黑体"/>
          <w:b/>
          <w:bCs/>
          <w:color w:val="auto"/>
          <w:spacing w:val="10"/>
          <w:sz w:val="28"/>
          <w:szCs w:val="28"/>
          <w:highlight w:val="none"/>
        </w:rPr>
        <w:t xml:space="preserve"> </w:t>
      </w:r>
      <w:r>
        <w:rPr>
          <w:rFonts w:hint="eastAsia" w:ascii="黑体" w:hAnsi="黑体" w:eastAsia="黑体" w:cs="黑体"/>
          <w:b/>
          <w:bCs/>
          <w:color w:val="auto"/>
          <w:spacing w:val="-15"/>
          <w:sz w:val="28"/>
          <w:szCs w:val="28"/>
          <w:highlight w:val="none"/>
        </w:rPr>
        <w:t>1</w:t>
      </w:r>
    </w:p>
    <w:p w14:paraId="07EC1346">
      <w:pPr>
        <w:spacing w:before="38" w:line="188" w:lineRule="auto"/>
        <w:ind w:left="4239"/>
        <w:outlineLvl w:val="1"/>
        <w:rPr>
          <w:rFonts w:hint="eastAsia" w:ascii="黑体" w:hAnsi="黑体" w:eastAsia="黑体" w:cs="黑体"/>
          <w:color w:val="auto"/>
          <w:sz w:val="36"/>
          <w:szCs w:val="36"/>
          <w:highlight w:val="none"/>
        </w:rPr>
      </w:pPr>
      <w:r>
        <w:rPr>
          <w:rFonts w:hint="eastAsia" w:ascii="黑体" w:hAnsi="黑体" w:eastAsia="黑体" w:cs="黑体"/>
          <w:b/>
          <w:bCs/>
          <w:color w:val="auto"/>
          <w:spacing w:val="-16"/>
          <w:sz w:val="36"/>
          <w:szCs w:val="36"/>
          <w:highlight w:val="none"/>
        </w:rPr>
        <w:t>投</w:t>
      </w:r>
      <w:r>
        <w:rPr>
          <w:rFonts w:hint="eastAsia" w:ascii="黑体" w:hAnsi="黑体" w:eastAsia="黑体" w:cs="黑体"/>
          <w:b/>
          <w:bCs/>
          <w:color w:val="auto"/>
          <w:spacing w:val="94"/>
          <w:sz w:val="36"/>
          <w:szCs w:val="36"/>
          <w:highlight w:val="none"/>
        </w:rPr>
        <w:t xml:space="preserve"> </w:t>
      </w:r>
      <w:r>
        <w:rPr>
          <w:rFonts w:hint="eastAsia" w:ascii="黑体" w:hAnsi="黑体" w:eastAsia="黑体" w:cs="黑体"/>
          <w:b/>
          <w:bCs/>
          <w:color w:val="auto"/>
          <w:spacing w:val="-16"/>
          <w:sz w:val="36"/>
          <w:szCs w:val="36"/>
          <w:highlight w:val="none"/>
        </w:rPr>
        <w:t>标</w:t>
      </w:r>
      <w:r>
        <w:rPr>
          <w:rFonts w:hint="eastAsia" w:ascii="黑体" w:hAnsi="黑体" w:eastAsia="黑体" w:cs="黑体"/>
          <w:b/>
          <w:bCs/>
          <w:color w:val="auto"/>
          <w:spacing w:val="27"/>
          <w:sz w:val="36"/>
          <w:szCs w:val="36"/>
          <w:highlight w:val="none"/>
        </w:rPr>
        <w:t xml:space="preserve">  </w:t>
      </w:r>
      <w:r>
        <w:rPr>
          <w:rFonts w:hint="eastAsia" w:ascii="黑体" w:hAnsi="黑体" w:eastAsia="黑体" w:cs="黑体"/>
          <w:b/>
          <w:bCs/>
          <w:color w:val="auto"/>
          <w:spacing w:val="-16"/>
          <w:sz w:val="36"/>
          <w:szCs w:val="36"/>
          <w:highlight w:val="none"/>
        </w:rPr>
        <w:t>函</w:t>
      </w:r>
    </w:p>
    <w:p w14:paraId="7B6D2937">
      <w:pPr>
        <w:spacing w:before="120" w:line="188" w:lineRule="auto"/>
        <w:ind w:left="56"/>
        <w:rPr>
          <w:rFonts w:hint="eastAsia" w:ascii="黑体" w:hAnsi="黑体" w:eastAsia="黑体" w:cs="黑体"/>
          <w:color w:val="auto"/>
          <w:sz w:val="28"/>
          <w:szCs w:val="28"/>
          <w:highlight w:val="none"/>
        </w:rPr>
      </w:pPr>
      <w:r>
        <w:rPr>
          <w:rFonts w:hint="eastAsia" w:ascii="黑体" w:hAnsi="黑体" w:eastAsia="黑体" w:cs="黑体"/>
          <w:b/>
          <w:bCs/>
          <w:color w:val="auto"/>
          <w:spacing w:val="-9"/>
          <w:sz w:val="28"/>
          <w:szCs w:val="28"/>
          <w:highlight w:val="none"/>
        </w:rPr>
        <w:t>库车市政务服务和公共资源交易中心：</w:t>
      </w:r>
    </w:p>
    <w:p w14:paraId="1D71AF14">
      <w:pPr>
        <w:spacing w:before="96" w:line="282" w:lineRule="auto"/>
        <w:ind w:left="52" w:right="28" w:firstLine="588"/>
        <w:jc w:val="both"/>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我方对本</w:t>
      </w:r>
      <w:r>
        <w:rPr>
          <w:rFonts w:ascii="仿宋" w:hAnsi="仿宋" w:eastAsia="仿宋" w:cs="仿宋"/>
          <w:color w:val="auto"/>
          <w:spacing w:val="-44"/>
          <w:sz w:val="28"/>
          <w:szCs w:val="28"/>
          <w:highlight w:val="none"/>
        </w:rPr>
        <w:t xml:space="preserve"> </w:t>
      </w:r>
      <w:r>
        <w:rPr>
          <w:rFonts w:ascii="仿宋" w:hAnsi="仿宋" w:eastAsia="仿宋" w:cs="仿宋"/>
          <w:color w:val="auto"/>
          <w:spacing w:val="-6"/>
          <w:sz w:val="28"/>
          <w:szCs w:val="28"/>
          <w:highlight w:val="none"/>
        </w:rPr>
        <w:t>次招标</w:t>
      </w:r>
      <w:r>
        <w:rPr>
          <w:rFonts w:ascii="仿宋" w:hAnsi="仿宋" w:eastAsia="仿宋" w:cs="仿宋"/>
          <w:color w:val="auto"/>
          <w:spacing w:val="-48"/>
          <w:sz w:val="28"/>
          <w:szCs w:val="28"/>
          <w:highlight w:val="none"/>
        </w:rPr>
        <w:t xml:space="preserve"> </w:t>
      </w:r>
      <w:r>
        <w:rPr>
          <w:rFonts w:ascii="仿宋" w:hAnsi="仿宋" w:eastAsia="仿宋" w:cs="仿宋"/>
          <w:color w:val="auto"/>
          <w:spacing w:val="-6"/>
          <w:sz w:val="28"/>
          <w:szCs w:val="28"/>
          <w:highlight w:val="none"/>
        </w:rPr>
        <w:t>文件 已</w:t>
      </w:r>
      <w:r>
        <w:rPr>
          <w:rFonts w:ascii="仿宋" w:hAnsi="仿宋" w:eastAsia="仿宋" w:cs="仿宋"/>
          <w:color w:val="auto"/>
          <w:spacing w:val="-50"/>
          <w:sz w:val="28"/>
          <w:szCs w:val="28"/>
          <w:highlight w:val="none"/>
        </w:rPr>
        <w:t xml:space="preserve"> </w:t>
      </w:r>
      <w:r>
        <w:rPr>
          <w:rFonts w:ascii="仿宋" w:hAnsi="仿宋" w:eastAsia="仿宋" w:cs="仿宋"/>
          <w:color w:val="auto"/>
          <w:spacing w:val="-6"/>
          <w:sz w:val="28"/>
          <w:szCs w:val="28"/>
          <w:highlight w:val="none"/>
        </w:rPr>
        <w:t>详</w:t>
      </w:r>
      <w:r>
        <w:rPr>
          <w:rFonts w:ascii="仿宋" w:hAnsi="仿宋" w:eastAsia="仿宋" w:cs="仿宋"/>
          <w:color w:val="auto"/>
          <w:spacing w:val="-46"/>
          <w:sz w:val="28"/>
          <w:szCs w:val="28"/>
          <w:highlight w:val="none"/>
        </w:rPr>
        <w:t xml:space="preserve"> </w:t>
      </w:r>
      <w:r>
        <w:rPr>
          <w:rFonts w:ascii="仿宋" w:hAnsi="仿宋" w:eastAsia="仿宋" w:cs="仿宋"/>
          <w:color w:val="auto"/>
          <w:spacing w:val="-6"/>
          <w:sz w:val="28"/>
          <w:szCs w:val="28"/>
          <w:highlight w:val="none"/>
        </w:rPr>
        <w:t>细 审 阅， 内容全部</w:t>
      </w:r>
      <w:r>
        <w:rPr>
          <w:rFonts w:ascii="仿宋" w:hAnsi="仿宋" w:eastAsia="仿宋" w:cs="仿宋"/>
          <w:color w:val="auto"/>
          <w:spacing w:val="-43"/>
          <w:sz w:val="28"/>
          <w:szCs w:val="28"/>
          <w:highlight w:val="none"/>
        </w:rPr>
        <w:t xml:space="preserve"> </w:t>
      </w:r>
      <w:r>
        <w:rPr>
          <w:rFonts w:ascii="仿宋" w:hAnsi="仿宋" w:eastAsia="仿宋" w:cs="仿宋"/>
          <w:color w:val="auto"/>
          <w:spacing w:val="-6"/>
          <w:sz w:val="28"/>
          <w:szCs w:val="28"/>
          <w:highlight w:val="none"/>
        </w:rPr>
        <w:t>清楚</w:t>
      </w:r>
      <w:r>
        <w:rPr>
          <w:rFonts w:ascii="仿宋" w:hAnsi="仿宋" w:eastAsia="仿宋" w:cs="仿宋"/>
          <w:color w:val="auto"/>
          <w:spacing w:val="-7"/>
          <w:sz w:val="28"/>
          <w:szCs w:val="28"/>
          <w:highlight w:val="none"/>
        </w:rPr>
        <w:t>。 我方自愿对此</w:t>
      </w:r>
      <w:r>
        <w:rPr>
          <w:rFonts w:ascii="仿宋" w:hAnsi="仿宋" w:eastAsia="仿宋" w:cs="仿宋"/>
          <w:color w:val="auto"/>
          <w:spacing w:val="-2"/>
          <w:sz w:val="28"/>
          <w:szCs w:val="28"/>
          <w:highlight w:val="none"/>
        </w:rPr>
        <w:t>次</w:t>
      </w:r>
      <w:r>
        <w:rPr>
          <w:rFonts w:ascii="仿宋" w:hAnsi="仿宋" w:eastAsia="仿宋" w:cs="仿宋"/>
          <w:color w:val="auto"/>
          <w:spacing w:val="-134"/>
          <w:sz w:val="28"/>
          <w:szCs w:val="28"/>
          <w:highlight w:val="none"/>
        </w:rPr>
        <w:t xml:space="preserve"> </w:t>
      </w:r>
      <w:r>
        <w:rPr>
          <w:rFonts w:ascii="仿宋" w:hAnsi="仿宋" w:eastAsia="仿宋" w:cs="仿宋"/>
          <w:color w:val="auto"/>
          <w:spacing w:val="1"/>
          <w:sz w:val="28"/>
          <w:szCs w:val="28"/>
          <w:highlight w:val="none"/>
          <w:u w:val="single" w:color="auto"/>
        </w:rPr>
        <w:t xml:space="preserve">                     </w:t>
      </w:r>
      <w:r>
        <w:rPr>
          <w:rFonts w:ascii="仿宋" w:hAnsi="仿宋" w:eastAsia="仿宋" w:cs="仿宋"/>
          <w:color w:val="auto"/>
          <w:sz w:val="28"/>
          <w:szCs w:val="28"/>
          <w:highlight w:val="none"/>
          <w:u w:val="single" w:color="auto"/>
        </w:rPr>
        <w:t xml:space="preserve">  </w:t>
      </w:r>
      <w:r>
        <w:rPr>
          <w:rFonts w:ascii="仿宋" w:hAnsi="仿宋" w:eastAsia="仿宋" w:cs="仿宋"/>
          <w:color w:val="auto"/>
          <w:spacing w:val="-107"/>
          <w:sz w:val="28"/>
          <w:szCs w:val="28"/>
          <w:highlight w:val="none"/>
        </w:rPr>
        <w:t xml:space="preserve"> </w:t>
      </w:r>
      <w:r>
        <w:rPr>
          <w:rFonts w:ascii="仿宋" w:hAnsi="仿宋" w:eastAsia="仿宋" w:cs="仿宋"/>
          <w:color w:val="auto"/>
          <w:spacing w:val="-2"/>
          <w:sz w:val="28"/>
          <w:szCs w:val="28"/>
          <w:highlight w:val="none"/>
        </w:rPr>
        <w:t>采购项目投标，现郑重声明以下诸点并对之负法</w:t>
      </w:r>
      <w:r>
        <w:rPr>
          <w:rFonts w:ascii="仿宋" w:hAnsi="仿宋" w:eastAsia="仿宋" w:cs="仿宋"/>
          <w:color w:val="auto"/>
          <w:spacing w:val="-13"/>
          <w:sz w:val="28"/>
          <w:szCs w:val="28"/>
          <w:highlight w:val="none"/>
        </w:rPr>
        <w:t>律责任：</w:t>
      </w:r>
    </w:p>
    <w:p w14:paraId="3E98A230">
      <w:pPr>
        <w:spacing w:line="222"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1</w:t>
      </w:r>
      <w:r>
        <w:rPr>
          <w:rFonts w:ascii="仿宋" w:hAnsi="仿宋" w:eastAsia="仿宋" w:cs="仿宋"/>
          <w:color w:val="auto"/>
          <w:spacing w:val="-4"/>
          <w:sz w:val="28"/>
          <w:szCs w:val="28"/>
          <w:highlight w:val="none"/>
        </w:rPr>
        <w:t>、我方同意招标文件的各项规定，赞同你方对招标文件的解释。</w:t>
      </w:r>
    </w:p>
    <w:p w14:paraId="39A81FE6">
      <w:pPr>
        <w:spacing w:before="100" w:line="220"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、我方提供的投标文件及资料、证照真实合法有效。</w:t>
      </w:r>
    </w:p>
    <w:p w14:paraId="40E16DE2">
      <w:pPr>
        <w:spacing w:before="109" w:line="220" w:lineRule="auto"/>
        <w:ind w:firstLine="548"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3</w:t>
      </w:r>
      <w:r>
        <w:rPr>
          <w:rFonts w:ascii="仿宋" w:hAnsi="仿宋" w:eastAsia="仿宋" w:cs="仿宋"/>
          <w:color w:val="auto"/>
          <w:spacing w:val="-3"/>
          <w:sz w:val="28"/>
          <w:szCs w:val="28"/>
          <w:highlight w:val="none"/>
        </w:rPr>
        <w:t>、我方愿向你方提供与本次招标有关的一切真实数据或资料。</w:t>
      </w:r>
    </w:p>
    <w:p w14:paraId="22E02822">
      <w:pPr>
        <w:spacing w:before="136" w:line="289" w:lineRule="auto"/>
        <w:ind w:right="145" w:firstLine="548"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3"/>
          <w:sz w:val="28"/>
          <w:szCs w:val="28"/>
          <w:highlight w:val="none"/>
        </w:rPr>
        <w:t>4</w:t>
      </w:r>
      <w:r>
        <w:rPr>
          <w:rFonts w:ascii="仿宋" w:hAnsi="仿宋" w:eastAsia="仿宋" w:cs="仿宋"/>
          <w:color w:val="auto"/>
          <w:spacing w:val="-3"/>
          <w:sz w:val="28"/>
          <w:szCs w:val="28"/>
          <w:highlight w:val="none"/>
        </w:rPr>
        <w:t>、我方同意承担由投标文件内容填报不清或填报错误所造成的无效标、</w:t>
      </w:r>
      <w:r>
        <w:rPr>
          <w:rFonts w:ascii="仿宋" w:hAnsi="仿宋" w:eastAsia="仿宋" w:cs="仿宋"/>
          <w:color w:val="auto"/>
          <w:spacing w:val="-14"/>
          <w:sz w:val="28"/>
          <w:szCs w:val="28"/>
          <w:highlight w:val="none"/>
        </w:rPr>
        <w:t>落标等后果。</w:t>
      </w:r>
    </w:p>
    <w:p w14:paraId="5AF2B322">
      <w:pPr>
        <w:spacing w:before="2" w:line="289" w:lineRule="auto"/>
        <w:ind w:right="77" w:firstLine="556"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1"/>
          <w:sz w:val="28"/>
          <w:szCs w:val="28"/>
          <w:highlight w:val="none"/>
        </w:rPr>
        <w:t>5</w:t>
      </w:r>
      <w:r>
        <w:rPr>
          <w:rFonts w:ascii="仿宋" w:hAnsi="仿宋" w:eastAsia="仿宋" w:cs="仿宋"/>
          <w:color w:val="auto"/>
          <w:spacing w:val="-1"/>
          <w:sz w:val="28"/>
          <w:szCs w:val="28"/>
          <w:highlight w:val="none"/>
        </w:rPr>
        <w:t>、我方赞同你方组织的评标委员会（组）所做出的评审和选择，同意评</w:t>
      </w:r>
      <w:r>
        <w:rPr>
          <w:rFonts w:ascii="仿宋" w:hAnsi="仿宋" w:eastAsia="仿宋" w:cs="仿宋"/>
          <w:color w:val="auto"/>
          <w:spacing w:val="-4"/>
          <w:sz w:val="28"/>
          <w:szCs w:val="28"/>
          <w:highlight w:val="none"/>
        </w:rPr>
        <w:t>标委员会无义务向投标人进行任何有关评标解释的规定。</w:t>
      </w:r>
    </w:p>
    <w:p w14:paraId="298335C2">
      <w:pPr>
        <w:spacing w:line="279" w:lineRule="auto"/>
        <w:ind w:right="99" w:firstLine="552"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2"/>
          <w:sz w:val="28"/>
          <w:szCs w:val="28"/>
          <w:highlight w:val="none"/>
        </w:rPr>
        <w:t>6</w:t>
      </w:r>
      <w:r>
        <w:rPr>
          <w:rFonts w:ascii="仿宋" w:hAnsi="仿宋" w:eastAsia="仿宋" w:cs="仿宋"/>
          <w:color w:val="auto"/>
          <w:spacing w:val="-2"/>
          <w:sz w:val="28"/>
          <w:szCs w:val="28"/>
          <w:highlight w:val="none"/>
        </w:rPr>
        <w:t>、我方保证诚实履行合同，做到所供货物货真价实，绝不以次充好、以</w:t>
      </w:r>
      <w:r>
        <w:rPr>
          <w:rFonts w:ascii="仿宋" w:hAnsi="仿宋" w:eastAsia="仿宋" w:cs="仿宋"/>
          <w:color w:val="auto"/>
          <w:spacing w:val="-6"/>
          <w:sz w:val="28"/>
          <w:szCs w:val="28"/>
          <w:highlight w:val="none"/>
        </w:rPr>
        <w:t>假充真，保质保量按期交货（完工）。</w:t>
      </w:r>
    </w:p>
    <w:p w14:paraId="655236C5">
      <w:pPr>
        <w:spacing w:before="1" w:line="220"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7</w:t>
      </w:r>
      <w:r>
        <w:rPr>
          <w:rFonts w:ascii="仿宋" w:hAnsi="仿宋" w:eastAsia="仿宋" w:cs="仿宋"/>
          <w:color w:val="auto"/>
          <w:spacing w:val="-4"/>
          <w:sz w:val="28"/>
          <w:szCs w:val="28"/>
          <w:highlight w:val="none"/>
        </w:rPr>
        <w:t>、我方完全同意本次招标并不一定以最低价中标。</w:t>
      </w:r>
    </w:p>
    <w:p w14:paraId="7318A6C4">
      <w:pPr>
        <w:spacing w:before="106" w:line="221"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8</w:t>
      </w:r>
      <w:r>
        <w:rPr>
          <w:rFonts w:ascii="仿宋" w:hAnsi="仿宋" w:eastAsia="仿宋" w:cs="仿宋"/>
          <w:color w:val="auto"/>
          <w:spacing w:val="-4"/>
          <w:sz w:val="28"/>
          <w:szCs w:val="28"/>
          <w:highlight w:val="none"/>
        </w:rPr>
        <w:t>、我方保证按照服务承诺提供及时有效的售后服务。</w:t>
      </w:r>
    </w:p>
    <w:p w14:paraId="3C25D4D7">
      <w:pPr>
        <w:spacing w:before="134" w:line="280" w:lineRule="auto"/>
        <w:ind w:right="19" w:firstLine="536"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6"/>
          <w:sz w:val="28"/>
          <w:szCs w:val="28"/>
          <w:highlight w:val="none"/>
        </w:rPr>
        <w:t>9</w:t>
      </w:r>
      <w:r>
        <w:rPr>
          <w:rFonts w:ascii="仿宋" w:hAnsi="仿宋" w:eastAsia="仿宋" w:cs="仿宋"/>
          <w:color w:val="auto"/>
          <w:spacing w:val="-6"/>
          <w:sz w:val="28"/>
          <w:szCs w:val="28"/>
          <w:highlight w:val="none"/>
        </w:rPr>
        <w:t>、我方同意本投标文件的有效期为开标后</w:t>
      </w:r>
      <w:r>
        <w:rPr>
          <w:rFonts w:ascii="仿宋" w:hAnsi="仿宋" w:eastAsia="仿宋" w:cs="仿宋"/>
          <w:color w:val="auto"/>
          <w:spacing w:val="-7"/>
          <w:sz w:val="28"/>
          <w:szCs w:val="28"/>
          <w:highlight w:val="none"/>
        </w:rPr>
        <w:t xml:space="preserve"> </w:t>
      </w:r>
      <w:r>
        <w:rPr>
          <w:rFonts w:ascii="Times New Roman" w:hAnsi="Times New Roman" w:eastAsia="Times New Roman" w:cs="Times New Roman"/>
          <w:color w:val="auto"/>
          <w:spacing w:val="-7"/>
          <w:sz w:val="28"/>
          <w:szCs w:val="28"/>
          <w:highlight w:val="none"/>
        </w:rPr>
        <w:t>90</w:t>
      </w:r>
      <w:r>
        <w:rPr>
          <w:rFonts w:ascii="Times New Roman" w:hAnsi="Times New Roman" w:eastAsia="Times New Roman" w:cs="Times New Roman"/>
          <w:color w:val="auto"/>
          <w:spacing w:val="38"/>
          <w:sz w:val="28"/>
          <w:szCs w:val="28"/>
          <w:highlight w:val="none"/>
        </w:rPr>
        <w:t xml:space="preserve"> </w:t>
      </w:r>
      <w:r>
        <w:rPr>
          <w:rFonts w:ascii="仿宋" w:hAnsi="仿宋" w:eastAsia="仿宋" w:cs="仿宋"/>
          <w:color w:val="auto"/>
          <w:spacing w:val="-7"/>
          <w:sz w:val="28"/>
          <w:szCs w:val="28"/>
          <w:highlight w:val="none"/>
        </w:rPr>
        <w:t>天；一旦中标将投标文件转</w:t>
      </w:r>
      <w:r>
        <w:rPr>
          <w:rFonts w:ascii="仿宋" w:hAnsi="仿宋" w:eastAsia="仿宋" w:cs="仿宋"/>
          <w:color w:val="auto"/>
          <w:spacing w:val="-13"/>
          <w:sz w:val="28"/>
          <w:szCs w:val="28"/>
          <w:highlight w:val="none"/>
        </w:rPr>
        <w:t>为合同附件。</w:t>
      </w:r>
    </w:p>
    <w:p w14:paraId="05315681">
      <w:pPr>
        <w:spacing w:before="1" w:line="222" w:lineRule="auto"/>
        <w:ind w:firstLine="520"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10"/>
          <w:sz w:val="28"/>
          <w:szCs w:val="28"/>
          <w:highlight w:val="none"/>
        </w:rPr>
        <w:t>10</w:t>
      </w:r>
      <w:r>
        <w:rPr>
          <w:rFonts w:ascii="仿宋" w:hAnsi="仿宋" w:eastAsia="仿宋" w:cs="仿宋"/>
          <w:color w:val="auto"/>
          <w:spacing w:val="-10"/>
          <w:sz w:val="28"/>
          <w:szCs w:val="28"/>
          <w:highlight w:val="none"/>
        </w:rPr>
        <w:t>、本次投标总价为</w:t>
      </w:r>
      <w:r>
        <w:rPr>
          <w:rFonts w:ascii="仿宋" w:hAnsi="仿宋" w:eastAsia="仿宋" w:cs="仿宋"/>
          <w:color w:val="auto"/>
          <w:spacing w:val="-85"/>
          <w:sz w:val="28"/>
          <w:szCs w:val="28"/>
          <w:highlight w:val="none"/>
        </w:rPr>
        <w:t xml:space="preserve"> </w:t>
      </w:r>
      <w:r>
        <w:rPr>
          <w:rFonts w:ascii="仿宋" w:hAnsi="仿宋" w:eastAsia="仿宋" w:cs="仿宋"/>
          <w:color w:val="auto"/>
          <w:sz w:val="28"/>
          <w:szCs w:val="28"/>
          <w:highlight w:val="none"/>
          <w:u w:val="single" w:color="auto"/>
        </w:rPr>
        <w:t xml:space="preserve">                      </w:t>
      </w:r>
      <w:r>
        <w:rPr>
          <w:rFonts w:ascii="仿宋" w:hAnsi="仿宋" w:eastAsia="仿宋" w:cs="仿宋"/>
          <w:color w:val="auto"/>
          <w:spacing w:val="-10"/>
          <w:sz w:val="28"/>
          <w:szCs w:val="28"/>
          <w:highlight w:val="none"/>
        </w:rPr>
        <w:t>（大写）。</w:t>
      </w:r>
    </w:p>
    <w:p w14:paraId="5907CF84">
      <w:pPr>
        <w:spacing w:before="102" w:line="222" w:lineRule="auto"/>
        <w:ind w:firstLine="532"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11</w:t>
      </w:r>
      <w:r>
        <w:rPr>
          <w:rFonts w:ascii="仿宋" w:hAnsi="仿宋" w:eastAsia="仿宋" w:cs="仿宋"/>
          <w:color w:val="auto"/>
          <w:spacing w:val="-7"/>
          <w:sz w:val="28"/>
          <w:szCs w:val="28"/>
          <w:highlight w:val="none"/>
        </w:rPr>
        <w:t xml:space="preserve">、我方提交的投标文件为 </w:t>
      </w:r>
      <w:r>
        <w:rPr>
          <w:rFonts w:ascii="Times New Roman" w:hAnsi="Times New Roman" w:eastAsia="Times New Roman" w:cs="Times New Roman"/>
          <w:color w:val="auto"/>
          <w:spacing w:val="-7"/>
          <w:sz w:val="28"/>
          <w:szCs w:val="28"/>
          <w:highlight w:val="none"/>
        </w:rPr>
        <w:t xml:space="preserve">PDF </w:t>
      </w:r>
      <w:r>
        <w:rPr>
          <w:rFonts w:ascii="仿宋" w:hAnsi="仿宋" w:eastAsia="仿宋" w:cs="仿宋"/>
          <w:color w:val="auto"/>
          <w:spacing w:val="-7"/>
          <w:sz w:val="28"/>
          <w:szCs w:val="28"/>
          <w:highlight w:val="none"/>
        </w:rPr>
        <w:t>格式的电子投标文件。</w:t>
      </w:r>
    </w:p>
    <w:p w14:paraId="0E2A0CAC">
      <w:pPr>
        <w:spacing w:before="100" w:line="220" w:lineRule="auto"/>
        <w:ind w:firstLine="532"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7"/>
          <w:sz w:val="28"/>
          <w:szCs w:val="28"/>
          <w:highlight w:val="none"/>
        </w:rPr>
        <w:t>12</w:t>
      </w:r>
      <w:r>
        <w:rPr>
          <w:rFonts w:ascii="仿宋" w:hAnsi="仿宋" w:eastAsia="仿宋" w:cs="仿宋"/>
          <w:color w:val="auto"/>
          <w:spacing w:val="-7"/>
          <w:sz w:val="28"/>
          <w:szCs w:val="28"/>
          <w:highlight w:val="none"/>
        </w:rPr>
        <w:t>、与本次招标的一切往来，请按下列方式联系：</w:t>
      </w:r>
    </w:p>
    <w:p w14:paraId="1D886FEF">
      <w:pPr>
        <w:pStyle w:val="6"/>
        <w:spacing w:line="297" w:lineRule="auto"/>
        <w:rPr>
          <w:color w:val="auto"/>
          <w:highlight w:val="none"/>
        </w:rPr>
      </w:pPr>
    </w:p>
    <w:p w14:paraId="6B1DEDCF">
      <w:pPr>
        <w:pStyle w:val="6"/>
        <w:spacing w:line="297" w:lineRule="auto"/>
        <w:rPr>
          <w:color w:val="auto"/>
          <w:highlight w:val="none"/>
        </w:rPr>
      </w:pPr>
    </w:p>
    <w:p w14:paraId="55F9BD12">
      <w:pPr>
        <w:pStyle w:val="6"/>
        <w:spacing w:line="297" w:lineRule="auto"/>
        <w:rPr>
          <w:color w:val="auto"/>
          <w:highlight w:val="none"/>
        </w:rPr>
      </w:pPr>
    </w:p>
    <w:p w14:paraId="4D47092F">
      <w:pPr>
        <w:spacing w:before="92" w:line="222" w:lineRule="auto"/>
        <w:ind w:left="635"/>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法定代表人</w:t>
      </w:r>
      <w:r>
        <w:rPr>
          <w:rFonts w:ascii="仿宋" w:hAnsi="仿宋" w:eastAsia="仿宋" w:cs="仿宋"/>
          <w:color w:val="auto"/>
          <w:spacing w:val="-19"/>
          <w:sz w:val="28"/>
          <w:szCs w:val="28"/>
          <w:highlight w:val="none"/>
        </w:rPr>
        <w:t>：</w:t>
      </w:r>
      <w:r>
        <w:rPr>
          <w:rFonts w:ascii="仿宋" w:hAnsi="仿宋" w:eastAsia="仿宋" w:cs="仿宋"/>
          <w:color w:val="auto"/>
          <w:spacing w:val="7"/>
          <w:sz w:val="28"/>
          <w:szCs w:val="28"/>
          <w:highlight w:val="none"/>
          <w:u w:val="single" w:color="auto"/>
        </w:rPr>
        <w:t xml:space="preserve">                 </w:t>
      </w:r>
      <w:r>
        <w:rPr>
          <w:rFonts w:ascii="仿宋" w:hAnsi="仿宋" w:eastAsia="仿宋" w:cs="仿宋"/>
          <w:color w:val="auto"/>
          <w:spacing w:val="-19"/>
          <w:sz w:val="28"/>
          <w:szCs w:val="28"/>
          <w:highlight w:val="none"/>
          <w:u w:val="single" w:color="auto"/>
        </w:rPr>
        <w:t>（</w:t>
      </w:r>
      <w:r>
        <w:rPr>
          <w:rFonts w:ascii="仿宋" w:hAnsi="仿宋" w:eastAsia="仿宋" w:cs="仿宋"/>
          <w:color w:val="auto"/>
          <w:spacing w:val="-5"/>
          <w:sz w:val="28"/>
          <w:szCs w:val="28"/>
          <w:highlight w:val="none"/>
          <w:u w:val="single" w:color="auto"/>
        </w:rPr>
        <w:t>签字）</w:t>
      </w:r>
      <w:r>
        <w:rPr>
          <w:rFonts w:ascii="仿宋" w:hAnsi="仿宋" w:eastAsia="仿宋" w:cs="仿宋"/>
          <w:color w:val="auto"/>
          <w:spacing w:val="-80"/>
          <w:sz w:val="28"/>
          <w:szCs w:val="28"/>
          <w:highlight w:val="none"/>
          <w:u w:val="single" w:color="auto"/>
        </w:rPr>
        <w:t xml:space="preserve"> </w:t>
      </w:r>
      <w:r>
        <w:rPr>
          <w:rFonts w:ascii="仿宋" w:hAnsi="仿宋" w:eastAsia="仿宋" w:cs="仿宋"/>
          <w:color w:val="auto"/>
          <w:spacing w:val="-5"/>
          <w:sz w:val="28"/>
          <w:szCs w:val="28"/>
          <w:highlight w:val="none"/>
        </w:rPr>
        <w:t>手机：</w:t>
      </w:r>
      <w:r>
        <w:rPr>
          <w:rFonts w:ascii="仿宋" w:hAnsi="仿宋" w:eastAsia="仿宋" w:cs="仿宋"/>
          <w:color w:val="auto"/>
          <w:sz w:val="28"/>
          <w:szCs w:val="28"/>
          <w:highlight w:val="none"/>
          <w:u w:val="single" w:color="auto"/>
        </w:rPr>
        <w:t xml:space="preserve">                 </w:t>
      </w:r>
    </w:p>
    <w:p w14:paraId="3CE8B272">
      <w:pPr>
        <w:spacing w:before="102" w:line="222" w:lineRule="auto"/>
        <w:ind w:left="634"/>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委托全权代理人</w:t>
      </w:r>
      <w:r>
        <w:rPr>
          <w:rFonts w:ascii="仿宋" w:hAnsi="仿宋" w:eastAsia="仿宋" w:cs="仿宋"/>
          <w:color w:val="auto"/>
          <w:spacing w:val="-21"/>
          <w:sz w:val="28"/>
          <w:szCs w:val="28"/>
          <w:highlight w:val="none"/>
        </w:rPr>
        <w:t>：</w:t>
      </w:r>
      <w:r>
        <w:rPr>
          <w:rFonts w:ascii="仿宋" w:hAnsi="仿宋" w:eastAsia="仿宋" w:cs="仿宋"/>
          <w:color w:val="auto"/>
          <w:spacing w:val="8"/>
          <w:sz w:val="28"/>
          <w:szCs w:val="28"/>
          <w:highlight w:val="none"/>
          <w:u w:val="single" w:color="auto"/>
        </w:rPr>
        <w:t xml:space="preserve">             </w:t>
      </w:r>
      <w:r>
        <w:rPr>
          <w:rFonts w:ascii="仿宋" w:hAnsi="仿宋" w:eastAsia="仿宋" w:cs="仿宋"/>
          <w:color w:val="auto"/>
          <w:spacing w:val="-21"/>
          <w:sz w:val="28"/>
          <w:szCs w:val="28"/>
          <w:highlight w:val="none"/>
          <w:u w:val="single" w:color="auto"/>
        </w:rPr>
        <w:t>（</w:t>
      </w:r>
      <w:r>
        <w:rPr>
          <w:rFonts w:ascii="仿宋" w:hAnsi="仿宋" w:eastAsia="仿宋" w:cs="仿宋"/>
          <w:color w:val="auto"/>
          <w:spacing w:val="-4"/>
          <w:sz w:val="28"/>
          <w:szCs w:val="28"/>
          <w:highlight w:val="none"/>
          <w:u w:val="single" w:color="auto"/>
        </w:rPr>
        <w:t>签字）</w:t>
      </w:r>
      <w:r>
        <w:rPr>
          <w:rFonts w:ascii="仿宋" w:hAnsi="仿宋" w:eastAsia="仿宋" w:cs="仿宋"/>
          <w:color w:val="auto"/>
          <w:spacing w:val="-66"/>
          <w:sz w:val="28"/>
          <w:szCs w:val="28"/>
          <w:highlight w:val="none"/>
          <w:u w:val="single" w:color="auto"/>
        </w:rPr>
        <w:t xml:space="preserve"> </w:t>
      </w:r>
      <w:r>
        <w:rPr>
          <w:rFonts w:ascii="仿宋" w:hAnsi="仿宋" w:eastAsia="仿宋" w:cs="仿宋"/>
          <w:color w:val="auto"/>
          <w:spacing w:val="-4"/>
          <w:sz w:val="28"/>
          <w:szCs w:val="28"/>
          <w:highlight w:val="none"/>
        </w:rPr>
        <w:t>手机：</w:t>
      </w:r>
      <w:r>
        <w:rPr>
          <w:rFonts w:ascii="仿宋" w:hAnsi="仿宋" w:eastAsia="仿宋" w:cs="仿宋"/>
          <w:color w:val="auto"/>
          <w:sz w:val="28"/>
          <w:szCs w:val="28"/>
          <w:highlight w:val="none"/>
          <w:u w:val="single" w:color="auto"/>
        </w:rPr>
        <w:t xml:space="preserve">                 </w:t>
      </w:r>
    </w:p>
    <w:p w14:paraId="3EE6A761">
      <w:pPr>
        <w:spacing w:before="101" w:line="221" w:lineRule="auto"/>
        <w:ind w:left="619"/>
        <w:rPr>
          <w:rFonts w:ascii="仿宋" w:hAnsi="仿宋" w:eastAsia="仿宋" w:cs="仿宋"/>
          <w:color w:val="auto"/>
          <w:sz w:val="28"/>
          <w:szCs w:val="28"/>
          <w:highlight w:val="none"/>
        </w:rPr>
      </w:pPr>
      <w:r>
        <w:rPr>
          <w:rFonts w:ascii="仿宋" w:hAnsi="仿宋" w:eastAsia="仿宋" w:cs="仿宋"/>
          <w:color w:val="auto"/>
          <w:sz w:val="28"/>
          <w:szCs w:val="28"/>
          <w:highlight w:val="none"/>
        </w:rPr>
        <w:t>投标单位全称</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u w:val="single" w:color="auto"/>
        </w:rPr>
        <w:t xml:space="preserve">                                </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rPr>
        <w:t>加盖单位公章）</w:t>
      </w:r>
    </w:p>
    <w:p w14:paraId="0D8E857F">
      <w:pPr>
        <w:pStyle w:val="6"/>
        <w:spacing w:line="452" w:lineRule="auto"/>
        <w:rPr>
          <w:color w:val="auto"/>
          <w:highlight w:val="none"/>
        </w:rPr>
      </w:pPr>
    </w:p>
    <w:p w14:paraId="00CAB92B">
      <w:pPr>
        <w:spacing w:before="92" w:line="222" w:lineRule="auto"/>
        <w:ind w:left="2312"/>
        <w:rPr>
          <w:rFonts w:ascii="仿宋" w:hAnsi="仿宋" w:eastAsia="仿宋" w:cs="仿宋"/>
          <w:color w:val="auto"/>
          <w:sz w:val="28"/>
          <w:szCs w:val="28"/>
          <w:highlight w:val="none"/>
        </w:rPr>
      </w:pPr>
      <w:r>
        <w:rPr>
          <w:rFonts w:ascii="仿宋" w:hAnsi="仿宋" w:eastAsia="仿宋" w:cs="仿宋"/>
          <w:color w:val="auto"/>
          <w:spacing w:val="-15"/>
          <w:sz w:val="28"/>
          <w:szCs w:val="28"/>
          <w:highlight w:val="none"/>
        </w:rPr>
        <w:t>签署日期：</w:t>
      </w:r>
      <w:r>
        <w:rPr>
          <w:rFonts w:ascii="仿宋" w:hAnsi="仿宋" w:eastAsia="仿宋" w:cs="仿宋"/>
          <w:color w:val="auto"/>
          <w:spacing w:val="5"/>
          <w:sz w:val="28"/>
          <w:szCs w:val="28"/>
          <w:highlight w:val="none"/>
        </w:rPr>
        <w:t xml:space="preserve">        </w:t>
      </w:r>
      <w:r>
        <w:rPr>
          <w:rFonts w:ascii="仿宋" w:hAnsi="仿宋" w:eastAsia="仿宋" w:cs="仿宋"/>
          <w:color w:val="auto"/>
          <w:spacing w:val="-15"/>
          <w:sz w:val="28"/>
          <w:szCs w:val="28"/>
          <w:highlight w:val="none"/>
        </w:rPr>
        <w:t>年</w:t>
      </w:r>
      <w:r>
        <w:rPr>
          <w:rFonts w:ascii="仿宋" w:hAnsi="仿宋" w:eastAsia="仿宋" w:cs="仿宋"/>
          <w:color w:val="auto"/>
          <w:spacing w:val="9"/>
          <w:sz w:val="28"/>
          <w:szCs w:val="28"/>
          <w:highlight w:val="none"/>
        </w:rPr>
        <w:t xml:space="preserve">     </w:t>
      </w:r>
      <w:r>
        <w:rPr>
          <w:rFonts w:ascii="仿宋" w:hAnsi="仿宋" w:eastAsia="仿宋" w:cs="仿宋"/>
          <w:color w:val="auto"/>
          <w:spacing w:val="-15"/>
          <w:sz w:val="28"/>
          <w:szCs w:val="28"/>
          <w:highlight w:val="none"/>
        </w:rPr>
        <w:t>月</w:t>
      </w:r>
      <w:r>
        <w:rPr>
          <w:rFonts w:ascii="仿宋" w:hAnsi="仿宋" w:eastAsia="仿宋" w:cs="仿宋"/>
          <w:color w:val="auto"/>
          <w:spacing w:val="27"/>
          <w:sz w:val="28"/>
          <w:szCs w:val="28"/>
          <w:highlight w:val="none"/>
        </w:rPr>
        <w:t xml:space="preserve">     </w:t>
      </w:r>
      <w:r>
        <w:rPr>
          <w:rFonts w:ascii="仿宋" w:hAnsi="仿宋" w:eastAsia="仿宋" w:cs="仿宋"/>
          <w:color w:val="auto"/>
          <w:spacing w:val="-15"/>
          <w:sz w:val="28"/>
          <w:szCs w:val="28"/>
          <w:highlight w:val="none"/>
        </w:rPr>
        <w:t>日</w:t>
      </w:r>
    </w:p>
    <w:p w14:paraId="4EE18CB4">
      <w:pPr>
        <w:spacing w:line="222" w:lineRule="auto"/>
        <w:rPr>
          <w:rFonts w:ascii="仿宋" w:hAnsi="仿宋" w:eastAsia="仿宋" w:cs="仿宋"/>
          <w:color w:val="auto"/>
          <w:sz w:val="28"/>
          <w:szCs w:val="28"/>
          <w:highlight w:val="none"/>
        </w:rPr>
        <w:sectPr>
          <w:footerReference r:id="rId21" w:type="default"/>
          <w:pgSz w:w="11905" w:h="16840"/>
          <w:pgMar w:top="1215" w:right="1338" w:bottom="1068" w:left="1088" w:header="1200" w:footer="908" w:gutter="0"/>
          <w:cols w:space="720" w:num="1"/>
        </w:sectPr>
      </w:pPr>
    </w:p>
    <w:p w14:paraId="7F73C7E1">
      <w:pPr>
        <w:pStyle w:val="6"/>
        <w:spacing w:line="447" w:lineRule="auto"/>
        <w:rPr>
          <w:color w:val="auto"/>
          <w:highlight w:val="none"/>
        </w:rPr>
      </w:pPr>
    </w:p>
    <w:p w14:paraId="1DC3A617">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2</w:t>
      </w:r>
    </w:p>
    <w:p w14:paraId="5716ADC7">
      <w:pPr>
        <w:spacing w:before="38" w:line="188" w:lineRule="auto"/>
        <w:jc w:val="center"/>
        <w:outlineLvl w:val="1"/>
        <w:rPr>
          <w:rFonts w:hint="eastAsia" w:ascii="黑体" w:hAnsi="黑体" w:eastAsia="黑体" w:cs="黑体"/>
          <w:b/>
          <w:bCs/>
          <w:color w:val="auto"/>
          <w:spacing w:val="-16"/>
          <w:sz w:val="36"/>
          <w:szCs w:val="36"/>
          <w:highlight w:val="none"/>
        </w:rPr>
      </w:pPr>
    </w:p>
    <w:p w14:paraId="33396D47">
      <w:pPr>
        <w:spacing w:before="38" w:line="188" w:lineRule="auto"/>
        <w:jc w:val="center"/>
        <w:outlineLvl w:val="1"/>
        <w:rPr>
          <w:rFonts w:hint="eastAsia" w:ascii="黑体" w:hAnsi="黑体" w:eastAsia="黑体" w:cs="黑体"/>
          <w:b/>
          <w:bCs/>
          <w:color w:val="auto"/>
          <w:spacing w:val="-16"/>
          <w:sz w:val="36"/>
          <w:szCs w:val="36"/>
          <w:highlight w:val="none"/>
        </w:rPr>
      </w:pPr>
      <w:r>
        <w:rPr>
          <w:rFonts w:hint="eastAsia" w:ascii="黑体" w:hAnsi="黑体" w:eastAsia="黑体" w:cs="黑体"/>
          <w:b/>
          <w:bCs/>
          <w:color w:val="auto"/>
          <w:spacing w:val="-16"/>
          <w:sz w:val="36"/>
          <w:szCs w:val="36"/>
          <w:highlight w:val="none"/>
        </w:rPr>
        <w:t>法定代表人资格证明文件</w:t>
      </w:r>
    </w:p>
    <w:p w14:paraId="370892E8">
      <w:pPr>
        <w:pStyle w:val="6"/>
        <w:spacing w:line="408" w:lineRule="auto"/>
        <w:rPr>
          <w:color w:val="auto"/>
          <w:highlight w:val="none"/>
        </w:rPr>
      </w:pPr>
    </w:p>
    <w:p w14:paraId="21A8EA33">
      <w:pPr>
        <w:spacing w:before="120" w:line="246" w:lineRule="auto"/>
        <w:ind w:firstLine="528" w:firstLineChars="200"/>
        <w:jc w:val="both"/>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我是（</w:t>
      </w:r>
      <w:r>
        <w:rPr>
          <w:rFonts w:ascii="仿宋" w:hAnsi="仿宋" w:eastAsia="仿宋" w:cs="仿宋"/>
          <w:color w:val="auto"/>
          <w:spacing w:val="-7"/>
          <w:sz w:val="28"/>
          <w:szCs w:val="28"/>
          <w:highlight w:val="none"/>
        </w:rPr>
        <w:t>投标单位全称）的法定代表人，</w:t>
      </w:r>
      <w:r>
        <w:rPr>
          <w:rFonts w:ascii="仿宋" w:hAnsi="仿宋" w:eastAsia="仿宋" w:cs="仿宋"/>
          <w:color w:val="auto"/>
          <w:spacing w:val="-53"/>
          <w:sz w:val="28"/>
          <w:szCs w:val="28"/>
          <w:highlight w:val="none"/>
        </w:rPr>
        <w:t xml:space="preserve"> </w:t>
      </w:r>
      <w:r>
        <w:rPr>
          <w:rFonts w:ascii="仿宋" w:hAnsi="仿宋" w:eastAsia="仿宋" w:cs="仿宋"/>
          <w:color w:val="auto"/>
          <w:spacing w:val="-7"/>
          <w:sz w:val="28"/>
          <w:szCs w:val="28"/>
          <w:highlight w:val="none"/>
        </w:rPr>
        <w:t>现参加库车市政务服务和公共资源交易中心</w:t>
      </w:r>
      <w:r>
        <w:rPr>
          <w:rFonts w:ascii="仿宋" w:hAnsi="仿宋" w:eastAsia="仿宋" w:cs="仿宋"/>
          <w:color w:val="auto"/>
          <w:spacing w:val="3"/>
          <w:sz w:val="28"/>
          <w:szCs w:val="28"/>
          <w:highlight w:val="none"/>
        </w:rPr>
        <w:t>组织的（招标项目名称、招标编号</w:t>
      </w:r>
      <w:r>
        <w:rPr>
          <w:rFonts w:ascii="仿宋" w:hAnsi="仿宋" w:eastAsia="仿宋" w:cs="仿宋"/>
          <w:color w:val="auto"/>
          <w:spacing w:val="25"/>
          <w:sz w:val="28"/>
          <w:szCs w:val="28"/>
          <w:highlight w:val="none"/>
        </w:rPr>
        <w:t>），</w:t>
      </w:r>
      <w:r>
        <w:rPr>
          <w:rFonts w:ascii="仿宋" w:hAnsi="仿宋" w:eastAsia="仿宋" w:cs="仿宋"/>
          <w:color w:val="auto"/>
          <w:spacing w:val="3"/>
          <w:sz w:val="28"/>
          <w:szCs w:val="28"/>
          <w:highlight w:val="none"/>
        </w:rPr>
        <w:t>负责签署本次投标文件，并全</w:t>
      </w:r>
      <w:r>
        <w:rPr>
          <w:rFonts w:ascii="仿宋" w:hAnsi="仿宋" w:eastAsia="仿宋" w:cs="仿宋"/>
          <w:color w:val="auto"/>
          <w:spacing w:val="4"/>
          <w:sz w:val="28"/>
          <w:szCs w:val="28"/>
          <w:highlight w:val="none"/>
        </w:rPr>
        <w:t>权处理开标、评标、澄清事项过程中的一切文件和签署合同及处理与本次招</w:t>
      </w:r>
      <w:r>
        <w:rPr>
          <w:rFonts w:ascii="仿宋" w:hAnsi="仿宋" w:eastAsia="仿宋" w:cs="仿宋"/>
          <w:color w:val="auto"/>
          <w:spacing w:val="-7"/>
          <w:sz w:val="28"/>
          <w:szCs w:val="28"/>
          <w:highlight w:val="none"/>
        </w:rPr>
        <w:t>标项目有关的一切事务。</w:t>
      </w:r>
    </w:p>
    <w:p w14:paraId="4F2D24BC">
      <w:pPr>
        <w:spacing w:before="1" w:line="223" w:lineRule="auto"/>
        <w:ind w:firstLine="516" w:firstLineChars="200"/>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特此证明。</w:t>
      </w:r>
    </w:p>
    <w:p w14:paraId="4EB27576">
      <w:pPr>
        <w:pStyle w:val="6"/>
        <w:spacing w:line="263" w:lineRule="auto"/>
        <w:rPr>
          <w:color w:val="auto"/>
          <w:highlight w:val="none"/>
        </w:rPr>
      </w:pPr>
    </w:p>
    <w:p w14:paraId="1018F383">
      <w:pPr>
        <w:pStyle w:val="6"/>
        <w:spacing w:line="263" w:lineRule="auto"/>
        <w:rPr>
          <w:color w:val="auto"/>
          <w:highlight w:val="none"/>
        </w:rPr>
      </w:pPr>
    </w:p>
    <w:p w14:paraId="3F1A0090">
      <w:pPr>
        <w:pStyle w:val="6"/>
        <w:spacing w:line="263" w:lineRule="auto"/>
        <w:rPr>
          <w:color w:val="auto"/>
          <w:highlight w:val="none"/>
        </w:rPr>
      </w:pPr>
    </w:p>
    <w:p w14:paraId="0A046A68">
      <w:pPr>
        <w:pStyle w:val="6"/>
        <w:spacing w:line="263" w:lineRule="auto"/>
        <w:rPr>
          <w:color w:val="auto"/>
          <w:highlight w:val="none"/>
        </w:rPr>
      </w:pPr>
    </w:p>
    <w:p w14:paraId="18109197">
      <w:pPr>
        <w:pStyle w:val="6"/>
        <w:spacing w:line="263" w:lineRule="auto"/>
        <w:rPr>
          <w:color w:val="auto"/>
          <w:highlight w:val="none"/>
        </w:rPr>
      </w:pPr>
    </w:p>
    <w:p w14:paraId="7D30964E">
      <w:pPr>
        <w:spacing w:before="91" w:line="221" w:lineRule="auto"/>
        <w:ind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投标单位全称</w:t>
      </w:r>
      <w:r>
        <w:rPr>
          <w:rFonts w:ascii="仿宋" w:hAnsi="仿宋" w:eastAsia="仿宋" w:cs="仿宋"/>
          <w:color w:val="auto"/>
          <w:spacing w:val="-21"/>
          <w:sz w:val="28"/>
          <w:szCs w:val="28"/>
          <w:highlight w:val="none"/>
        </w:rPr>
        <w:t>：</w:t>
      </w:r>
      <w:r>
        <w:rPr>
          <w:rFonts w:ascii="仿宋" w:hAnsi="仿宋" w:eastAsia="仿宋" w:cs="仿宋"/>
          <w:color w:val="auto"/>
          <w:spacing w:val="5"/>
          <w:sz w:val="28"/>
          <w:szCs w:val="28"/>
          <w:highlight w:val="none"/>
        </w:rPr>
        <w:t xml:space="preserve">                      </w:t>
      </w:r>
      <w:r>
        <w:rPr>
          <w:rFonts w:ascii="仿宋" w:hAnsi="仿宋" w:eastAsia="仿宋" w:cs="仿宋"/>
          <w:color w:val="auto"/>
          <w:spacing w:val="4"/>
          <w:sz w:val="28"/>
          <w:szCs w:val="28"/>
          <w:highlight w:val="none"/>
        </w:rPr>
        <w:t xml:space="preserve">       </w:t>
      </w:r>
      <w:r>
        <w:rPr>
          <w:rFonts w:ascii="仿宋" w:hAnsi="仿宋" w:eastAsia="仿宋" w:cs="仿宋"/>
          <w:color w:val="auto"/>
          <w:spacing w:val="-21"/>
          <w:sz w:val="28"/>
          <w:szCs w:val="28"/>
          <w:highlight w:val="none"/>
        </w:rPr>
        <w:t>（</w:t>
      </w:r>
      <w:r>
        <w:rPr>
          <w:rFonts w:ascii="仿宋" w:hAnsi="仿宋" w:eastAsia="仿宋" w:cs="仿宋"/>
          <w:color w:val="auto"/>
          <w:sz w:val="28"/>
          <w:szCs w:val="28"/>
          <w:highlight w:val="none"/>
        </w:rPr>
        <w:t>加盖单位公章）</w:t>
      </w:r>
    </w:p>
    <w:p w14:paraId="38E37E72">
      <w:pPr>
        <w:pStyle w:val="6"/>
        <w:spacing w:line="452" w:lineRule="auto"/>
        <w:rPr>
          <w:color w:val="auto"/>
          <w:highlight w:val="none"/>
        </w:rPr>
      </w:pPr>
    </w:p>
    <w:p w14:paraId="09B34A79">
      <w:pPr>
        <w:spacing w:before="92" w:line="222" w:lineRule="auto"/>
        <w:ind w:firstLine="500" w:firstLineChars="200"/>
        <w:rPr>
          <w:rFonts w:ascii="仿宋" w:hAnsi="仿宋" w:eastAsia="仿宋" w:cs="仿宋"/>
          <w:color w:val="auto"/>
          <w:sz w:val="28"/>
          <w:szCs w:val="28"/>
          <w:highlight w:val="none"/>
        </w:rPr>
      </w:pPr>
      <w:r>
        <w:rPr>
          <w:rFonts w:ascii="仿宋" w:hAnsi="仿宋" w:eastAsia="仿宋" w:cs="仿宋"/>
          <w:color w:val="auto"/>
          <w:spacing w:val="-15"/>
          <w:sz w:val="28"/>
          <w:szCs w:val="28"/>
          <w:highlight w:val="none"/>
        </w:rPr>
        <w:t>签署日期：</w:t>
      </w:r>
      <w:r>
        <w:rPr>
          <w:rFonts w:ascii="仿宋" w:hAnsi="仿宋" w:eastAsia="仿宋" w:cs="仿宋"/>
          <w:color w:val="auto"/>
          <w:spacing w:val="6"/>
          <w:sz w:val="28"/>
          <w:szCs w:val="28"/>
          <w:highlight w:val="none"/>
        </w:rPr>
        <w:t xml:space="preserve">      </w:t>
      </w:r>
      <w:r>
        <w:rPr>
          <w:rFonts w:ascii="仿宋" w:hAnsi="仿宋" w:eastAsia="仿宋" w:cs="仿宋"/>
          <w:color w:val="auto"/>
          <w:spacing w:val="-15"/>
          <w:sz w:val="28"/>
          <w:szCs w:val="28"/>
          <w:highlight w:val="none"/>
        </w:rPr>
        <w:t>年</w:t>
      </w:r>
      <w:r>
        <w:rPr>
          <w:rFonts w:ascii="仿宋" w:hAnsi="仿宋" w:eastAsia="仿宋" w:cs="仿宋"/>
          <w:color w:val="auto"/>
          <w:spacing w:val="10"/>
          <w:sz w:val="28"/>
          <w:szCs w:val="28"/>
          <w:highlight w:val="none"/>
        </w:rPr>
        <w:t xml:space="preserve">     </w:t>
      </w:r>
      <w:r>
        <w:rPr>
          <w:rFonts w:ascii="仿宋" w:hAnsi="仿宋" w:eastAsia="仿宋" w:cs="仿宋"/>
          <w:color w:val="auto"/>
          <w:spacing w:val="-15"/>
          <w:sz w:val="28"/>
          <w:szCs w:val="28"/>
          <w:highlight w:val="none"/>
        </w:rPr>
        <w:t>月</w:t>
      </w:r>
      <w:r>
        <w:rPr>
          <w:rFonts w:ascii="仿宋" w:hAnsi="仿宋" w:eastAsia="仿宋" w:cs="仿宋"/>
          <w:color w:val="auto"/>
          <w:spacing w:val="27"/>
          <w:sz w:val="28"/>
          <w:szCs w:val="28"/>
          <w:highlight w:val="none"/>
        </w:rPr>
        <w:t xml:space="preserve">     </w:t>
      </w:r>
      <w:r>
        <w:rPr>
          <w:rFonts w:ascii="仿宋" w:hAnsi="仿宋" w:eastAsia="仿宋" w:cs="仿宋"/>
          <w:color w:val="auto"/>
          <w:spacing w:val="-15"/>
          <w:sz w:val="28"/>
          <w:szCs w:val="28"/>
          <w:highlight w:val="none"/>
        </w:rPr>
        <w:t>日</w:t>
      </w:r>
    </w:p>
    <w:p w14:paraId="43F9C299">
      <w:pPr>
        <w:pStyle w:val="6"/>
        <w:spacing w:line="457" w:lineRule="auto"/>
        <w:rPr>
          <w:color w:val="auto"/>
          <w:highlight w:val="none"/>
        </w:rPr>
      </w:pPr>
    </w:p>
    <w:p w14:paraId="0FC341CF">
      <w:pPr>
        <w:spacing w:before="92" w:line="230" w:lineRule="auto"/>
        <w:rPr>
          <w:rFonts w:ascii="仿宋" w:hAnsi="仿宋" w:eastAsia="仿宋" w:cs="仿宋"/>
          <w:color w:val="auto"/>
          <w:sz w:val="28"/>
          <w:szCs w:val="28"/>
          <w:highlight w:val="none"/>
        </w:rPr>
      </w:pPr>
      <w:r>
        <w:rPr>
          <w:rFonts w:ascii="仿宋" w:hAnsi="仿宋" w:eastAsia="仿宋" w:cs="仿宋"/>
          <w:color w:val="auto"/>
          <w:spacing w:val="-14"/>
          <w:sz w:val="28"/>
          <w:szCs w:val="28"/>
          <w:highlight w:val="none"/>
        </w:rPr>
        <w:t>注：</w:t>
      </w:r>
    </w:p>
    <w:p w14:paraId="3316B4C4">
      <w:pPr>
        <w:spacing w:before="78" w:line="220"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1</w:t>
      </w:r>
      <w:r>
        <w:rPr>
          <w:rFonts w:ascii="仿宋" w:hAnsi="仿宋" w:eastAsia="仿宋" w:cs="仿宋"/>
          <w:color w:val="auto"/>
          <w:spacing w:val="-4"/>
          <w:sz w:val="28"/>
          <w:szCs w:val="28"/>
          <w:highlight w:val="none"/>
        </w:rPr>
        <w:t>、法定代表人参加本次采购的应签署本文件</w:t>
      </w:r>
      <w:r>
        <w:rPr>
          <w:rFonts w:ascii="仿宋" w:hAnsi="仿宋" w:eastAsia="仿宋" w:cs="仿宋"/>
          <w:color w:val="auto"/>
          <w:spacing w:val="-5"/>
          <w:sz w:val="28"/>
          <w:szCs w:val="28"/>
          <w:highlight w:val="none"/>
        </w:rPr>
        <w:t>并附本人身份证复印件；</w:t>
      </w:r>
    </w:p>
    <w:p w14:paraId="6845A834">
      <w:pPr>
        <w:spacing w:before="109" w:line="222" w:lineRule="auto"/>
        <w:ind w:firstLine="544" w:firstLineChars="200"/>
        <w:rPr>
          <w:rFonts w:ascii="仿宋" w:hAnsi="仿宋" w:eastAsia="仿宋" w:cs="仿宋"/>
          <w:color w:val="auto"/>
          <w:sz w:val="28"/>
          <w:szCs w:val="28"/>
          <w:highlight w:val="none"/>
        </w:rPr>
      </w:pPr>
      <w:r>
        <w:rPr>
          <w:rFonts w:ascii="Times New Roman" w:hAnsi="Times New Roman" w:eastAsia="Times New Roman" w:cs="Times New Roman"/>
          <w:color w:val="auto"/>
          <w:spacing w:val="-4"/>
          <w:sz w:val="28"/>
          <w:szCs w:val="28"/>
          <w:highlight w:val="none"/>
        </w:rPr>
        <w:t>2</w:t>
      </w:r>
      <w:r>
        <w:rPr>
          <w:rFonts w:ascii="仿宋" w:hAnsi="仿宋" w:eastAsia="仿宋" w:cs="仿宋"/>
          <w:color w:val="auto"/>
          <w:spacing w:val="-4"/>
          <w:sz w:val="28"/>
          <w:szCs w:val="28"/>
          <w:highlight w:val="none"/>
        </w:rPr>
        <w:t>、如法定代表人不参加本次采购，应签署《授权委托书》。</w:t>
      </w:r>
    </w:p>
    <w:p w14:paraId="5364D60E">
      <w:pPr>
        <w:spacing w:before="170"/>
        <w:rPr>
          <w:color w:val="auto"/>
          <w:highlight w:val="none"/>
        </w:rPr>
      </w:pPr>
    </w:p>
    <w:tbl>
      <w:tblPr>
        <w:tblStyle w:val="13"/>
        <w:tblW w:w="5040" w:type="dxa"/>
        <w:tblInd w:w="1587"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040"/>
      </w:tblGrid>
      <w:tr w14:paraId="73265B4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622" w:hRule="atLeast"/>
        </w:trPr>
        <w:tc>
          <w:tcPr>
            <w:tcW w:w="5040" w:type="dxa"/>
            <w:vAlign w:val="top"/>
          </w:tcPr>
          <w:p w14:paraId="7541FD54">
            <w:pPr>
              <w:spacing w:line="285" w:lineRule="auto"/>
              <w:rPr>
                <w:rFonts w:ascii="Arial"/>
                <w:color w:val="auto"/>
                <w:sz w:val="21"/>
                <w:highlight w:val="none"/>
              </w:rPr>
            </w:pPr>
          </w:p>
          <w:p w14:paraId="5C206FD0">
            <w:pPr>
              <w:spacing w:line="285" w:lineRule="auto"/>
              <w:rPr>
                <w:rFonts w:ascii="Arial"/>
                <w:color w:val="auto"/>
                <w:sz w:val="21"/>
                <w:highlight w:val="none"/>
              </w:rPr>
            </w:pPr>
          </w:p>
          <w:p w14:paraId="48A7CCB7">
            <w:pPr>
              <w:spacing w:line="285" w:lineRule="auto"/>
              <w:rPr>
                <w:rFonts w:ascii="Arial"/>
                <w:color w:val="auto"/>
                <w:sz w:val="21"/>
                <w:highlight w:val="none"/>
              </w:rPr>
            </w:pPr>
          </w:p>
          <w:p w14:paraId="60AC448B">
            <w:pPr>
              <w:spacing w:line="286" w:lineRule="auto"/>
              <w:rPr>
                <w:rFonts w:ascii="Arial"/>
                <w:color w:val="auto"/>
                <w:sz w:val="21"/>
                <w:highlight w:val="none"/>
              </w:rPr>
            </w:pPr>
          </w:p>
          <w:p w14:paraId="342F22B4">
            <w:pPr>
              <w:spacing w:line="286" w:lineRule="auto"/>
              <w:rPr>
                <w:rFonts w:ascii="Arial"/>
                <w:color w:val="auto"/>
                <w:sz w:val="21"/>
                <w:highlight w:val="none"/>
              </w:rPr>
            </w:pPr>
          </w:p>
          <w:p w14:paraId="7D24DCDF">
            <w:pPr>
              <w:pStyle w:val="14"/>
              <w:spacing w:before="91" w:line="291" w:lineRule="auto"/>
              <w:ind w:left="145" w:right="114" w:firstLine="285"/>
              <w:rPr>
                <w:color w:val="auto"/>
                <w:highlight w:val="none"/>
              </w:rPr>
            </w:pPr>
            <w:r>
              <w:rPr>
                <w:color w:val="auto"/>
                <w:highlight w:val="none"/>
              </w:rPr>
              <w:t>法定代表人身份证（正面、反面）的</w:t>
            </w:r>
            <w:r>
              <w:rPr>
                <w:color w:val="auto"/>
                <w:spacing w:val="-6"/>
                <w:highlight w:val="none"/>
              </w:rPr>
              <w:t>原件扫描件粘贴处</w:t>
            </w:r>
          </w:p>
        </w:tc>
      </w:tr>
    </w:tbl>
    <w:p w14:paraId="797D6329">
      <w:pPr>
        <w:pStyle w:val="6"/>
        <w:rPr>
          <w:color w:val="auto"/>
          <w:highlight w:val="none"/>
        </w:rPr>
      </w:pPr>
    </w:p>
    <w:p w14:paraId="6DE2E3C4">
      <w:pPr>
        <w:rPr>
          <w:color w:val="auto"/>
          <w:highlight w:val="none"/>
        </w:rPr>
        <w:sectPr>
          <w:headerReference r:id="rId22" w:type="default"/>
          <w:footerReference r:id="rId23" w:type="default"/>
          <w:pgSz w:w="11905" w:h="16840"/>
          <w:pgMar w:top="400" w:right="1370" w:bottom="1068" w:left="1143" w:header="0" w:footer="908" w:gutter="0"/>
          <w:cols w:space="720" w:num="1"/>
        </w:sectPr>
      </w:pPr>
    </w:p>
    <w:p w14:paraId="69251BEF">
      <w:pPr>
        <w:pStyle w:val="6"/>
        <w:spacing w:line="243" w:lineRule="auto"/>
        <w:rPr>
          <w:color w:val="auto"/>
          <w:highlight w:val="none"/>
        </w:rPr>
      </w:pPr>
    </w:p>
    <w:p w14:paraId="2176B6E2">
      <w:pPr>
        <w:pStyle w:val="6"/>
        <w:spacing w:line="244" w:lineRule="auto"/>
        <w:rPr>
          <w:color w:val="auto"/>
          <w:highlight w:val="none"/>
        </w:rPr>
      </w:pPr>
    </w:p>
    <w:p w14:paraId="02226789">
      <w:pPr>
        <w:pStyle w:val="6"/>
        <w:spacing w:line="244" w:lineRule="auto"/>
        <w:rPr>
          <w:color w:val="auto"/>
          <w:highlight w:val="none"/>
        </w:rPr>
      </w:pPr>
    </w:p>
    <w:p w14:paraId="74B8FD7F">
      <w:pPr>
        <w:spacing w:before="38" w:line="188" w:lineRule="auto"/>
        <w:jc w:val="center"/>
        <w:outlineLvl w:val="1"/>
        <w:rPr>
          <w:rFonts w:hint="eastAsia" w:ascii="黑体" w:hAnsi="黑体" w:eastAsia="黑体" w:cs="黑体"/>
          <w:b/>
          <w:bCs/>
          <w:color w:val="auto"/>
          <w:spacing w:val="-16"/>
          <w:sz w:val="36"/>
          <w:szCs w:val="36"/>
          <w:highlight w:val="none"/>
        </w:rPr>
      </w:pPr>
      <w:r>
        <w:rPr>
          <w:rFonts w:hint="eastAsia" w:ascii="黑体" w:hAnsi="黑体" w:eastAsia="黑体" w:cs="黑体"/>
          <w:b/>
          <w:bCs/>
          <w:color w:val="auto"/>
          <w:spacing w:val="-16"/>
          <w:sz w:val="36"/>
          <w:szCs w:val="36"/>
          <w:highlight w:val="none"/>
        </w:rPr>
        <w:t>授权委托书</w:t>
      </w:r>
    </w:p>
    <w:p w14:paraId="60562E53">
      <w:pPr>
        <w:pStyle w:val="6"/>
        <w:spacing w:line="344" w:lineRule="auto"/>
        <w:rPr>
          <w:color w:val="auto"/>
          <w:highlight w:val="none"/>
        </w:rPr>
      </w:pPr>
    </w:p>
    <w:p w14:paraId="7A684A20">
      <w:pPr>
        <w:spacing w:before="91" w:line="238" w:lineRule="auto"/>
        <w:ind w:right="94" w:firstLine="540" w:firstLineChars="200"/>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我（姓名）是（投标单位名称）的法定代表人，现授权（姓</w:t>
      </w:r>
      <w:r>
        <w:rPr>
          <w:rFonts w:ascii="仿宋" w:hAnsi="仿宋" w:eastAsia="仿宋" w:cs="仿宋"/>
          <w:color w:val="auto"/>
          <w:spacing w:val="-6"/>
          <w:sz w:val="28"/>
          <w:szCs w:val="28"/>
          <w:highlight w:val="none"/>
        </w:rPr>
        <w:t>名）为我单位全权代理人，以我单位名义参加</w:t>
      </w:r>
      <w:r>
        <w:rPr>
          <w:rFonts w:ascii="仿宋" w:hAnsi="仿宋" w:eastAsia="仿宋" w:cs="仿宋"/>
          <w:color w:val="auto"/>
          <w:spacing w:val="-5"/>
          <w:sz w:val="28"/>
          <w:szCs w:val="28"/>
          <w:highlight w:val="none"/>
        </w:rPr>
        <w:t>库车市政务服务和公共资源交易中心组织</w:t>
      </w:r>
      <w:r>
        <w:rPr>
          <w:rFonts w:ascii="仿宋" w:hAnsi="仿宋" w:eastAsia="仿宋" w:cs="仿宋"/>
          <w:color w:val="auto"/>
          <w:spacing w:val="-6"/>
          <w:sz w:val="28"/>
          <w:szCs w:val="28"/>
          <w:highlight w:val="none"/>
        </w:rPr>
        <w:t>的(</w:t>
      </w:r>
    </w:p>
    <w:p w14:paraId="76188E40">
      <w:pPr>
        <w:spacing w:before="2" w:line="269" w:lineRule="auto"/>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招标项目名称、招标编号）的投标活动。全权代理人可全权代表我负责签署本次</w:t>
      </w:r>
      <w:r>
        <w:rPr>
          <w:rFonts w:ascii="仿宋" w:hAnsi="仿宋" w:eastAsia="仿宋" w:cs="仿宋"/>
          <w:color w:val="auto"/>
          <w:spacing w:val="-5"/>
          <w:sz w:val="28"/>
          <w:szCs w:val="28"/>
          <w:highlight w:val="none"/>
        </w:rPr>
        <w:t>投标文件，并全权处理开标、评标、澄清事项过程</w:t>
      </w:r>
      <w:r>
        <w:rPr>
          <w:rFonts w:ascii="仿宋" w:hAnsi="仿宋" w:eastAsia="仿宋" w:cs="仿宋"/>
          <w:color w:val="auto"/>
          <w:spacing w:val="-6"/>
          <w:sz w:val="28"/>
          <w:szCs w:val="28"/>
          <w:highlight w:val="none"/>
        </w:rPr>
        <w:t>中的一切文件和签署合同</w:t>
      </w:r>
      <w:r>
        <w:rPr>
          <w:rFonts w:ascii="仿宋" w:hAnsi="仿宋" w:eastAsia="仿宋" w:cs="仿宋"/>
          <w:color w:val="auto"/>
          <w:spacing w:val="-8"/>
          <w:sz w:val="28"/>
          <w:szCs w:val="28"/>
          <w:highlight w:val="none"/>
        </w:rPr>
        <w:t>,其在处理与本次招标项目有关的一切事务，我均予以承认。</w:t>
      </w:r>
    </w:p>
    <w:p w14:paraId="5E7CCE37">
      <w:pPr>
        <w:spacing w:before="1" w:line="218" w:lineRule="auto"/>
        <w:ind w:firstLine="532" w:firstLineChars="200"/>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全权代理人无权再转委托权。</w:t>
      </w:r>
    </w:p>
    <w:p w14:paraId="49496547">
      <w:pPr>
        <w:spacing w:before="111" w:line="223" w:lineRule="auto"/>
        <w:ind w:firstLine="516" w:firstLineChars="200"/>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特此声明。</w:t>
      </w:r>
    </w:p>
    <w:p w14:paraId="16B55688">
      <w:pPr>
        <w:pStyle w:val="6"/>
        <w:spacing w:line="294" w:lineRule="auto"/>
        <w:rPr>
          <w:color w:val="auto"/>
          <w:highlight w:val="none"/>
        </w:rPr>
      </w:pPr>
    </w:p>
    <w:p w14:paraId="3E72D7C4">
      <w:pPr>
        <w:pStyle w:val="6"/>
        <w:spacing w:line="294" w:lineRule="auto"/>
        <w:rPr>
          <w:color w:val="auto"/>
          <w:highlight w:val="none"/>
        </w:rPr>
      </w:pPr>
    </w:p>
    <w:p w14:paraId="5505A2FF">
      <w:pPr>
        <w:pStyle w:val="6"/>
        <w:spacing w:line="295" w:lineRule="auto"/>
        <w:rPr>
          <w:color w:val="auto"/>
          <w:highlight w:val="none"/>
        </w:rPr>
      </w:pPr>
    </w:p>
    <w:p w14:paraId="6D3FBA0F">
      <w:pPr>
        <w:spacing w:before="91" w:line="223" w:lineRule="auto"/>
        <w:ind w:firstLine="552" w:firstLineChars="200"/>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法定代表人</w:t>
      </w:r>
      <w:r>
        <w:rPr>
          <w:rFonts w:ascii="仿宋" w:hAnsi="仿宋" w:eastAsia="仿宋" w:cs="仿宋"/>
          <w:color w:val="auto"/>
          <w:spacing w:val="-19"/>
          <w:sz w:val="28"/>
          <w:szCs w:val="28"/>
          <w:highlight w:val="none"/>
        </w:rPr>
        <w:t>：</w:t>
      </w:r>
      <w:r>
        <w:rPr>
          <w:rFonts w:ascii="仿宋" w:hAnsi="仿宋" w:eastAsia="仿宋" w:cs="仿宋"/>
          <w:color w:val="auto"/>
          <w:sz w:val="28"/>
          <w:szCs w:val="28"/>
          <w:highlight w:val="none"/>
        </w:rPr>
        <w:t xml:space="preserve">         </w:t>
      </w:r>
      <w:r>
        <w:rPr>
          <w:rFonts w:ascii="仿宋" w:hAnsi="仿宋" w:eastAsia="仿宋" w:cs="仿宋"/>
          <w:color w:val="auto"/>
          <w:spacing w:val="-19"/>
          <w:sz w:val="28"/>
          <w:szCs w:val="28"/>
          <w:highlight w:val="none"/>
        </w:rPr>
        <w:t>（</w:t>
      </w:r>
      <w:r>
        <w:rPr>
          <w:rFonts w:ascii="仿宋" w:hAnsi="仿宋" w:eastAsia="仿宋" w:cs="仿宋"/>
          <w:color w:val="auto"/>
          <w:spacing w:val="-2"/>
          <w:sz w:val="28"/>
          <w:szCs w:val="28"/>
          <w:highlight w:val="none"/>
        </w:rPr>
        <w:t>签字）</w:t>
      </w:r>
    </w:p>
    <w:p w14:paraId="165C1B98">
      <w:pPr>
        <w:pStyle w:val="6"/>
        <w:spacing w:line="445" w:lineRule="auto"/>
        <w:rPr>
          <w:color w:val="auto"/>
          <w:highlight w:val="none"/>
        </w:rPr>
      </w:pPr>
    </w:p>
    <w:p w14:paraId="44F5128A">
      <w:pPr>
        <w:spacing w:before="91" w:line="221" w:lineRule="auto"/>
        <w:ind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投标单位全称</w:t>
      </w:r>
      <w:r>
        <w:rPr>
          <w:rFonts w:ascii="仿宋" w:hAnsi="仿宋" w:eastAsia="仿宋" w:cs="仿宋"/>
          <w:color w:val="auto"/>
          <w:spacing w:val="-21"/>
          <w:sz w:val="28"/>
          <w:szCs w:val="28"/>
          <w:highlight w:val="none"/>
        </w:rPr>
        <w:t>：</w:t>
      </w:r>
      <w:r>
        <w:rPr>
          <w:rFonts w:ascii="仿宋" w:hAnsi="仿宋" w:eastAsia="仿宋" w:cs="仿宋"/>
          <w:color w:val="auto"/>
          <w:sz w:val="28"/>
          <w:szCs w:val="28"/>
          <w:highlight w:val="none"/>
        </w:rPr>
        <w:t xml:space="preserve">         </w:t>
      </w:r>
      <w:r>
        <w:rPr>
          <w:rFonts w:ascii="仿宋" w:hAnsi="仿宋" w:eastAsia="仿宋" w:cs="仿宋"/>
          <w:color w:val="auto"/>
          <w:spacing w:val="-21"/>
          <w:sz w:val="28"/>
          <w:szCs w:val="28"/>
          <w:highlight w:val="none"/>
        </w:rPr>
        <w:t>（</w:t>
      </w:r>
      <w:r>
        <w:rPr>
          <w:rFonts w:ascii="仿宋" w:hAnsi="仿宋" w:eastAsia="仿宋" w:cs="仿宋"/>
          <w:color w:val="auto"/>
          <w:sz w:val="28"/>
          <w:szCs w:val="28"/>
          <w:highlight w:val="none"/>
        </w:rPr>
        <w:t>加盖单位公章）</w:t>
      </w:r>
    </w:p>
    <w:p w14:paraId="1FB4AC52">
      <w:pPr>
        <w:pStyle w:val="6"/>
        <w:spacing w:line="452" w:lineRule="auto"/>
        <w:rPr>
          <w:color w:val="auto"/>
          <w:highlight w:val="none"/>
        </w:rPr>
      </w:pPr>
    </w:p>
    <w:p w14:paraId="2228DF27">
      <w:pPr>
        <w:spacing w:before="91" w:line="222" w:lineRule="auto"/>
        <w:ind w:firstLine="500" w:firstLineChars="200"/>
        <w:rPr>
          <w:rFonts w:ascii="仿宋" w:hAnsi="仿宋" w:eastAsia="仿宋" w:cs="仿宋"/>
          <w:color w:val="auto"/>
          <w:sz w:val="28"/>
          <w:szCs w:val="28"/>
          <w:highlight w:val="none"/>
        </w:rPr>
      </w:pPr>
      <w:r>
        <w:rPr>
          <w:rFonts w:ascii="仿宋" w:hAnsi="仿宋" w:eastAsia="仿宋" w:cs="仿宋"/>
          <w:color w:val="auto"/>
          <w:spacing w:val="-15"/>
          <w:sz w:val="28"/>
          <w:szCs w:val="28"/>
          <w:highlight w:val="none"/>
        </w:rPr>
        <w:t>签署日期：</w:t>
      </w:r>
      <w:r>
        <w:rPr>
          <w:rFonts w:ascii="仿宋" w:hAnsi="仿宋" w:eastAsia="仿宋" w:cs="仿宋"/>
          <w:color w:val="auto"/>
          <w:spacing w:val="6"/>
          <w:sz w:val="28"/>
          <w:szCs w:val="28"/>
          <w:highlight w:val="none"/>
        </w:rPr>
        <w:t xml:space="preserve">      </w:t>
      </w:r>
      <w:r>
        <w:rPr>
          <w:rFonts w:ascii="仿宋" w:hAnsi="仿宋" w:eastAsia="仿宋" w:cs="仿宋"/>
          <w:color w:val="auto"/>
          <w:spacing w:val="-15"/>
          <w:sz w:val="28"/>
          <w:szCs w:val="28"/>
          <w:highlight w:val="none"/>
        </w:rPr>
        <w:t>年</w:t>
      </w:r>
      <w:r>
        <w:rPr>
          <w:rFonts w:ascii="仿宋" w:hAnsi="仿宋" w:eastAsia="仿宋" w:cs="仿宋"/>
          <w:color w:val="auto"/>
          <w:spacing w:val="10"/>
          <w:sz w:val="28"/>
          <w:szCs w:val="28"/>
          <w:highlight w:val="none"/>
        </w:rPr>
        <w:t xml:space="preserve">     </w:t>
      </w:r>
      <w:r>
        <w:rPr>
          <w:rFonts w:ascii="仿宋" w:hAnsi="仿宋" w:eastAsia="仿宋" w:cs="仿宋"/>
          <w:color w:val="auto"/>
          <w:spacing w:val="-15"/>
          <w:sz w:val="28"/>
          <w:szCs w:val="28"/>
          <w:highlight w:val="none"/>
        </w:rPr>
        <w:t>月</w:t>
      </w:r>
      <w:r>
        <w:rPr>
          <w:rFonts w:ascii="仿宋" w:hAnsi="仿宋" w:eastAsia="仿宋" w:cs="仿宋"/>
          <w:color w:val="auto"/>
          <w:spacing w:val="27"/>
          <w:sz w:val="28"/>
          <w:szCs w:val="28"/>
          <w:highlight w:val="none"/>
        </w:rPr>
        <w:t xml:space="preserve">     </w:t>
      </w:r>
      <w:r>
        <w:rPr>
          <w:rFonts w:ascii="仿宋" w:hAnsi="仿宋" w:eastAsia="仿宋" w:cs="仿宋"/>
          <w:color w:val="auto"/>
          <w:spacing w:val="-15"/>
          <w:sz w:val="28"/>
          <w:szCs w:val="28"/>
          <w:highlight w:val="none"/>
        </w:rPr>
        <w:t>日</w:t>
      </w:r>
    </w:p>
    <w:p w14:paraId="0BC50243">
      <w:pPr>
        <w:pStyle w:val="6"/>
        <w:spacing w:line="303" w:lineRule="auto"/>
        <w:rPr>
          <w:color w:val="auto"/>
          <w:highlight w:val="none"/>
        </w:rPr>
      </w:pPr>
    </w:p>
    <w:p w14:paraId="0D745B9F">
      <w:pPr>
        <w:pStyle w:val="6"/>
        <w:spacing w:line="304" w:lineRule="auto"/>
        <w:rPr>
          <w:color w:val="auto"/>
          <w:highlight w:val="none"/>
        </w:rPr>
      </w:pPr>
    </w:p>
    <w:p w14:paraId="5762CC6A">
      <w:pPr>
        <w:pStyle w:val="6"/>
        <w:spacing w:line="304" w:lineRule="auto"/>
        <w:rPr>
          <w:color w:val="auto"/>
          <w:highlight w:val="none"/>
        </w:rPr>
      </w:pPr>
    </w:p>
    <w:p w14:paraId="74F0EA20">
      <w:pPr>
        <w:spacing w:before="92" w:line="238" w:lineRule="auto"/>
        <w:ind w:right="22" w:firstLine="420" w:firstLineChars="200"/>
        <w:rPr>
          <w:rFonts w:ascii="仿宋" w:hAnsi="仿宋" w:eastAsia="仿宋" w:cs="仿宋"/>
          <w:color w:val="auto"/>
          <w:sz w:val="28"/>
          <w:szCs w:val="28"/>
          <w:highlight w:val="none"/>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2964180</wp:posOffset>
                </wp:positionH>
                <wp:positionV relativeFrom="paragraph">
                  <wp:posOffset>504825</wp:posOffset>
                </wp:positionV>
                <wp:extent cx="2774950" cy="257683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774950" cy="2576830"/>
                        </a:xfrm>
                        <a:prstGeom prst="rect">
                          <a:avLst/>
                        </a:prstGeom>
                        <a:noFill/>
                        <a:ln>
                          <a:noFill/>
                        </a:ln>
                      </wps:spPr>
                      <wps:txbx>
                        <w:txbxContent>
                          <w:p w14:paraId="3C2BBDC6">
                            <w:pPr>
                              <w:spacing w:line="20" w:lineRule="exact"/>
                            </w:pPr>
                          </w:p>
                          <w:tbl>
                            <w:tblPr>
                              <w:tblStyle w:val="13"/>
                              <w:tblW w:w="4320"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320"/>
                            </w:tblGrid>
                            <w:tr w14:paraId="45812B7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997" w:hRule="atLeast"/>
                              </w:trPr>
                              <w:tc>
                                <w:tcPr>
                                  <w:tcW w:w="4320" w:type="dxa"/>
                                  <w:vAlign w:val="top"/>
                                </w:tcPr>
                                <w:p w14:paraId="65857AF6">
                                  <w:pPr>
                                    <w:spacing w:line="269" w:lineRule="auto"/>
                                    <w:rPr>
                                      <w:rFonts w:ascii="Arial"/>
                                      <w:sz w:val="21"/>
                                    </w:rPr>
                                  </w:pPr>
                                </w:p>
                                <w:p w14:paraId="502E3CDD">
                                  <w:pPr>
                                    <w:spacing w:line="269" w:lineRule="auto"/>
                                    <w:rPr>
                                      <w:rFonts w:ascii="Arial"/>
                                      <w:sz w:val="21"/>
                                    </w:rPr>
                                  </w:pPr>
                                </w:p>
                                <w:p w14:paraId="5649EB8E">
                                  <w:pPr>
                                    <w:spacing w:line="269" w:lineRule="auto"/>
                                    <w:rPr>
                                      <w:rFonts w:ascii="Arial"/>
                                      <w:sz w:val="21"/>
                                    </w:rPr>
                                  </w:pPr>
                                </w:p>
                                <w:p w14:paraId="617B6BAF">
                                  <w:pPr>
                                    <w:spacing w:line="269" w:lineRule="auto"/>
                                    <w:rPr>
                                      <w:rFonts w:ascii="Arial"/>
                                      <w:sz w:val="21"/>
                                    </w:rPr>
                                  </w:pPr>
                                </w:p>
                                <w:p w14:paraId="2A34D18F">
                                  <w:pPr>
                                    <w:spacing w:line="269" w:lineRule="auto"/>
                                    <w:rPr>
                                      <w:rFonts w:ascii="Arial"/>
                                      <w:sz w:val="21"/>
                                    </w:rPr>
                                  </w:pPr>
                                </w:p>
                                <w:p w14:paraId="7F50F671">
                                  <w:pPr>
                                    <w:spacing w:line="269" w:lineRule="auto"/>
                                    <w:rPr>
                                      <w:rFonts w:ascii="Arial"/>
                                      <w:sz w:val="21"/>
                                    </w:rPr>
                                  </w:pPr>
                                </w:p>
                                <w:p w14:paraId="2EA692C2">
                                  <w:pPr>
                                    <w:pStyle w:val="14"/>
                                    <w:spacing w:before="91" w:line="291" w:lineRule="auto"/>
                                    <w:ind w:left="134" w:right="105" w:firstLine="294"/>
                                  </w:pPr>
                                  <w:r>
                                    <w:rPr>
                                      <w:spacing w:val="-11"/>
                                    </w:rPr>
                                    <w:t>委托全权代理人身份证（正面、</w:t>
                                  </w:r>
                                  <w:r>
                                    <w:rPr>
                                      <w:spacing w:val="-3"/>
                                    </w:rPr>
                                    <w:t>反面）的原件扫描件粘贴处</w:t>
                                  </w:r>
                                </w:p>
                              </w:tc>
                            </w:tr>
                          </w:tbl>
                          <w:p w14:paraId="3EA3CEA5">
                            <w:pPr>
                              <w:pStyle w:val="6"/>
                            </w:pPr>
                          </w:p>
                        </w:txbxContent>
                      </wps:txbx>
                      <wps:bodyPr lIns="0" tIns="0" rIns="0" bIns="0" upright="1"/>
                    </wps:wsp>
                  </a:graphicData>
                </a:graphic>
              </wp:anchor>
            </w:drawing>
          </mc:Choice>
          <mc:Fallback>
            <w:pict>
              <v:shape id="_x0000_s1026" o:spid="_x0000_s1026" o:spt="202" type="#_x0000_t202" style="position:absolute;left:0pt;margin-left:233.4pt;margin-top:39.75pt;height:202.9pt;width:218.5pt;z-index:251661312;mso-width-relative:page;mso-height-relative:page;" filled="f" stroked="f" coordsize="21600,21600" o:gfxdata="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TkC6O2QAAAAoBAAAPAAAAAAAAAAEAIAAAACIAAABkcnMvZG93bnJldi54bWxQ&#10;SwECFAAUAAAACACHTuJAOxLWWb0BAABzAwAADgAAAAAAAAABACAAAAAoAQAAZHJzL2Uyb0RvYy54&#10;bWxQSwUGAAAAAAYABgBZAQAAVwUAAAAA&#10;">
                <v:fill on="f" focussize="0,0"/>
                <v:stroke on="f"/>
                <v:imagedata o:title=""/>
                <o:lock v:ext="edit" aspectratio="f"/>
                <v:textbox inset="0mm,0mm,0mm,0mm">
                  <w:txbxContent>
                    <w:p w14:paraId="3C2BBDC6">
                      <w:pPr>
                        <w:spacing w:line="20" w:lineRule="exact"/>
                      </w:pPr>
                    </w:p>
                    <w:tbl>
                      <w:tblPr>
                        <w:tblStyle w:val="13"/>
                        <w:tblW w:w="4320"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320"/>
                      </w:tblGrid>
                      <w:tr w14:paraId="45812B7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997" w:hRule="atLeast"/>
                        </w:trPr>
                        <w:tc>
                          <w:tcPr>
                            <w:tcW w:w="4320" w:type="dxa"/>
                            <w:vAlign w:val="top"/>
                          </w:tcPr>
                          <w:p w14:paraId="65857AF6">
                            <w:pPr>
                              <w:spacing w:line="269" w:lineRule="auto"/>
                              <w:rPr>
                                <w:rFonts w:ascii="Arial"/>
                                <w:sz w:val="21"/>
                              </w:rPr>
                            </w:pPr>
                          </w:p>
                          <w:p w14:paraId="502E3CDD">
                            <w:pPr>
                              <w:spacing w:line="269" w:lineRule="auto"/>
                              <w:rPr>
                                <w:rFonts w:ascii="Arial"/>
                                <w:sz w:val="21"/>
                              </w:rPr>
                            </w:pPr>
                          </w:p>
                          <w:p w14:paraId="5649EB8E">
                            <w:pPr>
                              <w:spacing w:line="269" w:lineRule="auto"/>
                              <w:rPr>
                                <w:rFonts w:ascii="Arial"/>
                                <w:sz w:val="21"/>
                              </w:rPr>
                            </w:pPr>
                          </w:p>
                          <w:p w14:paraId="617B6BAF">
                            <w:pPr>
                              <w:spacing w:line="269" w:lineRule="auto"/>
                              <w:rPr>
                                <w:rFonts w:ascii="Arial"/>
                                <w:sz w:val="21"/>
                              </w:rPr>
                            </w:pPr>
                          </w:p>
                          <w:p w14:paraId="2A34D18F">
                            <w:pPr>
                              <w:spacing w:line="269" w:lineRule="auto"/>
                              <w:rPr>
                                <w:rFonts w:ascii="Arial"/>
                                <w:sz w:val="21"/>
                              </w:rPr>
                            </w:pPr>
                          </w:p>
                          <w:p w14:paraId="7F50F671">
                            <w:pPr>
                              <w:spacing w:line="269" w:lineRule="auto"/>
                              <w:rPr>
                                <w:rFonts w:ascii="Arial"/>
                                <w:sz w:val="21"/>
                              </w:rPr>
                            </w:pPr>
                          </w:p>
                          <w:p w14:paraId="2EA692C2">
                            <w:pPr>
                              <w:pStyle w:val="14"/>
                              <w:spacing w:before="91" w:line="291" w:lineRule="auto"/>
                              <w:ind w:left="134" w:right="105" w:firstLine="294"/>
                            </w:pPr>
                            <w:r>
                              <w:rPr>
                                <w:spacing w:val="-11"/>
                              </w:rPr>
                              <w:t>委托全权代理人身份证（正面、</w:t>
                            </w:r>
                            <w:r>
                              <w:rPr>
                                <w:spacing w:val="-3"/>
                              </w:rPr>
                              <w:t>反面）的原件扫描件粘贴处</w:t>
                            </w:r>
                          </w:p>
                        </w:tc>
                      </w:tr>
                    </w:tbl>
                    <w:p w14:paraId="3EA3CEA5">
                      <w:pPr>
                        <w:pStyle w:val="6"/>
                      </w:pPr>
                    </w:p>
                  </w:txbxContent>
                </v:textbox>
              </v:shape>
            </w:pict>
          </mc:Fallback>
        </mc:AlternateContent>
      </w:r>
      <w:r>
        <w:rPr>
          <w:rFonts w:ascii="仿宋" w:hAnsi="仿宋" w:eastAsia="仿宋" w:cs="仿宋"/>
          <w:color w:val="auto"/>
          <w:spacing w:val="-4"/>
          <w:sz w:val="28"/>
          <w:szCs w:val="28"/>
          <w:highlight w:val="none"/>
        </w:rPr>
        <w:t>说明：应附法定代表人和全权代理人身份证原件（正面、反面）的原件扫描</w:t>
      </w:r>
      <w:r>
        <w:rPr>
          <w:rFonts w:ascii="仿宋" w:hAnsi="仿宋" w:eastAsia="仿宋" w:cs="仿宋"/>
          <w:color w:val="auto"/>
          <w:sz w:val="28"/>
          <w:szCs w:val="28"/>
          <w:highlight w:val="none"/>
        </w:rPr>
        <w:t>件</w:t>
      </w:r>
    </w:p>
    <w:tbl>
      <w:tblPr>
        <w:tblStyle w:val="13"/>
        <w:tblW w:w="4345" w:type="dxa"/>
        <w:tblInd w:w="1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345"/>
      </w:tblGrid>
      <w:tr w14:paraId="3A4CCBF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997" w:hRule="atLeast"/>
        </w:trPr>
        <w:tc>
          <w:tcPr>
            <w:tcW w:w="4345" w:type="dxa"/>
            <w:vAlign w:val="top"/>
          </w:tcPr>
          <w:p w14:paraId="7E153AA6">
            <w:pPr>
              <w:spacing w:line="269" w:lineRule="auto"/>
              <w:rPr>
                <w:rFonts w:ascii="Arial"/>
                <w:color w:val="auto"/>
                <w:sz w:val="21"/>
                <w:highlight w:val="none"/>
              </w:rPr>
            </w:pPr>
          </w:p>
          <w:p w14:paraId="454889FE">
            <w:pPr>
              <w:spacing w:line="269" w:lineRule="auto"/>
              <w:rPr>
                <w:rFonts w:ascii="Arial"/>
                <w:color w:val="auto"/>
                <w:sz w:val="21"/>
                <w:highlight w:val="none"/>
              </w:rPr>
            </w:pPr>
          </w:p>
          <w:p w14:paraId="031ABBBE">
            <w:pPr>
              <w:spacing w:line="269" w:lineRule="auto"/>
              <w:rPr>
                <w:rFonts w:ascii="Arial"/>
                <w:color w:val="auto"/>
                <w:sz w:val="21"/>
                <w:highlight w:val="none"/>
              </w:rPr>
            </w:pPr>
          </w:p>
          <w:p w14:paraId="6938B42A">
            <w:pPr>
              <w:spacing w:line="269" w:lineRule="auto"/>
              <w:rPr>
                <w:rFonts w:ascii="Arial"/>
                <w:color w:val="auto"/>
                <w:sz w:val="21"/>
                <w:highlight w:val="none"/>
              </w:rPr>
            </w:pPr>
          </w:p>
          <w:p w14:paraId="2A9E22CB">
            <w:pPr>
              <w:spacing w:line="269" w:lineRule="auto"/>
              <w:rPr>
                <w:rFonts w:ascii="Arial"/>
                <w:color w:val="auto"/>
                <w:sz w:val="21"/>
                <w:highlight w:val="none"/>
              </w:rPr>
            </w:pPr>
          </w:p>
          <w:p w14:paraId="626AF057">
            <w:pPr>
              <w:spacing w:line="269" w:lineRule="auto"/>
              <w:rPr>
                <w:rFonts w:ascii="Arial"/>
                <w:color w:val="auto"/>
                <w:sz w:val="21"/>
                <w:highlight w:val="none"/>
              </w:rPr>
            </w:pPr>
          </w:p>
          <w:p w14:paraId="0618F21A">
            <w:pPr>
              <w:pStyle w:val="14"/>
              <w:spacing w:before="91" w:line="291" w:lineRule="auto"/>
              <w:ind w:left="173" w:firstLine="257"/>
              <w:rPr>
                <w:color w:val="auto"/>
                <w:highlight w:val="none"/>
              </w:rPr>
            </w:pPr>
            <w:r>
              <w:rPr>
                <w:color w:val="auto"/>
                <w:spacing w:val="-20"/>
                <w:highlight w:val="none"/>
              </w:rPr>
              <w:t>法定代表人身份证（正面、反面）</w:t>
            </w:r>
            <w:r>
              <w:rPr>
                <w:color w:val="auto"/>
                <w:spacing w:val="-9"/>
                <w:highlight w:val="none"/>
              </w:rPr>
              <w:t>的原件扫描件粘贴处</w:t>
            </w:r>
          </w:p>
        </w:tc>
      </w:tr>
    </w:tbl>
    <w:p w14:paraId="0CC2B308">
      <w:pPr>
        <w:pStyle w:val="6"/>
        <w:rPr>
          <w:color w:val="auto"/>
          <w:highlight w:val="none"/>
        </w:rPr>
      </w:pPr>
    </w:p>
    <w:p w14:paraId="6C721587">
      <w:pPr>
        <w:rPr>
          <w:color w:val="auto"/>
          <w:highlight w:val="none"/>
        </w:rPr>
        <w:sectPr>
          <w:footerReference r:id="rId24" w:type="default"/>
          <w:pgSz w:w="11905" w:h="16840"/>
          <w:pgMar w:top="400" w:right="1346" w:bottom="1068" w:left="1104" w:header="0" w:footer="908" w:gutter="0"/>
          <w:cols w:space="720" w:num="1"/>
        </w:sectPr>
      </w:pPr>
    </w:p>
    <w:p w14:paraId="3D1B9B96">
      <w:pPr>
        <w:spacing w:before="56" w:line="189" w:lineRule="auto"/>
        <w:rPr>
          <w:rFonts w:hint="eastAsia" w:ascii="黑体" w:hAnsi="黑体" w:eastAsia="黑体" w:cs="黑体"/>
          <w:b/>
          <w:bCs/>
          <w:color w:val="auto"/>
          <w:spacing w:val="-15"/>
          <w:sz w:val="28"/>
          <w:szCs w:val="28"/>
          <w:highlight w:val="none"/>
        </w:rPr>
      </w:pPr>
    </w:p>
    <w:p w14:paraId="78B55788">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3</w:t>
      </w:r>
    </w:p>
    <w:p w14:paraId="01E2DE77">
      <w:pPr>
        <w:pStyle w:val="6"/>
        <w:spacing w:line="336" w:lineRule="auto"/>
        <w:rPr>
          <w:color w:val="auto"/>
          <w:highlight w:val="none"/>
        </w:rPr>
      </w:pPr>
    </w:p>
    <w:p w14:paraId="7D5D1B5B">
      <w:pPr>
        <w:pStyle w:val="6"/>
        <w:spacing w:line="337" w:lineRule="auto"/>
        <w:rPr>
          <w:color w:val="auto"/>
          <w:highlight w:val="none"/>
        </w:rPr>
      </w:pPr>
    </w:p>
    <w:p w14:paraId="66F372AB">
      <w:pPr>
        <w:spacing w:before="120" w:line="187" w:lineRule="auto"/>
        <w:ind w:firstLine="534" w:firstLineChars="200"/>
        <w:outlineLvl w:val="2"/>
        <w:rPr>
          <w:rFonts w:hint="eastAsia" w:ascii="黑体" w:hAnsi="黑体" w:eastAsia="黑体" w:cs="黑体"/>
          <w:color w:val="auto"/>
          <w:sz w:val="28"/>
          <w:szCs w:val="28"/>
          <w:highlight w:val="none"/>
        </w:rPr>
      </w:pPr>
      <w:r>
        <w:rPr>
          <w:rFonts w:hint="eastAsia" w:ascii="黑体" w:hAnsi="黑体" w:eastAsia="黑体" w:cs="黑体"/>
          <w:b/>
          <w:bCs/>
          <w:color w:val="auto"/>
          <w:spacing w:val="-7"/>
          <w:sz w:val="28"/>
          <w:szCs w:val="28"/>
          <w:highlight w:val="none"/>
        </w:rPr>
        <w:t>一、投标人认为需要声明的与资格相关情况</w:t>
      </w:r>
    </w:p>
    <w:p w14:paraId="2A41C048">
      <w:pPr>
        <w:pStyle w:val="6"/>
        <w:spacing w:line="242" w:lineRule="auto"/>
        <w:rPr>
          <w:color w:val="auto"/>
          <w:highlight w:val="none"/>
        </w:rPr>
      </w:pPr>
    </w:p>
    <w:p w14:paraId="3B7ADE5F">
      <w:pPr>
        <w:pStyle w:val="6"/>
        <w:spacing w:line="242" w:lineRule="auto"/>
        <w:rPr>
          <w:color w:val="auto"/>
          <w:highlight w:val="none"/>
        </w:rPr>
      </w:pPr>
    </w:p>
    <w:p w14:paraId="2A21D09E">
      <w:pPr>
        <w:pStyle w:val="6"/>
        <w:spacing w:line="242" w:lineRule="auto"/>
        <w:rPr>
          <w:color w:val="auto"/>
          <w:highlight w:val="none"/>
        </w:rPr>
      </w:pPr>
    </w:p>
    <w:p w14:paraId="799AAB3A">
      <w:pPr>
        <w:pStyle w:val="6"/>
        <w:spacing w:line="242" w:lineRule="auto"/>
        <w:rPr>
          <w:color w:val="auto"/>
          <w:highlight w:val="none"/>
        </w:rPr>
      </w:pPr>
    </w:p>
    <w:p w14:paraId="61ABE3C0">
      <w:pPr>
        <w:pStyle w:val="6"/>
        <w:spacing w:line="242" w:lineRule="auto"/>
        <w:rPr>
          <w:color w:val="auto"/>
          <w:highlight w:val="none"/>
        </w:rPr>
      </w:pPr>
    </w:p>
    <w:p w14:paraId="09B398A7">
      <w:pPr>
        <w:pStyle w:val="6"/>
        <w:spacing w:line="242" w:lineRule="auto"/>
        <w:rPr>
          <w:color w:val="auto"/>
          <w:highlight w:val="none"/>
        </w:rPr>
      </w:pPr>
    </w:p>
    <w:p w14:paraId="55A0200D">
      <w:pPr>
        <w:pStyle w:val="6"/>
        <w:spacing w:line="242" w:lineRule="auto"/>
        <w:rPr>
          <w:color w:val="auto"/>
          <w:highlight w:val="none"/>
        </w:rPr>
      </w:pPr>
    </w:p>
    <w:p w14:paraId="17613496">
      <w:pPr>
        <w:pStyle w:val="6"/>
        <w:spacing w:line="242" w:lineRule="auto"/>
        <w:rPr>
          <w:color w:val="auto"/>
          <w:highlight w:val="none"/>
        </w:rPr>
      </w:pPr>
    </w:p>
    <w:p w14:paraId="3A75A1A1">
      <w:pPr>
        <w:pStyle w:val="6"/>
        <w:spacing w:line="242" w:lineRule="auto"/>
        <w:rPr>
          <w:color w:val="auto"/>
          <w:highlight w:val="none"/>
        </w:rPr>
      </w:pPr>
    </w:p>
    <w:p w14:paraId="23AD4DC7">
      <w:pPr>
        <w:pStyle w:val="6"/>
        <w:spacing w:line="243" w:lineRule="auto"/>
        <w:rPr>
          <w:color w:val="auto"/>
          <w:highlight w:val="none"/>
        </w:rPr>
      </w:pPr>
    </w:p>
    <w:p w14:paraId="3942E180">
      <w:pPr>
        <w:pStyle w:val="6"/>
        <w:spacing w:line="243" w:lineRule="auto"/>
        <w:rPr>
          <w:color w:val="auto"/>
          <w:highlight w:val="none"/>
        </w:rPr>
      </w:pPr>
    </w:p>
    <w:p w14:paraId="21576F37">
      <w:pPr>
        <w:spacing w:before="91"/>
        <w:ind w:right="20" w:firstLine="516" w:firstLineChars="200"/>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我单位保证以上声明内容真实、准确。否则，</w:t>
      </w:r>
      <w:r>
        <w:rPr>
          <w:rFonts w:ascii="仿宋" w:hAnsi="仿宋" w:eastAsia="仿宋" w:cs="仿宋"/>
          <w:color w:val="auto"/>
          <w:spacing w:val="72"/>
          <w:sz w:val="28"/>
          <w:szCs w:val="28"/>
          <w:highlight w:val="none"/>
        </w:rPr>
        <w:t xml:space="preserve"> </w:t>
      </w:r>
      <w:r>
        <w:rPr>
          <w:rFonts w:ascii="仿宋" w:hAnsi="仿宋" w:eastAsia="仿宋" w:cs="仿宋"/>
          <w:color w:val="auto"/>
          <w:spacing w:val="-11"/>
          <w:sz w:val="28"/>
          <w:szCs w:val="28"/>
          <w:highlight w:val="none"/>
        </w:rPr>
        <w:t>我单位愿意承担</w:t>
      </w:r>
      <w:r>
        <w:rPr>
          <w:rFonts w:ascii="仿宋" w:hAnsi="仿宋" w:eastAsia="仿宋" w:cs="仿宋"/>
          <w:color w:val="auto"/>
          <w:spacing w:val="-12"/>
          <w:sz w:val="28"/>
          <w:szCs w:val="28"/>
          <w:highlight w:val="none"/>
        </w:rPr>
        <w:t>由此产生的</w:t>
      </w:r>
      <w:r>
        <w:rPr>
          <w:rFonts w:ascii="仿宋" w:hAnsi="仿宋" w:eastAsia="仿宋" w:cs="仿宋"/>
          <w:color w:val="auto"/>
          <w:spacing w:val="-8"/>
          <w:sz w:val="28"/>
          <w:szCs w:val="28"/>
          <w:highlight w:val="none"/>
        </w:rPr>
        <w:t>一切经济责任和法律责任。</w:t>
      </w:r>
    </w:p>
    <w:p w14:paraId="3E2AAAD4">
      <w:pPr>
        <w:pStyle w:val="6"/>
        <w:spacing w:line="316" w:lineRule="auto"/>
        <w:rPr>
          <w:color w:val="auto"/>
          <w:highlight w:val="none"/>
        </w:rPr>
      </w:pPr>
    </w:p>
    <w:p w14:paraId="7C5C5F27">
      <w:pPr>
        <w:pStyle w:val="6"/>
        <w:spacing w:line="316" w:lineRule="auto"/>
        <w:rPr>
          <w:color w:val="auto"/>
          <w:highlight w:val="none"/>
        </w:rPr>
      </w:pPr>
    </w:p>
    <w:p w14:paraId="39C6FDD2">
      <w:pPr>
        <w:pStyle w:val="6"/>
        <w:spacing w:line="316" w:lineRule="auto"/>
        <w:rPr>
          <w:color w:val="auto"/>
          <w:highlight w:val="none"/>
        </w:rPr>
      </w:pPr>
    </w:p>
    <w:p w14:paraId="708453FD">
      <w:pPr>
        <w:spacing w:before="91" w:line="221" w:lineRule="auto"/>
        <w:ind w:left="1480"/>
        <w:rPr>
          <w:rFonts w:ascii="仿宋" w:hAnsi="仿宋" w:eastAsia="仿宋" w:cs="仿宋"/>
          <w:color w:val="auto"/>
          <w:sz w:val="28"/>
          <w:szCs w:val="28"/>
          <w:highlight w:val="none"/>
        </w:rPr>
      </w:pPr>
      <w:r>
        <w:rPr>
          <w:rFonts w:ascii="仿宋" w:hAnsi="仿宋" w:eastAsia="仿宋" w:cs="仿宋"/>
          <w:color w:val="auto"/>
          <w:sz w:val="28"/>
          <w:szCs w:val="28"/>
          <w:highlight w:val="none"/>
        </w:rPr>
        <w:t>投标单位全称</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u w:val="single" w:color="auto"/>
        </w:rPr>
        <w:t xml:space="preserve">                    </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rPr>
        <w:t>加盖单位公章）</w:t>
      </w:r>
    </w:p>
    <w:p w14:paraId="40B8A336">
      <w:pPr>
        <w:pStyle w:val="6"/>
        <w:spacing w:line="325" w:lineRule="auto"/>
        <w:rPr>
          <w:color w:val="auto"/>
          <w:highlight w:val="none"/>
        </w:rPr>
      </w:pPr>
    </w:p>
    <w:p w14:paraId="081F4B5A">
      <w:pPr>
        <w:pStyle w:val="6"/>
        <w:spacing w:line="326" w:lineRule="auto"/>
        <w:rPr>
          <w:color w:val="auto"/>
          <w:highlight w:val="none"/>
        </w:rPr>
      </w:pPr>
    </w:p>
    <w:p w14:paraId="0B96930D">
      <w:pPr>
        <w:spacing w:before="91" w:line="222" w:lineRule="auto"/>
        <w:ind w:firstLine="2750" w:firstLineChars="1100"/>
        <w:rPr>
          <w:rFonts w:ascii="仿宋" w:hAnsi="仿宋" w:eastAsia="仿宋" w:cs="仿宋"/>
          <w:color w:val="auto"/>
          <w:sz w:val="28"/>
          <w:szCs w:val="28"/>
          <w:highlight w:val="none"/>
        </w:rPr>
      </w:pPr>
      <w:r>
        <w:rPr>
          <w:rFonts w:ascii="仿宋" w:hAnsi="仿宋" w:eastAsia="仿宋" w:cs="仿宋"/>
          <w:color w:val="auto"/>
          <w:spacing w:val="-15"/>
          <w:sz w:val="28"/>
          <w:szCs w:val="28"/>
          <w:highlight w:val="none"/>
        </w:rPr>
        <w:t>签署日期：</w:t>
      </w:r>
      <w:r>
        <w:rPr>
          <w:rFonts w:hint="eastAsia" w:ascii="仿宋" w:hAnsi="仿宋" w:eastAsia="仿宋" w:cs="仿宋"/>
          <w:color w:val="auto"/>
          <w:spacing w:val="5"/>
          <w:sz w:val="28"/>
          <w:szCs w:val="28"/>
          <w:highlight w:val="none"/>
          <w:lang w:val="en-US" w:eastAsia="zh-CN"/>
        </w:rPr>
        <w:t xml:space="preserve">    </w:t>
      </w:r>
      <w:r>
        <w:rPr>
          <w:rFonts w:ascii="仿宋" w:hAnsi="仿宋" w:eastAsia="仿宋" w:cs="仿宋"/>
          <w:color w:val="auto"/>
          <w:spacing w:val="-15"/>
          <w:sz w:val="28"/>
          <w:szCs w:val="28"/>
          <w:highlight w:val="none"/>
        </w:rPr>
        <w:t>年</w:t>
      </w:r>
      <w:r>
        <w:rPr>
          <w:rFonts w:hint="eastAsia" w:ascii="仿宋" w:hAnsi="仿宋" w:eastAsia="仿宋" w:cs="仿宋"/>
          <w:color w:val="auto"/>
          <w:spacing w:val="9"/>
          <w:sz w:val="28"/>
          <w:szCs w:val="28"/>
          <w:highlight w:val="none"/>
          <w:lang w:val="en-US" w:eastAsia="zh-CN"/>
        </w:rPr>
        <w:t xml:space="preserve">    </w:t>
      </w:r>
      <w:r>
        <w:rPr>
          <w:rFonts w:ascii="仿宋" w:hAnsi="仿宋" w:eastAsia="仿宋" w:cs="仿宋"/>
          <w:color w:val="auto"/>
          <w:spacing w:val="-15"/>
          <w:sz w:val="28"/>
          <w:szCs w:val="28"/>
          <w:highlight w:val="none"/>
        </w:rPr>
        <w:t>月</w:t>
      </w:r>
      <w:r>
        <w:rPr>
          <w:rFonts w:hint="eastAsia" w:ascii="仿宋" w:hAnsi="仿宋" w:eastAsia="仿宋" w:cs="仿宋"/>
          <w:color w:val="auto"/>
          <w:spacing w:val="27"/>
          <w:sz w:val="28"/>
          <w:szCs w:val="28"/>
          <w:highlight w:val="none"/>
          <w:lang w:val="en-US" w:eastAsia="zh-CN"/>
        </w:rPr>
        <w:t xml:space="preserve">    </w:t>
      </w:r>
      <w:r>
        <w:rPr>
          <w:rFonts w:ascii="仿宋" w:hAnsi="仿宋" w:eastAsia="仿宋" w:cs="仿宋"/>
          <w:color w:val="auto"/>
          <w:spacing w:val="-15"/>
          <w:sz w:val="28"/>
          <w:szCs w:val="28"/>
          <w:highlight w:val="none"/>
        </w:rPr>
        <w:t>日</w:t>
      </w:r>
    </w:p>
    <w:p w14:paraId="594CF388">
      <w:pPr>
        <w:spacing w:line="222" w:lineRule="auto"/>
        <w:rPr>
          <w:rFonts w:ascii="仿宋" w:hAnsi="仿宋" w:eastAsia="仿宋" w:cs="仿宋"/>
          <w:color w:val="auto"/>
          <w:sz w:val="28"/>
          <w:szCs w:val="28"/>
          <w:highlight w:val="none"/>
        </w:rPr>
        <w:sectPr>
          <w:headerReference r:id="rId25" w:type="default"/>
          <w:footerReference r:id="rId26" w:type="default"/>
          <w:pgSz w:w="11905" w:h="16840"/>
          <w:pgMar w:top="1215" w:right="1338" w:bottom="1068" w:left="1088" w:header="1200" w:footer="908" w:gutter="0"/>
          <w:cols w:space="720" w:num="1"/>
        </w:sectPr>
      </w:pPr>
    </w:p>
    <w:p w14:paraId="305BAEFB">
      <w:pPr>
        <w:pStyle w:val="6"/>
        <w:spacing w:line="264" w:lineRule="auto"/>
        <w:rPr>
          <w:color w:val="auto"/>
          <w:highlight w:val="none"/>
        </w:rPr>
      </w:pPr>
    </w:p>
    <w:p w14:paraId="293B8A62">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4</w:t>
      </w:r>
    </w:p>
    <w:p w14:paraId="07305373">
      <w:pPr>
        <w:spacing w:line="188" w:lineRule="auto"/>
        <w:ind w:left="3823"/>
        <w:outlineLvl w:val="2"/>
        <w:rPr>
          <w:rFonts w:hint="eastAsia" w:ascii="黑体" w:hAnsi="黑体" w:eastAsia="黑体" w:cs="黑体"/>
          <w:b/>
          <w:bCs/>
          <w:color w:val="auto"/>
          <w:spacing w:val="-9"/>
          <w:sz w:val="32"/>
          <w:szCs w:val="32"/>
          <w:highlight w:val="none"/>
        </w:rPr>
      </w:pPr>
    </w:p>
    <w:p w14:paraId="76E59DDC">
      <w:pPr>
        <w:spacing w:line="188" w:lineRule="auto"/>
        <w:jc w:val="center"/>
        <w:outlineLvl w:val="2"/>
        <w:rPr>
          <w:rFonts w:hint="eastAsia" w:ascii="黑体" w:hAnsi="黑体" w:eastAsia="黑体" w:cs="黑体"/>
          <w:color w:val="auto"/>
          <w:sz w:val="36"/>
          <w:szCs w:val="36"/>
          <w:highlight w:val="none"/>
        </w:rPr>
      </w:pPr>
      <w:r>
        <w:rPr>
          <w:rFonts w:hint="eastAsia" w:ascii="黑体" w:hAnsi="黑体" w:eastAsia="黑体" w:cs="黑体"/>
          <w:b/>
          <w:bCs/>
          <w:color w:val="auto"/>
          <w:spacing w:val="-9"/>
          <w:sz w:val="36"/>
          <w:szCs w:val="36"/>
          <w:highlight w:val="none"/>
        </w:rPr>
        <w:t>开标一览表</w:t>
      </w:r>
    </w:p>
    <w:p w14:paraId="67444CC1">
      <w:pPr>
        <w:pStyle w:val="6"/>
        <w:spacing w:line="248" w:lineRule="auto"/>
        <w:rPr>
          <w:color w:val="auto"/>
          <w:highlight w:val="none"/>
        </w:rPr>
      </w:pPr>
    </w:p>
    <w:p w14:paraId="6F686F10">
      <w:pPr>
        <w:pStyle w:val="6"/>
        <w:spacing w:line="248" w:lineRule="auto"/>
        <w:rPr>
          <w:color w:val="auto"/>
          <w:highlight w:val="none"/>
        </w:rPr>
      </w:pPr>
    </w:p>
    <w:p w14:paraId="4D70677A">
      <w:pPr>
        <w:pStyle w:val="6"/>
        <w:spacing w:line="249" w:lineRule="auto"/>
        <w:rPr>
          <w:color w:val="auto"/>
          <w:highlight w:val="none"/>
        </w:rPr>
      </w:pPr>
    </w:p>
    <w:p w14:paraId="5D57B85B">
      <w:pPr>
        <w:pStyle w:val="6"/>
        <w:spacing w:line="249" w:lineRule="auto"/>
        <w:rPr>
          <w:color w:val="auto"/>
          <w:highlight w:val="none"/>
        </w:rPr>
      </w:pPr>
    </w:p>
    <w:p w14:paraId="669CC5F8">
      <w:pPr>
        <w:pStyle w:val="6"/>
        <w:spacing w:line="249" w:lineRule="auto"/>
        <w:rPr>
          <w:color w:val="auto"/>
          <w:highlight w:val="none"/>
        </w:rPr>
      </w:pPr>
    </w:p>
    <w:p w14:paraId="0F82521C">
      <w:pPr>
        <w:spacing w:before="103" w:line="161" w:lineRule="auto"/>
        <w:ind w:left="86"/>
        <w:rPr>
          <w:rFonts w:ascii="微软雅黑" w:hAnsi="微软雅黑" w:eastAsia="微软雅黑" w:cs="微软雅黑"/>
          <w:color w:val="auto"/>
          <w:sz w:val="24"/>
          <w:szCs w:val="24"/>
          <w:highlight w:val="none"/>
        </w:rPr>
      </w:pPr>
      <w:r>
        <w:rPr>
          <w:rFonts w:ascii="微软雅黑" w:hAnsi="微软雅黑" w:eastAsia="微软雅黑" w:cs="微软雅黑"/>
          <w:b/>
          <w:bCs/>
          <w:color w:val="auto"/>
          <w:sz w:val="24"/>
          <w:szCs w:val="24"/>
          <w:highlight w:val="none"/>
        </w:rPr>
        <w:t xml:space="preserve">项目名称：                                  </w:t>
      </w:r>
      <w:r>
        <w:rPr>
          <w:rFonts w:ascii="微软雅黑" w:hAnsi="微软雅黑" w:eastAsia="微软雅黑" w:cs="微软雅黑"/>
          <w:b/>
          <w:bCs/>
          <w:color w:val="auto"/>
          <w:spacing w:val="-1"/>
          <w:sz w:val="24"/>
          <w:szCs w:val="24"/>
          <w:highlight w:val="none"/>
        </w:rPr>
        <w:t xml:space="preserve">                        项目编号：</w:t>
      </w:r>
    </w:p>
    <w:tbl>
      <w:tblPr>
        <w:tblStyle w:val="13"/>
        <w:tblW w:w="91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2"/>
        <w:gridCol w:w="3315"/>
        <w:gridCol w:w="2414"/>
        <w:gridCol w:w="1919"/>
      </w:tblGrid>
      <w:tr w14:paraId="645CA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 w:hRule="atLeast"/>
        </w:trPr>
        <w:tc>
          <w:tcPr>
            <w:tcW w:w="1492" w:type="dxa"/>
            <w:vAlign w:val="top"/>
          </w:tcPr>
          <w:p w14:paraId="2AC87BA5">
            <w:pPr>
              <w:spacing w:line="371" w:lineRule="auto"/>
              <w:rPr>
                <w:rFonts w:ascii="Arial"/>
                <w:color w:val="auto"/>
                <w:sz w:val="21"/>
                <w:highlight w:val="none"/>
              </w:rPr>
            </w:pPr>
          </w:p>
          <w:p w14:paraId="731F44C8">
            <w:pPr>
              <w:spacing w:before="103" w:line="189" w:lineRule="auto"/>
              <w:ind w:left="519"/>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w w:val="99"/>
                <w:sz w:val="24"/>
                <w:szCs w:val="24"/>
                <w:highlight w:val="none"/>
              </w:rPr>
              <w:t>序号</w:t>
            </w:r>
          </w:p>
        </w:tc>
        <w:tc>
          <w:tcPr>
            <w:tcW w:w="3315" w:type="dxa"/>
            <w:vAlign w:val="top"/>
          </w:tcPr>
          <w:p w14:paraId="54A074D5">
            <w:pPr>
              <w:spacing w:line="371" w:lineRule="auto"/>
              <w:rPr>
                <w:rFonts w:ascii="Arial"/>
                <w:color w:val="auto"/>
                <w:sz w:val="21"/>
                <w:highlight w:val="none"/>
              </w:rPr>
            </w:pPr>
          </w:p>
          <w:p w14:paraId="4519082F">
            <w:pPr>
              <w:spacing w:before="103" w:line="188" w:lineRule="auto"/>
              <w:ind w:left="1197"/>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sz w:val="24"/>
                <w:szCs w:val="24"/>
                <w:highlight w:val="none"/>
              </w:rPr>
              <w:t>项目名称</w:t>
            </w:r>
          </w:p>
        </w:tc>
        <w:tc>
          <w:tcPr>
            <w:tcW w:w="2414" w:type="dxa"/>
            <w:vAlign w:val="top"/>
          </w:tcPr>
          <w:p w14:paraId="67505967">
            <w:pPr>
              <w:spacing w:line="371" w:lineRule="auto"/>
              <w:rPr>
                <w:rFonts w:ascii="Arial"/>
                <w:color w:val="auto"/>
                <w:sz w:val="21"/>
                <w:highlight w:val="none"/>
              </w:rPr>
            </w:pPr>
          </w:p>
          <w:p w14:paraId="5C74FAF9">
            <w:pPr>
              <w:spacing w:before="103" w:line="184" w:lineRule="auto"/>
              <w:ind w:left="512"/>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sz w:val="24"/>
                <w:szCs w:val="24"/>
                <w:highlight w:val="none"/>
              </w:rPr>
              <w:t>投标价（元）</w:t>
            </w:r>
          </w:p>
        </w:tc>
        <w:tc>
          <w:tcPr>
            <w:tcW w:w="1919" w:type="dxa"/>
            <w:vAlign w:val="top"/>
          </w:tcPr>
          <w:p w14:paraId="1E012BD2">
            <w:pPr>
              <w:spacing w:line="373" w:lineRule="auto"/>
              <w:rPr>
                <w:rFonts w:ascii="Arial"/>
                <w:color w:val="auto"/>
                <w:sz w:val="21"/>
                <w:highlight w:val="none"/>
              </w:rPr>
            </w:pPr>
          </w:p>
          <w:p w14:paraId="6C502478">
            <w:pPr>
              <w:spacing w:before="103" w:line="188" w:lineRule="auto"/>
              <w:ind w:left="242"/>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sz w:val="24"/>
                <w:szCs w:val="24"/>
                <w:highlight w:val="none"/>
              </w:rPr>
              <w:t>交货</w:t>
            </w:r>
            <w:r>
              <w:rPr>
                <w:rFonts w:ascii="Times New Roman" w:hAnsi="Times New Roman" w:eastAsia="Times New Roman" w:cs="Times New Roman"/>
                <w:b/>
                <w:bCs/>
                <w:color w:val="auto"/>
                <w:spacing w:val="-7"/>
                <w:sz w:val="24"/>
                <w:szCs w:val="24"/>
                <w:highlight w:val="none"/>
              </w:rPr>
              <w:t>/</w:t>
            </w:r>
            <w:r>
              <w:rPr>
                <w:rFonts w:ascii="微软雅黑" w:hAnsi="微软雅黑" w:eastAsia="微软雅黑" w:cs="微软雅黑"/>
                <w:b/>
                <w:bCs/>
                <w:color w:val="auto"/>
                <w:spacing w:val="-7"/>
                <w:sz w:val="24"/>
                <w:szCs w:val="24"/>
                <w:highlight w:val="none"/>
              </w:rPr>
              <w:t>完工日期</w:t>
            </w:r>
          </w:p>
        </w:tc>
      </w:tr>
      <w:tr w14:paraId="74490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1492" w:type="dxa"/>
            <w:vAlign w:val="top"/>
          </w:tcPr>
          <w:p w14:paraId="0C6141B0">
            <w:pPr>
              <w:spacing w:line="472" w:lineRule="auto"/>
              <w:rPr>
                <w:rFonts w:ascii="Arial"/>
                <w:color w:val="auto"/>
                <w:sz w:val="21"/>
                <w:highlight w:val="none"/>
              </w:rPr>
            </w:pPr>
          </w:p>
          <w:p w14:paraId="53D5058B">
            <w:pPr>
              <w:spacing w:before="69" w:line="186" w:lineRule="auto"/>
              <w:ind w:left="733"/>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1</w:t>
            </w:r>
          </w:p>
        </w:tc>
        <w:tc>
          <w:tcPr>
            <w:tcW w:w="3315" w:type="dxa"/>
            <w:vAlign w:val="top"/>
          </w:tcPr>
          <w:p w14:paraId="4000EFD0">
            <w:pPr>
              <w:rPr>
                <w:rFonts w:ascii="Arial"/>
                <w:color w:val="auto"/>
                <w:sz w:val="21"/>
                <w:highlight w:val="none"/>
              </w:rPr>
            </w:pPr>
          </w:p>
        </w:tc>
        <w:tc>
          <w:tcPr>
            <w:tcW w:w="2414" w:type="dxa"/>
            <w:vAlign w:val="top"/>
          </w:tcPr>
          <w:p w14:paraId="5104CE69">
            <w:pPr>
              <w:rPr>
                <w:rFonts w:ascii="Arial"/>
                <w:color w:val="auto"/>
                <w:sz w:val="21"/>
                <w:highlight w:val="none"/>
              </w:rPr>
            </w:pPr>
          </w:p>
        </w:tc>
        <w:tc>
          <w:tcPr>
            <w:tcW w:w="1919" w:type="dxa"/>
            <w:vAlign w:val="top"/>
          </w:tcPr>
          <w:p w14:paraId="3E3B3F9A">
            <w:pPr>
              <w:rPr>
                <w:rFonts w:ascii="Arial"/>
                <w:color w:val="auto"/>
                <w:sz w:val="21"/>
                <w:highlight w:val="none"/>
              </w:rPr>
            </w:pPr>
          </w:p>
        </w:tc>
      </w:tr>
    </w:tbl>
    <w:p w14:paraId="3D535281">
      <w:pPr>
        <w:spacing w:before="257" w:line="188" w:lineRule="auto"/>
        <w:ind w:left="111"/>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8"/>
          <w:sz w:val="24"/>
          <w:szCs w:val="24"/>
          <w:highlight w:val="none"/>
        </w:rPr>
        <w:t>注：1.此表作为唱标的依据。</w:t>
      </w:r>
    </w:p>
    <w:p w14:paraId="0A28EB7F">
      <w:pPr>
        <w:spacing w:before="198" w:line="187" w:lineRule="auto"/>
        <w:ind w:left="563"/>
        <w:outlineLvl w:val="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5"/>
          <w:sz w:val="24"/>
          <w:szCs w:val="24"/>
          <w:highlight w:val="none"/>
        </w:rPr>
        <w:t>2.须附报价明细表，</w:t>
      </w:r>
      <w:r>
        <w:rPr>
          <w:rFonts w:ascii="微软雅黑" w:hAnsi="微软雅黑" w:eastAsia="微软雅黑" w:cs="微软雅黑"/>
          <w:b/>
          <w:bCs/>
          <w:color w:val="auto"/>
          <w:spacing w:val="-42"/>
          <w:sz w:val="24"/>
          <w:szCs w:val="24"/>
          <w:highlight w:val="none"/>
        </w:rPr>
        <w:t xml:space="preserve"> </w:t>
      </w:r>
      <w:r>
        <w:rPr>
          <w:rFonts w:ascii="微软雅黑" w:hAnsi="微软雅黑" w:eastAsia="微软雅黑" w:cs="微软雅黑"/>
          <w:b/>
          <w:bCs/>
          <w:color w:val="auto"/>
          <w:spacing w:val="-5"/>
          <w:sz w:val="24"/>
          <w:szCs w:val="24"/>
          <w:highlight w:val="none"/>
        </w:rPr>
        <w:t>请按照附件</w:t>
      </w:r>
      <w:r>
        <w:rPr>
          <w:rFonts w:ascii="微软雅黑" w:hAnsi="微软雅黑" w:eastAsia="微软雅黑" w:cs="微软雅黑"/>
          <w:b/>
          <w:bCs/>
          <w:color w:val="auto"/>
          <w:spacing w:val="56"/>
          <w:sz w:val="24"/>
          <w:szCs w:val="24"/>
          <w:highlight w:val="none"/>
        </w:rPr>
        <w:t xml:space="preserve"> </w:t>
      </w:r>
      <w:r>
        <w:rPr>
          <w:rFonts w:ascii="微软雅黑" w:hAnsi="微软雅黑" w:eastAsia="微软雅黑" w:cs="微软雅黑"/>
          <w:b/>
          <w:bCs/>
          <w:color w:val="auto"/>
          <w:spacing w:val="-5"/>
          <w:sz w:val="24"/>
          <w:szCs w:val="24"/>
          <w:highlight w:val="none"/>
        </w:rPr>
        <w:t>5  填写。</w:t>
      </w:r>
    </w:p>
    <w:p w14:paraId="32B23AFD">
      <w:pPr>
        <w:pStyle w:val="6"/>
        <w:spacing w:line="262" w:lineRule="auto"/>
        <w:rPr>
          <w:color w:val="auto"/>
          <w:highlight w:val="none"/>
        </w:rPr>
      </w:pPr>
    </w:p>
    <w:p w14:paraId="0AAC336C">
      <w:pPr>
        <w:pStyle w:val="6"/>
        <w:spacing w:line="263" w:lineRule="auto"/>
        <w:rPr>
          <w:color w:val="auto"/>
          <w:highlight w:val="none"/>
        </w:rPr>
      </w:pPr>
    </w:p>
    <w:p w14:paraId="6E25074F">
      <w:pPr>
        <w:pStyle w:val="6"/>
        <w:spacing w:line="263" w:lineRule="auto"/>
        <w:rPr>
          <w:color w:val="auto"/>
          <w:highlight w:val="none"/>
        </w:rPr>
      </w:pPr>
    </w:p>
    <w:p w14:paraId="4B88F83C">
      <w:pPr>
        <w:pStyle w:val="6"/>
        <w:spacing w:line="263" w:lineRule="auto"/>
        <w:rPr>
          <w:color w:val="auto"/>
          <w:highlight w:val="none"/>
        </w:rPr>
      </w:pPr>
    </w:p>
    <w:p w14:paraId="396B90FD">
      <w:pPr>
        <w:pStyle w:val="6"/>
        <w:spacing w:line="263" w:lineRule="auto"/>
        <w:rPr>
          <w:color w:val="auto"/>
          <w:highlight w:val="none"/>
        </w:rPr>
      </w:pPr>
    </w:p>
    <w:p w14:paraId="3B9E1D9E">
      <w:pPr>
        <w:pStyle w:val="6"/>
        <w:spacing w:line="263" w:lineRule="auto"/>
        <w:rPr>
          <w:color w:val="auto"/>
          <w:highlight w:val="none"/>
        </w:rPr>
      </w:pPr>
    </w:p>
    <w:p w14:paraId="5519BDE7">
      <w:pPr>
        <w:pStyle w:val="6"/>
        <w:spacing w:line="263" w:lineRule="auto"/>
        <w:rPr>
          <w:color w:val="auto"/>
          <w:highlight w:val="none"/>
        </w:rPr>
      </w:pPr>
    </w:p>
    <w:p w14:paraId="605811CB">
      <w:pPr>
        <w:spacing w:before="91" w:line="221" w:lineRule="auto"/>
        <w:ind w:firstLine="2520" w:firstLineChars="900"/>
        <w:rPr>
          <w:rFonts w:ascii="仿宋" w:hAnsi="仿宋" w:eastAsia="仿宋" w:cs="仿宋"/>
          <w:color w:val="auto"/>
          <w:sz w:val="28"/>
          <w:szCs w:val="28"/>
          <w:highlight w:val="none"/>
        </w:rPr>
      </w:pPr>
      <w:r>
        <w:rPr>
          <w:rFonts w:ascii="仿宋" w:hAnsi="仿宋" w:eastAsia="仿宋" w:cs="仿宋"/>
          <w:color w:val="auto"/>
          <w:sz w:val="28"/>
          <w:szCs w:val="28"/>
          <w:highlight w:val="none"/>
        </w:rPr>
        <w:t>投标方</w:t>
      </w:r>
      <w:r>
        <w:rPr>
          <w:rFonts w:ascii="仿宋" w:hAnsi="仿宋" w:eastAsia="仿宋" w:cs="仿宋"/>
          <w:color w:val="auto"/>
          <w:spacing w:val="-20"/>
          <w:sz w:val="28"/>
          <w:szCs w:val="28"/>
          <w:highlight w:val="none"/>
        </w:rPr>
        <w:t>：</w:t>
      </w:r>
      <w:r>
        <w:rPr>
          <w:rFonts w:ascii="仿宋" w:hAnsi="仿宋" w:eastAsia="仿宋" w:cs="仿宋"/>
          <w:color w:val="auto"/>
          <w:spacing w:val="6"/>
          <w:sz w:val="28"/>
          <w:szCs w:val="28"/>
          <w:highlight w:val="none"/>
        </w:rPr>
        <w:t xml:space="preserve">                       </w:t>
      </w:r>
      <w:r>
        <w:rPr>
          <w:rFonts w:ascii="仿宋" w:hAnsi="仿宋" w:eastAsia="仿宋" w:cs="仿宋"/>
          <w:color w:val="auto"/>
          <w:spacing w:val="-20"/>
          <w:sz w:val="28"/>
          <w:szCs w:val="28"/>
          <w:highlight w:val="none"/>
        </w:rPr>
        <w:t>（</w:t>
      </w:r>
      <w:r>
        <w:rPr>
          <w:rFonts w:ascii="仿宋" w:hAnsi="仿宋" w:eastAsia="仿宋" w:cs="仿宋"/>
          <w:color w:val="auto"/>
          <w:sz w:val="28"/>
          <w:szCs w:val="28"/>
          <w:highlight w:val="none"/>
        </w:rPr>
        <w:t>单位盖章）</w:t>
      </w:r>
    </w:p>
    <w:p w14:paraId="5801285A">
      <w:pPr>
        <w:pStyle w:val="6"/>
        <w:spacing w:line="271" w:lineRule="auto"/>
        <w:rPr>
          <w:color w:val="auto"/>
          <w:highlight w:val="none"/>
        </w:rPr>
      </w:pPr>
    </w:p>
    <w:p w14:paraId="4F77922C">
      <w:pPr>
        <w:pStyle w:val="6"/>
        <w:spacing w:line="272" w:lineRule="auto"/>
        <w:rPr>
          <w:color w:val="auto"/>
          <w:highlight w:val="none"/>
        </w:rPr>
      </w:pPr>
    </w:p>
    <w:p w14:paraId="7C904EDB">
      <w:pPr>
        <w:pStyle w:val="6"/>
        <w:spacing w:line="272" w:lineRule="auto"/>
        <w:rPr>
          <w:color w:val="auto"/>
          <w:highlight w:val="none"/>
        </w:rPr>
      </w:pPr>
    </w:p>
    <w:p w14:paraId="3F6CA204">
      <w:pPr>
        <w:spacing w:before="92" w:line="222" w:lineRule="auto"/>
        <w:ind w:firstLine="2484" w:firstLineChars="900"/>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法定代表人或委托全权代理人</w:t>
      </w:r>
      <w:r>
        <w:rPr>
          <w:rFonts w:ascii="仿宋" w:hAnsi="仿宋" w:eastAsia="仿宋" w:cs="仿宋"/>
          <w:color w:val="auto"/>
          <w:spacing w:val="-12"/>
          <w:sz w:val="28"/>
          <w:szCs w:val="28"/>
          <w:highlight w:val="none"/>
        </w:rPr>
        <w:t>：</w:t>
      </w:r>
      <w:r>
        <w:rPr>
          <w:rFonts w:ascii="仿宋" w:hAnsi="仿宋" w:eastAsia="仿宋" w:cs="仿宋"/>
          <w:color w:val="auto"/>
          <w:spacing w:val="4"/>
          <w:sz w:val="28"/>
          <w:szCs w:val="28"/>
          <w:highlight w:val="none"/>
        </w:rPr>
        <w:t xml:space="preserve">   </w:t>
      </w:r>
      <w:r>
        <w:rPr>
          <w:rFonts w:ascii="仿宋" w:hAnsi="仿宋" w:eastAsia="仿宋" w:cs="仿宋"/>
          <w:color w:val="auto"/>
          <w:spacing w:val="-12"/>
          <w:sz w:val="28"/>
          <w:szCs w:val="28"/>
          <w:highlight w:val="none"/>
        </w:rPr>
        <w:t>（</w:t>
      </w:r>
      <w:r>
        <w:rPr>
          <w:rFonts w:ascii="仿宋" w:hAnsi="仿宋" w:eastAsia="仿宋" w:cs="仿宋"/>
          <w:color w:val="auto"/>
          <w:spacing w:val="-2"/>
          <w:sz w:val="28"/>
          <w:szCs w:val="28"/>
          <w:highlight w:val="none"/>
        </w:rPr>
        <w:t>签字或盖章）</w:t>
      </w:r>
    </w:p>
    <w:p w14:paraId="0930BD28">
      <w:pPr>
        <w:pStyle w:val="6"/>
        <w:spacing w:line="251" w:lineRule="auto"/>
        <w:rPr>
          <w:color w:val="auto"/>
          <w:highlight w:val="none"/>
        </w:rPr>
      </w:pPr>
    </w:p>
    <w:p w14:paraId="5A6C2F57">
      <w:pPr>
        <w:pStyle w:val="6"/>
        <w:spacing w:line="251" w:lineRule="auto"/>
        <w:rPr>
          <w:color w:val="auto"/>
          <w:highlight w:val="none"/>
        </w:rPr>
      </w:pPr>
    </w:p>
    <w:p w14:paraId="427748B3">
      <w:pPr>
        <w:pStyle w:val="6"/>
        <w:spacing w:line="251" w:lineRule="auto"/>
        <w:rPr>
          <w:color w:val="auto"/>
          <w:highlight w:val="none"/>
        </w:rPr>
      </w:pPr>
    </w:p>
    <w:p w14:paraId="50CFA783">
      <w:pPr>
        <w:pStyle w:val="6"/>
        <w:spacing w:line="252" w:lineRule="auto"/>
        <w:rPr>
          <w:color w:val="auto"/>
          <w:highlight w:val="none"/>
        </w:rPr>
      </w:pPr>
    </w:p>
    <w:p w14:paraId="0F3362BC">
      <w:pPr>
        <w:spacing w:before="91" w:line="222" w:lineRule="auto"/>
        <w:ind w:firstLine="4114" w:firstLineChars="1700"/>
        <w:rPr>
          <w:rFonts w:ascii="仿宋" w:hAnsi="仿宋" w:eastAsia="仿宋" w:cs="仿宋"/>
          <w:color w:val="auto"/>
          <w:sz w:val="28"/>
          <w:szCs w:val="28"/>
          <w:highlight w:val="none"/>
        </w:rPr>
      </w:pPr>
      <w:r>
        <w:rPr>
          <w:rFonts w:ascii="仿宋" w:hAnsi="仿宋" w:eastAsia="仿宋" w:cs="仿宋"/>
          <w:color w:val="auto"/>
          <w:spacing w:val="-19"/>
          <w:sz w:val="28"/>
          <w:szCs w:val="28"/>
          <w:highlight w:val="none"/>
        </w:rPr>
        <w:t>年</w:t>
      </w:r>
      <w:r>
        <w:rPr>
          <w:rFonts w:ascii="仿宋" w:hAnsi="仿宋" w:eastAsia="仿宋" w:cs="仿宋"/>
          <w:color w:val="auto"/>
          <w:spacing w:val="8"/>
          <w:sz w:val="28"/>
          <w:szCs w:val="28"/>
          <w:highlight w:val="none"/>
        </w:rPr>
        <w:t xml:space="preserve">     </w:t>
      </w:r>
      <w:r>
        <w:rPr>
          <w:rFonts w:ascii="仿宋" w:hAnsi="仿宋" w:eastAsia="仿宋" w:cs="仿宋"/>
          <w:color w:val="auto"/>
          <w:spacing w:val="-19"/>
          <w:sz w:val="28"/>
          <w:szCs w:val="28"/>
          <w:highlight w:val="none"/>
        </w:rPr>
        <w:t>月</w:t>
      </w:r>
      <w:r>
        <w:rPr>
          <w:rFonts w:ascii="仿宋" w:hAnsi="仿宋" w:eastAsia="仿宋" w:cs="仿宋"/>
          <w:color w:val="auto"/>
          <w:spacing w:val="26"/>
          <w:sz w:val="28"/>
          <w:szCs w:val="28"/>
          <w:highlight w:val="none"/>
        </w:rPr>
        <w:t xml:space="preserve">     </w:t>
      </w:r>
      <w:r>
        <w:rPr>
          <w:rFonts w:ascii="仿宋" w:hAnsi="仿宋" w:eastAsia="仿宋" w:cs="仿宋"/>
          <w:color w:val="auto"/>
          <w:spacing w:val="-19"/>
          <w:sz w:val="28"/>
          <w:szCs w:val="28"/>
          <w:highlight w:val="none"/>
        </w:rPr>
        <w:t>日</w:t>
      </w:r>
    </w:p>
    <w:p w14:paraId="089B6C29">
      <w:pPr>
        <w:spacing w:line="222" w:lineRule="auto"/>
        <w:rPr>
          <w:rFonts w:ascii="仿宋" w:hAnsi="仿宋" w:eastAsia="仿宋" w:cs="仿宋"/>
          <w:color w:val="auto"/>
          <w:sz w:val="28"/>
          <w:szCs w:val="28"/>
          <w:highlight w:val="none"/>
        </w:rPr>
        <w:sectPr>
          <w:headerReference r:id="rId27" w:type="default"/>
          <w:footerReference r:id="rId28" w:type="default"/>
          <w:pgSz w:w="11906" w:h="16840"/>
          <w:pgMar w:top="1091" w:right="1382" w:bottom="1085" w:left="1373" w:header="1076" w:footer="925" w:gutter="0"/>
          <w:cols w:space="720" w:num="1"/>
        </w:sectPr>
      </w:pPr>
    </w:p>
    <w:p w14:paraId="6EC0FE3D">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5</w:t>
      </w:r>
    </w:p>
    <w:p w14:paraId="037A55AF">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货物分项明细报价表</w:t>
      </w:r>
    </w:p>
    <w:p w14:paraId="4C0B45D4">
      <w:pPr>
        <w:spacing w:before="1" w:line="182" w:lineRule="auto"/>
        <w:ind w:left="1179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4"/>
          <w:sz w:val="24"/>
          <w:szCs w:val="24"/>
          <w:highlight w:val="none"/>
        </w:rPr>
        <w:t>单位：元</w:t>
      </w:r>
    </w:p>
    <w:p w14:paraId="24A89C54">
      <w:pPr>
        <w:spacing w:before="41"/>
        <w:rPr>
          <w:color w:val="auto"/>
          <w:highlight w:val="none"/>
        </w:rPr>
      </w:pPr>
    </w:p>
    <w:tbl>
      <w:tblPr>
        <w:tblStyle w:val="13"/>
        <w:tblW w:w="13541" w:type="dxa"/>
        <w:tblInd w:w="4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0"/>
        <w:gridCol w:w="1191"/>
        <w:gridCol w:w="1402"/>
        <w:gridCol w:w="980"/>
        <w:gridCol w:w="1118"/>
        <w:gridCol w:w="1062"/>
        <w:gridCol w:w="1007"/>
        <w:gridCol w:w="1211"/>
        <w:gridCol w:w="1171"/>
        <w:gridCol w:w="1185"/>
        <w:gridCol w:w="1266"/>
        <w:gridCol w:w="1308"/>
      </w:tblGrid>
      <w:tr w14:paraId="50BC9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58" w:hRule="atLeast"/>
        </w:trPr>
        <w:tc>
          <w:tcPr>
            <w:tcW w:w="640" w:type="dxa"/>
            <w:vAlign w:val="top"/>
          </w:tcPr>
          <w:p w14:paraId="3FE65038">
            <w:pPr>
              <w:spacing w:line="399" w:lineRule="auto"/>
              <w:rPr>
                <w:rFonts w:ascii="Arial"/>
                <w:color w:val="auto"/>
                <w:sz w:val="21"/>
                <w:highlight w:val="none"/>
              </w:rPr>
            </w:pPr>
          </w:p>
          <w:p w14:paraId="62382D5B">
            <w:pPr>
              <w:spacing w:before="103" w:line="176" w:lineRule="auto"/>
              <w:ind w:left="242" w:right="168" w:hanging="5"/>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w w:val="95"/>
                <w:sz w:val="24"/>
                <w:szCs w:val="24"/>
                <w:highlight w:val="none"/>
              </w:rPr>
              <w:t>序</w:t>
            </w:r>
            <w:r>
              <w:rPr>
                <w:rFonts w:ascii="微软雅黑" w:hAnsi="微软雅黑" w:eastAsia="微软雅黑" w:cs="微软雅黑"/>
                <w:b/>
                <w:bCs/>
                <w:color w:val="auto"/>
                <w:spacing w:val="-6"/>
                <w:w w:val="93"/>
                <w:sz w:val="24"/>
                <w:szCs w:val="24"/>
                <w:highlight w:val="none"/>
              </w:rPr>
              <w:t>号</w:t>
            </w:r>
          </w:p>
        </w:tc>
        <w:tc>
          <w:tcPr>
            <w:tcW w:w="1191" w:type="dxa"/>
            <w:vAlign w:val="top"/>
          </w:tcPr>
          <w:p w14:paraId="26E61F17">
            <w:pPr>
              <w:spacing w:line="251" w:lineRule="auto"/>
              <w:rPr>
                <w:rFonts w:ascii="Arial"/>
                <w:color w:val="auto"/>
                <w:sz w:val="21"/>
                <w:highlight w:val="none"/>
              </w:rPr>
            </w:pPr>
          </w:p>
          <w:p w14:paraId="0EFB91E3">
            <w:pPr>
              <w:spacing w:line="251" w:lineRule="auto"/>
              <w:rPr>
                <w:rFonts w:ascii="Arial"/>
                <w:color w:val="auto"/>
                <w:sz w:val="21"/>
                <w:highlight w:val="none"/>
              </w:rPr>
            </w:pPr>
          </w:p>
          <w:p w14:paraId="24515442">
            <w:pPr>
              <w:spacing w:before="103" w:line="168" w:lineRule="auto"/>
              <w:ind w:left="314" w:right="176" w:hanging="24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sz w:val="24"/>
                <w:szCs w:val="24"/>
                <w:highlight w:val="none"/>
              </w:rPr>
              <w:t>投标产品</w:t>
            </w:r>
            <w:r>
              <w:rPr>
                <w:rFonts w:ascii="微软雅黑" w:hAnsi="微软雅黑" w:eastAsia="微软雅黑" w:cs="微软雅黑"/>
                <w:b/>
                <w:bCs/>
                <w:color w:val="auto"/>
                <w:spacing w:val="-5"/>
                <w:w w:val="97"/>
                <w:sz w:val="24"/>
                <w:szCs w:val="24"/>
                <w:highlight w:val="none"/>
              </w:rPr>
              <w:t>全称</w:t>
            </w:r>
          </w:p>
        </w:tc>
        <w:tc>
          <w:tcPr>
            <w:tcW w:w="1402" w:type="dxa"/>
            <w:vAlign w:val="top"/>
          </w:tcPr>
          <w:p w14:paraId="3261A93C">
            <w:pPr>
              <w:spacing w:line="250" w:lineRule="auto"/>
              <w:rPr>
                <w:rFonts w:ascii="Arial"/>
                <w:color w:val="auto"/>
                <w:sz w:val="21"/>
                <w:highlight w:val="none"/>
              </w:rPr>
            </w:pPr>
          </w:p>
          <w:p w14:paraId="70257673">
            <w:pPr>
              <w:spacing w:line="250" w:lineRule="auto"/>
              <w:rPr>
                <w:rFonts w:ascii="Arial"/>
                <w:color w:val="auto"/>
                <w:sz w:val="21"/>
                <w:highlight w:val="none"/>
              </w:rPr>
            </w:pPr>
          </w:p>
          <w:p w14:paraId="2C74F983">
            <w:pPr>
              <w:spacing w:before="103" w:line="167" w:lineRule="auto"/>
              <w:ind w:left="478" w:right="36" w:hanging="30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11"/>
                <w:w w:val="86"/>
                <w:sz w:val="24"/>
                <w:szCs w:val="24"/>
                <w:highlight w:val="none"/>
              </w:rPr>
              <w:t>品牌、型号、</w:t>
            </w:r>
            <w:r>
              <w:rPr>
                <w:rFonts w:ascii="微软雅黑" w:hAnsi="微软雅黑" w:eastAsia="微软雅黑" w:cs="微软雅黑"/>
                <w:b/>
                <w:bCs/>
                <w:color w:val="auto"/>
                <w:spacing w:val="-4"/>
                <w:w w:val="98"/>
                <w:sz w:val="24"/>
                <w:szCs w:val="24"/>
                <w:highlight w:val="none"/>
              </w:rPr>
              <w:t>规格</w:t>
            </w:r>
          </w:p>
        </w:tc>
        <w:tc>
          <w:tcPr>
            <w:tcW w:w="980" w:type="dxa"/>
            <w:vAlign w:val="top"/>
          </w:tcPr>
          <w:p w14:paraId="38045364">
            <w:pPr>
              <w:spacing w:line="249" w:lineRule="auto"/>
              <w:rPr>
                <w:rFonts w:ascii="Arial"/>
                <w:color w:val="auto"/>
                <w:sz w:val="21"/>
                <w:highlight w:val="none"/>
              </w:rPr>
            </w:pPr>
          </w:p>
          <w:p w14:paraId="36C89F95">
            <w:pPr>
              <w:spacing w:line="249" w:lineRule="auto"/>
              <w:rPr>
                <w:rFonts w:ascii="Arial"/>
                <w:color w:val="auto"/>
                <w:sz w:val="21"/>
                <w:highlight w:val="none"/>
              </w:rPr>
            </w:pPr>
          </w:p>
          <w:p w14:paraId="415D5856">
            <w:pPr>
              <w:spacing w:before="103" w:line="164" w:lineRule="auto"/>
              <w:ind w:left="121" w:right="3" w:firstLine="134"/>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4"/>
                <w:w w:val="87"/>
                <w:sz w:val="24"/>
                <w:szCs w:val="24"/>
                <w:highlight w:val="none"/>
              </w:rPr>
              <w:t>数量</w:t>
            </w:r>
            <w:r>
              <w:rPr>
                <w:rFonts w:ascii="微软雅黑" w:hAnsi="微软雅黑" w:eastAsia="微软雅黑" w:cs="微软雅黑"/>
                <w:b/>
                <w:bCs/>
                <w:color w:val="auto"/>
                <w:sz w:val="24"/>
                <w:szCs w:val="24"/>
                <w:highlight w:val="none"/>
              </w:rPr>
              <w:t xml:space="preserve">  </w:t>
            </w:r>
            <w:r>
              <w:rPr>
                <w:rFonts w:ascii="微软雅黑" w:hAnsi="微软雅黑" w:eastAsia="微软雅黑" w:cs="微软雅黑"/>
                <w:b/>
                <w:bCs/>
                <w:color w:val="auto"/>
                <w:spacing w:val="-16"/>
                <w:w w:val="94"/>
                <w:sz w:val="24"/>
                <w:szCs w:val="24"/>
                <w:highlight w:val="none"/>
              </w:rPr>
              <w:t>（单位）</w:t>
            </w:r>
          </w:p>
        </w:tc>
        <w:tc>
          <w:tcPr>
            <w:tcW w:w="1118" w:type="dxa"/>
            <w:vAlign w:val="top"/>
          </w:tcPr>
          <w:p w14:paraId="5F782E29">
            <w:pPr>
              <w:spacing w:line="252" w:lineRule="auto"/>
              <w:rPr>
                <w:rFonts w:ascii="Arial"/>
                <w:color w:val="auto"/>
                <w:sz w:val="21"/>
                <w:highlight w:val="none"/>
              </w:rPr>
            </w:pPr>
          </w:p>
          <w:p w14:paraId="2F54679B">
            <w:pPr>
              <w:spacing w:line="252" w:lineRule="auto"/>
              <w:rPr>
                <w:rFonts w:ascii="Arial"/>
                <w:color w:val="auto"/>
                <w:sz w:val="21"/>
                <w:highlight w:val="none"/>
              </w:rPr>
            </w:pPr>
          </w:p>
          <w:p w14:paraId="585E6E78">
            <w:pPr>
              <w:spacing w:before="103" w:line="216" w:lineRule="auto"/>
              <w:ind w:left="195" w:right="476" w:hanging="8"/>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9"/>
                <w:w w:val="96"/>
                <w:sz w:val="24"/>
                <w:szCs w:val="24"/>
                <w:highlight w:val="none"/>
              </w:rPr>
              <w:t>市场</w:t>
            </w:r>
            <w:r>
              <w:rPr>
                <w:rFonts w:ascii="微软雅黑" w:hAnsi="微软雅黑" w:eastAsia="微软雅黑" w:cs="微软雅黑"/>
                <w:b/>
                <w:bCs/>
                <w:color w:val="auto"/>
                <w:spacing w:val="-5"/>
                <w:w w:val="91"/>
                <w:sz w:val="24"/>
                <w:szCs w:val="24"/>
                <w:highlight w:val="none"/>
              </w:rPr>
              <w:t>售价</w:t>
            </w:r>
          </w:p>
        </w:tc>
        <w:tc>
          <w:tcPr>
            <w:tcW w:w="1062" w:type="dxa"/>
            <w:vAlign w:val="top"/>
          </w:tcPr>
          <w:p w14:paraId="629C1BE7">
            <w:pPr>
              <w:spacing w:line="349" w:lineRule="auto"/>
              <w:rPr>
                <w:rFonts w:ascii="Arial"/>
                <w:color w:val="auto"/>
                <w:sz w:val="21"/>
                <w:highlight w:val="none"/>
              </w:rPr>
            </w:pPr>
          </w:p>
          <w:p w14:paraId="614AC1A6">
            <w:pPr>
              <w:spacing w:line="349" w:lineRule="auto"/>
              <w:rPr>
                <w:rFonts w:ascii="Arial"/>
                <w:color w:val="auto"/>
                <w:sz w:val="21"/>
                <w:highlight w:val="none"/>
              </w:rPr>
            </w:pPr>
          </w:p>
          <w:p w14:paraId="523AE4FD">
            <w:pPr>
              <w:spacing w:before="103" w:line="189" w:lineRule="auto"/>
              <w:ind w:left="324"/>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w w:val="98"/>
                <w:sz w:val="24"/>
                <w:szCs w:val="24"/>
                <w:highlight w:val="none"/>
              </w:rPr>
              <w:t>单价</w:t>
            </w:r>
          </w:p>
        </w:tc>
        <w:tc>
          <w:tcPr>
            <w:tcW w:w="1007" w:type="dxa"/>
            <w:vAlign w:val="top"/>
          </w:tcPr>
          <w:p w14:paraId="4A088D91">
            <w:pPr>
              <w:spacing w:line="349" w:lineRule="auto"/>
              <w:rPr>
                <w:rFonts w:ascii="Arial"/>
                <w:color w:val="auto"/>
                <w:sz w:val="21"/>
                <w:highlight w:val="none"/>
              </w:rPr>
            </w:pPr>
          </w:p>
          <w:p w14:paraId="39B60C11">
            <w:pPr>
              <w:spacing w:line="349" w:lineRule="auto"/>
              <w:rPr>
                <w:rFonts w:ascii="Arial"/>
                <w:color w:val="auto"/>
                <w:sz w:val="21"/>
                <w:highlight w:val="none"/>
              </w:rPr>
            </w:pPr>
          </w:p>
          <w:p w14:paraId="1EA5F3A5">
            <w:pPr>
              <w:spacing w:before="103" w:line="189" w:lineRule="auto"/>
              <w:ind w:left="309"/>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4"/>
                <w:w w:val="95"/>
                <w:sz w:val="24"/>
                <w:szCs w:val="24"/>
                <w:highlight w:val="none"/>
              </w:rPr>
              <w:t>总价</w:t>
            </w:r>
          </w:p>
        </w:tc>
        <w:tc>
          <w:tcPr>
            <w:tcW w:w="1211" w:type="dxa"/>
            <w:vAlign w:val="top"/>
          </w:tcPr>
          <w:p w14:paraId="4742DE74">
            <w:pPr>
              <w:spacing w:line="251" w:lineRule="auto"/>
              <w:rPr>
                <w:rFonts w:ascii="Arial"/>
                <w:color w:val="auto"/>
                <w:sz w:val="21"/>
                <w:highlight w:val="none"/>
              </w:rPr>
            </w:pPr>
          </w:p>
          <w:p w14:paraId="3EE2649C">
            <w:pPr>
              <w:spacing w:line="251" w:lineRule="auto"/>
              <w:rPr>
                <w:rFonts w:ascii="Arial"/>
                <w:color w:val="auto"/>
                <w:sz w:val="21"/>
                <w:highlight w:val="none"/>
              </w:rPr>
            </w:pPr>
          </w:p>
          <w:p w14:paraId="59CC2A97">
            <w:pPr>
              <w:spacing w:before="102" w:line="167" w:lineRule="auto"/>
              <w:ind w:left="285" w:right="238" w:firstLine="124"/>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5"/>
                <w:w w:val="92"/>
                <w:sz w:val="24"/>
                <w:szCs w:val="24"/>
                <w:highlight w:val="none"/>
              </w:rPr>
              <w:t>免费</w:t>
            </w:r>
            <w:r>
              <w:rPr>
                <w:rFonts w:ascii="微软雅黑" w:hAnsi="微软雅黑" w:eastAsia="微软雅黑" w:cs="微软雅黑"/>
                <w:b/>
                <w:bCs/>
                <w:color w:val="auto"/>
                <w:spacing w:val="-6"/>
                <w:w w:val="96"/>
                <w:sz w:val="24"/>
                <w:szCs w:val="24"/>
                <w:highlight w:val="none"/>
              </w:rPr>
              <w:t>质保期</w:t>
            </w:r>
          </w:p>
        </w:tc>
        <w:tc>
          <w:tcPr>
            <w:tcW w:w="1171" w:type="dxa"/>
            <w:vAlign w:val="top"/>
          </w:tcPr>
          <w:p w14:paraId="3A4B8412">
            <w:pPr>
              <w:spacing w:line="251" w:lineRule="auto"/>
              <w:rPr>
                <w:rFonts w:ascii="Arial"/>
                <w:color w:val="auto"/>
                <w:sz w:val="21"/>
                <w:highlight w:val="none"/>
              </w:rPr>
            </w:pPr>
          </w:p>
          <w:p w14:paraId="4B901257">
            <w:pPr>
              <w:spacing w:line="251" w:lineRule="auto"/>
              <w:rPr>
                <w:rFonts w:ascii="Arial"/>
                <w:color w:val="auto"/>
                <w:sz w:val="21"/>
                <w:highlight w:val="none"/>
              </w:rPr>
            </w:pPr>
          </w:p>
          <w:p w14:paraId="69D72208">
            <w:pPr>
              <w:spacing w:before="103" w:line="216" w:lineRule="auto"/>
              <w:ind w:left="260" w:right="502" w:hanging="5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w w:val="93"/>
                <w:sz w:val="24"/>
                <w:szCs w:val="24"/>
                <w:highlight w:val="none"/>
              </w:rPr>
              <w:t>交货</w:t>
            </w:r>
            <w:r>
              <w:rPr>
                <w:rFonts w:ascii="微软雅黑" w:hAnsi="微软雅黑" w:eastAsia="微软雅黑" w:cs="微软雅黑"/>
                <w:b/>
                <w:bCs/>
                <w:color w:val="auto"/>
                <w:spacing w:val="-28"/>
                <w:w w:val="94"/>
                <w:sz w:val="24"/>
                <w:szCs w:val="24"/>
                <w:highlight w:val="none"/>
              </w:rPr>
              <w:t>日期</w:t>
            </w:r>
          </w:p>
        </w:tc>
        <w:tc>
          <w:tcPr>
            <w:tcW w:w="1185" w:type="dxa"/>
            <w:vAlign w:val="top"/>
          </w:tcPr>
          <w:p w14:paraId="64450E50">
            <w:pPr>
              <w:spacing w:line="349" w:lineRule="auto"/>
              <w:rPr>
                <w:rFonts w:ascii="Arial"/>
                <w:color w:val="auto"/>
                <w:sz w:val="21"/>
                <w:highlight w:val="none"/>
              </w:rPr>
            </w:pPr>
          </w:p>
          <w:p w14:paraId="75549761">
            <w:pPr>
              <w:spacing w:line="349" w:lineRule="auto"/>
              <w:rPr>
                <w:rFonts w:ascii="Arial"/>
                <w:color w:val="auto"/>
                <w:sz w:val="21"/>
                <w:highlight w:val="none"/>
              </w:rPr>
            </w:pPr>
          </w:p>
          <w:p w14:paraId="166DD3E7">
            <w:pPr>
              <w:spacing w:before="103" w:line="188" w:lineRule="auto"/>
              <w:ind w:left="388"/>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5"/>
                <w:w w:val="98"/>
                <w:sz w:val="24"/>
                <w:szCs w:val="24"/>
                <w:highlight w:val="none"/>
              </w:rPr>
              <w:t>产地</w:t>
            </w:r>
          </w:p>
        </w:tc>
        <w:tc>
          <w:tcPr>
            <w:tcW w:w="1266" w:type="dxa"/>
            <w:vAlign w:val="top"/>
          </w:tcPr>
          <w:p w14:paraId="271F2142">
            <w:pPr>
              <w:spacing w:line="250" w:lineRule="auto"/>
              <w:rPr>
                <w:rFonts w:ascii="Arial"/>
                <w:color w:val="auto"/>
                <w:sz w:val="21"/>
                <w:highlight w:val="none"/>
              </w:rPr>
            </w:pPr>
          </w:p>
          <w:p w14:paraId="70BA680B">
            <w:pPr>
              <w:spacing w:line="250" w:lineRule="auto"/>
              <w:rPr>
                <w:rFonts w:ascii="Arial"/>
                <w:color w:val="auto"/>
                <w:sz w:val="21"/>
                <w:highlight w:val="none"/>
              </w:rPr>
            </w:pPr>
          </w:p>
          <w:p w14:paraId="0EA20BD8">
            <w:pPr>
              <w:spacing w:before="103" w:line="168" w:lineRule="auto"/>
              <w:ind w:left="428" w:right="140" w:hanging="21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w w:val="96"/>
                <w:sz w:val="24"/>
                <w:szCs w:val="24"/>
                <w:highlight w:val="none"/>
              </w:rPr>
              <w:t>生产厂家</w:t>
            </w:r>
            <w:r>
              <w:rPr>
                <w:rFonts w:ascii="微软雅黑" w:hAnsi="微软雅黑" w:eastAsia="微软雅黑" w:cs="微软雅黑"/>
                <w:b/>
                <w:bCs/>
                <w:color w:val="auto"/>
                <w:spacing w:val="-5"/>
                <w:w w:val="98"/>
                <w:sz w:val="24"/>
                <w:szCs w:val="24"/>
                <w:highlight w:val="none"/>
              </w:rPr>
              <w:t>名称</w:t>
            </w:r>
          </w:p>
        </w:tc>
        <w:tc>
          <w:tcPr>
            <w:tcW w:w="1308" w:type="dxa"/>
            <w:vAlign w:val="top"/>
          </w:tcPr>
          <w:p w14:paraId="74826F26">
            <w:pPr>
              <w:spacing w:before="15" w:line="241" w:lineRule="exact"/>
              <w:ind w:left="23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w w:val="98"/>
                <w:position w:val="-1"/>
                <w:sz w:val="24"/>
                <w:szCs w:val="24"/>
                <w:highlight w:val="none"/>
              </w:rPr>
              <w:t>生产厂家</w:t>
            </w:r>
          </w:p>
          <w:p w14:paraId="3BCD4E5A">
            <w:pPr>
              <w:spacing w:line="235" w:lineRule="exact"/>
              <w:ind w:left="206"/>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position w:val="-1"/>
                <w:sz w:val="24"/>
                <w:szCs w:val="24"/>
                <w:highlight w:val="none"/>
              </w:rPr>
              <w:t>是否为大</w:t>
            </w:r>
          </w:p>
          <w:p w14:paraId="09B46107">
            <w:pPr>
              <w:spacing w:line="234" w:lineRule="exact"/>
              <w:ind w:left="280"/>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8"/>
                <w:position w:val="-1"/>
                <w:sz w:val="24"/>
                <w:szCs w:val="24"/>
                <w:highlight w:val="none"/>
              </w:rPr>
              <w:t>型/中型</w:t>
            </w:r>
          </w:p>
          <w:p w14:paraId="7420192D">
            <w:pPr>
              <w:spacing w:line="232" w:lineRule="exact"/>
              <w:ind w:left="267" w:right="332" w:hanging="7"/>
              <w:jc w:val="both"/>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2"/>
                <w:position w:val="-3"/>
                <w:sz w:val="24"/>
                <w:szCs w:val="24"/>
                <w:highlight w:val="none"/>
              </w:rPr>
              <w:t>/小型/</w:t>
            </w:r>
            <w:r>
              <w:rPr>
                <w:rFonts w:ascii="微软雅黑" w:hAnsi="微软雅黑" w:eastAsia="微软雅黑" w:cs="微软雅黑"/>
                <w:b/>
                <w:bCs/>
                <w:color w:val="auto"/>
                <w:spacing w:val="-4"/>
                <w:w w:val="98"/>
                <w:position w:val="-3"/>
                <w:sz w:val="24"/>
                <w:szCs w:val="24"/>
                <w:highlight w:val="none"/>
              </w:rPr>
              <w:t>微型企</w:t>
            </w:r>
            <w:r>
              <w:rPr>
                <w:rFonts w:ascii="微软雅黑" w:hAnsi="微软雅黑" w:eastAsia="微软雅黑" w:cs="微软雅黑"/>
                <w:b/>
                <w:bCs/>
                <w:color w:val="auto"/>
                <w:position w:val="-4"/>
                <w:sz w:val="24"/>
                <w:szCs w:val="24"/>
                <w:highlight w:val="none"/>
              </w:rPr>
              <w:t>业</w:t>
            </w:r>
          </w:p>
        </w:tc>
      </w:tr>
      <w:tr w14:paraId="1C60D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640" w:type="dxa"/>
            <w:vAlign w:val="top"/>
          </w:tcPr>
          <w:p w14:paraId="756F7F3E">
            <w:pPr>
              <w:spacing w:line="261" w:lineRule="auto"/>
              <w:rPr>
                <w:rFonts w:ascii="Arial"/>
                <w:color w:val="auto"/>
                <w:sz w:val="21"/>
                <w:highlight w:val="none"/>
              </w:rPr>
            </w:pPr>
          </w:p>
          <w:p w14:paraId="65840619">
            <w:pPr>
              <w:spacing w:before="103" w:line="207" w:lineRule="auto"/>
              <w:ind w:left="291"/>
              <w:rPr>
                <w:rFonts w:ascii="微软雅黑" w:hAnsi="微软雅黑" w:eastAsia="微软雅黑" w:cs="微软雅黑"/>
                <w:color w:val="auto"/>
                <w:sz w:val="24"/>
                <w:szCs w:val="24"/>
                <w:highlight w:val="none"/>
              </w:rPr>
            </w:pPr>
            <w:r>
              <w:rPr>
                <w:rFonts w:ascii="微软雅黑" w:hAnsi="微软雅黑" w:eastAsia="微软雅黑" w:cs="微软雅黑"/>
                <w:b/>
                <w:bCs/>
                <w:color w:val="auto"/>
                <w:sz w:val="24"/>
                <w:szCs w:val="24"/>
                <w:highlight w:val="none"/>
              </w:rPr>
              <w:t>1</w:t>
            </w:r>
          </w:p>
        </w:tc>
        <w:tc>
          <w:tcPr>
            <w:tcW w:w="1191" w:type="dxa"/>
            <w:vAlign w:val="top"/>
          </w:tcPr>
          <w:p w14:paraId="314E1220">
            <w:pPr>
              <w:rPr>
                <w:rFonts w:ascii="Arial"/>
                <w:color w:val="auto"/>
                <w:sz w:val="21"/>
                <w:highlight w:val="none"/>
              </w:rPr>
            </w:pPr>
          </w:p>
        </w:tc>
        <w:tc>
          <w:tcPr>
            <w:tcW w:w="1402" w:type="dxa"/>
            <w:vAlign w:val="top"/>
          </w:tcPr>
          <w:p w14:paraId="5AF45131">
            <w:pPr>
              <w:rPr>
                <w:rFonts w:ascii="Arial"/>
                <w:color w:val="auto"/>
                <w:sz w:val="21"/>
                <w:highlight w:val="none"/>
              </w:rPr>
            </w:pPr>
          </w:p>
        </w:tc>
        <w:tc>
          <w:tcPr>
            <w:tcW w:w="980" w:type="dxa"/>
            <w:vAlign w:val="top"/>
          </w:tcPr>
          <w:p w14:paraId="3FF6C99C">
            <w:pPr>
              <w:rPr>
                <w:rFonts w:ascii="Arial"/>
                <w:color w:val="auto"/>
                <w:sz w:val="21"/>
                <w:highlight w:val="none"/>
              </w:rPr>
            </w:pPr>
          </w:p>
        </w:tc>
        <w:tc>
          <w:tcPr>
            <w:tcW w:w="1118" w:type="dxa"/>
            <w:vAlign w:val="top"/>
          </w:tcPr>
          <w:p w14:paraId="3DAA22BD">
            <w:pPr>
              <w:rPr>
                <w:rFonts w:ascii="Arial"/>
                <w:color w:val="auto"/>
                <w:sz w:val="21"/>
                <w:highlight w:val="none"/>
              </w:rPr>
            </w:pPr>
          </w:p>
        </w:tc>
        <w:tc>
          <w:tcPr>
            <w:tcW w:w="1062" w:type="dxa"/>
            <w:vAlign w:val="top"/>
          </w:tcPr>
          <w:p w14:paraId="272F4766">
            <w:pPr>
              <w:rPr>
                <w:rFonts w:ascii="Arial"/>
                <w:color w:val="auto"/>
                <w:sz w:val="21"/>
                <w:highlight w:val="none"/>
              </w:rPr>
            </w:pPr>
          </w:p>
        </w:tc>
        <w:tc>
          <w:tcPr>
            <w:tcW w:w="1007" w:type="dxa"/>
            <w:vAlign w:val="top"/>
          </w:tcPr>
          <w:p w14:paraId="36D8DC6D">
            <w:pPr>
              <w:rPr>
                <w:rFonts w:ascii="Arial"/>
                <w:color w:val="auto"/>
                <w:sz w:val="21"/>
                <w:highlight w:val="none"/>
              </w:rPr>
            </w:pPr>
          </w:p>
        </w:tc>
        <w:tc>
          <w:tcPr>
            <w:tcW w:w="1211" w:type="dxa"/>
            <w:vAlign w:val="top"/>
          </w:tcPr>
          <w:p w14:paraId="22F10A28">
            <w:pPr>
              <w:rPr>
                <w:rFonts w:ascii="Arial"/>
                <w:color w:val="auto"/>
                <w:sz w:val="21"/>
                <w:highlight w:val="none"/>
              </w:rPr>
            </w:pPr>
          </w:p>
        </w:tc>
        <w:tc>
          <w:tcPr>
            <w:tcW w:w="1171" w:type="dxa"/>
            <w:vAlign w:val="top"/>
          </w:tcPr>
          <w:p w14:paraId="175553CC">
            <w:pPr>
              <w:rPr>
                <w:rFonts w:ascii="Arial"/>
                <w:color w:val="auto"/>
                <w:sz w:val="21"/>
                <w:highlight w:val="none"/>
              </w:rPr>
            </w:pPr>
          </w:p>
        </w:tc>
        <w:tc>
          <w:tcPr>
            <w:tcW w:w="1185" w:type="dxa"/>
            <w:vAlign w:val="top"/>
          </w:tcPr>
          <w:p w14:paraId="1FFA3DEE">
            <w:pPr>
              <w:rPr>
                <w:rFonts w:ascii="Arial"/>
                <w:color w:val="auto"/>
                <w:sz w:val="21"/>
                <w:highlight w:val="none"/>
              </w:rPr>
            </w:pPr>
          </w:p>
        </w:tc>
        <w:tc>
          <w:tcPr>
            <w:tcW w:w="1266" w:type="dxa"/>
            <w:vAlign w:val="top"/>
          </w:tcPr>
          <w:p w14:paraId="2EEB2BCC">
            <w:pPr>
              <w:rPr>
                <w:rFonts w:ascii="Arial"/>
                <w:color w:val="auto"/>
                <w:sz w:val="21"/>
                <w:highlight w:val="none"/>
              </w:rPr>
            </w:pPr>
          </w:p>
        </w:tc>
        <w:tc>
          <w:tcPr>
            <w:tcW w:w="1308" w:type="dxa"/>
            <w:vAlign w:val="top"/>
          </w:tcPr>
          <w:p w14:paraId="628F0346">
            <w:pPr>
              <w:spacing w:before="94" w:line="164" w:lineRule="auto"/>
              <w:ind w:left="208" w:right="158"/>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4"/>
                <w:w w:val="98"/>
                <w:sz w:val="24"/>
                <w:szCs w:val="24"/>
                <w:highlight w:val="none"/>
              </w:rPr>
              <w:t>此项必须</w:t>
            </w:r>
            <w:r>
              <w:rPr>
                <w:rFonts w:ascii="微软雅黑" w:hAnsi="微软雅黑" w:eastAsia="微软雅黑" w:cs="微软雅黑"/>
                <w:b/>
                <w:bCs/>
                <w:color w:val="auto"/>
                <w:spacing w:val="-5"/>
                <w:w w:val="99"/>
                <w:sz w:val="24"/>
                <w:szCs w:val="24"/>
                <w:highlight w:val="none"/>
              </w:rPr>
              <w:t>填写清楚</w:t>
            </w:r>
          </w:p>
        </w:tc>
      </w:tr>
      <w:tr w14:paraId="291C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640" w:type="dxa"/>
            <w:vAlign w:val="top"/>
          </w:tcPr>
          <w:p w14:paraId="7E59E80E">
            <w:pPr>
              <w:spacing w:before="155" w:line="190" w:lineRule="auto"/>
              <w:ind w:left="266"/>
              <w:rPr>
                <w:rFonts w:ascii="微软雅黑" w:hAnsi="微软雅黑" w:eastAsia="微软雅黑" w:cs="微软雅黑"/>
                <w:color w:val="auto"/>
                <w:sz w:val="24"/>
                <w:szCs w:val="24"/>
                <w:highlight w:val="none"/>
              </w:rPr>
            </w:pPr>
            <w:r>
              <w:rPr>
                <w:rFonts w:ascii="微软雅黑" w:hAnsi="微软雅黑" w:eastAsia="微软雅黑" w:cs="微软雅黑"/>
                <w:b/>
                <w:bCs/>
                <w:color w:val="auto"/>
                <w:sz w:val="24"/>
                <w:szCs w:val="24"/>
                <w:highlight w:val="none"/>
              </w:rPr>
              <w:t>2</w:t>
            </w:r>
          </w:p>
        </w:tc>
        <w:tc>
          <w:tcPr>
            <w:tcW w:w="12901" w:type="dxa"/>
            <w:gridSpan w:val="11"/>
            <w:vAlign w:val="top"/>
          </w:tcPr>
          <w:p w14:paraId="2E9A05B5">
            <w:pPr>
              <w:spacing w:before="116" w:line="187" w:lineRule="auto"/>
              <w:ind w:left="125"/>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1"/>
                <w:sz w:val="24"/>
                <w:szCs w:val="24"/>
                <w:highlight w:val="none"/>
              </w:rPr>
              <w:t>本采购包中提供的符合本国产品标准的产品成本之和占该采购包提供的全部产品成本之和的比例为</w:t>
            </w:r>
            <w:r>
              <w:rPr>
                <w:rFonts w:ascii="微软雅黑" w:hAnsi="微软雅黑" w:eastAsia="微软雅黑" w:cs="微软雅黑"/>
                <w:b/>
                <w:bCs/>
                <w:color w:val="auto"/>
                <w:spacing w:val="-1"/>
                <w:sz w:val="24"/>
                <w:szCs w:val="24"/>
                <w:highlight w:val="none"/>
                <w:u w:val="single" w:color="auto"/>
              </w:rPr>
              <w:t xml:space="preserve">   </w:t>
            </w:r>
            <w:r>
              <w:rPr>
                <w:rFonts w:ascii="微软雅黑" w:hAnsi="微软雅黑" w:eastAsia="微软雅黑" w:cs="微软雅黑"/>
                <w:b/>
                <w:bCs/>
                <w:color w:val="auto"/>
                <w:spacing w:val="-2"/>
                <w:sz w:val="24"/>
                <w:szCs w:val="24"/>
                <w:highlight w:val="none"/>
                <w:u w:val="single" w:color="auto"/>
              </w:rPr>
              <w:t xml:space="preserve">             </w:t>
            </w:r>
            <w:r>
              <w:rPr>
                <w:rFonts w:ascii="微软雅黑" w:hAnsi="微软雅黑" w:eastAsia="微软雅黑" w:cs="微软雅黑"/>
                <w:b/>
                <w:bCs/>
                <w:color w:val="auto"/>
                <w:spacing w:val="-2"/>
                <w:sz w:val="24"/>
                <w:szCs w:val="24"/>
                <w:highlight w:val="none"/>
              </w:rPr>
              <w:t xml:space="preserve"> %。</w:t>
            </w:r>
          </w:p>
        </w:tc>
      </w:tr>
      <w:tr w14:paraId="6F9E1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5" w:hRule="atLeast"/>
        </w:trPr>
        <w:tc>
          <w:tcPr>
            <w:tcW w:w="1831" w:type="dxa"/>
            <w:gridSpan w:val="2"/>
            <w:vAlign w:val="top"/>
          </w:tcPr>
          <w:p w14:paraId="50CBF531">
            <w:pPr>
              <w:spacing w:before="302" w:line="189" w:lineRule="auto"/>
              <w:ind w:left="597"/>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4"/>
                <w:w w:val="96"/>
                <w:sz w:val="24"/>
                <w:szCs w:val="24"/>
                <w:highlight w:val="none"/>
              </w:rPr>
              <w:t>总报价</w:t>
            </w:r>
          </w:p>
        </w:tc>
        <w:tc>
          <w:tcPr>
            <w:tcW w:w="11710" w:type="dxa"/>
            <w:gridSpan w:val="10"/>
            <w:vAlign w:val="top"/>
          </w:tcPr>
          <w:p w14:paraId="591E8E53">
            <w:pPr>
              <w:spacing w:before="140" w:line="242" w:lineRule="exact"/>
              <w:ind w:left="13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12"/>
                <w:position w:val="-1"/>
                <w:sz w:val="24"/>
                <w:szCs w:val="24"/>
                <w:highlight w:val="none"/>
              </w:rPr>
              <w:t>人民币（小写</w:t>
            </w:r>
            <w:r>
              <w:rPr>
                <w:rFonts w:ascii="微软雅黑" w:hAnsi="微软雅黑" w:eastAsia="微软雅黑" w:cs="微软雅黑"/>
                <w:b/>
                <w:bCs/>
                <w:color w:val="auto"/>
                <w:position w:val="-1"/>
                <w:sz w:val="24"/>
                <w:szCs w:val="24"/>
                <w:highlight w:val="none"/>
              </w:rPr>
              <w:t>）：</w:t>
            </w:r>
          </w:p>
          <w:p w14:paraId="5D2FB526">
            <w:pPr>
              <w:spacing w:line="181" w:lineRule="auto"/>
              <w:ind w:left="13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12"/>
                <w:sz w:val="24"/>
                <w:szCs w:val="24"/>
                <w:highlight w:val="none"/>
              </w:rPr>
              <w:t>人民币（大写</w:t>
            </w:r>
            <w:r>
              <w:rPr>
                <w:rFonts w:ascii="微软雅黑" w:hAnsi="微软雅黑" w:eastAsia="微软雅黑" w:cs="微软雅黑"/>
                <w:b/>
                <w:bCs/>
                <w:color w:val="auto"/>
                <w:sz w:val="24"/>
                <w:szCs w:val="24"/>
                <w:highlight w:val="none"/>
              </w:rPr>
              <w:t>）：</w:t>
            </w:r>
          </w:p>
        </w:tc>
      </w:tr>
    </w:tbl>
    <w:p w14:paraId="08B9B081">
      <w:pPr>
        <w:pStyle w:val="6"/>
        <w:spacing w:line="333" w:lineRule="auto"/>
        <w:rPr>
          <w:color w:val="auto"/>
          <w:highlight w:val="none"/>
        </w:rPr>
      </w:pPr>
    </w:p>
    <w:p w14:paraId="40A33E3B">
      <w:pPr>
        <w:spacing w:before="103" w:line="188" w:lineRule="auto"/>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注：1.此表作为唱标的依据，</w:t>
      </w:r>
      <w:r>
        <w:rPr>
          <w:rFonts w:hint="eastAsia" w:ascii="仿宋" w:hAnsi="仿宋" w:eastAsia="仿宋" w:cs="仿宋"/>
          <w:b/>
          <w:bCs/>
          <w:color w:val="auto"/>
          <w:spacing w:val="-49"/>
          <w:sz w:val="24"/>
          <w:szCs w:val="24"/>
          <w:highlight w:val="none"/>
        </w:rPr>
        <w:t xml:space="preserve"> </w:t>
      </w:r>
      <w:r>
        <w:rPr>
          <w:rFonts w:hint="eastAsia" w:ascii="仿宋" w:hAnsi="仿宋" w:eastAsia="仿宋" w:cs="仿宋"/>
          <w:b/>
          <w:bCs/>
          <w:color w:val="auto"/>
          <w:spacing w:val="-8"/>
          <w:sz w:val="24"/>
          <w:szCs w:val="24"/>
          <w:highlight w:val="none"/>
        </w:rPr>
        <w:t>必须填报。</w:t>
      </w:r>
    </w:p>
    <w:p w14:paraId="413DEF69">
      <w:pPr>
        <w:numPr>
          <w:ilvl w:val="0"/>
          <w:numId w:val="0"/>
        </w:numPr>
        <w:spacing w:before="36" w:line="256" w:lineRule="exact"/>
        <w:ind w:firstLine="466" w:firstLineChars="200"/>
        <w:rPr>
          <w:rFonts w:hint="eastAsia" w:ascii="仿宋" w:hAnsi="仿宋" w:eastAsia="仿宋" w:cs="仿宋"/>
          <w:color w:val="auto"/>
          <w:sz w:val="24"/>
          <w:szCs w:val="24"/>
          <w:highlight w:val="none"/>
        </w:rPr>
      </w:pPr>
      <w:r>
        <w:rPr>
          <w:rFonts w:hint="eastAsia" w:ascii="仿宋" w:hAnsi="仿宋" w:eastAsia="仿宋" w:cs="仿宋"/>
          <w:b/>
          <w:bCs/>
          <w:color w:val="auto"/>
          <w:spacing w:val="-4"/>
          <w:position w:val="-1"/>
          <w:sz w:val="24"/>
          <w:szCs w:val="24"/>
          <w:highlight w:val="none"/>
          <w:lang w:val="en-US" w:eastAsia="zh-CN"/>
        </w:rPr>
        <w:t>2.</w:t>
      </w:r>
      <w:r>
        <w:rPr>
          <w:rFonts w:hint="eastAsia" w:ascii="仿宋" w:hAnsi="仿宋" w:eastAsia="仿宋" w:cs="仿宋"/>
          <w:b/>
          <w:bCs/>
          <w:color w:val="auto"/>
          <w:spacing w:val="-4"/>
          <w:position w:val="-1"/>
          <w:sz w:val="24"/>
          <w:szCs w:val="24"/>
          <w:highlight w:val="none"/>
        </w:rPr>
        <w:t>本表序号  1  所列内容均为实质性条款，</w:t>
      </w:r>
      <w:r>
        <w:rPr>
          <w:rFonts w:hint="eastAsia" w:ascii="仿宋" w:hAnsi="仿宋" w:eastAsia="仿宋" w:cs="仿宋"/>
          <w:b/>
          <w:bCs/>
          <w:color w:val="auto"/>
          <w:spacing w:val="-35"/>
          <w:position w:val="-1"/>
          <w:sz w:val="24"/>
          <w:szCs w:val="24"/>
          <w:highlight w:val="none"/>
        </w:rPr>
        <w:t xml:space="preserve"> </w:t>
      </w:r>
      <w:r>
        <w:rPr>
          <w:rFonts w:hint="eastAsia" w:ascii="仿宋" w:hAnsi="仿宋" w:eastAsia="仿宋" w:cs="仿宋"/>
          <w:b/>
          <w:bCs/>
          <w:color w:val="auto"/>
          <w:spacing w:val="-4"/>
          <w:position w:val="-1"/>
          <w:sz w:val="24"/>
          <w:szCs w:val="24"/>
          <w:highlight w:val="none"/>
        </w:rPr>
        <w:t>未按要求填写为无效标；</w:t>
      </w:r>
      <w:r>
        <w:rPr>
          <w:rFonts w:hint="eastAsia" w:ascii="仿宋" w:hAnsi="仿宋" w:eastAsia="仿宋" w:cs="仿宋"/>
          <w:b/>
          <w:bCs/>
          <w:color w:val="auto"/>
          <w:spacing w:val="-41"/>
          <w:position w:val="-1"/>
          <w:sz w:val="24"/>
          <w:szCs w:val="24"/>
          <w:highlight w:val="none"/>
        </w:rPr>
        <w:t xml:space="preserve"> </w:t>
      </w:r>
      <w:r>
        <w:rPr>
          <w:rFonts w:hint="eastAsia" w:ascii="仿宋" w:hAnsi="仿宋" w:eastAsia="仿宋" w:cs="仿宋"/>
          <w:b/>
          <w:bCs/>
          <w:color w:val="auto"/>
          <w:spacing w:val="-4"/>
          <w:position w:val="-1"/>
          <w:sz w:val="24"/>
          <w:szCs w:val="24"/>
          <w:highlight w:val="none"/>
        </w:rPr>
        <w:t>其中品牌、型号规格必须填写具体的品牌、型号规格，</w:t>
      </w:r>
      <w:r>
        <w:rPr>
          <w:rFonts w:hint="eastAsia" w:ascii="仿宋" w:hAnsi="仿宋" w:eastAsia="仿宋" w:cs="仿宋"/>
          <w:b/>
          <w:bCs/>
          <w:color w:val="auto"/>
          <w:spacing w:val="-49"/>
          <w:position w:val="-1"/>
          <w:sz w:val="24"/>
          <w:szCs w:val="24"/>
          <w:highlight w:val="none"/>
        </w:rPr>
        <w:t xml:space="preserve"> </w:t>
      </w:r>
      <w:r>
        <w:rPr>
          <w:rFonts w:hint="eastAsia" w:ascii="仿宋" w:hAnsi="仿宋" w:eastAsia="仿宋" w:cs="仿宋"/>
          <w:b/>
          <w:bCs/>
          <w:color w:val="auto"/>
          <w:spacing w:val="-4"/>
          <w:position w:val="-1"/>
          <w:sz w:val="24"/>
          <w:szCs w:val="24"/>
          <w:highlight w:val="none"/>
        </w:rPr>
        <w:t>未填</w:t>
      </w:r>
    </w:p>
    <w:p w14:paraId="03097257">
      <w:pPr>
        <w:numPr>
          <w:ilvl w:val="0"/>
          <w:numId w:val="0"/>
        </w:numPr>
        <w:spacing w:before="36" w:line="256" w:lineRule="exact"/>
        <w:rPr>
          <w:rFonts w:hint="eastAsia" w:ascii="仿宋" w:hAnsi="仿宋" w:eastAsia="仿宋" w:cs="仿宋"/>
          <w:color w:val="auto"/>
          <w:sz w:val="24"/>
          <w:szCs w:val="24"/>
          <w:highlight w:val="none"/>
        </w:rPr>
      </w:pPr>
      <w:r>
        <w:rPr>
          <w:rFonts w:hint="eastAsia" w:ascii="仿宋" w:hAnsi="仿宋" w:eastAsia="仿宋" w:cs="仿宋"/>
          <w:b/>
          <w:bCs/>
          <w:color w:val="auto"/>
          <w:spacing w:val="-4"/>
          <w:position w:val="-1"/>
          <w:sz w:val="24"/>
          <w:szCs w:val="24"/>
          <w:highlight w:val="none"/>
        </w:rPr>
        <w:t>写或未</w:t>
      </w:r>
      <w:r>
        <w:rPr>
          <w:rFonts w:hint="eastAsia" w:ascii="仿宋" w:hAnsi="仿宋" w:eastAsia="仿宋" w:cs="仿宋"/>
          <w:b/>
          <w:bCs/>
          <w:color w:val="auto"/>
          <w:spacing w:val="-8"/>
          <w:position w:val="-1"/>
          <w:sz w:val="24"/>
          <w:szCs w:val="24"/>
          <w:highlight w:val="none"/>
        </w:rPr>
        <w:t>具体填写的，</w:t>
      </w:r>
      <w:r>
        <w:rPr>
          <w:rFonts w:hint="eastAsia" w:ascii="仿宋" w:hAnsi="仿宋" w:eastAsia="仿宋" w:cs="仿宋"/>
          <w:b/>
          <w:bCs/>
          <w:color w:val="auto"/>
          <w:spacing w:val="-44"/>
          <w:position w:val="-1"/>
          <w:sz w:val="24"/>
          <w:szCs w:val="24"/>
          <w:highlight w:val="none"/>
        </w:rPr>
        <w:t xml:space="preserve"> </w:t>
      </w:r>
      <w:r>
        <w:rPr>
          <w:rFonts w:hint="eastAsia" w:ascii="仿宋" w:hAnsi="仿宋" w:eastAsia="仿宋" w:cs="仿宋"/>
          <w:b/>
          <w:bCs/>
          <w:color w:val="auto"/>
          <w:spacing w:val="-8"/>
          <w:position w:val="-1"/>
          <w:sz w:val="24"/>
          <w:szCs w:val="24"/>
          <w:highlight w:val="none"/>
        </w:rPr>
        <w:t>为无效标。</w:t>
      </w:r>
    </w:p>
    <w:p w14:paraId="123F381E">
      <w:pPr>
        <w:spacing w:before="1" w:line="187" w:lineRule="auto"/>
        <w:ind w:firstLine="450" w:firstLineChars="200"/>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3.本表序号</w:t>
      </w:r>
      <w:r>
        <w:rPr>
          <w:rFonts w:hint="eastAsia" w:ascii="仿宋" w:hAnsi="仿宋" w:eastAsia="仿宋" w:cs="仿宋"/>
          <w:b/>
          <w:bCs/>
          <w:color w:val="auto"/>
          <w:spacing w:val="57"/>
          <w:w w:val="101"/>
          <w:sz w:val="24"/>
          <w:szCs w:val="24"/>
          <w:highlight w:val="none"/>
        </w:rPr>
        <w:t xml:space="preserve"> </w:t>
      </w:r>
      <w:r>
        <w:rPr>
          <w:rFonts w:hint="eastAsia" w:ascii="仿宋" w:hAnsi="仿宋" w:eastAsia="仿宋" w:cs="仿宋"/>
          <w:b/>
          <w:bCs/>
          <w:color w:val="auto"/>
          <w:spacing w:val="-8"/>
          <w:sz w:val="24"/>
          <w:szCs w:val="24"/>
          <w:highlight w:val="none"/>
        </w:rPr>
        <w:t>2  中，</w:t>
      </w:r>
      <w:r>
        <w:rPr>
          <w:rFonts w:hint="eastAsia" w:ascii="仿宋" w:hAnsi="仿宋" w:eastAsia="仿宋" w:cs="仿宋"/>
          <w:b/>
          <w:bCs/>
          <w:color w:val="auto"/>
          <w:spacing w:val="-49"/>
          <w:sz w:val="24"/>
          <w:szCs w:val="24"/>
          <w:highlight w:val="none"/>
        </w:rPr>
        <w:t xml:space="preserve"> </w:t>
      </w:r>
      <w:r>
        <w:rPr>
          <w:rFonts w:hint="eastAsia" w:ascii="仿宋" w:hAnsi="仿宋" w:eastAsia="仿宋" w:cs="仿宋"/>
          <w:b/>
          <w:bCs/>
          <w:color w:val="auto"/>
          <w:spacing w:val="-8"/>
          <w:sz w:val="24"/>
          <w:szCs w:val="24"/>
          <w:highlight w:val="none"/>
        </w:rPr>
        <w:t>供应商未填写比例数值，</w:t>
      </w:r>
      <w:r>
        <w:rPr>
          <w:rFonts w:hint="eastAsia" w:ascii="仿宋" w:hAnsi="仿宋" w:eastAsia="仿宋" w:cs="仿宋"/>
          <w:b/>
          <w:bCs/>
          <w:color w:val="auto"/>
          <w:spacing w:val="-47"/>
          <w:sz w:val="24"/>
          <w:szCs w:val="24"/>
          <w:highlight w:val="none"/>
        </w:rPr>
        <w:t xml:space="preserve"> </w:t>
      </w:r>
      <w:r>
        <w:rPr>
          <w:rFonts w:hint="eastAsia" w:ascii="仿宋" w:hAnsi="仿宋" w:eastAsia="仿宋" w:cs="仿宋"/>
          <w:b/>
          <w:bCs/>
          <w:color w:val="auto"/>
          <w:spacing w:val="-8"/>
          <w:sz w:val="24"/>
          <w:szCs w:val="24"/>
          <w:highlight w:val="none"/>
        </w:rPr>
        <w:t>或比例数值不足  80%的，</w:t>
      </w:r>
      <w:r>
        <w:rPr>
          <w:rFonts w:hint="eastAsia" w:ascii="仿宋" w:hAnsi="仿宋" w:eastAsia="仿宋" w:cs="仿宋"/>
          <w:b/>
          <w:bCs/>
          <w:color w:val="auto"/>
          <w:spacing w:val="-49"/>
          <w:sz w:val="24"/>
          <w:szCs w:val="24"/>
          <w:highlight w:val="none"/>
        </w:rPr>
        <w:t xml:space="preserve"> </w:t>
      </w:r>
      <w:r>
        <w:rPr>
          <w:rFonts w:hint="eastAsia" w:ascii="仿宋" w:hAnsi="仿宋" w:eastAsia="仿宋" w:cs="仿宋"/>
          <w:b/>
          <w:bCs/>
          <w:color w:val="auto"/>
          <w:spacing w:val="-8"/>
          <w:sz w:val="24"/>
          <w:szCs w:val="24"/>
          <w:highlight w:val="none"/>
        </w:rPr>
        <w:t>将不享受本国产品价格评审优惠。</w:t>
      </w:r>
    </w:p>
    <w:p w14:paraId="4BBB5F39">
      <w:pPr>
        <w:spacing w:before="19" w:line="223" w:lineRule="auto"/>
        <w:ind w:left="7076"/>
        <w:rPr>
          <w:rFonts w:ascii="仿宋" w:hAnsi="仿宋" w:eastAsia="仿宋" w:cs="仿宋"/>
          <w:color w:val="auto"/>
          <w:spacing w:val="-2"/>
          <w:sz w:val="28"/>
          <w:szCs w:val="28"/>
          <w:highlight w:val="none"/>
        </w:rPr>
      </w:pPr>
    </w:p>
    <w:p w14:paraId="48BDE8D5">
      <w:pPr>
        <w:spacing w:before="19" w:line="223" w:lineRule="auto"/>
        <w:ind w:left="7076"/>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法定代表人</w:t>
      </w:r>
      <w:r>
        <w:rPr>
          <w:rFonts w:ascii="仿宋" w:hAnsi="仿宋" w:eastAsia="仿宋" w:cs="仿宋"/>
          <w:color w:val="auto"/>
          <w:spacing w:val="-19"/>
          <w:sz w:val="28"/>
          <w:szCs w:val="28"/>
          <w:highlight w:val="none"/>
        </w:rPr>
        <w:t>：</w:t>
      </w:r>
      <w:r>
        <w:rPr>
          <w:rFonts w:ascii="仿宋" w:hAnsi="仿宋" w:eastAsia="仿宋" w:cs="仿宋"/>
          <w:color w:val="auto"/>
          <w:spacing w:val="11"/>
          <w:sz w:val="28"/>
          <w:szCs w:val="28"/>
          <w:highlight w:val="none"/>
        </w:rPr>
        <w:t xml:space="preserve">            </w:t>
      </w:r>
      <w:r>
        <w:rPr>
          <w:rFonts w:ascii="仿宋" w:hAnsi="仿宋" w:eastAsia="仿宋" w:cs="仿宋"/>
          <w:color w:val="auto"/>
          <w:spacing w:val="-19"/>
          <w:sz w:val="28"/>
          <w:szCs w:val="28"/>
          <w:highlight w:val="none"/>
        </w:rPr>
        <w:t>（</w:t>
      </w:r>
      <w:r>
        <w:rPr>
          <w:rFonts w:ascii="仿宋" w:hAnsi="仿宋" w:eastAsia="仿宋" w:cs="仿宋"/>
          <w:color w:val="auto"/>
          <w:spacing w:val="-2"/>
          <w:sz w:val="28"/>
          <w:szCs w:val="28"/>
          <w:highlight w:val="none"/>
        </w:rPr>
        <w:t>签字）</w:t>
      </w:r>
    </w:p>
    <w:p w14:paraId="7F7EFF55">
      <w:pPr>
        <w:spacing w:before="103" w:line="224" w:lineRule="auto"/>
        <w:ind w:left="7761"/>
        <w:rPr>
          <w:rFonts w:ascii="仿宋" w:hAnsi="仿宋" w:eastAsia="仿宋" w:cs="仿宋"/>
          <w:color w:val="auto"/>
          <w:sz w:val="28"/>
          <w:szCs w:val="28"/>
          <w:highlight w:val="none"/>
        </w:rPr>
      </w:pPr>
      <w:r>
        <w:rPr>
          <w:rFonts w:ascii="仿宋" w:hAnsi="仿宋" w:eastAsia="仿宋" w:cs="仿宋"/>
          <w:color w:val="auto"/>
          <w:sz w:val="28"/>
          <w:szCs w:val="28"/>
          <w:highlight w:val="none"/>
        </w:rPr>
        <w:t>或</w:t>
      </w:r>
    </w:p>
    <w:p w14:paraId="0BF10FBD">
      <w:pPr>
        <w:spacing w:before="97" w:line="222" w:lineRule="auto"/>
        <w:ind w:left="6515"/>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委托全权代理人</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rPr>
        <w:t xml:space="preserve">             </w:t>
      </w:r>
      <w:r>
        <w:rPr>
          <w:rFonts w:ascii="仿宋" w:hAnsi="仿宋" w:eastAsia="仿宋" w:cs="仿宋"/>
          <w:color w:val="auto"/>
          <w:spacing w:val="-18"/>
          <w:sz w:val="28"/>
          <w:szCs w:val="28"/>
          <w:highlight w:val="none"/>
        </w:rPr>
        <w:t>（</w:t>
      </w:r>
      <w:r>
        <w:rPr>
          <w:rFonts w:ascii="仿宋" w:hAnsi="仿宋" w:eastAsia="仿宋" w:cs="仿宋"/>
          <w:color w:val="auto"/>
          <w:spacing w:val="-2"/>
          <w:sz w:val="28"/>
          <w:szCs w:val="28"/>
          <w:highlight w:val="none"/>
        </w:rPr>
        <w:t>签字）</w:t>
      </w:r>
    </w:p>
    <w:p w14:paraId="6393FD5E">
      <w:pPr>
        <w:spacing w:before="102" w:line="222" w:lineRule="auto"/>
        <w:ind w:firstLine="7482" w:firstLineChars="2900"/>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签署日期：</w:t>
      </w:r>
      <w:r>
        <w:rPr>
          <w:rFonts w:ascii="仿宋" w:hAnsi="仿宋" w:eastAsia="仿宋" w:cs="仿宋"/>
          <w:color w:val="auto"/>
          <w:spacing w:val="11"/>
          <w:sz w:val="28"/>
          <w:szCs w:val="28"/>
          <w:highlight w:val="none"/>
        </w:rPr>
        <w:t xml:space="preserve">    </w:t>
      </w:r>
      <w:r>
        <w:rPr>
          <w:rFonts w:ascii="仿宋" w:hAnsi="仿宋" w:eastAsia="仿宋" w:cs="仿宋"/>
          <w:color w:val="auto"/>
          <w:spacing w:val="-11"/>
          <w:sz w:val="28"/>
          <w:szCs w:val="28"/>
          <w:highlight w:val="none"/>
        </w:rPr>
        <w:t>年</w:t>
      </w:r>
      <w:r>
        <w:rPr>
          <w:rFonts w:ascii="仿宋" w:hAnsi="仿宋" w:eastAsia="仿宋" w:cs="仿宋"/>
          <w:color w:val="auto"/>
          <w:spacing w:val="12"/>
          <w:sz w:val="28"/>
          <w:szCs w:val="28"/>
          <w:highlight w:val="none"/>
        </w:rPr>
        <w:t xml:space="preserve">    </w:t>
      </w:r>
      <w:r>
        <w:rPr>
          <w:rFonts w:ascii="仿宋" w:hAnsi="仿宋" w:eastAsia="仿宋" w:cs="仿宋"/>
          <w:color w:val="auto"/>
          <w:spacing w:val="-11"/>
          <w:sz w:val="28"/>
          <w:szCs w:val="28"/>
          <w:highlight w:val="none"/>
        </w:rPr>
        <w:t>月    日</w:t>
      </w:r>
    </w:p>
    <w:p w14:paraId="67B6EA92">
      <w:pPr>
        <w:spacing w:line="222" w:lineRule="auto"/>
        <w:rPr>
          <w:rFonts w:ascii="仿宋" w:hAnsi="仿宋" w:eastAsia="仿宋" w:cs="仿宋"/>
          <w:color w:val="auto"/>
          <w:sz w:val="28"/>
          <w:szCs w:val="28"/>
          <w:highlight w:val="none"/>
        </w:rPr>
        <w:sectPr>
          <w:headerReference r:id="rId29" w:type="default"/>
          <w:footerReference r:id="rId30" w:type="default"/>
          <w:pgSz w:w="16840" w:h="11905"/>
          <w:pgMar w:top="1215" w:right="1145" w:bottom="1068" w:left="1145" w:header="1200" w:footer="908" w:gutter="0"/>
          <w:cols w:space="720" w:num="1"/>
        </w:sectPr>
      </w:pPr>
    </w:p>
    <w:p w14:paraId="3E31AB38">
      <w:pPr>
        <w:spacing w:line="188" w:lineRule="auto"/>
        <w:jc w:val="center"/>
        <w:outlineLvl w:val="2"/>
        <w:rPr>
          <w:rFonts w:hint="eastAsia" w:ascii="黑体" w:hAnsi="黑体" w:eastAsia="黑体" w:cs="黑体"/>
          <w:b/>
          <w:bCs/>
          <w:color w:val="auto"/>
          <w:spacing w:val="-9"/>
          <w:sz w:val="36"/>
          <w:szCs w:val="36"/>
          <w:highlight w:val="none"/>
        </w:rPr>
      </w:pPr>
    </w:p>
    <w:p w14:paraId="71C0F15C">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服务分项明细报价表（格式自拟）</w:t>
      </w:r>
    </w:p>
    <w:p w14:paraId="7F35B381">
      <w:pPr>
        <w:pStyle w:val="6"/>
        <w:spacing w:line="258" w:lineRule="auto"/>
        <w:rPr>
          <w:color w:val="auto"/>
          <w:highlight w:val="none"/>
        </w:rPr>
      </w:pPr>
    </w:p>
    <w:p w14:paraId="035FEF09">
      <w:pPr>
        <w:pStyle w:val="6"/>
        <w:spacing w:line="258" w:lineRule="auto"/>
        <w:rPr>
          <w:color w:val="auto"/>
          <w:highlight w:val="none"/>
        </w:rPr>
      </w:pPr>
    </w:p>
    <w:p w14:paraId="75837BAF">
      <w:pPr>
        <w:pStyle w:val="6"/>
        <w:spacing w:line="258" w:lineRule="auto"/>
        <w:rPr>
          <w:color w:val="auto"/>
          <w:highlight w:val="none"/>
        </w:rPr>
      </w:pPr>
    </w:p>
    <w:p w14:paraId="5A229342">
      <w:pPr>
        <w:pStyle w:val="6"/>
        <w:spacing w:line="259" w:lineRule="auto"/>
        <w:rPr>
          <w:color w:val="auto"/>
          <w:highlight w:val="none"/>
        </w:rPr>
      </w:pPr>
    </w:p>
    <w:p w14:paraId="4BCD4D99">
      <w:pPr>
        <w:pStyle w:val="6"/>
        <w:spacing w:line="259" w:lineRule="auto"/>
        <w:rPr>
          <w:color w:val="auto"/>
          <w:highlight w:val="none"/>
        </w:rPr>
      </w:pPr>
    </w:p>
    <w:p w14:paraId="6BF65004">
      <w:pPr>
        <w:pStyle w:val="6"/>
        <w:spacing w:line="259" w:lineRule="auto"/>
        <w:rPr>
          <w:color w:val="auto"/>
          <w:highlight w:val="none"/>
        </w:rPr>
      </w:pPr>
    </w:p>
    <w:p w14:paraId="6A85F0FC">
      <w:pPr>
        <w:pStyle w:val="6"/>
        <w:spacing w:line="259" w:lineRule="auto"/>
        <w:rPr>
          <w:color w:val="auto"/>
          <w:highlight w:val="none"/>
        </w:rPr>
      </w:pPr>
    </w:p>
    <w:p w14:paraId="62106E3C">
      <w:pPr>
        <w:pStyle w:val="6"/>
        <w:spacing w:line="259" w:lineRule="auto"/>
        <w:rPr>
          <w:color w:val="auto"/>
          <w:highlight w:val="none"/>
        </w:rPr>
      </w:pPr>
    </w:p>
    <w:p w14:paraId="1100EB1E">
      <w:pPr>
        <w:spacing w:before="91" w:line="223" w:lineRule="auto"/>
        <w:ind w:left="7076"/>
        <w:rPr>
          <w:rFonts w:ascii="仿宋" w:hAnsi="仿宋" w:eastAsia="仿宋" w:cs="仿宋"/>
          <w:color w:val="auto"/>
          <w:spacing w:val="-2"/>
          <w:sz w:val="28"/>
          <w:szCs w:val="28"/>
          <w:highlight w:val="none"/>
        </w:rPr>
      </w:pPr>
    </w:p>
    <w:p w14:paraId="7607DCF2">
      <w:pPr>
        <w:spacing w:before="91" w:line="223" w:lineRule="auto"/>
        <w:ind w:left="7076"/>
        <w:rPr>
          <w:rFonts w:ascii="仿宋" w:hAnsi="仿宋" w:eastAsia="仿宋" w:cs="仿宋"/>
          <w:color w:val="auto"/>
          <w:spacing w:val="-2"/>
          <w:sz w:val="28"/>
          <w:szCs w:val="28"/>
          <w:highlight w:val="none"/>
        </w:rPr>
      </w:pPr>
    </w:p>
    <w:p w14:paraId="2BB22EFC">
      <w:pPr>
        <w:spacing w:before="91" w:line="223" w:lineRule="auto"/>
        <w:ind w:left="7076"/>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法定代表人</w:t>
      </w:r>
      <w:r>
        <w:rPr>
          <w:rFonts w:ascii="仿宋" w:hAnsi="仿宋" w:eastAsia="仿宋" w:cs="仿宋"/>
          <w:color w:val="auto"/>
          <w:spacing w:val="-19"/>
          <w:sz w:val="28"/>
          <w:szCs w:val="28"/>
          <w:highlight w:val="none"/>
        </w:rPr>
        <w:t>：</w:t>
      </w:r>
      <w:r>
        <w:rPr>
          <w:rFonts w:ascii="仿宋" w:hAnsi="仿宋" w:eastAsia="仿宋" w:cs="仿宋"/>
          <w:color w:val="auto"/>
          <w:spacing w:val="11"/>
          <w:sz w:val="28"/>
          <w:szCs w:val="28"/>
          <w:highlight w:val="none"/>
        </w:rPr>
        <w:t xml:space="preserve">            </w:t>
      </w:r>
      <w:r>
        <w:rPr>
          <w:rFonts w:ascii="仿宋" w:hAnsi="仿宋" w:eastAsia="仿宋" w:cs="仿宋"/>
          <w:color w:val="auto"/>
          <w:spacing w:val="-19"/>
          <w:sz w:val="28"/>
          <w:szCs w:val="28"/>
          <w:highlight w:val="none"/>
        </w:rPr>
        <w:t>（</w:t>
      </w:r>
      <w:r>
        <w:rPr>
          <w:rFonts w:ascii="仿宋" w:hAnsi="仿宋" w:eastAsia="仿宋" w:cs="仿宋"/>
          <w:color w:val="auto"/>
          <w:spacing w:val="-2"/>
          <w:sz w:val="28"/>
          <w:szCs w:val="28"/>
          <w:highlight w:val="none"/>
        </w:rPr>
        <w:t>签字）</w:t>
      </w:r>
    </w:p>
    <w:p w14:paraId="40089329">
      <w:pPr>
        <w:spacing w:before="102" w:line="224" w:lineRule="auto"/>
        <w:ind w:left="7761"/>
        <w:rPr>
          <w:rFonts w:ascii="仿宋" w:hAnsi="仿宋" w:eastAsia="仿宋" w:cs="仿宋"/>
          <w:color w:val="auto"/>
          <w:sz w:val="28"/>
          <w:szCs w:val="28"/>
          <w:highlight w:val="none"/>
        </w:rPr>
      </w:pPr>
      <w:r>
        <w:rPr>
          <w:rFonts w:ascii="仿宋" w:hAnsi="仿宋" w:eastAsia="仿宋" w:cs="仿宋"/>
          <w:color w:val="auto"/>
          <w:sz w:val="28"/>
          <w:szCs w:val="28"/>
          <w:highlight w:val="none"/>
        </w:rPr>
        <w:t>或</w:t>
      </w:r>
    </w:p>
    <w:p w14:paraId="188E02F2">
      <w:pPr>
        <w:spacing w:before="96" w:line="222" w:lineRule="auto"/>
        <w:ind w:left="6515"/>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委托全权代理人</w:t>
      </w:r>
      <w:r>
        <w:rPr>
          <w:rFonts w:ascii="仿宋" w:hAnsi="仿宋" w:eastAsia="仿宋" w:cs="仿宋"/>
          <w:color w:val="auto"/>
          <w:spacing w:val="-18"/>
          <w:sz w:val="28"/>
          <w:szCs w:val="28"/>
          <w:highlight w:val="none"/>
        </w:rPr>
        <w:t>：</w:t>
      </w:r>
      <w:r>
        <w:rPr>
          <w:rFonts w:ascii="仿宋" w:hAnsi="仿宋" w:eastAsia="仿宋" w:cs="仿宋"/>
          <w:color w:val="auto"/>
          <w:sz w:val="28"/>
          <w:szCs w:val="28"/>
          <w:highlight w:val="none"/>
        </w:rPr>
        <w:t xml:space="preserve">             </w:t>
      </w:r>
      <w:r>
        <w:rPr>
          <w:rFonts w:ascii="仿宋" w:hAnsi="仿宋" w:eastAsia="仿宋" w:cs="仿宋"/>
          <w:color w:val="auto"/>
          <w:spacing w:val="-18"/>
          <w:sz w:val="28"/>
          <w:szCs w:val="28"/>
          <w:highlight w:val="none"/>
        </w:rPr>
        <w:t>（</w:t>
      </w:r>
      <w:r>
        <w:rPr>
          <w:rFonts w:ascii="仿宋" w:hAnsi="仿宋" w:eastAsia="仿宋" w:cs="仿宋"/>
          <w:color w:val="auto"/>
          <w:spacing w:val="-2"/>
          <w:sz w:val="28"/>
          <w:szCs w:val="28"/>
          <w:highlight w:val="none"/>
        </w:rPr>
        <w:t>签字）</w:t>
      </w:r>
    </w:p>
    <w:p w14:paraId="246AAFEC">
      <w:pPr>
        <w:spacing w:before="102" w:line="222" w:lineRule="auto"/>
        <w:ind w:firstLine="7482" w:firstLineChars="2900"/>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签署日期：</w:t>
      </w:r>
      <w:r>
        <w:rPr>
          <w:rFonts w:ascii="仿宋" w:hAnsi="仿宋" w:eastAsia="仿宋" w:cs="仿宋"/>
          <w:color w:val="auto"/>
          <w:spacing w:val="11"/>
          <w:sz w:val="28"/>
          <w:szCs w:val="28"/>
          <w:highlight w:val="none"/>
        </w:rPr>
        <w:t xml:space="preserve">    </w:t>
      </w:r>
      <w:r>
        <w:rPr>
          <w:rFonts w:ascii="仿宋" w:hAnsi="仿宋" w:eastAsia="仿宋" w:cs="仿宋"/>
          <w:color w:val="auto"/>
          <w:spacing w:val="-11"/>
          <w:sz w:val="28"/>
          <w:szCs w:val="28"/>
          <w:highlight w:val="none"/>
        </w:rPr>
        <w:t>年</w:t>
      </w:r>
      <w:r>
        <w:rPr>
          <w:rFonts w:ascii="仿宋" w:hAnsi="仿宋" w:eastAsia="仿宋" w:cs="仿宋"/>
          <w:color w:val="auto"/>
          <w:spacing w:val="12"/>
          <w:sz w:val="28"/>
          <w:szCs w:val="28"/>
          <w:highlight w:val="none"/>
        </w:rPr>
        <w:t xml:space="preserve">    </w:t>
      </w:r>
      <w:r>
        <w:rPr>
          <w:rFonts w:ascii="仿宋" w:hAnsi="仿宋" w:eastAsia="仿宋" w:cs="仿宋"/>
          <w:color w:val="auto"/>
          <w:spacing w:val="-11"/>
          <w:sz w:val="28"/>
          <w:szCs w:val="28"/>
          <w:highlight w:val="none"/>
        </w:rPr>
        <w:t>月    日</w:t>
      </w:r>
    </w:p>
    <w:p w14:paraId="7626A900">
      <w:pPr>
        <w:spacing w:line="222" w:lineRule="auto"/>
        <w:rPr>
          <w:rFonts w:ascii="仿宋" w:hAnsi="仿宋" w:eastAsia="仿宋" w:cs="仿宋"/>
          <w:color w:val="auto"/>
          <w:sz w:val="28"/>
          <w:szCs w:val="28"/>
          <w:highlight w:val="none"/>
        </w:rPr>
        <w:sectPr>
          <w:footerReference r:id="rId31" w:type="default"/>
          <w:pgSz w:w="16840" w:h="11905"/>
          <w:pgMar w:top="1215" w:right="1145" w:bottom="1068" w:left="1145" w:header="1200" w:footer="908" w:gutter="0"/>
          <w:cols w:space="720" w:num="1"/>
        </w:sectPr>
      </w:pPr>
    </w:p>
    <w:p w14:paraId="0A814E2A">
      <w:pPr>
        <w:pStyle w:val="6"/>
        <w:spacing w:line="287" w:lineRule="auto"/>
        <w:rPr>
          <w:color w:val="auto"/>
          <w:highlight w:val="none"/>
        </w:rPr>
      </w:pPr>
    </w:p>
    <w:p w14:paraId="2DF3EA51">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6</w:t>
      </w:r>
    </w:p>
    <w:p w14:paraId="19201F6B">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投标项目需求响应偏离表</w:t>
      </w:r>
    </w:p>
    <w:p w14:paraId="63F328F3">
      <w:pPr>
        <w:spacing w:line="188" w:lineRule="auto"/>
        <w:jc w:val="center"/>
        <w:outlineLvl w:val="2"/>
        <w:rPr>
          <w:rFonts w:hint="eastAsia" w:ascii="黑体" w:hAnsi="黑体" w:eastAsia="黑体" w:cs="黑体"/>
          <w:b/>
          <w:bCs/>
          <w:color w:val="auto"/>
          <w:spacing w:val="-9"/>
          <w:sz w:val="36"/>
          <w:szCs w:val="36"/>
          <w:highlight w:val="none"/>
        </w:rPr>
      </w:pPr>
    </w:p>
    <w:tbl>
      <w:tblPr>
        <w:tblStyle w:val="13"/>
        <w:tblW w:w="141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0"/>
        <w:gridCol w:w="3498"/>
        <w:gridCol w:w="3461"/>
        <w:gridCol w:w="1605"/>
        <w:gridCol w:w="1520"/>
        <w:gridCol w:w="1372"/>
        <w:gridCol w:w="1499"/>
      </w:tblGrid>
      <w:tr w14:paraId="61453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1240" w:type="dxa"/>
            <w:vAlign w:val="top"/>
          </w:tcPr>
          <w:p w14:paraId="0C6F229D">
            <w:pPr>
              <w:spacing w:before="242" w:line="189" w:lineRule="auto"/>
              <w:ind w:left="409"/>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8"/>
                <w:w w:val="99"/>
                <w:sz w:val="28"/>
                <w:szCs w:val="28"/>
                <w:highlight w:val="none"/>
              </w:rPr>
              <w:t>序号</w:t>
            </w:r>
          </w:p>
        </w:tc>
        <w:tc>
          <w:tcPr>
            <w:tcW w:w="3498" w:type="dxa"/>
            <w:vAlign w:val="top"/>
          </w:tcPr>
          <w:p w14:paraId="75394286">
            <w:pPr>
              <w:spacing w:before="242" w:line="189" w:lineRule="auto"/>
              <w:ind w:left="405"/>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采购需求技术指标</w:t>
            </w:r>
          </w:p>
        </w:tc>
        <w:tc>
          <w:tcPr>
            <w:tcW w:w="3461" w:type="dxa"/>
            <w:vAlign w:val="top"/>
          </w:tcPr>
          <w:p w14:paraId="749CEBE6">
            <w:pPr>
              <w:spacing w:before="244" w:line="188" w:lineRule="auto"/>
              <w:ind w:left="412"/>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7"/>
                <w:sz w:val="28"/>
                <w:szCs w:val="28"/>
                <w:highlight w:val="none"/>
              </w:rPr>
              <w:t>投标响应技术指标</w:t>
            </w:r>
          </w:p>
        </w:tc>
        <w:tc>
          <w:tcPr>
            <w:tcW w:w="1605" w:type="dxa"/>
            <w:vAlign w:val="top"/>
          </w:tcPr>
          <w:p w14:paraId="4611911B">
            <w:pPr>
              <w:spacing w:before="243" w:line="189" w:lineRule="auto"/>
              <w:ind w:left="427"/>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9"/>
                <w:w w:val="99"/>
                <w:sz w:val="28"/>
                <w:szCs w:val="28"/>
                <w:highlight w:val="none"/>
              </w:rPr>
              <w:t>正偏离</w:t>
            </w:r>
          </w:p>
        </w:tc>
        <w:tc>
          <w:tcPr>
            <w:tcW w:w="1520" w:type="dxa"/>
            <w:vAlign w:val="top"/>
          </w:tcPr>
          <w:p w14:paraId="1EFC70CB">
            <w:pPr>
              <w:spacing w:before="244" w:line="188" w:lineRule="auto"/>
              <w:ind w:left="440"/>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6"/>
                <w:w w:val="97"/>
                <w:sz w:val="28"/>
                <w:szCs w:val="28"/>
                <w:highlight w:val="none"/>
              </w:rPr>
              <w:t>负偏离</w:t>
            </w:r>
          </w:p>
        </w:tc>
        <w:tc>
          <w:tcPr>
            <w:tcW w:w="1372" w:type="dxa"/>
            <w:vAlign w:val="top"/>
          </w:tcPr>
          <w:p w14:paraId="5BF3F56B">
            <w:pPr>
              <w:spacing w:before="244" w:line="188" w:lineRule="auto"/>
              <w:ind w:firstLine="259" w:firstLineChars="100"/>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6"/>
                <w:w w:val="97"/>
                <w:sz w:val="28"/>
                <w:szCs w:val="28"/>
                <w:highlight w:val="none"/>
              </w:rPr>
              <w:t>满足要求</w:t>
            </w:r>
          </w:p>
        </w:tc>
        <w:tc>
          <w:tcPr>
            <w:tcW w:w="1499" w:type="dxa"/>
            <w:vAlign w:val="top"/>
          </w:tcPr>
          <w:p w14:paraId="453B2EF1">
            <w:pPr>
              <w:spacing w:before="245" w:line="189" w:lineRule="auto"/>
              <w:ind w:left="427"/>
              <w:rPr>
                <w:rFonts w:ascii="微软雅黑" w:hAnsi="微软雅黑" w:eastAsia="微软雅黑" w:cs="微软雅黑"/>
                <w:color w:val="auto"/>
                <w:sz w:val="28"/>
                <w:szCs w:val="28"/>
                <w:highlight w:val="none"/>
              </w:rPr>
            </w:pPr>
            <w:r>
              <w:rPr>
                <w:rFonts w:ascii="微软雅黑" w:hAnsi="微软雅黑" w:eastAsia="微软雅黑" w:cs="微软雅黑"/>
                <w:b/>
                <w:bCs/>
                <w:color w:val="auto"/>
                <w:spacing w:val="-6"/>
                <w:w w:val="98"/>
                <w:sz w:val="28"/>
                <w:szCs w:val="28"/>
                <w:highlight w:val="none"/>
              </w:rPr>
              <w:t>备注</w:t>
            </w:r>
          </w:p>
        </w:tc>
      </w:tr>
      <w:tr w14:paraId="2B89C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1240" w:type="dxa"/>
            <w:vAlign w:val="top"/>
          </w:tcPr>
          <w:p w14:paraId="7655DFB9">
            <w:pPr>
              <w:spacing w:before="257" w:line="186" w:lineRule="auto"/>
              <w:ind w:left="419"/>
              <w:rPr>
                <w:rFonts w:ascii="Times New Roman" w:hAnsi="Times New Roman" w:eastAsia="Times New Roman" w:cs="Times New Roman"/>
                <w:color w:val="auto"/>
                <w:sz w:val="28"/>
                <w:szCs w:val="28"/>
                <w:highlight w:val="none"/>
              </w:rPr>
            </w:pPr>
            <w:r>
              <w:rPr>
                <w:rFonts w:ascii="Times New Roman" w:hAnsi="Times New Roman" w:eastAsia="Times New Roman" w:cs="Times New Roman"/>
                <w:b/>
                <w:bCs/>
                <w:color w:val="auto"/>
                <w:sz w:val="28"/>
                <w:szCs w:val="28"/>
                <w:highlight w:val="none"/>
              </w:rPr>
              <w:t>1</w:t>
            </w:r>
          </w:p>
        </w:tc>
        <w:tc>
          <w:tcPr>
            <w:tcW w:w="3498" w:type="dxa"/>
            <w:vAlign w:val="top"/>
          </w:tcPr>
          <w:p w14:paraId="076F8612">
            <w:pPr>
              <w:rPr>
                <w:rFonts w:ascii="Arial"/>
                <w:color w:val="auto"/>
                <w:sz w:val="21"/>
                <w:highlight w:val="none"/>
              </w:rPr>
            </w:pPr>
          </w:p>
        </w:tc>
        <w:tc>
          <w:tcPr>
            <w:tcW w:w="3461" w:type="dxa"/>
            <w:vAlign w:val="top"/>
          </w:tcPr>
          <w:p w14:paraId="252B2DC4">
            <w:pPr>
              <w:rPr>
                <w:rFonts w:ascii="Arial"/>
                <w:color w:val="auto"/>
                <w:sz w:val="21"/>
                <w:highlight w:val="none"/>
              </w:rPr>
            </w:pPr>
          </w:p>
        </w:tc>
        <w:tc>
          <w:tcPr>
            <w:tcW w:w="1605" w:type="dxa"/>
            <w:vAlign w:val="top"/>
          </w:tcPr>
          <w:p w14:paraId="4C4B3EFA">
            <w:pPr>
              <w:rPr>
                <w:rFonts w:ascii="Arial"/>
                <w:color w:val="auto"/>
                <w:sz w:val="21"/>
                <w:highlight w:val="none"/>
              </w:rPr>
            </w:pPr>
          </w:p>
        </w:tc>
        <w:tc>
          <w:tcPr>
            <w:tcW w:w="1520" w:type="dxa"/>
            <w:vAlign w:val="top"/>
          </w:tcPr>
          <w:p w14:paraId="21BAF69B">
            <w:pPr>
              <w:rPr>
                <w:rFonts w:ascii="Arial"/>
                <w:color w:val="auto"/>
                <w:sz w:val="21"/>
                <w:highlight w:val="none"/>
              </w:rPr>
            </w:pPr>
          </w:p>
        </w:tc>
        <w:tc>
          <w:tcPr>
            <w:tcW w:w="1372" w:type="dxa"/>
            <w:vAlign w:val="top"/>
          </w:tcPr>
          <w:p w14:paraId="523592FC">
            <w:pPr>
              <w:rPr>
                <w:rFonts w:ascii="Arial"/>
                <w:color w:val="auto"/>
                <w:sz w:val="21"/>
                <w:highlight w:val="none"/>
              </w:rPr>
            </w:pPr>
          </w:p>
        </w:tc>
        <w:tc>
          <w:tcPr>
            <w:tcW w:w="1499" w:type="dxa"/>
            <w:vAlign w:val="top"/>
          </w:tcPr>
          <w:p w14:paraId="30339412">
            <w:pPr>
              <w:rPr>
                <w:rFonts w:ascii="Arial"/>
                <w:color w:val="auto"/>
                <w:sz w:val="21"/>
                <w:highlight w:val="none"/>
              </w:rPr>
            </w:pPr>
          </w:p>
        </w:tc>
      </w:tr>
      <w:tr w14:paraId="5B579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240" w:type="dxa"/>
            <w:vAlign w:val="top"/>
          </w:tcPr>
          <w:p w14:paraId="0372DF68">
            <w:pPr>
              <w:spacing w:before="261" w:line="186" w:lineRule="auto"/>
              <w:ind w:left="395"/>
              <w:rPr>
                <w:rFonts w:ascii="Times New Roman" w:hAnsi="Times New Roman" w:eastAsia="Times New Roman" w:cs="Times New Roman"/>
                <w:color w:val="auto"/>
                <w:sz w:val="28"/>
                <w:szCs w:val="28"/>
                <w:highlight w:val="none"/>
              </w:rPr>
            </w:pPr>
            <w:r>
              <w:rPr>
                <w:rFonts w:ascii="Times New Roman" w:hAnsi="Times New Roman" w:eastAsia="Times New Roman" w:cs="Times New Roman"/>
                <w:b/>
                <w:bCs/>
                <w:color w:val="auto"/>
                <w:sz w:val="28"/>
                <w:szCs w:val="28"/>
                <w:highlight w:val="none"/>
              </w:rPr>
              <w:t>2</w:t>
            </w:r>
          </w:p>
        </w:tc>
        <w:tc>
          <w:tcPr>
            <w:tcW w:w="3498" w:type="dxa"/>
            <w:vAlign w:val="top"/>
          </w:tcPr>
          <w:p w14:paraId="014E8911">
            <w:pPr>
              <w:rPr>
                <w:rFonts w:ascii="Arial"/>
                <w:color w:val="auto"/>
                <w:sz w:val="21"/>
                <w:highlight w:val="none"/>
              </w:rPr>
            </w:pPr>
          </w:p>
        </w:tc>
        <w:tc>
          <w:tcPr>
            <w:tcW w:w="3461" w:type="dxa"/>
            <w:vAlign w:val="top"/>
          </w:tcPr>
          <w:p w14:paraId="5BC0DAC1">
            <w:pPr>
              <w:rPr>
                <w:rFonts w:ascii="Arial"/>
                <w:color w:val="auto"/>
                <w:sz w:val="21"/>
                <w:highlight w:val="none"/>
              </w:rPr>
            </w:pPr>
          </w:p>
        </w:tc>
        <w:tc>
          <w:tcPr>
            <w:tcW w:w="1605" w:type="dxa"/>
            <w:vAlign w:val="top"/>
          </w:tcPr>
          <w:p w14:paraId="28BF8ACB">
            <w:pPr>
              <w:rPr>
                <w:rFonts w:ascii="Arial"/>
                <w:color w:val="auto"/>
                <w:sz w:val="21"/>
                <w:highlight w:val="none"/>
              </w:rPr>
            </w:pPr>
          </w:p>
        </w:tc>
        <w:tc>
          <w:tcPr>
            <w:tcW w:w="1520" w:type="dxa"/>
            <w:vAlign w:val="top"/>
          </w:tcPr>
          <w:p w14:paraId="4CFC6630">
            <w:pPr>
              <w:rPr>
                <w:rFonts w:ascii="Arial"/>
                <w:color w:val="auto"/>
                <w:sz w:val="21"/>
                <w:highlight w:val="none"/>
              </w:rPr>
            </w:pPr>
          </w:p>
        </w:tc>
        <w:tc>
          <w:tcPr>
            <w:tcW w:w="1372" w:type="dxa"/>
            <w:vAlign w:val="top"/>
          </w:tcPr>
          <w:p w14:paraId="176757DA">
            <w:pPr>
              <w:rPr>
                <w:rFonts w:ascii="Arial"/>
                <w:color w:val="auto"/>
                <w:sz w:val="21"/>
                <w:highlight w:val="none"/>
              </w:rPr>
            </w:pPr>
          </w:p>
        </w:tc>
        <w:tc>
          <w:tcPr>
            <w:tcW w:w="1499" w:type="dxa"/>
            <w:vAlign w:val="top"/>
          </w:tcPr>
          <w:p w14:paraId="52D8A44A">
            <w:pPr>
              <w:rPr>
                <w:rFonts w:ascii="Arial"/>
                <w:color w:val="auto"/>
                <w:sz w:val="21"/>
                <w:highlight w:val="none"/>
              </w:rPr>
            </w:pPr>
          </w:p>
        </w:tc>
      </w:tr>
      <w:tr w14:paraId="0ACFE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240" w:type="dxa"/>
            <w:vAlign w:val="top"/>
          </w:tcPr>
          <w:p w14:paraId="67135CE6">
            <w:pPr>
              <w:spacing w:before="264" w:line="186" w:lineRule="auto"/>
              <w:ind w:left="391"/>
              <w:rPr>
                <w:rFonts w:ascii="Times New Roman" w:hAnsi="Times New Roman" w:eastAsia="Times New Roman" w:cs="Times New Roman"/>
                <w:color w:val="auto"/>
                <w:sz w:val="28"/>
                <w:szCs w:val="28"/>
                <w:highlight w:val="none"/>
              </w:rPr>
            </w:pPr>
            <w:r>
              <w:rPr>
                <w:rFonts w:ascii="Times New Roman" w:hAnsi="Times New Roman" w:eastAsia="Times New Roman" w:cs="Times New Roman"/>
                <w:b/>
                <w:bCs/>
                <w:color w:val="auto"/>
                <w:sz w:val="28"/>
                <w:szCs w:val="28"/>
                <w:highlight w:val="none"/>
              </w:rPr>
              <w:t>3</w:t>
            </w:r>
          </w:p>
        </w:tc>
        <w:tc>
          <w:tcPr>
            <w:tcW w:w="3498" w:type="dxa"/>
            <w:vAlign w:val="top"/>
          </w:tcPr>
          <w:p w14:paraId="111043E8">
            <w:pPr>
              <w:rPr>
                <w:rFonts w:ascii="Arial"/>
                <w:color w:val="auto"/>
                <w:sz w:val="21"/>
                <w:highlight w:val="none"/>
              </w:rPr>
            </w:pPr>
          </w:p>
        </w:tc>
        <w:tc>
          <w:tcPr>
            <w:tcW w:w="3461" w:type="dxa"/>
            <w:vAlign w:val="top"/>
          </w:tcPr>
          <w:p w14:paraId="70FFCE38">
            <w:pPr>
              <w:rPr>
                <w:rFonts w:ascii="Arial"/>
                <w:color w:val="auto"/>
                <w:sz w:val="21"/>
                <w:highlight w:val="none"/>
              </w:rPr>
            </w:pPr>
          </w:p>
        </w:tc>
        <w:tc>
          <w:tcPr>
            <w:tcW w:w="1605" w:type="dxa"/>
            <w:vAlign w:val="top"/>
          </w:tcPr>
          <w:p w14:paraId="001D3BD6">
            <w:pPr>
              <w:rPr>
                <w:rFonts w:ascii="Arial"/>
                <w:color w:val="auto"/>
                <w:sz w:val="21"/>
                <w:highlight w:val="none"/>
              </w:rPr>
            </w:pPr>
          </w:p>
        </w:tc>
        <w:tc>
          <w:tcPr>
            <w:tcW w:w="1520" w:type="dxa"/>
            <w:vAlign w:val="top"/>
          </w:tcPr>
          <w:p w14:paraId="62EEACAC">
            <w:pPr>
              <w:rPr>
                <w:rFonts w:ascii="Arial"/>
                <w:color w:val="auto"/>
                <w:sz w:val="21"/>
                <w:highlight w:val="none"/>
              </w:rPr>
            </w:pPr>
          </w:p>
        </w:tc>
        <w:tc>
          <w:tcPr>
            <w:tcW w:w="1372" w:type="dxa"/>
            <w:vAlign w:val="top"/>
          </w:tcPr>
          <w:p w14:paraId="5AAE8A39">
            <w:pPr>
              <w:rPr>
                <w:rFonts w:ascii="Arial"/>
                <w:color w:val="auto"/>
                <w:sz w:val="21"/>
                <w:highlight w:val="none"/>
              </w:rPr>
            </w:pPr>
          </w:p>
        </w:tc>
        <w:tc>
          <w:tcPr>
            <w:tcW w:w="1499" w:type="dxa"/>
            <w:vAlign w:val="top"/>
          </w:tcPr>
          <w:p w14:paraId="0FBF6512">
            <w:pPr>
              <w:rPr>
                <w:rFonts w:ascii="Arial"/>
                <w:color w:val="auto"/>
                <w:sz w:val="21"/>
                <w:highlight w:val="none"/>
              </w:rPr>
            </w:pPr>
          </w:p>
        </w:tc>
      </w:tr>
      <w:tr w14:paraId="547DB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240" w:type="dxa"/>
            <w:vAlign w:val="top"/>
          </w:tcPr>
          <w:p w14:paraId="7045A586">
            <w:pPr>
              <w:spacing w:before="267" w:line="186" w:lineRule="auto"/>
              <w:ind w:left="396"/>
              <w:rPr>
                <w:rFonts w:ascii="Times New Roman" w:hAnsi="Times New Roman" w:eastAsia="Times New Roman" w:cs="Times New Roman"/>
                <w:color w:val="auto"/>
                <w:sz w:val="28"/>
                <w:szCs w:val="28"/>
                <w:highlight w:val="none"/>
              </w:rPr>
            </w:pPr>
            <w:r>
              <w:rPr>
                <w:rFonts w:ascii="Times New Roman" w:hAnsi="Times New Roman" w:eastAsia="Times New Roman" w:cs="Times New Roman"/>
                <w:b/>
                <w:bCs/>
                <w:color w:val="auto"/>
                <w:sz w:val="28"/>
                <w:szCs w:val="28"/>
                <w:highlight w:val="none"/>
              </w:rPr>
              <w:t>4</w:t>
            </w:r>
          </w:p>
        </w:tc>
        <w:tc>
          <w:tcPr>
            <w:tcW w:w="3498" w:type="dxa"/>
            <w:vAlign w:val="top"/>
          </w:tcPr>
          <w:p w14:paraId="710B1E81">
            <w:pPr>
              <w:rPr>
                <w:rFonts w:ascii="Arial"/>
                <w:color w:val="auto"/>
                <w:sz w:val="21"/>
                <w:highlight w:val="none"/>
              </w:rPr>
            </w:pPr>
          </w:p>
        </w:tc>
        <w:tc>
          <w:tcPr>
            <w:tcW w:w="3461" w:type="dxa"/>
            <w:vAlign w:val="top"/>
          </w:tcPr>
          <w:p w14:paraId="15513F63">
            <w:pPr>
              <w:rPr>
                <w:rFonts w:ascii="Arial"/>
                <w:color w:val="auto"/>
                <w:sz w:val="21"/>
                <w:highlight w:val="none"/>
              </w:rPr>
            </w:pPr>
          </w:p>
        </w:tc>
        <w:tc>
          <w:tcPr>
            <w:tcW w:w="1605" w:type="dxa"/>
            <w:vAlign w:val="top"/>
          </w:tcPr>
          <w:p w14:paraId="0B657CA7">
            <w:pPr>
              <w:rPr>
                <w:rFonts w:ascii="Arial"/>
                <w:color w:val="auto"/>
                <w:sz w:val="21"/>
                <w:highlight w:val="none"/>
              </w:rPr>
            </w:pPr>
          </w:p>
        </w:tc>
        <w:tc>
          <w:tcPr>
            <w:tcW w:w="1520" w:type="dxa"/>
            <w:vAlign w:val="top"/>
          </w:tcPr>
          <w:p w14:paraId="56E5153B">
            <w:pPr>
              <w:rPr>
                <w:rFonts w:ascii="Arial"/>
                <w:color w:val="auto"/>
                <w:sz w:val="21"/>
                <w:highlight w:val="none"/>
              </w:rPr>
            </w:pPr>
          </w:p>
        </w:tc>
        <w:tc>
          <w:tcPr>
            <w:tcW w:w="1372" w:type="dxa"/>
            <w:vAlign w:val="top"/>
          </w:tcPr>
          <w:p w14:paraId="6B5CD791">
            <w:pPr>
              <w:rPr>
                <w:rFonts w:ascii="Arial"/>
                <w:color w:val="auto"/>
                <w:sz w:val="21"/>
                <w:highlight w:val="none"/>
              </w:rPr>
            </w:pPr>
          </w:p>
        </w:tc>
        <w:tc>
          <w:tcPr>
            <w:tcW w:w="1499" w:type="dxa"/>
            <w:vAlign w:val="top"/>
          </w:tcPr>
          <w:p w14:paraId="4DD92D85">
            <w:pPr>
              <w:rPr>
                <w:rFonts w:ascii="Arial"/>
                <w:color w:val="auto"/>
                <w:sz w:val="21"/>
                <w:highlight w:val="none"/>
              </w:rPr>
            </w:pPr>
          </w:p>
        </w:tc>
      </w:tr>
      <w:tr w14:paraId="7AA69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240" w:type="dxa"/>
            <w:vAlign w:val="top"/>
          </w:tcPr>
          <w:p w14:paraId="4C720C46">
            <w:pPr>
              <w:spacing w:before="275" w:line="183" w:lineRule="auto"/>
              <w:ind w:left="401"/>
              <w:rPr>
                <w:rFonts w:ascii="Times New Roman" w:hAnsi="Times New Roman" w:eastAsia="Times New Roman" w:cs="Times New Roman"/>
                <w:color w:val="auto"/>
                <w:sz w:val="28"/>
                <w:szCs w:val="28"/>
                <w:highlight w:val="none"/>
              </w:rPr>
            </w:pPr>
            <w:r>
              <w:rPr>
                <w:rFonts w:ascii="Times New Roman" w:hAnsi="Times New Roman" w:eastAsia="Times New Roman" w:cs="Times New Roman"/>
                <w:b/>
                <w:bCs/>
                <w:color w:val="auto"/>
                <w:sz w:val="28"/>
                <w:szCs w:val="28"/>
                <w:highlight w:val="none"/>
              </w:rPr>
              <w:t>5</w:t>
            </w:r>
          </w:p>
        </w:tc>
        <w:tc>
          <w:tcPr>
            <w:tcW w:w="3498" w:type="dxa"/>
            <w:vAlign w:val="top"/>
          </w:tcPr>
          <w:p w14:paraId="063435C3">
            <w:pPr>
              <w:rPr>
                <w:rFonts w:ascii="Arial"/>
                <w:color w:val="auto"/>
                <w:sz w:val="21"/>
                <w:highlight w:val="none"/>
              </w:rPr>
            </w:pPr>
          </w:p>
        </w:tc>
        <w:tc>
          <w:tcPr>
            <w:tcW w:w="3461" w:type="dxa"/>
            <w:vAlign w:val="top"/>
          </w:tcPr>
          <w:p w14:paraId="3C5BD9D7">
            <w:pPr>
              <w:rPr>
                <w:rFonts w:ascii="Arial"/>
                <w:color w:val="auto"/>
                <w:sz w:val="21"/>
                <w:highlight w:val="none"/>
              </w:rPr>
            </w:pPr>
          </w:p>
        </w:tc>
        <w:tc>
          <w:tcPr>
            <w:tcW w:w="1605" w:type="dxa"/>
            <w:vAlign w:val="top"/>
          </w:tcPr>
          <w:p w14:paraId="72401073">
            <w:pPr>
              <w:rPr>
                <w:rFonts w:ascii="Arial"/>
                <w:color w:val="auto"/>
                <w:sz w:val="21"/>
                <w:highlight w:val="none"/>
              </w:rPr>
            </w:pPr>
          </w:p>
        </w:tc>
        <w:tc>
          <w:tcPr>
            <w:tcW w:w="1520" w:type="dxa"/>
            <w:vAlign w:val="top"/>
          </w:tcPr>
          <w:p w14:paraId="06C1BC6B">
            <w:pPr>
              <w:rPr>
                <w:rFonts w:ascii="Arial"/>
                <w:color w:val="auto"/>
                <w:sz w:val="21"/>
                <w:highlight w:val="none"/>
              </w:rPr>
            </w:pPr>
          </w:p>
        </w:tc>
        <w:tc>
          <w:tcPr>
            <w:tcW w:w="1372" w:type="dxa"/>
            <w:vAlign w:val="top"/>
          </w:tcPr>
          <w:p w14:paraId="2E36C97B">
            <w:pPr>
              <w:rPr>
                <w:rFonts w:ascii="Arial"/>
                <w:color w:val="auto"/>
                <w:sz w:val="21"/>
                <w:highlight w:val="none"/>
              </w:rPr>
            </w:pPr>
          </w:p>
        </w:tc>
        <w:tc>
          <w:tcPr>
            <w:tcW w:w="1499" w:type="dxa"/>
            <w:vAlign w:val="top"/>
          </w:tcPr>
          <w:p w14:paraId="12F47122">
            <w:pPr>
              <w:rPr>
                <w:rFonts w:ascii="Arial"/>
                <w:color w:val="auto"/>
                <w:sz w:val="21"/>
                <w:highlight w:val="none"/>
              </w:rPr>
            </w:pPr>
          </w:p>
        </w:tc>
      </w:tr>
    </w:tbl>
    <w:p w14:paraId="6E274D66">
      <w:pPr>
        <w:spacing w:before="202" w:line="212" w:lineRule="auto"/>
        <w:ind w:left="149"/>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投标单位</w:t>
      </w:r>
      <w:r>
        <w:rPr>
          <w:rFonts w:ascii="Times New Roman" w:hAnsi="Times New Roman" w:eastAsia="Times New Roman" w:cs="Times New Roman"/>
          <w:color w:val="auto"/>
          <w:spacing w:val="-8"/>
          <w:sz w:val="28"/>
          <w:szCs w:val="28"/>
          <w:highlight w:val="none"/>
        </w:rPr>
        <w:t>(</w:t>
      </w:r>
      <w:r>
        <w:rPr>
          <w:rFonts w:ascii="仿宋" w:hAnsi="仿宋" w:eastAsia="仿宋" w:cs="仿宋"/>
          <w:color w:val="auto"/>
          <w:spacing w:val="-8"/>
          <w:sz w:val="28"/>
          <w:szCs w:val="28"/>
          <w:highlight w:val="none"/>
        </w:rPr>
        <w:t>公章</w:t>
      </w:r>
      <w:r>
        <w:rPr>
          <w:rFonts w:ascii="Times New Roman" w:hAnsi="Times New Roman" w:eastAsia="Times New Roman" w:cs="Times New Roman"/>
          <w:color w:val="auto"/>
          <w:spacing w:val="-8"/>
          <w:sz w:val="28"/>
          <w:szCs w:val="28"/>
          <w:highlight w:val="none"/>
        </w:rPr>
        <w:t>)</w:t>
      </w:r>
      <w:r>
        <w:rPr>
          <w:rFonts w:ascii="仿宋" w:hAnsi="仿宋" w:eastAsia="仿宋" w:cs="仿宋"/>
          <w:color w:val="auto"/>
          <w:spacing w:val="-8"/>
          <w:sz w:val="28"/>
          <w:szCs w:val="28"/>
          <w:highlight w:val="none"/>
        </w:rPr>
        <w:t>：</w:t>
      </w:r>
      <w:r>
        <w:rPr>
          <w:rFonts w:ascii="仿宋" w:hAnsi="仿宋" w:eastAsia="仿宋" w:cs="仿宋"/>
          <w:color w:val="auto"/>
          <w:spacing w:val="1"/>
          <w:sz w:val="28"/>
          <w:szCs w:val="28"/>
          <w:highlight w:val="none"/>
        </w:rPr>
        <w:t xml:space="preserve">                      </w:t>
      </w:r>
      <w:r>
        <w:rPr>
          <w:rFonts w:ascii="仿宋" w:hAnsi="仿宋" w:eastAsia="仿宋" w:cs="仿宋"/>
          <w:color w:val="auto"/>
          <w:spacing w:val="-8"/>
          <w:sz w:val="28"/>
          <w:szCs w:val="28"/>
          <w:highlight w:val="none"/>
        </w:rPr>
        <w:t>投标单位联系人：</w:t>
      </w:r>
    </w:p>
    <w:p w14:paraId="40C4B8E6">
      <w:pPr>
        <w:spacing w:before="216" w:line="212" w:lineRule="auto"/>
        <w:ind w:left="149"/>
        <w:rPr>
          <w:rFonts w:hint="eastAsia" w:ascii="Times New Roman" w:hAnsi="Times New Roman" w:eastAsia="宋体" w:cs="Times New Roman"/>
          <w:color w:val="auto"/>
          <w:sz w:val="28"/>
          <w:szCs w:val="28"/>
          <w:highlight w:val="none"/>
          <w:lang w:eastAsia="zh-CN"/>
        </w:rPr>
      </w:pPr>
      <w:r>
        <w:rPr>
          <w:rFonts w:ascii="仿宋" w:hAnsi="仿宋" w:eastAsia="仿宋" w:cs="仿宋"/>
          <w:color w:val="auto"/>
          <w:spacing w:val="-1"/>
          <w:sz w:val="28"/>
          <w:szCs w:val="28"/>
          <w:highlight w:val="none"/>
        </w:rPr>
        <w:t>投标单位联系电话：                   法定代表人</w:t>
      </w:r>
      <w:r>
        <w:rPr>
          <w:rFonts w:ascii="Times New Roman" w:hAnsi="Times New Roman" w:eastAsia="Times New Roman" w:cs="Times New Roman"/>
          <w:color w:val="auto"/>
          <w:spacing w:val="-1"/>
          <w:sz w:val="28"/>
          <w:szCs w:val="28"/>
          <w:highlight w:val="none"/>
        </w:rPr>
        <w:t>(</w:t>
      </w:r>
      <w:r>
        <w:rPr>
          <w:rFonts w:ascii="仿宋" w:hAnsi="仿宋" w:eastAsia="仿宋" w:cs="仿宋"/>
          <w:color w:val="auto"/>
          <w:spacing w:val="-1"/>
          <w:sz w:val="28"/>
          <w:szCs w:val="28"/>
          <w:highlight w:val="none"/>
        </w:rPr>
        <w:t>签字</w:t>
      </w:r>
      <w:r>
        <w:rPr>
          <w:rFonts w:ascii="Times New Roman" w:hAnsi="Times New Roman" w:eastAsia="Times New Roman" w:cs="Times New Roman"/>
          <w:color w:val="auto"/>
          <w:spacing w:val="-1"/>
          <w:sz w:val="28"/>
          <w:szCs w:val="28"/>
          <w:highlight w:val="none"/>
        </w:rPr>
        <w:t>)</w:t>
      </w:r>
      <w:r>
        <w:rPr>
          <w:rFonts w:hint="eastAsia" w:ascii="Times New Roman" w:hAnsi="Times New Roman" w:eastAsia="宋体" w:cs="Times New Roman"/>
          <w:color w:val="auto"/>
          <w:spacing w:val="-1"/>
          <w:sz w:val="28"/>
          <w:szCs w:val="28"/>
          <w:highlight w:val="none"/>
          <w:lang w:eastAsia="zh-CN"/>
        </w:rPr>
        <w:t>：</w:t>
      </w:r>
    </w:p>
    <w:p w14:paraId="74CD4BA4">
      <w:pPr>
        <w:spacing w:before="254" w:line="221" w:lineRule="auto"/>
        <w:ind w:left="147"/>
        <w:rPr>
          <w:rFonts w:ascii="仿宋" w:hAnsi="仿宋" w:eastAsia="仿宋" w:cs="仿宋"/>
          <w:color w:val="auto"/>
          <w:sz w:val="24"/>
          <w:szCs w:val="24"/>
          <w:highlight w:val="none"/>
        </w:rPr>
      </w:pPr>
      <w:r>
        <w:rPr>
          <w:rFonts w:ascii="仿宋" w:hAnsi="仿宋" w:eastAsia="仿宋" w:cs="仿宋"/>
          <w:b/>
          <w:bCs/>
          <w:color w:val="auto"/>
          <w:spacing w:val="-2"/>
          <w:sz w:val="24"/>
          <w:szCs w:val="24"/>
          <w:highlight w:val="none"/>
        </w:rPr>
        <w:t>备注：</w:t>
      </w:r>
      <w:r>
        <w:rPr>
          <w:rFonts w:ascii="Times New Roman" w:hAnsi="Times New Roman" w:eastAsia="Times New Roman" w:cs="Times New Roman"/>
          <w:color w:val="auto"/>
          <w:spacing w:val="-2"/>
          <w:sz w:val="24"/>
          <w:szCs w:val="24"/>
          <w:highlight w:val="none"/>
        </w:rPr>
        <w:t>1</w:t>
      </w:r>
      <w:r>
        <w:rPr>
          <w:rFonts w:ascii="仿宋" w:hAnsi="仿宋" w:eastAsia="仿宋" w:cs="仿宋"/>
          <w:color w:val="auto"/>
          <w:spacing w:val="-2"/>
          <w:sz w:val="24"/>
          <w:szCs w:val="24"/>
          <w:highlight w:val="none"/>
        </w:rPr>
        <w:t>、供应商要严格按照《采购需求说明》</w:t>
      </w:r>
      <w:r>
        <w:rPr>
          <w:rFonts w:ascii="仿宋" w:hAnsi="仿宋" w:eastAsia="仿宋" w:cs="仿宋"/>
          <w:color w:val="auto"/>
          <w:spacing w:val="-3"/>
          <w:sz w:val="24"/>
          <w:szCs w:val="24"/>
          <w:highlight w:val="none"/>
        </w:rPr>
        <w:t>所列的具体明细进行填写。</w:t>
      </w:r>
    </w:p>
    <w:p w14:paraId="64B10B3E">
      <w:pPr>
        <w:spacing w:before="250" w:line="221" w:lineRule="auto"/>
        <w:ind w:left="848"/>
        <w:rPr>
          <w:rFonts w:ascii="仿宋" w:hAnsi="仿宋" w:eastAsia="仿宋" w:cs="仿宋"/>
          <w:color w:val="auto"/>
          <w:sz w:val="24"/>
          <w:szCs w:val="24"/>
          <w:highlight w:val="none"/>
        </w:rPr>
      </w:pPr>
      <w:r>
        <w:rPr>
          <w:rFonts w:ascii="Times New Roman" w:hAnsi="Times New Roman" w:eastAsia="Times New Roman" w:cs="Times New Roman"/>
          <w:color w:val="auto"/>
          <w:spacing w:val="-2"/>
          <w:sz w:val="24"/>
          <w:szCs w:val="24"/>
          <w:highlight w:val="none"/>
        </w:rPr>
        <w:t>2</w:t>
      </w:r>
      <w:r>
        <w:rPr>
          <w:rFonts w:ascii="仿宋" w:hAnsi="仿宋" w:eastAsia="仿宋" w:cs="仿宋"/>
          <w:color w:val="auto"/>
          <w:spacing w:val="-2"/>
          <w:sz w:val="24"/>
          <w:szCs w:val="24"/>
          <w:highlight w:val="none"/>
        </w:rPr>
        <w:t>、供应商应对照招标货物（设备）技术、质量及要求，准确填写此表。</w:t>
      </w:r>
    </w:p>
    <w:p w14:paraId="76E53D73">
      <w:pPr>
        <w:spacing w:before="252" w:line="221" w:lineRule="auto"/>
        <w:ind w:left="856"/>
        <w:rPr>
          <w:rFonts w:ascii="仿宋" w:hAnsi="仿宋" w:eastAsia="仿宋" w:cs="仿宋"/>
          <w:color w:val="auto"/>
          <w:sz w:val="24"/>
          <w:szCs w:val="24"/>
          <w:highlight w:val="none"/>
        </w:rPr>
      </w:pPr>
      <w:r>
        <w:rPr>
          <w:rFonts w:ascii="Times New Roman" w:hAnsi="Times New Roman" w:eastAsia="Times New Roman" w:cs="Times New Roman"/>
          <w:color w:val="auto"/>
          <w:spacing w:val="-1"/>
          <w:sz w:val="24"/>
          <w:szCs w:val="24"/>
          <w:highlight w:val="none"/>
        </w:rPr>
        <w:t>3</w:t>
      </w:r>
      <w:r>
        <w:rPr>
          <w:rFonts w:ascii="仿宋" w:hAnsi="仿宋" w:eastAsia="仿宋" w:cs="仿宋"/>
          <w:color w:val="auto"/>
          <w:spacing w:val="-1"/>
          <w:sz w:val="24"/>
          <w:szCs w:val="24"/>
          <w:highlight w:val="none"/>
        </w:rPr>
        <w:t>、填写不清楚、不全面，不填写使评审人员不能判明投标货物（设备）技术、质量而造成的无</w:t>
      </w:r>
      <w:r>
        <w:rPr>
          <w:rFonts w:ascii="仿宋" w:hAnsi="仿宋" w:eastAsia="仿宋" w:cs="仿宋"/>
          <w:color w:val="auto"/>
          <w:spacing w:val="-2"/>
          <w:sz w:val="24"/>
          <w:szCs w:val="24"/>
          <w:highlight w:val="none"/>
        </w:rPr>
        <w:t>效标，由供应商自行承担。</w:t>
      </w:r>
    </w:p>
    <w:p w14:paraId="31F9DB3C">
      <w:pPr>
        <w:spacing w:before="254" w:line="219" w:lineRule="auto"/>
        <w:ind w:left="844"/>
        <w:rPr>
          <w:rFonts w:ascii="仿宋" w:hAnsi="仿宋" w:eastAsia="仿宋" w:cs="仿宋"/>
          <w:color w:val="auto"/>
          <w:sz w:val="24"/>
          <w:szCs w:val="24"/>
          <w:highlight w:val="none"/>
        </w:rPr>
      </w:pPr>
      <w:r>
        <w:rPr>
          <w:rFonts w:ascii="Times New Roman" w:hAnsi="Times New Roman" w:eastAsia="Times New Roman" w:cs="Times New Roman"/>
          <w:color w:val="auto"/>
          <w:spacing w:val="-1"/>
          <w:sz w:val="24"/>
          <w:szCs w:val="24"/>
          <w:highlight w:val="none"/>
        </w:rPr>
        <w:t>4</w:t>
      </w:r>
      <w:r>
        <w:rPr>
          <w:rFonts w:ascii="仿宋" w:hAnsi="仿宋" w:eastAsia="仿宋" w:cs="仿宋"/>
          <w:color w:val="auto"/>
          <w:spacing w:val="-1"/>
          <w:sz w:val="24"/>
          <w:szCs w:val="24"/>
          <w:highlight w:val="none"/>
        </w:rPr>
        <w:t>、如果投标货物有偏离而不标注偏离，在评审中被认定为偏离，评审人员有权视具体情况按照评标办法扣分或无效标。</w:t>
      </w:r>
    </w:p>
    <w:p w14:paraId="5E913D68">
      <w:pPr>
        <w:spacing w:line="219" w:lineRule="auto"/>
        <w:rPr>
          <w:rFonts w:ascii="仿宋" w:hAnsi="仿宋" w:eastAsia="仿宋" w:cs="仿宋"/>
          <w:color w:val="auto"/>
          <w:sz w:val="24"/>
          <w:szCs w:val="24"/>
          <w:highlight w:val="none"/>
        </w:rPr>
        <w:sectPr>
          <w:headerReference r:id="rId32" w:type="default"/>
          <w:footerReference r:id="rId33" w:type="default"/>
          <w:pgSz w:w="16840" w:h="11906"/>
          <w:pgMar w:top="1091" w:right="1312" w:bottom="1085" w:left="1321" w:header="1076" w:footer="925" w:gutter="0"/>
          <w:cols w:space="720" w:num="1"/>
        </w:sectPr>
      </w:pPr>
    </w:p>
    <w:p w14:paraId="41F01244">
      <w:pPr>
        <w:pStyle w:val="6"/>
        <w:spacing w:line="263" w:lineRule="auto"/>
        <w:rPr>
          <w:color w:val="auto"/>
          <w:highlight w:val="none"/>
        </w:rPr>
      </w:pPr>
    </w:p>
    <w:p w14:paraId="7F77EC2D">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7</w:t>
      </w:r>
    </w:p>
    <w:p w14:paraId="04C92A86">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投标人技术支持和售后服务承诺</w:t>
      </w:r>
    </w:p>
    <w:p w14:paraId="6C4405DC">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（投标人自行填写）</w:t>
      </w:r>
    </w:p>
    <w:p w14:paraId="3BAB6A60">
      <w:pPr>
        <w:spacing w:before="211" w:line="222" w:lineRule="auto"/>
        <w:ind w:left="255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（主要内容应包括，但不仅限于下列内容）</w:t>
      </w:r>
    </w:p>
    <w:p w14:paraId="3B7FC95E">
      <w:pPr>
        <w:pStyle w:val="6"/>
        <w:spacing w:line="326" w:lineRule="auto"/>
        <w:rPr>
          <w:rFonts w:hint="eastAsia" w:ascii="仿宋" w:hAnsi="仿宋" w:eastAsia="仿宋" w:cs="仿宋"/>
          <w:color w:val="auto"/>
          <w:sz w:val="24"/>
          <w:szCs w:val="24"/>
          <w:highlight w:val="none"/>
        </w:rPr>
      </w:pPr>
    </w:p>
    <w:p w14:paraId="4E5C6720">
      <w:pPr>
        <w:pStyle w:val="6"/>
        <w:spacing w:line="327" w:lineRule="auto"/>
        <w:rPr>
          <w:rFonts w:hint="eastAsia" w:ascii="仿宋" w:hAnsi="仿宋" w:eastAsia="仿宋" w:cs="仿宋"/>
          <w:color w:val="auto"/>
          <w:sz w:val="24"/>
          <w:szCs w:val="24"/>
          <w:highlight w:val="none"/>
        </w:rPr>
      </w:pPr>
    </w:p>
    <w:p w14:paraId="0EB73127">
      <w:pPr>
        <w:spacing w:before="69" w:line="439" w:lineRule="auto"/>
        <w:ind w:left="43" w:right="71" w:firstLine="45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1、投标人应当分别列明投标货物免费质量保证期限</w:t>
      </w:r>
      <w:r>
        <w:rPr>
          <w:rFonts w:hint="eastAsia" w:ascii="仿宋" w:hAnsi="仿宋" w:eastAsia="仿宋" w:cs="仿宋"/>
          <w:color w:val="auto"/>
          <w:spacing w:val="-97"/>
          <w:sz w:val="24"/>
          <w:szCs w:val="24"/>
          <w:highlight w:val="none"/>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77"/>
          <w:sz w:val="24"/>
          <w:szCs w:val="24"/>
          <w:highlight w:val="none"/>
        </w:rPr>
        <w:t xml:space="preserve"> </w:t>
      </w:r>
      <w:r>
        <w:rPr>
          <w:rFonts w:hint="eastAsia" w:ascii="仿宋" w:hAnsi="仿宋" w:eastAsia="仿宋" w:cs="仿宋"/>
          <w:color w:val="auto"/>
          <w:spacing w:val="-4"/>
          <w:sz w:val="24"/>
          <w:szCs w:val="24"/>
          <w:highlight w:val="none"/>
        </w:rPr>
        <w:t>年，在免费质量保证期（包修、包换、</w:t>
      </w:r>
      <w:r>
        <w:rPr>
          <w:rFonts w:hint="eastAsia" w:ascii="仿宋" w:hAnsi="仿宋" w:eastAsia="仿宋" w:cs="仿宋"/>
          <w:color w:val="auto"/>
          <w:sz w:val="24"/>
          <w:szCs w:val="24"/>
          <w:highlight w:val="none"/>
        </w:rPr>
        <w:t>包退）内能够提供的技术支持办法和服务方式、服务</w:t>
      </w:r>
      <w:r>
        <w:rPr>
          <w:rFonts w:hint="eastAsia" w:ascii="仿宋" w:hAnsi="仿宋" w:eastAsia="仿宋" w:cs="仿宋"/>
          <w:color w:val="auto"/>
          <w:spacing w:val="-1"/>
          <w:sz w:val="24"/>
          <w:szCs w:val="24"/>
          <w:highlight w:val="none"/>
        </w:rPr>
        <w:t>内容以及维护维修的解决方式（上门维修、报</w:t>
      </w:r>
      <w:r>
        <w:rPr>
          <w:rFonts w:hint="eastAsia" w:ascii="仿宋" w:hAnsi="仿宋" w:eastAsia="仿宋" w:cs="仿宋"/>
          <w:color w:val="auto"/>
          <w:spacing w:val="-2"/>
          <w:sz w:val="24"/>
          <w:szCs w:val="24"/>
          <w:highlight w:val="none"/>
        </w:rPr>
        <w:t>修、送修等</w:t>
      </w:r>
      <w:r>
        <w:rPr>
          <w:rFonts w:hint="eastAsia" w:ascii="仿宋" w:hAnsi="仿宋" w:eastAsia="仿宋" w:cs="仿宋"/>
          <w:color w:val="auto"/>
          <w:spacing w:val="13"/>
          <w:sz w:val="24"/>
          <w:szCs w:val="24"/>
          <w:highlight w:val="none"/>
        </w:rPr>
        <w:t>），</w:t>
      </w:r>
      <w:r>
        <w:rPr>
          <w:rFonts w:hint="eastAsia" w:ascii="仿宋" w:hAnsi="仿宋" w:eastAsia="仿宋" w:cs="仿宋"/>
          <w:color w:val="auto"/>
          <w:spacing w:val="-2"/>
          <w:sz w:val="24"/>
          <w:szCs w:val="24"/>
          <w:highlight w:val="none"/>
        </w:rPr>
        <w:t>如果招标人需要增加投标货物免费质量保证期，其续保价格每</w:t>
      </w:r>
      <w:r>
        <w:rPr>
          <w:rFonts w:hint="eastAsia" w:ascii="仿宋" w:hAnsi="仿宋" w:eastAsia="仿宋" w:cs="仿宋"/>
          <w:color w:val="auto"/>
          <w:spacing w:val="-3"/>
          <w:sz w:val="24"/>
          <w:szCs w:val="24"/>
          <w:highlight w:val="none"/>
        </w:rPr>
        <w:t>年</w:t>
      </w:r>
      <w:r>
        <w:rPr>
          <w:rFonts w:hint="eastAsia" w:ascii="仿宋" w:hAnsi="仿宋" w:eastAsia="仿宋" w:cs="仿宋"/>
          <w:color w:val="auto"/>
          <w:spacing w:val="11"/>
          <w:sz w:val="24"/>
          <w:szCs w:val="24"/>
          <w:highlight w:val="none"/>
          <w:u w:val="single" w:color="auto"/>
        </w:rPr>
        <w:t xml:space="preserve">        </w:t>
      </w:r>
      <w:r>
        <w:rPr>
          <w:rFonts w:hint="eastAsia" w:ascii="仿宋" w:hAnsi="仿宋" w:eastAsia="仿宋" w:cs="仿宋"/>
          <w:color w:val="auto"/>
          <w:spacing w:val="-71"/>
          <w:sz w:val="24"/>
          <w:szCs w:val="24"/>
          <w:highlight w:val="none"/>
        </w:rPr>
        <w:t xml:space="preserve"> </w:t>
      </w:r>
      <w:r>
        <w:rPr>
          <w:rFonts w:hint="eastAsia" w:ascii="仿宋" w:hAnsi="仿宋" w:eastAsia="仿宋" w:cs="仿宋"/>
          <w:color w:val="auto"/>
          <w:spacing w:val="-3"/>
          <w:sz w:val="24"/>
          <w:szCs w:val="24"/>
          <w:highlight w:val="none"/>
        </w:rPr>
        <w:t>元。</w:t>
      </w:r>
    </w:p>
    <w:p w14:paraId="02974AF4">
      <w:pPr>
        <w:spacing w:before="2" w:line="437" w:lineRule="auto"/>
        <w:ind w:left="55" w:firstLine="396"/>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2、投标人应分别列明免费质量保证期外的服务年</w:t>
      </w:r>
      <w:r>
        <w:rPr>
          <w:rFonts w:hint="eastAsia" w:ascii="仿宋" w:hAnsi="仿宋" w:eastAsia="仿宋" w:cs="仿宋"/>
          <w:color w:val="auto"/>
          <w:spacing w:val="-2"/>
          <w:sz w:val="24"/>
          <w:szCs w:val="24"/>
          <w:highlight w:val="none"/>
        </w:rPr>
        <w:t>限</w:t>
      </w:r>
      <w:r>
        <w:rPr>
          <w:rFonts w:hint="eastAsia" w:ascii="仿宋" w:hAnsi="仿宋" w:eastAsia="仿宋" w:cs="仿宋"/>
          <w:color w:val="auto"/>
          <w:spacing w:val="-89"/>
          <w:sz w:val="24"/>
          <w:szCs w:val="24"/>
          <w:highlight w:val="none"/>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75"/>
          <w:sz w:val="24"/>
          <w:szCs w:val="24"/>
          <w:highlight w:val="none"/>
        </w:rPr>
        <w:t xml:space="preserve"> </w:t>
      </w:r>
      <w:r>
        <w:rPr>
          <w:rFonts w:hint="eastAsia" w:ascii="仿宋" w:hAnsi="仿宋" w:eastAsia="仿宋" w:cs="仿宋"/>
          <w:color w:val="auto"/>
          <w:spacing w:val="-2"/>
          <w:sz w:val="24"/>
          <w:szCs w:val="24"/>
          <w:highlight w:val="none"/>
        </w:rPr>
        <w:t>年；维护维修的电话</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联系人、响</w:t>
      </w:r>
      <w:r>
        <w:rPr>
          <w:rFonts w:hint="eastAsia" w:ascii="仿宋" w:hAnsi="仿宋" w:eastAsia="仿宋" w:cs="仿宋"/>
          <w:color w:val="auto"/>
          <w:spacing w:val="-3"/>
          <w:sz w:val="24"/>
          <w:szCs w:val="24"/>
          <w:highlight w:val="none"/>
        </w:rPr>
        <w:t>应服务时间、到达现场时间以及维护维修完成时限（天）。</w:t>
      </w:r>
    </w:p>
    <w:p w14:paraId="76B1939E">
      <w:pPr>
        <w:spacing w:before="2" w:line="419" w:lineRule="auto"/>
        <w:ind w:left="70" w:right="123" w:firstLine="39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3、投标人应列明在货物免费质量保证期外技术支持和相关服务收费标</w:t>
      </w:r>
      <w:r>
        <w:rPr>
          <w:rFonts w:hint="eastAsia" w:ascii="仿宋" w:hAnsi="仿宋" w:eastAsia="仿宋" w:cs="仿宋"/>
          <w:color w:val="auto"/>
          <w:sz w:val="24"/>
          <w:szCs w:val="24"/>
          <w:highlight w:val="none"/>
        </w:rPr>
        <w:t>准，零 (部)备件取得方</w:t>
      </w:r>
      <w:r>
        <w:rPr>
          <w:rFonts w:hint="eastAsia" w:ascii="仿宋" w:hAnsi="仿宋" w:eastAsia="仿宋" w:cs="仿宋"/>
          <w:color w:val="auto"/>
          <w:spacing w:val="-10"/>
          <w:sz w:val="24"/>
          <w:szCs w:val="24"/>
          <w:highlight w:val="none"/>
        </w:rPr>
        <w:t>式及取费标准。</w:t>
      </w:r>
    </w:p>
    <w:p w14:paraId="25C3414E">
      <w:pPr>
        <w:spacing w:before="22" w:line="221" w:lineRule="auto"/>
        <w:ind w:left="455"/>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4、投标人应分别列明投标物品的装箱清单及物品及产品开</w:t>
      </w:r>
      <w:r>
        <w:rPr>
          <w:rFonts w:hint="eastAsia" w:ascii="仿宋" w:hAnsi="仿宋" w:eastAsia="仿宋" w:cs="仿宋"/>
          <w:color w:val="auto"/>
          <w:spacing w:val="-2"/>
          <w:sz w:val="24"/>
          <w:szCs w:val="24"/>
          <w:highlight w:val="none"/>
        </w:rPr>
        <w:t>箱不合格处理方法。</w:t>
      </w:r>
    </w:p>
    <w:p w14:paraId="276B0325">
      <w:pPr>
        <w:spacing w:before="247" w:line="221" w:lineRule="auto"/>
        <w:ind w:left="46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5、投标人应列明违反售后服务承诺的赔偿责任。</w:t>
      </w:r>
    </w:p>
    <w:p w14:paraId="08247C06">
      <w:pPr>
        <w:spacing w:before="248" w:line="221" w:lineRule="auto"/>
        <w:ind w:left="467"/>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6、投标人应列明产品的质量或服务投诉电话（中标单</w:t>
      </w:r>
      <w:r>
        <w:rPr>
          <w:rFonts w:hint="eastAsia" w:ascii="仿宋" w:hAnsi="仿宋" w:eastAsia="仿宋" w:cs="仿宋"/>
          <w:color w:val="auto"/>
          <w:spacing w:val="-3"/>
          <w:sz w:val="24"/>
          <w:szCs w:val="24"/>
          <w:highlight w:val="none"/>
        </w:rPr>
        <w:t>位/厂方）。</w:t>
      </w:r>
    </w:p>
    <w:p w14:paraId="3A83DA0E">
      <w:pPr>
        <w:pStyle w:val="6"/>
        <w:spacing w:line="265" w:lineRule="auto"/>
        <w:rPr>
          <w:rFonts w:hint="eastAsia" w:ascii="仿宋" w:hAnsi="仿宋" w:eastAsia="仿宋" w:cs="仿宋"/>
          <w:color w:val="auto"/>
          <w:sz w:val="24"/>
          <w:szCs w:val="24"/>
          <w:highlight w:val="none"/>
        </w:rPr>
      </w:pPr>
    </w:p>
    <w:p w14:paraId="4EBC0A2C">
      <w:pPr>
        <w:pStyle w:val="6"/>
        <w:spacing w:line="265" w:lineRule="auto"/>
        <w:rPr>
          <w:rFonts w:hint="eastAsia" w:ascii="仿宋" w:hAnsi="仿宋" w:eastAsia="仿宋" w:cs="仿宋"/>
          <w:color w:val="auto"/>
          <w:sz w:val="24"/>
          <w:szCs w:val="24"/>
          <w:highlight w:val="none"/>
        </w:rPr>
      </w:pPr>
    </w:p>
    <w:p w14:paraId="1A3216FB">
      <w:pPr>
        <w:pStyle w:val="6"/>
        <w:spacing w:line="265" w:lineRule="auto"/>
        <w:rPr>
          <w:rFonts w:hint="eastAsia" w:ascii="仿宋" w:hAnsi="仿宋" w:eastAsia="仿宋" w:cs="仿宋"/>
          <w:color w:val="auto"/>
          <w:sz w:val="24"/>
          <w:szCs w:val="24"/>
          <w:highlight w:val="none"/>
        </w:rPr>
      </w:pPr>
    </w:p>
    <w:p w14:paraId="48CD2741">
      <w:pPr>
        <w:spacing w:before="22" w:line="221" w:lineRule="auto"/>
        <w:ind w:left="455" w:firstLine="2380" w:firstLineChars="1000"/>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法定代表人：     （签字）</w:t>
      </w:r>
    </w:p>
    <w:p w14:paraId="1790AB97">
      <w:pPr>
        <w:spacing w:before="22" w:line="221" w:lineRule="auto"/>
        <w:ind w:left="455" w:firstLine="2856" w:firstLineChars="1200"/>
        <w:rPr>
          <w:rFonts w:hint="eastAsia" w:ascii="仿宋" w:hAnsi="仿宋" w:eastAsia="仿宋" w:cs="仿宋"/>
          <w:color w:val="auto"/>
          <w:spacing w:val="-1"/>
          <w:sz w:val="24"/>
          <w:szCs w:val="24"/>
          <w:highlight w:val="none"/>
        </w:rPr>
      </w:pPr>
    </w:p>
    <w:p w14:paraId="04B40379">
      <w:pPr>
        <w:spacing w:before="22" w:line="221" w:lineRule="auto"/>
        <w:ind w:left="455" w:firstLine="2856" w:firstLineChars="1200"/>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或</w:t>
      </w:r>
    </w:p>
    <w:p w14:paraId="57B8F281">
      <w:pPr>
        <w:spacing w:before="22" w:line="221" w:lineRule="auto"/>
        <w:ind w:left="455" w:firstLine="2380" w:firstLineChars="1000"/>
        <w:rPr>
          <w:rFonts w:hint="eastAsia" w:ascii="仿宋" w:hAnsi="仿宋" w:eastAsia="仿宋" w:cs="仿宋"/>
          <w:color w:val="auto"/>
          <w:spacing w:val="-1"/>
          <w:sz w:val="24"/>
          <w:szCs w:val="24"/>
          <w:highlight w:val="none"/>
        </w:rPr>
      </w:pPr>
    </w:p>
    <w:p w14:paraId="29875457">
      <w:pPr>
        <w:spacing w:before="22" w:line="221" w:lineRule="auto"/>
        <w:ind w:left="455" w:firstLine="2380" w:firstLineChars="1000"/>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委托全权代理人：     （签字）</w:t>
      </w:r>
    </w:p>
    <w:p w14:paraId="06AAB8DE">
      <w:pPr>
        <w:spacing w:before="22" w:line="221" w:lineRule="auto"/>
        <w:ind w:left="455"/>
        <w:rPr>
          <w:rFonts w:hint="eastAsia" w:ascii="仿宋" w:hAnsi="仿宋" w:eastAsia="仿宋" w:cs="仿宋"/>
          <w:color w:val="auto"/>
          <w:spacing w:val="-1"/>
          <w:sz w:val="24"/>
          <w:szCs w:val="24"/>
          <w:highlight w:val="none"/>
        </w:rPr>
      </w:pPr>
    </w:p>
    <w:p w14:paraId="358C63C5">
      <w:pPr>
        <w:spacing w:before="22" w:line="221" w:lineRule="auto"/>
        <w:ind w:firstLine="2856" w:firstLineChars="1200"/>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签署日期：    年   月    日</w:t>
      </w:r>
    </w:p>
    <w:p w14:paraId="3DC260D0">
      <w:pPr>
        <w:spacing w:before="22" w:line="221" w:lineRule="auto"/>
        <w:ind w:left="455"/>
        <w:rPr>
          <w:rFonts w:hint="eastAsia" w:ascii="仿宋" w:hAnsi="仿宋" w:eastAsia="仿宋" w:cs="仿宋"/>
          <w:color w:val="auto"/>
          <w:spacing w:val="-1"/>
          <w:sz w:val="24"/>
          <w:szCs w:val="24"/>
          <w:highlight w:val="none"/>
        </w:rPr>
        <w:sectPr>
          <w:headerReference r:id="rId34" w:type="default"/>
          <w:footerReference r:id="rId35" w:type="default"/>
          <w:pgSz w:w="11906" w:h="16840"/>
          <w:pgMar w:top="1091" w:right="1334" w:bottom="1082" w:left="1411" w:header="1076" w:footer="924" w:gutter="0"/>
          <w:cols w:space="720" w:num="1"/>
        </w:sectPr>
      </w:pPr>
    </w:p>
    <w:p w14:paraId="379E62B7">
      <w:pPr>
        <w:pStyle w:val="6"/>
        <w:spacing w:line="424" w:lineRule="auto"/>
        <w:rPr>
          <w:color w:val="auto"/>
          <w:highlight w:val="none"/>
        </w:rPr>
      </w:pPr>
    </w:p>
    <w:p w14:paraId="553740E6">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附件8</w:t>
      </w:r>
    </w:p>
    <w:p w14:paraId="54CCF607">
      <w:pPr>
        <w:pageBreakBefore w:val="0"/>
        <w:kinsoku/>
        <w:overflowPunct w:val="0"/>
        <w:autoSpaceDE w:val="0"/>
        <w:autoSpaceDN/>
        <w:bidi w:val="0"/>
        <w:spacing w:line="520" w:lineRule="exact"/>
        <w:ind w:left="0" w:leftChars="0" w:firstLine="2521" w:firstLineChars="900"/>
        <w:jc w:val="both"/>
        <w:rPr>
          <w:rFonts w:hint="eastAsia" w:ascii="Arial Unicode MS" w:hAnsi="Arial Unicode MS" w:eastAsia="Arial Unicode MS" w:cs="Arial Unicode MS"/>
          <w:b/>
          <w:bCs/>
          <w:color w:val="auto"/>
          <w:sz w:val="28"/>
          <w:szCs w:val="28"/>
          <w:highlight w:val="none"/>
          <w:lang w:val="en-US" w:eastAsia="zh-CN"/>
        </w:rPr>
      </w:pPr>
      <w:bookmarkStart w:id="0" w:name="_Toc32544"/>
      <w:bookmarkStart w:id="1" w:name="_Toc29580"/>
      <w:bookmarkStart w:id="2" w:name="_Toc32133"/>
      <w:bookmarkStart w:id="3" w:name="_Toc6211"/>
      <w:bookmarkStart w:id="4" w:name="_Toc16175"/>
      <w:r>
        <w:rPr>
          <w:rFonts w:hint="eastAsia" w:ascii="Arial Unicode MS" w:hAnsi="Arial Unicode MS" w:eastAsia="Arial Unicode MS" w:cs="Arial Unicode MS"/>
          <w:b/>
          <w:bCs/>
          <w:color w:val="auto"/>
          <w:sz w:val="28"/>
          <w:szCs w:val="28"/>
          <w:highlight w:val="none"/>
          <w:lang w:val="en-US" w:eastAsia="zh-CN"/>
        </w:rPr>
        <w:t>中小企业声明函</w:t>
      </w:r>
      <w:bookmarkEnd w:id="0"/>
      <w:bookmarkEnd w:id="1"/>
      <w:bookmarkEnd w:id="2"/>
      <w:bookmarkEnd w:id="3"/>
      <w:bookmarkEnd w:id="4"/>
      <w:r>
        <w:rPr>
          <w:rFonts w:hint="eastAsia" w:ascii="Arial Unicode MS" w:hAnsi="Arial Unicode MS" w:eastAsia="Arial Unicode MS" w:cs="Arial Unicode MS"/>
          <w:b/>
          <w:bCs/>
          <w:color w:val="auto"/>
          <w:sz w:val="28"/>
          <w:szCs w:val="28"/>
          <w:highlight w:val="none"/>
          <w:lang w:val="en-US" w:eastAsia="zh-CN"/>
        </w:rPr>
        <w:t>（工程、服务）</w:t>
      </w:r>
    </w:p>
    <w:p w14:paraId="0C17B666">
      <w:pPr>
        <w:keepNext w:val="0"/>
        <w:keepLines w:val="0"/>
        <w:pageBreakBefore w:val="0"/>
        <w:widowControl w:val="0"/>
        <w:kinsoku/>
        <w:wordWrap/>
        <w:overflowPunct w:val="0"/>
        <w:topLinePunct w:val="0"/>
        <w:autoSpaceDE w:val="0"/>
        <w:autoSpaceDN/>
        <w:bidi w:val="0"/>
        <w:adjustRightInd/>
        <w:snapToGrid/>
        <w:spacing w:after="0" w:line="520" w:lineRule="exact"/>
        <w:ind w:right="0" w:firstLine="552" w:firstLineChars="20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9B23064">
      <w:pPr>
        <w:keepNext w:val="0"/>
        <w:keepLines w:val="0"/>
        <w:pageBreakBefore w:val="0"/>
        <w:widowControl w:val="0"/>
        <w:kinsoku/>
        <w:wordWrap/>
        <w:overflowPunct w:val="0"/>
        <w:topLinePunct w:val="0"/>
        <w:autoSpaceDE w:val="0"/>
        <w:autoSpaceDN/>
        <w:bidi w:val="0"/>
        <w:adjustRightInd/>
        <w:snapToGrid/>
        <w:spacing w:after="0" w:line="520" w:lineRule="exact"/>
        <w:ind w:right="0" w:firstLine="552" w:firstLineChars="20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1.（标的名称），属于（采购文件中明确的所属行业）；承建（承接）企业为（企业名称），从业人员</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人，营业收入为</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万元，资产总额为</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万元，属于</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（中型企业、小型企业、微型企业）；</w:t>
      </w:r>
    </w:p>
    <w:p w14:paraId="33BD87A2">
      <w:pPr>
        <w:keepNext w:val="0"/>
        <w:keepLines w:val="0"/>
        <w:pageBreakBefore w:val="0"/>
        <w:widowControl w:val="0"/>
        <w:kinsoku/>
        <w:wordWrap/>
        <w:overflowPunct w:val="0"/>
        <w:topLinePunct w:val="0"/>
        <w:autoSpaceDE w:val="0"/>
        <w:autoSpaceDN/>
        <w:bidi w:val="0"/>
        <w:adjustRightInd/>
        <w:snapToGrid/>
        <w:spacing w:after="0" w:line="520" w:lineRule="exact"/>
        <w:ind w:right="0" w:firstLine="552" w:firstLineChars="20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2.（标的名称），属于（采购文件中明确的所属行业）；承建（承接）企业为（企业名称），从业人员</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人，营业收入为</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万元，资产总额为</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万元，属于</w:t>
      </w:r>
      <w:r>
        <w:rPr>
          <w:rFonts w:hint="eastAsia" w:ascii="仿宋_GB2312" w:hAnsi="仿宋_GB2312" w:eastAsia="仿宋_GB2312" w:cs="仿宋_GB2312"/>
          <w:color w:val="auto"/>
          <w:spacing w:val="-2"/>
          <w:kern w:val="2"/>
          <w:sz w:val="28"/>
          <w:szCs w:val="28"/>
          <w:highlight w:val="none"/>
          <w:u w:val="single"/>
          <w:lang w:val="en-US" w:eastAsia="zh-CN" w:bidi="zh-CN"/>
        </w:rPr>
        <w:t xml:space="preserve">      </w:t>
      </w:r>
      <w:r>
        <w:rPr>
          <w:rFonts w:hint="eastAsia" w:ascii="仿宋_GB2312" w:hAnsi="仿宋_GB2312" w:eastAsia="仿宋_GB2312" w:cs="仿宋_GB2312"/>
          <w:color w:val="auto"/>
          <w:spacing w:val="-2"/>
          <w:kern w:val="2"/>
          <w:sz w:val="28"/>
          <w:szCs w:val="28"/>
          <w:highlight w:val="none"/>
          <w:lang w:val="en-US" w:eastAsia="zh-CN" w:bidi="zh-CN"/>
        </w:rPr>
        <w:t>（中型企业、小型企业、微型企业）；</w:t>
      </w:r>
    </w:p>
    <w:p w14:paraId="30EABC9C">
      <w:pPr>
        <w:keepNext w:val="0"/>
        <w:keepLines w:val="0"/>
        <w:pageBreakBefore w:val="0"/>
        <w:widowControl w:val="0"/>
        <w:kinsoku/>
        <w:wordWrap/>
        <w:overflowPunct w:val="0"/>
        <w:topLinePunct w:val="0"/>
        <w:autoSpaceDE w:val="0"/>
        <w:autoSpaceDN/>
        <w:bidi w:val="0"/>
        <w:adjustRightInd/>
        <w:snapToGrid/>
        <w:spacing w:after="0" w:line="520" w:lineRule="exact"/>
        <w:ind w:right="0" w:firstLine="0" w:firstLineChars="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以上企业，不属于大企业的分支机构，不存在控股股东为大企业的情形，也不存在与大企业的负责人为同一人的情形。</w:t>
      </w:r>
    </w:p>
    <w:p w14:paraId="6627FDC9">
      <w:pPr>
        <w:keepNext w:val="0"/>
        <w:keepLines w:val="0"/>
        <w:pageBreakBefore w:val="0"/>
        <w:widowControl w:val="0"/>
        <w:kinsoku/>
        <w:wordWrap/>
        <w:overflowPunct w:val="0"/>
        <w:topLinePunct w:val="0"/>
        <w:autoSpaceDE w:val="0"/>
        <w:autoSpaceDN/>
        <w:bidi w:val="0"/>
        <w:adjustRightInd/>
        <w:snapToGrid/>
        <w:spacing w:after="0" w:line="520" w:lineRule="exact"/>
        <w:ind w:right="0" w:firstLine="0" w:firstLineChars="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本企业对上述声明内容的真实性负责。如有虚假，将依法承担相应责任。</w:t>
      </w:r>
    </w:p>
    <w:p w14:paraId="5FC81ED2">
      <w:pPr>
        <w:keepNext w:val="0"/>
        <w:keepLines w:val="0"/>
        <w:pageBreakBefore w:val="0"/>
        <w:widowControl w:val="0"/>
        <w:kinsoku/>
        <w:wordWrap/>
        <w:overflowPunct w:val="0"/>
        <w:topLinePunct w:val="0"/>
        <w:autoSpaceDE w:val="0"/>
        <w:autoSpaceDN/>
        <w:bidi w:val="0"/>
        <w:adjustRightInd/>
        <w:snapToGrid/>
        <w:spacing w:after="0" w:line="520" w:lineRule="exact"/>
        <w:ind w:right="0" w:firstLine="0" w:firstLineChars="0"/>
        <w:jc w:val="both"/>
        <w:textAlignment w:val="auto"/>
        <w:rPr>
          <w:rFonts w:hint="eastAsia" w:ascii="仿宋_GB2312" w:hAnsi="仿宋_GB2312" w:eastAsia="仿宋_GB2312" w:cs="仿宋_GB2312"/>
          <w:color w:val="auto"/>
          <w:spacing w:val="-2"/>
          <w:kern w:val="2"/>
          <w:sz w:val="28"/>
          <w:szCs w:val="28"/>
          <w:highlight w:val="none"/>
          <w:lang w:val="en-US" w:eastAsia="zh-CN" w:bidi="zh-CN"/>
        </w:rPr>
      </w:pPr>
      <w:r>
        <w:rPr>
          <w:rFonts w:hint="eastAsia" w:ascii="仿宋_GB2312" w:hAnsi="仿宋_GB2312" w:eastAsia="仿宋_GB2312" w:cs="仿宋_GB2312"/>
          <w:color w:val="auto"/>
          <w:spacing w:val="-2"/>
          <w:kern w:val="2"/>
          <w:sz w:val="28"/>
          <w:szCs w:val="28"/>
          <w:highlight w:val="none"/>
          <w:lang w:val="en-US" w:eastAsia="zh-CN" w:bidi="zh-CN"/>
        </w:rPr>
        <w:t>企业名称（盖章）：</w:t>
      </w:r>
    </w:p>
    <w:p w14:paraId="27E4D33C">
      <w:pPr>
        <w:keepNext w:val="0"/>
        <w:keepLines w:val="0"/>
        <w:pageBreakBefore w:val="0"/>
        <w:widowControl w:val="0"/>
        <w:kinsoku/>
        <w:wordWrap/>
        <w:overflowPunct w:val="0"/>
        <w:topLinePunct w:val="0"/>
        <w:autoSpaceDE w:val="0"/>
        <w:autoSpaceDN/>
        <w:bidi w:val="0"/>
        <w:adjustRightInd/>
        <w:snapToGrid/>
        <w:spacing w:after="0" w:line="520" w:lineRule="exact"/>
        <w:ind w:right="0" w:firstLine="0" w:firstLineChars="0"/>
        <w:jc w:val="both"/>
        <w:textAlignment w:val="auto"/>
        <w:rPr>
          <w:rFonts w:hint="eastAsia" w:ascii="方正小标宋_GBK" w:hAnsi="方正小标宋_GBK" w:eastAsia="方正小标宋_GBK" w:cs="方正小标宋_GBK"/>
          <w:b/>
          <w:color w:val="auto"/>
          <w:sz w:val="28"/>
          <w:szCs w:val="28"/>
          <w:highlight w:val="none"/>
        </w:rPr>
      </w:pPr>
      <w:r>
        <w:rPr>
          <w:rFonts w:hint="eastAsia" w:ascii="仿宋_GB2312" w:hAnsi="仿宋_GB2312" w:eastAsia="仿宋_GB2312" w:cs="仿宋_GB2312"/>
          <w:color w:val="auto"/>
          <w:spacing w:val="-2"/>
          <w:kern w:val="2"/>
          <w:sz w:val="28"/>
          <w:szCs w:val="28"/>
          <w:highlight w:val="none"/>
          <w:lang w:val="en-US" w:eastAsia="zh-CN" w:bidi="zh-CN"/>
        </w:rPr>
        <w:t>日期：</w:t>
      </w:r>
    </w:p>
    <w:p w14:paraId="5C76A0CB">
      <w:pPr>
        <w:pStyle w:val="6"/>
        <w:keepNext w:val="0"/>
        <w:keepLines w:val="0"/>
        <w:pageBreakBefore w:val="0"/>
        <w:widowControl w:val="0"/>
        <w:numPr>
          <w:ilvl w:val="0"/>
          <w:numId w:val="0"/>
        </w:numPr>
        <w:kinsoku/>
        <w:wordWrap/>
        <w:overflowPunct w:val="0"/>
        <w:topLinePunct w:val="0"/>
        <w:autoSpaceDE w:val="0"/>
        <w:autoSpaceDN/>
        <w:bidi w:val="0"/>
        <w:adjustRightInd/>
        <w:snapToGrid/>
        <w:spacing w:line="520" w:lineRule="exact"/>
        <w:ind w:right="0" w:rightChars="0" w:firstLine="0" w:firstLineChars="0"/>
        <w:textAlignment w:val="auto"/>
        <w:rPr>
          <w:rFonts w:hint="eastAsia" w:ascii="仿宋_GB2312" w:hAnsi="仿宋_GB2312" w:eastAsia="仿宋_GB2312" w:cs="仿宋_GB2312"/>
          <w:b/>
          <w:bCs/>
          <w:color w:val="auto"/>
          <w:spacing w:val="-2"/>
          <w:kern w:val="2"/>
          <w:sz w:val="24"/>
          <w:szCs w:val="24"/>
          <w:highlight w:val="none"/>
          <w:lang w:val="en-US" w:eastAsia="zh-CN" w:bidi="zh-CN"/>
        </w:rPr>
      </w:pPr>
      <w:r>
        <w:rPr>
          <w:rFonts w:hint="eastAsia" w:ascii="仿宋_GB2312" w:hAnsi="仿宋_GB2312" w:eastAsia="仿宋_GB2312" w:cs="仿宋_GB2312"/>
          <w:b/>
          <w:bCs/>
          <w:color w:val="auto"/>
          <w:spacing w:val="-2"/>
          <w:kern w:val="2"/>
          <w:sz w:val="24"/>
          <w:szCs w:val="24"/>
          <w:highlight w:val="none"/>
          <w:lang w:val="en-US" w:eastAsia="zh-CN" w:bidi="zh-CN"/>
        </w:rPr>
        <w:t>备注：</w:t>
      </w:r>
    </w:p>
    <w:p w14:paraId="2C6B5A2F">
      <w:pPr>
        <w:pStyle w:val="6"/>
        <w:keepNext w:val="0"/>
        <w:keepLines w:val="0"/>
        <w:pageBreakBefore w:val="0"/>
        <w:widowControl w:val="0"/>
        <w:numPr>
          <w:ilvl w:val="0"/>
          <w:numId w:val="0"/>
        </w:numPr>
        <w:kinsoku/>
        <w:wordWrap/>
        <w:overflowPunct w:val="0"/>
        <w:topLinePunct w:val="0"/>
        <w:autoSpaceDE w:val="0"/>
        <w:autoSpaceDN/>
        <w:bidi w:val="0"/>
        <w:adjustRightInd/>
        <w:snapToGrid/>
        <w:spacing w:line="520" w:lineRule="exact"/>
        <w:ind w:left="0" w:leftChars="0" w:right="0" w:rightChars="0" w:firstLine="0" w:firstLineChars="0"/>
        <w:textAlignment w:val="auto"/>
        <w:rPr>
          <w:rFonts w:hint="eastAsia" w:ascii="仿宋_GB2312" w:hAnsi="仿宋_GB2312" w:eastAsia="仿宋_GB2312" w:cs="仿宋_GB2312"/>
          <w:b/>
          <w:bCs/>
          <w:color w:val="auto"/>
          <w:spacing w:val="-2"/>
          <w:kern w:val="2"/>
          <w:sz w:val="24"/>
          <w:szCs w:val="24"/>
          <w:highlight w:val="none"/>
          <w:lang w:val="en-US" w:eastAsia="zh-CN" w:bidi="zh-CN"/>
        </w:rPr>
      </w:pPr>
      <w:r>
        <w:rPr>
          <w:rFonts w:hint="eastAsia" w:ascii="仿宋_GB2312" w:hAnsi="仿宋_GB2312" w:eastAsia="仿宋_GB2312" w:cs="仿宋_GB2312"/>
          <w:b/>
          <w:bCs/>
          <w:color w:val="auto"/>
          <w:spacing w:val="-2"/>
          <w:kern w:val="2"/>
          <w:sz w:val="24"/>
          <w:szCs w:val="24"/>
          <w:highlight w:val="none"/>
          <w:lang w:val="en-US" w:eastAsia="zh-CN" w:bidi="zh-CN"/>
        </w:rPr>
        <w:t>1.从业人员、营业收入、资产总额填报上一年度的数据，无上一年度数据的新成立的企业可不填报。</w:t>
      </w:r>
    </w:p>
    <w:p w14:paraId="3C77655C">
      <w:pPr>
        <w:keepNext w:val="0"/>
        <w:keepLines w:val="0"/>
        <w:pageBreakBefore w:val="0"/>
        <w:widowControl w:val="0"/>
        <w:kinsoku/>
        <w:wordWrap/>
        <w:overflowPunct w:val="0"/>
        <w:topLinePunct w:val="0"/>
        <w:autoSpaceDE w:val="0"/>
        <w:autoSpaceDN/>
        <w:bidi w:val="0"/>
        <w:adjustRightInd/>
        <w:snapToGrid/>
        <w:spacing w:line="520" w:lineRule="exact"/>
        <w:ind w:firstLine="0" w:firstLineChars="0"/>
        <w:textAlignment w:val="auto"/>
        <w:rPr>
          <w:rFonts w:hint="eastAsia" w:ascii="仿宋_GB2312" w:hAnsi="仿宋_GB2312" w:eastAsia="仿宋_GB2312" w:cs="仿宋_GB2312"/>
          <w:b/>
          <w:bCs/>
          <w:color w:val="auto"/>
          <w:spacing w:val="-2"/>
          <w:kern w:val="2"/>
          <w:sz w:val="24"/>
          <w:szCs w:val="24"/>
          <w:highlight w:val="none"/>
          <w:lang w:val="en-US" w:eastAsia="zh-CN" w:bidi="zh-CN"/>
        </w:rPr>
      </w:pPr>
      <w:r>
        <w:rPr>
          <w:rFonts w:hint="eastAsia" w:ascii="仿宋_GB2312" w:hAnsi="仿宋_GB2312" w:eastAsia="仿宋_GB2312" w:cs="仿宋_GB2312"/>
          <w:b/>
          <w:bCs/>
          <w:color w:val="auto"/>
          <w:spacing w:val="-2"/>
          <w:kern w:val="2"/>
          <w:sz w:val="24"/>
          <w:szCs w:val="24"/>
          <w:highlight w:val="none"/>
          <w:lang w:val="en-US" w:eastAsia="zh-CN" w:bidi="zh-CN"/>
        </w:rPr>
        <w:t>2.投标企业按照新疆维吾尔自治区财政厅《关于落实好政府采购支持中小企业发展的通知》（新财购〔2023〕22号），明确说明企业类型为中型企业或小型企业或微型企业，不得用中小微企业简单概括，否则，后果自负。</w:t>
      </w:r>
    </w:p>
    <w:p w14:paraId="3D222760">
      <w:pPr>
        <w:rPr>
          <w:color w:val="auto"/>
          <w:highlight w:val="none"/>
        </w:rPr>
      </w:pPr>
      <w:r>
        <w:rPr>
          <w:color w:val="auto"/>
          <w:highlight w:val="none"/>
        </w:rPr>
        <w:br w:type="page"/>
      </w:r>
    </w:p>
    <w:p w14:paraId="7A4FB511">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附件9</w:t>
      </w:r>
    </w:p>
    <w:p w14:paraId="286A9C81">
      <w:pPr>
        <w:spacing w:line="188" w:lineRule="auto"/>
        <w:jc w:val="center"/>
        <w:outlineLvl w:val="2"/>
        <w:rPr>
          <w:rFonts w:ascii="微软雅黑" w:hAnsi="微软雅黑" w:eastAsia="微软雅黑" w:cs="微软雅黑"/>
          <w:color w:val="auto"/>
          <w:sz w:val="36"/>
          <w:szCs w:val="36"/>
          <w:highlight w:val="none"/>
        </w:rPr>
      </w:pPr>
      <w:r>
        <w:rPr>
          <w:rFonts w:hint="eastAsia" w:ascii="黑体" w:hAnsi="黑体" w:eastAsia="黑体" w:cs="黑体"/>
          <w:b/>
          <w:bCs/>
          <w:color w:val="auto"/>
          <w:spacing w:val="-9"/>
          <w:sz w:val="36"/>
          <w:szCs w:val="36"/>
          <w:highlight w:val="none"/>
        </w:rPr>
        <w:t>分包意向协议书</w:t>
      </w:r>
    </w:p>
    <w:p w14:paraId="632B8005">
      <w:pPr>
        <w:pStyle w:val="6"/>
        <w:spacing w:line="303" w:lineRule="auto"/>
        <w:rPr>
          <w:color w:val="auto"/>
          <w:highlight w:val="none"/>
        </w:rPr>
      </w:pPr>
    </w:p>
    <w:p w14:paraId="5775B94F">
      <w:pPr>
        <w:spacing w:before="90" w:line="184" w:lineRule="auto"/>
        <w:ind w:left="16"/>
        <w:rPr>
          <w:rFonts w:ascii="微软雅黑" w:hAnsi="微软雅黑" w:eastAsia="微软雅黑" w:cs="微软雅黑"/>
          <w:color w:val="auto"/>
          <w:sz w:val="21"/>
          <w:szCs w:val="21"/>
          <w:highlight w:val="none"/>
        </w:rPr>
      </w:pPr>
      <w:r>
        <w:rPr>
          <w:rFonts w:ascii="微软雅黑" w:hAnsi="微软雅黑" w:eastAsia="微软雅黑" w:cs="微软雅黑"/>
          <w:b/>
          <w:bCs/>
          <w:color w:val="auto"/>
          <w:spacing w:val="-1"/>
          <w:sz w:val="21"/>
          <w:szCs w:val="21"/>
          <w:highlight w:val="none"/>
        </w:rPr>
        <w:t>立约方</w:t>
      </w:r>
      <w:r>
        <w:rPr>
          <w:rFonts w:ascii="Times New Roman" w:hAnsi="Times New Roman" w:eastAsia="Times New Roman" w:cs="Times New Roman"/>
          <w:b/>
          <w:bCs/>
          <w:color w:val="auto"/>
          <w:spacing w:val="-1"/>
          <w:sz w:val="21"/>
          <w:szCs w:val="21"/>
          <w:highlight w:val="none"/>
        </w:rPr>
        <w:t>:</w:t>
      </w:r>
      <w:r>
        <w:rPr>
          <w:rFonts w:ascii="微软雅黑" w:hAnsi="微软雅黑" w:eastAsia="微软雅黑" w:cs="微软雅黑"/>
          <w:b/>
          <w:bCs/>
          <w:color w:val="auto"/>
          <w:spacing w:val="-1"/>
          <w:sz w:val="21"/>
          <w:szCs w:val="21"/>
          <w:highlight w:val="none"/>
        </w:rPr>
        <w:t>（甲方）</w:t>
      </w:r>
      <w:r>
        <w:rPr>
          <w:rFonts w:ascii="微软雅黑" w:hAnsi="微软雅黑" w:eastAsia="微软雅黑" w:cs="微软雅黑"/>
          <w:b/>
          <w:bCs/>
          <w:color w:val="auto"/>
          <w:spacing w:val="-1"/>
          <w:sz w:val="21"/>
          <w:szCs w:val="21"/>
          <w:highlight w:val="none"/>
          <w:u w:val="single" w:color="auto"/>
        </w:rPr>
        <w:t xml:space="preserve">                                                              </w:t>
      </w:r>
      <w:r>
        <w:rPr>
          <w:rFonts w:ascii="微软雅黑" w:hAnsi="微软雅黑" w:eastAsia="微软雅黑" w:cs="微软雅黑"/>
          <w:b/>
          <w:bCs/>
          <w:color w:val="auto"/>
          <w:spacing w:val="-2"/>
          <w:sz w:val="21"/>
          <w:szCs w:val="21"/>
          <w:highlight w:val="none"/>
          <w:u w:val="single" w:color="auto"/>
        </w:rPr>
        <w:t xml:space="preserve">      </w:t>
      </w:r>
    </w:p>
    <w:p w14:paraId="5F3E543A">
      <w:pPr>
        <w:spacing w:before="71" w:line="182" w:lineRule="auto"/>
        <w:ind w:left="33"/>
        <w:rPr>
          <w:rFonts w:ascii="Times New Roman" w:hAnsi="Times New Roman" w:eastAsia="Times New Roman" w:cs="Times New Roman"/>
          <w:color w:val="auto"/>
          <w:sz w:val="21"/>
          <w:szCs w:val="21"/>
          <w:highlight w:val="none"/>
        </w:rPr>
      </w:pPr>
      <w:r>
        <w:rPr>
          <w:rFonts w:ascii="微软雅黑" w:hAnsi="微软雅黑" w:eastAsia="微软雅黑" w:cs="微软雅黑"/>
          <w:b/>
          <w:bCs/>
          <w:color w:val="auto"/>
          <w:spacing w:val="-11"/>
          <w:sz w:val="21"/>
          <w:szCs w:val="21"/>
          <w:highlight w:val="none"/>
        </w:rPr>
        <w:t>乙方</w:t>
      </w:r>
      <w:r>
        <w:rPr>
          <w:rFonts w:ascii="Times New Roman" w:hAnsi="Times New Roman" w:eastAsia="Times New Roman" w:cs="Times New Roman"/>
          <w:b/>
          <w:bCs/>
          <w:color w:val="auto"/>
          <w:spacing w:val="-11"/>
          <w:sz w:val="21"/>
          <w:szCs w:val="21"/>
          <w:highlight w:val="none"/>
        </w:rPr>
        <w:t>:</w:t>
      </w:r>
      <w:r>
        <w:rPr>
          <w:rFonts w:ascii="Times New Roman" w:hAnsi="Times New Roman" w:eastAsia="Times New Roman" w:cs="Times New Roman"/>
          <w:b/>
          <w:bCs/>
          <w:color w:val="auto"/>
          <w:sz w:val="21"/>
          <w:szCs w:val="21"/>
          <w:highlight w:val="none"/>
          <w:u w:val="single" w:color="auto"/>
        </w:rPr>
        <w:t xml:space="preserve">                                                                                                     </w:t>
      </w:r>
    </w:p>
    <w:p w14:paraId="711B023A">
      <w:pPr>
        <w:spacing w:before="40" w:line="262" w:lineRule="auto"/>
        <w:ind w:left="39" w:right="1319" w:hanging="15"/>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（注：如果两个以上的自然人、法人或者其他组织组成一个分包协议，可按</w:t>
      </w:r>
      <w:r>
        <w:rPr>
          <w:rFonts w:ascii="仿宋" w:hAnsi="仿宋" w:eastAsia="仿宋" w:cs="仿宋"/>
          <w:color w:val="auto"/>
          <w:spacing w:val="-7"/>
          <w:sz w:val="24"/>
          <w:szCs w:val="24"/>
          <w:highlight w:val="none"/>
        </w:rPr>
        <w:t>照甲、乙、丙、丁</w:t>
      </w:r>
      <w:r>
        <w:rPr>
          <w:rFonts w:ascii="仿宋" w:hAnsi="仿宋" w:eastAsia="仿宋" w:cs="仿宋"/>
          <w:color w:val="auto"/>
          <w:spacing w:val="-89"/>
          <w:sz w:val="24"/>
          <w:szCs w:val="24"/>
          <w:highlight w:val="none"/>
        </w:rPr>
        <w:t xml:space="preserve"> </w:t>
      </w:r>
      <w:r>
        <w:rPr>
          <w:color w:val="auto"/>
          <w:position w:val="-3"/>
          <w:sz w:val="24"/>
          <w:szCs w:val="24"/>
          <w:highlight w:val="none"/>
        </w:rPr>
        <w:drawing>
          <wp:inline distT="0" distB="0" distL="0" distR="0">
            <wp:extent cx="134620"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51"/>
                    <a:stretch>
                      <a:fillRect/>
                    </a:stretch>
                  </pic:blipFill>
                  <pic:spPr>
                    <a:xfrm>
                      <a:off x="0" y="0"/>
                      <a:ext cx="135254" cy="7619"/>
                    </a:xfrm>
                    <a:prstGeom prst="rect">
                      <a:avLst/>
                    </a:prstGeom>
                  </pic:spPr>
                </pic:pic>
              </a:graphicData>
            </a:graphic>
          </wp:inline>
        </w:drawing>
      </w:r>
      <w:r>
        <w:rPr>
          <w:rFonts w:ascii="仿宋" w:hAnsi="仿宋" w:eastAsia="仿宋" w:cs="仿宋"/>
          <w:color w:val="auto"/>
          <w:spacing w:val="-88"/>
          <w:sz w:val="24"/>
          <w:szCs w:val="24"/>
          <w:highlight w:val="none"/>
        </w:rPr>
        <w:t xml:space="preserve"> </w:t>
      </w:r>
      <w:r>
        <w:rPr>
          <w:rFonts w:ascii="仿宋" w:hAnsi="仿宋" w:eastAsia="仿宋" w:cs="仿宋"/>
          <w:color w:val="auto"/>
          <w:spacing w:val="-7"/>
          <w:sz w:val="24"/>
          <w:szCs w:val="24"/>
          <w:highlight w:val="none"/>
        </w:rPr>
        <w:t>序列增加）</w:t>
      </w:r>
    </w:p>
    <w:p w14:paraId="5592D25B">
      <w:pPr>
        <w:spacing w:before="18" w:line="291" w:lineRule="auto"/>
        <w:ind w:left="50" w:firstLine="26"/>
        <w:rPr>
          <w:rFonts w:ascii="仿宋" w:hAnsi="仿宋" w:eastAsia="仿宋" w:cs="仿宋"/>
          <w:color w:val="auto"/>
          <w:sz w:val="21"/>
          <w:szCs w:val="21"/>
          <w:highlight w:val="none"/>
        </w:rPr>
      </w:pPr>
      <w:r>
        <w:rPr>
          <w:rFonts w:ascii="仿宋" w:hAnsi="仿宋" w:eastAsia="仿宋" w:cs="仿宋"/>
          <w:color w:val="auto"/>
          <w:spacing w:val="-4"/>
          <w:sz w:val="21"/>
          <w:szCs w:val="21"/>
          <w:highlight w:val="none"/>
        </w:rPr>
        <w:t>甲、乙双方自愿达成分包意向，参加</w:t>
      </w:r>
      <w:r>
        <w:rPr>
          <w:rFonts w:ascii="仿宋" w:hAnsi="仿宋" w:eastAsia="仿宋" w:cs="仿宋"/>
          <w:color w:val="auto"/>
          <w:spacing w:val="5"/>
          <w:sz w:val="21"/>
          <w:szCs w:val="21"/>
          <w:highlight w:val="none"/>
          <w:u w:val="single" w:color="auto"/>
        </w:rPr>
        <w:t xml:space="preserve">            </w:t>
      </w:r>
      <w:r>
        <w:rPr>
          <w:rFonts w:ascii="仿宋" w:hAnsi="仿宋" w:eastAsia="仿宋" w:cs="仿宋"/>
          <w:color w:val="auto"/>
          <w:spacing w:val="-4"/>
          <w:sz w:val="21"/>
          <w:szCs w:val="21"/>
          <w:highlight w:val="none"/>
        </w:rPr>
        <w:t>（采购项目名称</w:t>
      </w:r>
      <w:r>
        <w:rPr>
          <w:rFonts w:ascii="仿宋" w:hAnsi="仿宋" w:eastAsia="仿宋" w:cs="仿宋"/>
          <w:color w:val="auto"/>
          <w:spacing w:val="3"/>
          <w:sz w:val="21"/>
          <w:szCs w:val="21"/>
          <w:highlight w:val="none"/>
        </w:rPr>
        <w:t>）（</w:t>
      </w:r>
      <w:r>
        <w:rPr>
          <w:rFonts w:ascii="仿宋" w:hAnsi="仿宋" w:eastAsia="仿宋" w:cs="仿宋"/>
          <w:color w:val="auto"/>
          <w:spacing w:val="-68"/>
          <w:sz w:val="21"/>
          <w:szCs w:val="21"/>
          <w:highlight w:val="none"/>
        </w:rPr>
        <w:t xml:space="preserve"> </w:t>
      </w:r>
      <w:r>
        <w:rPr>
          <w:rFonts w:ascii="仿宋" w:hAnsi="仿宋" w:eastAsia="仿宋" w:cs="仿宋"/>
          <w:color w:val="auto"/>
          <w:spacing w:val="-73"/>
          <w:sz w:val="21"/>
          <w:szCs w:val="21"/>
          <w:highlight w:val="none"/>
          <w:u w:val="single" w:color="auto"/>
        </w:rPr>
        <w:t xml:space="preserve"> </w:t>
      </w:r>
      <w:r>
        <w:rPr>
          <w:rFonts w:ascii="仿宋" w:hAnsi="仿宋" w:eastAsia="仿宋" w:cs="仿宋"/>
          <w:color w:val="auto"/>
          <w:spacing w:val="-4"/>
          <w:sz w:val="21"/>
          <w:szCs w:val="21"/>
          <w:highlight w:val="none"/>
          <w:u w:val="single" w:color="auto"/>
        </w:rPr>
        <w:t>采购项目编号：</w:t>
      </w:r>
      <w:r>
        <w:rPr>
          <w:rFonts w:ascii="仿宋" w:hAnsi="仿宋" w:eastAsia="仿宋" w:cs="仿宋"/>
          <w:color w:val="auto"/>
          <w:spacing w:val="8"/>
          <w:sz w:val="21"/>
          <w:szCs w:val="21"/>
          <w:highlight w:val="none"/>
          <w:u w:val="single" w:color="auto"/>
        </w:rPr>
        <w:t xml:space="preserve">          </w:t>
      </w:r>
      <w:r>
        <w:rPr>
          <w:rFonts w:ascii="仿宋" w:hAnsi="仿宋" w:eastAsia="仿宋" w:cs="仿宋"/>
          <w:color w:val="auto"/>
          <w:spacing w:val="3"/>
          <w:sz w:val="21"/>
          <w:szCs w:val="21"/>
          <w:highlight w:val="none"/>
        </w:rPr>
        <w:t xml:space="preserve"> </w:t>
      </w:r>
      <w:r>
        <w:rPr>
          <w:rFonts w:ascii="仿宋" w:hAnsi="仿宋" w:eastAsia="仿宋" w:cs="仿宋"/>
          <w:color w:val="auto"/>
          <w:spacing w:val="-15"/>
          <w:sz w:val="21"/>
          <w:szCs w:val="21"/>
          <w:highlight w:val="none"/>
        </w:rPr>
        <w:t>)</w:t>
      </w:r>
      <w:r>
        <w:rPr>
          <w:rFonts w:ascii="仿宋" w:hAnsi="仿宋" w:eastAsia="仿宋" w:cs="仿宋"/>
          <w:color w:val="auto"/>
          <w:spacing w:val="35"/>
          <w:sz w:val="21"/>
          <w:szCs w:val="21"/>
          <w:highlight w:val="none"/>
        </w:rPr>
        <w:t xml:space="preserve"> </w:t>
      </w:r>
      <w:r>
        <w:rPr>
          <w:rFonts w:ascii="仿宋" w:hAnsi="仿宋" w:eastAsia="仿宋" w:cs="仿宋"/>
          <w:color w:val="auto"/>
          <w:spacing w:val="-15"/>
          <w:sz w:val="21"/>
          <w:szCs w:val="21"/>
          <w:highlight w:val="none"/>
        </w:rPr>
        <w:t>的响应活动。</w:t>
      </w:r>
    </w:p>
    <w:p w14:paraId="6526AF31">
      <w:pPr>
        <w:spacing w:before="1" w:line="221" w:lineRule="auto"/>
        <w:ind w:left="20"/>
        <w:rPr>
          <w:rFonts w:ascii="Times New Roman" w:hAnsi="Times New Roman" w:eastAsia="Times New Roman" w:cs="Times New Roman"/>
          <w:color w:val="auto"/>
          <w:sz w:val="21"/>
          <w:szCs w:val="21"/>
          <w:highlight w:val="none"/>
        </w:rPr>
      </w:pPr>
      <w:r>
        <w:rPr>
          <w:rFonts w:ascii="仿宋" w:hAnsi="仿宋" w:eastAsia="仿宋" w:cs="仿宋"/>
          <w:color w:val="auto"/>
          <w:sz w:val="21"/>
          <w:szCs w:val="21"/>
          <w:highlight w:val="none"/>
        </w:rPr>
        <w:t>经各方充分协商一致，就项目的响应和合同实施阶段的有关事务协商一致订立意向如下</w:t>
      </w:r>
      <w:r>
        <w:rPr>
          <w:rFonts w:ascii="Times New Roman" w:hAnsi="Times New Roman" w:eastAsia="Times New Roman" w:cs="Times New Roman"/>
          <w:color w:val="auto"/>
          <w:sz w:val="21"/>
          <w:szCs w:val="21"/>
          <w:highlight w:val="none"/>
        </w:rPr>
        <w:t>:</w:t>
      </w:r>
    </w:p>
    <w:p w14:paraId="2E1F5C75">
      <w:pPr>
        <w:spacing w:before="106" w:line="183" w:lineRule="auto"/>
        <w:ind w:left="16"/>
        <w:outlineLvl w:val="2"/>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pacing w:val="-5"/>
          <w:sz w:val="21"/>
          <w:szCs w:val="21"/>
          <w:highlight w:val="none"/>
        </w:rPr>
        <w:t>一、分包意向各方关系</w:t>
      </w:r>
    </w:p>
    <w:p w14:paraId="139DD113">
      <w:pPr>
        <w:spacing w:before="61" w:line="299" w:lineRule="auto"/>
        <w:ind w:left="48" w:right="1134" w:firstLine="28"/>
        <w:jc w:val="both"/>
        <w:rPr>
          <w:rFonts w:ascii="仿宋" w:hAnsi="仿宋" w:eastAsia="仿宋" w:cs="仿宋"/>
          <w:color w:val="auto"/>
          <w:sz w:val="21"/>
          <w:szCs w:val="21"/>
          <w:highlight w:val="none"/>
        </w:rPr>
      </w:pPr>
      <w:r>
        <w:rPr>
          <w:rFonts w:ascii="仿宋" w:hAnsi="仿宋" w:eastAsia="仿宋" w:cs="仿宋"/>
          <w:color w:val="auto"/>
          <w:spacing w:val="-10"/>
          <w:sz w:val="21"/>
          <w:szCs w:val="21"/>
          <w:highlight w:val="none"/>
        </w:rPr>
        <w:t>甲方为投标方、乙方为分包意向供应商，  甲方以投标供应商的身份参加本项目的响应。若</w:t>
      </w:r>
      <w:r>
        <w:rPr>
          <w:rFonts w:ascii="仿宋" w:hAnsi="仿宋" w:eastAsia="仿宋" w:cs="仿宋"/>
          <w:color w:val="auto"/>
          <w:spacing w:val="1"/>
          <w:sz w:val="21"/>
          <w:szCs w:val="21"/>
          <w:highlight w:val="none"/>
        </w:rPr>
        <w:t>中标，  甲方与采购人签订政府采购合同。承接分包意向的各供应商</w:t>
      </w:r>
      <w:r>
        <w:rPr>
          <w:rFonts w:ascii="仿宋" w:hAnsi="仿宋" w:eastAsia="仿宋" w:cs="仿宋"/>
          <w:color w:val="auto"/>
          <w:sz w:val="21"/>
          <w:szCs w:val="21"/>
          <w:highlight w:val="none"/>
        </w:rPr>
        <w:t>与甲方签订分包合</w:t>
      </w:r>
      <w:r>
        <w:rPr>
          <w:rFonts w:ascii="仿宋" w:hAnsi="仿宋" w:eastAsia="仿宋" w:cs="仿宋"/>
          <w:color w:val="auto"/>
          <w:spacing w:val="-2"/>
          <w:sz w:val="21"/>
          <w:szCs w:val="21"/>
          <w:highlight w:val="none"/>
        </w:rPr>
        <w:t>同。甲方就采购项目和分包项目向采购人负</w:t>
      </w:r>
      <w:r>
        <w:rPr>
          <w:rFonts w:ascii="仿宋" w:hAnsi="仿宋" w:eastAsia="仿宋" w:cs="仿宋"/>
          <w:color w:val="auto"/>
          <w:spacing w:val="-3"/>
          <w:sz w:val="21"/>
          <w:szCs w:val="21"/>
          <w:highlight w:val="none"/>
        </w:rPr>
        <w:t>责，分包供应商就分包项目承担责任。</w:t>
      </w:r>
    </w:p>
    <w:p w14:paraId="4129BDB7">
      <w:pPr>
        <w:spacing w:before="106" w:line="183" w:lineRule="auto"/>
        <w:ind w:left="16"/>
        <w:outlineLvl w:val="2"/>
        <w:rPr>
          <w:rFonts w:hint="eastAsia" w:ascii="黑体" w:hAnsi="黑体" w:eastAsia="黑体" w:cs="黑体"/>
          <w:b w:val="0"/>
          <w:bCs w:val="0"/>
          <w:color w:val="auto"/>
          <w:spacing w:val="-5"/>
          <w:sz w:val="21"/>
          <w:szCs w:val="21"/>
          <w:highlight w:val="none"/>
        </w:rPr>
      </w:pPr>
      <w:r>
        <w:rPr>
          <w:rFonts w:hint="eastAsia" w:ascii="黑体" w:hAnsi="黑体" w:eastAsia="黑体" w:cs="黑体"/>
          <w:b w:val="0"/>
          <w:bCs w:val="0"/>
          <w:color w:val="auto"/>
          <w:spacing w:val="-5"/>
          <w:sz w:val="21"/>
          <w:szCs w:val="21"/>
          <w:highlight w:val="none"/>
        </w:rPr>
        <w:t>二、有关事项约定如下:</w:t>
      </w:r>
    </w:p>
    <w:p w14:paraId="63DD4394">
      <w:pPr>
        <w:spacing w:before="63" w:line="298" w:lineRule="auto"/>
        <w:ind w:left="60" w:right="1238" w:hanging="18"/>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r>
        <w:rPr>
          <w:rFonts w:ascii="仿宋" w:hAnsi="仿宋" w:eastAsia="仿宋" w:cs="仿宋"/>
          <w:color w:val="auto"/>
          <w:sz w:val="21"/>
          <w:szCs w:val="21"/>
          <w:highlight w:val="none"/>
        </w:rPr>
        <w:t>如中标，分包供应商分别与甲方签订合同书，并就中标项目分包部分向采购</w:t>
      </w:r>
      <w:r>
        <w:rPr>
          <w:rFonts w:ascii="仿宋" w:hAnsi="仿宋" w:eastAsia="仿宋" w:cs="仿宋"/>
          <w:color w:val="auto"/>
          <w:spacing w:val="-1"/>
          <w:sz w:val="21"/>
          <w:szCs w:val="21"/>
          <w:highlight w:val="none"/>
        </w:rPr>
        <w:t>人负责有</w:t>
      </w:r>
      <w:r>
        <w:rPr>
          <w:rFonts w:ascii="仿宋" w:hAnsi="仿宋" w:eastAsia="仿宋" w:cs="仿宋"/>
          <w:color w:val="auto"/>
          <w:spacing w:val="-4"/>
          <w:sz w:val="21"/>
          <w:szCs w:val="21"/>
          <w:highlight w:val="none"/>
        </w:rPr>
        <w:t>连带的和各自的法律责任</w:t>
      </w:r>
      <w:r>
        <w:rPr>
          <w:rFonts w:ascii="Times New Roman" w:hAnsi="Times New Roman" w:eastAsia="Times New Roman" w:cs="Times New Roman"/>
          <w:color w:val="auto"/>
          <w:spacing w:val="-4"/>
          <w:sz w:val="21"/>
          <w:szCs w:val="21"/>
          <w:highlight w:val="none"/>
        </w:rPr>
        <w:t>:</w:t>
      </w:r>
    </w:p>
    <w:p w14:paraId="611504BC">
      <w:pPr>
        <w:spacing w:before="3" w:line="297" w:lineRule="auto"/>
        <w:ind w:left="21" w:right="993" w:hanging="19"/>
        <w:rPr>
          <w:rFonts w:ascii="仿宋" w:hAnsi="仿宋" w:eastAsia="仿宋" w:cs="仿宋"/>
          <w:color w:val="auto"/>
          <w:sz w:val="21"/>
          <w:szCs w:val="21"/>
          <w:highlight w:val="none"/>
        </w:rPr>
      </w:pPr>
      <w:r>
        <w:rPr>
          <w:rFonts w:ascii="Times New Roman" w:hAnsi="Times New Roman" w:eastAsia="Times New Roman" w:cs="Times New Roman"/>
          <w:color w:val="auto"/>
          <w:sz w:val="21"/>
          <w:szCs w:val="21"/>
          <w:highlight w:val="none"/>
        </w:rPr>
        <w:t>2.</w:t>
      </w:r>
      <w:r>
        <w:rPr>
          <w:rFonts w:ascii="仿宋" w:hAnsi="仿宋" w:eastAsia="仿宋" w:cs="仿宋"/>
          <w:color w:val="auto"/>
          <w:sz w:val="21"/>
          <w:szCs w:val="21"/>
          <w:highlight w:val="none"/>
        </w:rPr>
        <w:t xml:space="preserve">分包意向供应商 </w:t>
      </w:r>
      <w:r>
        <w:rPr>
          <w:rFonts w:ascii="Times New Roman" w:hAnsi="Times New Roman" w:eastAsia="Times New Roman" w:cs="Times New Roman"/>
          <w:color w:val="auto"/>
          <w:sz w:val="21"/>
          <w:szCs w:val="21"/>
          <w:highlight w:val="none"/>
        </w:rPr>
        <w:t>1</w:t>
      </w:r>
      <w:r>
        <w:rPr>
          <w:rFonts w:ascii="Times New Roman" w:hAnsi="Times New Roman" w:eastAsia="Times New Roman" w:cs="Times New Roman"/>
          <w:color w:val="auto"/>
          <w:sz w:val="21"/>
          <w:szCs w:val="21"/>
          <w:highlight w:val="none"/>
          <w:u w:val="single" w:color="auto"/>
        </w:rPr>
        <w:t xml:space="preserve">        </w:t>
      </w:r>
      <w:r>
        <w:rPr>
          <w:rFonts w:ascii="Times New Roman" w:hAnsi="Times New Roman" w:eastAsia="Times New Roman" w:cs="Times New Roman"/>
          <w:color w:val="auto"/>
          <w:spacing w:val="-1"/>
          <w:sz w:val="21"/>
          <w:szCs w:val="21"/>
          <w:highlight w:val="none"/>
          <w:u w:val="single" w:color="auto"/>
        </w:rPr>
        <w:t xml:space="preserve">           </w:t>
      </w:r>
      <w:r>
        <w:rPr>
          <w:rFonts w:ascii="仿宋" w:hAnsi="仿宋" w:eastAsia="仿宋" w:cs="仿宋"/>
          <w:color w:val="auto"/>
          <w:spacing w:val="-1"/>
          <w:sz w:val="21"/>
          <w:szCs w:val="21"/>
          <w:highlight w:val="none"/>
        </w:rPr>
        <w:t>（公司全称）为（请填写</w:t>
      </w:r>
      <w:r>
        <w:rPr>
          <w:rFonts w:ascii="Times New Roman" w:hAnsi="Times New Roman" w:eastAsia="Times New Roman" w:cs="Times New Roman"/>
          <w:color w:val="auto"/>
          <w:spacing w:val="-1"/>
          <w:sz w:val="21"/>
          <w:szCs w:val="21"/>
          <w:highlight w:val="none"/>
        </w:rPr>
        <w:t>:</w:t>
      </w:r>
      <w:r>
        <w:rPr>
          <w:rFonts w:ascii="仿宋" w:hAnsi="仿宋" w:eastAsia="仿宋" w:cs="仿宋"/>
          <w:color w:val="auto"/>
          <w:spacing w:val="-1"/>
          <w:sz w:val="21"/>
          <w:szCs w:val="21"/>
          <w:highlight w:val="none"/>
        </w:rPr>
        <w:t>大型、中型、小型、微型）</w:t>
      </w:r>
      <w:r>
        <w:rPr>
          <w:rFonts w:ascii="仿宋" w:hAnsi="仿宋" w:eastAsia="仿宋" w:cs="仿宋"/>
          <w:color w:val="auto"/>
          <w:spacing w:val="-1"/>
          <w:sz w:val="21"/>
          <w:szCs w:val="21"/>
          <w:highlight w:val="none"/>
          <w:u w:val="single" w:color="auto"/>
        </w:rPr>
        <w:t xml:space="preserve">     </w:t>
      </w:r>
      <w:r>
        <w:rPr>
          <w:rFonts w:ascii="仿宋" w:hAnsi="仿宋" w:eastAsia="仿宋" w:cs="仿宋"/>
          <w:color w:val="auto"/>
          <w:spacing w:val="-5"/>
          <w:sz w:val="21"/>
          <w:szCs w:val="21"/>
          <w:highlight w:val="none"/>
        </w:rPr>
        <w:t>企业，将承担适宜分包部分</w:t>
      </w:r>
      <w:r>
        <w:rPr>
          <w:rFonts w:ascii="仿宋" w:hAnsi="仿宋" w:eastAsia="仿宋" w:cs="仿宋"/>
          <w:color w:val="auto"/>
          <w:spacing w:val="13"/>
          <w:sz w:val="21"/>
          <w:szCs w:val="21"/>
          <w:highlight w:val="none"/>
          <w:u w:val="single" w:color="auto"/>
        </w:rPr>
        <w:t xml:space="preserve">       </w:t>
      </w:r>
      <w:r>
        <w:rPr>
          <w:rFonts w:ascii="仿宋" w:hAnsi="仿宋" w:eastAsia="仿宋" w:cs="仿宋"/>
          <w:color w:val="auto"/>
          <w:spacing w:val="-5"/>
          <w:sz w:val="21"/>
          <w:szCs w:val="21"/>
          <w:highlight w:val="none"/>
        </w:rPr>
        <w:t>（具体分包内容）合同总金额</w:t>
      </w:r>
      <w:r>
        <w:rPr>
          <w:rFonts w:ascii="仿宋" w:hAnsi="仿宋" w:eastAsia="仿宋" w:cs="仿宋"/>
          <w:color w:val="auto"/>
          <w:spacing w:val="-69"/>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89"/>
          <w:sz w:val="21"/>
          <w:szCs w:val="21"/>
          <w:highlight w:val="none"/>
        </w:rPr>
        <w:t xml:space="preserve"> </w:t>
      </w:r>
      <w:r>
        <w:rPr>
          <w:rFonts w:ascii="Times New Roman" w:hAnsi="Times New Roman" w:eastAsia="Times New Roman" w:cs="Times New Roman"/>
          <w:color w:val="auto"/>
          <w:spacing w:val="-5"/>
          <w:sz w:val="21"/>
          <w:szCs w:val="21"/>
          <w:highlight w:val="none"/>
        </w:rPr>
        <w:t>%</w:t>
      </w:r>
      <w:r>
        <w:rPr>
          <w:rFonts w:ascii="仿宋" w:hAnsi="仿宋" w:eastAsia="仿宋" w:cs="仿宋"/>
          <w:color w:val="auto"/>
          <w:spacing w:val="-5"/>
          <w:sz w:val="21"/>
          <w:szCs w:val="21"/>
          <w:highlight w:val="none"/>
        </w:rPr>
        <w:t>（</w:t>
      </w:r>
      <w:r>
        <w:rPr>
          <w:rFonts w:ascii="仿宋" w:hAnsi="仿宋" w:eastAsia="仿宋" w:cs="仿宋"/>
          <w:color w:val="auto"/>
          <w:spacing w:val="-78"/>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74"/>
          <w:sz w:val="21"/>
          <w:szCs w:val="21"/>
          <w:highlight w:val="none"/>
        </w:rPr>
        <w:t xml:space="preserve"> </w:t>
      </w:r>
      <w:r>
        <w:rPr>
          <w:rFonts w:ascii="仿宋" w:hAnsi="仿宋" w:eastAsia="仿宋" w:cs="仿宋"/>
          <w:color w:val="auto"/>
          <w:spacing w:val="-5"/>
          <w:sz w:val="21"/>
          <w:szCs w:val="21"/>
          <w:highlight w:val="none"/>
        </w:rPr>
        <w:t>万元）的工作内容。</w:t>
      </w:r>
    </w:p>
    <w:p w14:paraId="55E789D7">
      <w:pPr>
        <w:spacing w:before="4" w:line="297" w:lineRule="auto"/>
        <w:ind w:left="21" w:right="1070" w:hanging="11"/>
        <w:rPr>
          <w:rFonts w:ascii="仿宋" w:hAnsi="仿宋" w:eastAsia="仿宋" w:cs="仿宋"/>
          <w:color w:val="auto"/>
          <w:sz w:val="21"/>
          <w:szCs w:val="21"/>
          <w:highlight w:val="none"/>
        </w:rPr>
      </w:pPr>
      <w:r>
        <w:rPr>
          <w:rFonts w:ascii="Times New Roman" w:hAnsi="Times New Roman" w:eastAsia="Times New Roman" w:cs="Times New Roman"/>
          <w:color w:val="auto"/>
          <w:sz w:val="21"/>
          <w:szCs w:val="21"/>
          <w:highlight w:val="none"/>
        </w:rPr>
        <w:t>3.</w:t>
      </w:r>
      <w:r>
        <w:rPr>
          <w:rFonts w:ascii="仿宋" w:hAnsi="仿宋" w:eastAsia="仿宋" w:cs="仿宋"/>
          <w:color w:val="auto"/>
          <w:sz w:val="21"/>
          <w:szCs w:val="21"/>
          <w:highlight w:val="none"/>
        </w:rPr>
        <w:t>分包意向供应商</w:t>
      </w:r>
      <w:r>
        <w:rPr>
          <w:rFonts w:ascii="仿宋" w:hAnsi="仿宋" w:eastAsia="仿宋" w:cs="仿宋"/>
          <w:color w:val="auto"/>
          <w:spacing w:val="-30"/>
          <w:sz w:val="21"/>
          <w:szCs w:val="21"/>
          <w:highlight w:val="none"/>
        </w:rPr>
        <w:t xml:space="preserve"> </w:t>
      </w:r>
      <w:r>
        <w:rPr>
          <w:rFonts w:ascii="Times New Roman" w:hAnsi="Times New Roman" w:eastAsia="Times New Roman" w:cs="Times New Roman"/>
          <w:color w:val="auto"/>
          <w:sz w:val="21"/>
          <w:szCs w:val="21"/>
          <w:highlight w:val="none"/>
        </w:rPr>
        <w:t>2</w:t>
      </w:r>
      <w:r>
        <w:rPr>
          <w:rFonts w:ascii="Times New Roman" w:hAnsi="Times New Roman" w:eastAsia="Times New Roman" w:cs="Times New Roman"/>
          <w:color w:val="auto"/>
          <w:spacing w:val="-52"/>
          <w:sz w:val="21"/>
          <w:szCs w:val="21"/>
          <w:highlight w:val="none"/>
        </w:rPr>
        <w:t xml:space="preserve"> </w:t>
      </w:r>
      <w:r>
        <w:rPr>
          <w:rFonts w:ascii="Times New Roman" w:hAnsi="Times New Roman" w:eastAsia="Times New Roman" w:cs="Times New Roman"/>
          <w:color w:val="auto"/>
          <w:sz w:val="21"/>
          <w:szCs w:val="21"/>
          <w:highlight w:val="none"/>
          <w:u w:val="single" w:color="auto"/>
        </w:rPr>
        <w:t xml:space="preserve">                    </w:t>
      </w:r>
      <w:r>
        <w:rPr>
          <w:rFonts w:ascii="仿宋" w:hAnsi="仿宋" w:eastAsia="仿宋" w:cs="仿宋"/>
          <w:color w:val="auto"/>
          <w:sz w:val="21"/>
          <w:szCs w:val="21"/>
          <w:highlight w:val="none"/>
        </w:rPr>
        <w:t>（公司全称）为（请</w:t>
      </w:r>
      <w:r>
        <w:rPr>
          <w:rFonts w:ascii="仿宋" w:hAnsi="仿宋" w:eastAsia="仿宋" w:cs="仿宋"/>
          <w:color w:val="auto"/>
          <w:spacing w:val="-1"/>
          <w:sz w:val="21"/>
          <w:szCs w:val="21"/>
          <w:highlight w:val="none"/>
        </w:rPr>
        <w:t>填写</w:t>
      </w:r>
      <w:r>
        <w:rPr>
          <w:rFonts w:ascii="Times New Roman" w:hAnsi="Times New Roman" w:eastAsia="Times New Roman" w:cs="Times New Roman"/>
          <w:color w:val="auto"/>
          <w:spacing w:val="-1"/>
          <w:sz w:val="21"/>
          <w:szCs w:val="21"/>
          <w:highlight w:val="none"/>
        </w:rPr>
        <w:t>:</w:t>
      </w:r>
      <w:r>
        <w:rPr>
          <w:rFonts w:ascii="仿宋" w:hAnsi="仿宋" w:eastAsia="仿宋" w:cs="仿宋"/>
          <w:color w:val="auto"/>
          <w:spacing w:val="-1"/>
          <w:sz w:val="21"/>
          <w:szCs w:val="21"/>
          <w:highlight w:val="none"/>
        </w:rPr>
        <w:t>大型、中型、小型、微型）</w:t>
      </w:r>
      <w:r>
        <w:rPr>
          <w:rFonts w:ascii="仿宋" w:hAnsi="仿宋" w:eastAsia="仿宋" w:cs="仿宋"/>
          <w:color w:val="auto"/>
          <w:spacing w:val="25"/>
          <w:sz w:val="21"/>
          <w:szCs w:val="21"/>
          <w:highlight w:val="none"/>
          <w:u w:val="single" w:color="auto"/>
        </w:rPr>
        <w:t xml:space="preserve">   </w:t>
      </w:r>
      <w:r>
        <w:rPr>
          <w:rFonts w:ascii="仿宋" w:hAnsi="仿宋" w:eastAsia="仿宋" w:cs="仿宋"/>
          <w:color w:val="auto"/>
          <w:spacing w:val="-3"/>
          <w:sz w:val="21"/>
          <w:szCs w:val="21"/>
          <w:highlight w:val="none"/>
        </w:rPr>
        <w:t>企业，将承担适宜分包部分</w:t>
      </w:r>
      <w:r>
        <w:rPr>
          <w:rFonts w:ascii="仿宋" w:hAnsi="仿宋" w:eastAsia="仿宋" w:cs="仿宋"/>
          <w:color w:val="auto"/>
          <w:spacing w:val="12"/>
          <w:sz w:val="21"/>
          <w:szCs w:val="21"/>
          <w:highlight w:val="none"/>
          <w:u w:val="single" w:color="auto"/>
        </w:rPr>
        <w:t xml:space="preserve">       </w:t>
      </w:r>
      <w:r>
        <w:rPr>
          <w:rFonts w:ascii="仿宋" w:hAnsi="仿宋" w:eastAsia="仿宋" w:cs="仿宋"/>
          <w:color w:val="auto"/>
          <w:spacing w:val="-3"/>
          <w:sz w:val="21"/>
          <w:szCs w:val="21"/>
          <w:highlight w:val="none"/>
        </w:rPr>
        <w:t>（具体分包内容）合同总金额</w:t>
      </w:r>
      <w:r>
        <w:rPr>
          <w:rFonts w:ascii="仿宋" w:hAnsi="仿宋" w:eastAsia="仿宋" w:cs="仿宋"/>
          <w:color w:val="auto"/>
          <w:spacing w:val="-91"/>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91"/>
          <w:sz w:val="21"/>
          <w:szCs w:val="21"/>
          <w:highlight w:val="none"/>
        </w:rPr>
        <w:t xml:space="preserve"> </w:t>
      </w:r>
      <w:r>
        <w:rPr>
          <w:rFonts w:ascii="Times New Roman" w:hAnsi="Times New Roman" w:eastAsia="Times New Roman" w:cs="Times New Roman"/>
          <w:color w:val="auto"/>
          <w:spacing w:val="-3"/>
          <w:sz w:val="21"/>
          <w:szCs w:val="21"/>
          <w:highlight w:val="none"/>
        </w:rPr>
        <w:t>%</w:t>
      </w:r>
      <w:r>
        <w:rPr>
          <w:rFonts w:ascii="仿宋" w:hAnsi="仿宋" w:eastAsia="仿宋" w:cs="仿宋"/>
          <w:color w:val="auto"/>
          <w:spacing w:val="-3"/>
          <w:sz w:val="21"/>
          <w:szCs w:val="21"/>
          <w:highlight w:val="none"/>
        </w:rPr>
        <w:t>（</w:t>
      </w:r>
      <w:r>
        <w:rPr>
          <w:rFonts w:ascii="仿宋" w:hAnsi="仿宋" w:eastAsia="仿宋" w:cs="仿宋"/>
          <w:color w:val="auto"/>
          <w:spacing w:val="-77"/>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73"/>
          <w:sz w:val="21"/>
          <w:szCs w:val="21"/>
          <w:highlight w:val="none"/>
        </w:rPr>
        <w:t xml:space="preserve"> </w:t>
      </w:r>
      <w:r>
        <w:rPr>
          <w:rFonts w:ascii="仿宋" w:hAnsi="仿宋" w:eastAsia="仿宋" w:cs="仿宋"/>
          <w:color w:val="auto"/>
          <w:spacing w:val="-3"/>
          <w:sz w:val="21"/>
          <w:szCs w:val="21"/>
          <w:highlight w:val="none"/>
        </w:rPr>
        <w:t>万</w:t>
      </w:r>
      <w:r>
        <w:rPr>
          <w:rFonts w:ascii="仿宋" w:hAnsi="仿宋" w:eastAsia="仿宋" w:cs="仿宋"/>
          <w:color w:val="auto"/>
          <w:spacing w:val="-4"/>
          <w:sz w:val="21"/>
          <w:szCs w:val="21"/>
          <w:highlight w:val="none"/>
        </w:rPr>
        <w:t>元）的工作内容。</w:t>
      </w:r>
    </w:p>
    <w:p w14:paraId="6275186A">
      <w:pPr>
        <w:spacing w:before="3" w:line="292" w:lineRule="auto"/>
        <w:ind w:left="20" w:right="1070" w:hanging="21"/>
        <w:rPr>
          <w:rFonts w:ascii="仿宋" w:hAnsi="仿宋" w:eastAsia="仿宋" w:cs="仿宋"/>
          <w:color w:val="auto"/>
          <w:sz w:val="21"/>
          <w:szCs w:val="21"/>
          <w:highlight w:val="none"/>
        </w:rPr>
      </w:pPr>
      <w:r>
        <w:rPr>
          <w:rFonts w:ascii="Times New Roman" w:hAnsi="Times New Roman" w:eastAsia="Times New Roman" w:cs="Times New Roman"/>
          <w:color w:val="auto"/>
          <w:sz w:val="21"/>
          <w:szCs w:val="21"/>
          <w:highlight w:val="none"/>
        </w:rPr>
        <w:t>4.</w:t>
      </w:r>
      <w:r>
        <w:rPr>
          <w:rFonts w:ascii="仿宋" w:hAnsi="仿宋" w:eastAsia="仿宋" w:cs="仿宋"/>
          <w:color w:val="auto"/>
          <w:sz w:val="21"/>
          <w:szCs w:val="21"/>
          <w:highlight w:val="none"/>
        </w:rPr>
        <w:t>分包意向供应商</w:t>
      </w:r>
      <w:r>
        <w:rPr>
          <w:rFonts w:ascii="仿宋" w:hAnsi="仿宋" w:eastAsia="仿宋" w:cs="仿宋"/>
          <w:color w:val="auto"/>
          <w:spacing w:val="-21"/>
          <w:sz w:val="21"/>
          <w:szCs w:val="21"/>
          <w:highlight w:val="none"/>
        </w:rPr>
        <w:t xml:space="preserve"> </w:t>
      </w:r>
      <w:r>
        <w:rPr>
          <w:rFonts w:ascii="Times New Roman" w:hAnsi="Times New Roman" w:eastAsia="Times New Roman" w:cs="Times New Roman"/>
          <w:color w:val="auto"/>
          <w:sz w:val="21"/>
          <w:szCs w:val="21"/>
          <w:highlight w:val="none"/>
        </w:rPr>
        <w:t>3</w:t>
      </w:r>
      <w:r>
        <w:rPr>
          <w:rFonts w:ascii="Times New Roman" w:hAnsi="Times New Roman" w:eastAsia="Times New Roman" w:cs="Times New Roman"/>
          <w:color w:val="auto"/>
          <w:sz w:val="21"/>
          <w:szCs w:val="21"/>
          <w:highlight w:val="none"/>
          <w:u w:val="single" w:color="auto"/>
        </w:rPr>
        <w:t xml:space="preserve">                    </w:t>
      </w:r>
      <w:r>
        <w:rPr>
          <w:rFonts w:ascii="仿宋" w:hAnsi="仿宋" w:eastAsia="仿宋" w:cs="仿宋"/>
          <w:color w:val="auto"/>
          <w:sz w:val="21"/>
          <w:szCs w:val="21"/>
          <w:highlight w:val="none"/>
        </w:rPr>
        <w:t>（公司全称）为（请填写</w:t>
      </w:r>
      <w:r>
        <w:rPr>
          <w:rFonts w:ascii="Times New Roman" w:hAnsi="Times New Roman" w:eastAsia="Times New Roman" w:cs="Times New Roman"/>
          <w:color w:val="auto"/>
          <w:spacing w:val="-1"/>
          <w:sz w:val="21"/>
          <w:szCs w:val="21"/>
          <w:highlight w:val="none"/>
        </w:rPr>
        <w:t>:</w:t>
      </w:r>
      <w:r>
        <w:rPr>
          <w:rFonts w:ascii="仿宋" w:hAnsi="仿宋" w:eastAsia="仿宋" w:cs="仿宋"/>
          <w:color w:val="auto"/>
          <w:spacing w:val="-1"/>
          <w:sz w:val="21"/>
          <w:szCs w:val="21"/>
          <w:highlight w:val="none"/>
        </w:rPr>
        <w:t>大型、中型、小型、微型）</w:t>
      </w:r>
      <w:r>
        <w:rPr>
          <w:rFonts w:ascii="仿宋" w:hAnsi="仿宋" w:eastAsia="仿宋" w:cs="仿宋"/>
          <w:color w:val="auto"/>
          <w:spacing w:val="25"/>
          <w:sz w:val="21"/>
          <w:szCs w:val="21"/>
          <w:highlight w:val="none"/>
          <w:u w:val="single" w:color="auto"/>
        </w:rPr>
        <w:t xml:space="preserve">   </w:t>
      </w:r>
      <w:r>
        <w:rPr>
          <w:rFonts w:ascii="仿宋" w:hAnsi="仿宋" w:eastAsia="仿宋" w:cs="仿宋"/>
          <w:color w:val="auto"/>
          <w:spacing w:val="-3"/>
          <w:sz w:val="21"/>
          <w:szCs w:val="21"/>
          <w:highlight w:val="none"/>
        </w:rPr>
        <w:t>企业，将承担适宜分包部分</w:t>
      </w:r>
      <w:r>
        <w:rPr>
          <w:rFonts w:ascii="仿宋" w:hAnsi="仿宋" w:eastAsia="仿宋" w:cs="仿宋"/>
          <w:color w:val="auto"/>
          <w:spacing w:val="12"/>
          <w:sz w:val="21"/>
          <w:szCs w:val="21"/>
          <w:highlight w:val="none"/>
          <w:u w:val="single" w:color="auto"/>
        </w:rPr>
        <w:t xml:space="preserve">       </w:t>
      </w:r>
      <w:r>
        <w:rPr>
          <w:rFonts w:ascii="仿宋" w:hAnsi="仿宋" w:eastAsia="仿宋" w:cs="仿宋"/>
          <w:color w:val="auto"/>
          <w:spacing w:val="-3"/>
          <w:sz w:val="21"/>
          <w:szCs w:val="21"/>
          <w:highlight w:val="none"/>
        </w:rPr>
        <w:t>（具体分包内容）合同总金额</w:t>
      </w:r>
      <w:r>
        <w:rPr>
          <w:rFonts w:ascii="仿宋" w:hAnsi="仿宋" w:eastAsia="仿宋" w:cs="仿宋"/>
          <w:color w:val="auto"/>
          <w:spacing w:val="-91"/>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91"/>
          <w:sz w:val="21"/>
          <w:szCs w:val="21"/>
          <w:highlight w:val="none"/>
        </w:rPr>
        <w:t xml:space="preserve"> </w:t>
      </w:r>
      <w:r>
        <w:rPr>
          <w:rFonts w:ascii="Times New Roman" w:hAnsi="Times New Roman" w:eastAsia="Times New Roman" w:cs="Times New Roman"/>
          <w:color w:val="auto"/>
          <w:spacing w:val="-3"/>
          <w:sz w:val="21"/>
          <w:szCs w:val="21"/>
          <w:highlight w:val="none"/>
        </w:rPr>
        <w:t>%</w:t>
      </w:r>
      <w:r>
        <w:rPr>
          <w:rFonts w:ascii="仿宋" w:hAnsi="仿宋" w:eastAsia="仿宋" w:cs="仿宋"/>
          <w:color w:val="auto"/>
          <w:spacing w:val="-3"/>
          <w:sz w:val="21"/>
          <w:szCs w:val="21"/>
          <w:highlight w:val="none"/>
        </w:rPr>
        <w:t>（</w:t>
      </w:r>
      <w:r>
        <w:rPr>
          <w:rFonts w:ascii="仿宋" w:hAnsi="仿宋" w:eastAsia="仿宋" w:cs="仿宋"/>
          <w:color w:val="auto"/>
          <w:spacing w:val="-77"/>
          <w:sz w:val="21"/>
          <w:szCs w:val="21"/>
          <w:highlight w:val="none"/>
        </w:rPr>
        <w:t xml:space="preserve"> </w:t>
      </w:r>
      <w:r>
        <w:rPr>
          <w:rFonts w:ascii="仿宋" w:hAnsi="仿宋" w:eastAsia="仿宋" w:cs="仿宋"/>
          <w:color w:val="auto"/>
          <w:sz w:val="21"/>
          <w:szCs w:val="21"/>
          <w:highlight w:val="none"/>
          <w:u w:val="single" w:color="auto"/>
        </w:rPr>
        <w:t xml:space="preserve">    </w:t>
      </w:r>
      <w:r>
        <w:rPr>
          <w:rFonts w:ascii="仿宋" w:hAnsi="仿宋" w:eastAsia="仿宋" w:cs="仿宋"/>
          <w:color w:val="auto"/>
          <w:spacing w:val="-73"/>
          <w:sz w:val="21"/>
          <w:szCs w:val="21"/>
          <w:highlight w:val="none"/>
        </w:rPr>
        <w:t xml:space="preserve"> </w:t>
      </w:r>
      <w:r>
        <w:rPr>
          <w:rFonts w:ascii="仿宋" w:hAnsi="仿宋" w:eastAsia="仿宋" w:cs="仿宋"/>
          <w:color w:val="auto"/>
          <w:spacing w:val="-3"/>
          <w:sz w:val="21"/>
          <w:szCs w:val="21"/>
          <w:highlight w:val="none"/>
        </w:rPr>
        <w:t>万</w:t>
      </w:r>
      <w:r>
        <w:rPr>
          <w:rFonts w:ascii="仿宋" w:hAnsi="仿宋" w:eastAsia="仿宋" w:cs="仿宋"/>
          <w:color w:val="auto"/>
          <w:spacing w:val="-4"/>
          <w:sz w:val="21"/>
          <w:szCs w:val="21"/>
          <w:highlight w:val="none"/>
        </w:rPr>
        <w:t>元）的工作内容。</w:t>
      </w:r>
    </w:p>
    <w:p w14:paraId="1D9F98B7">
      <w:pPr>
        <w:spacing w:before="106" w:line="183" w:lineRule="auto"/>
        <w:ind w:left="16"/>
        <w:outlineLvl w:val="2"/>
        <w:rPr>
          <w:rFonts w:hint="eastAsia" w:ascii="黑体" w:hAnsi="黑体" w:eastAsia="黑体" w:cs="黑体"/>
          <w:b w:val="0"/>
          <w:bCs w:val="0"/>
          <w:color w:val="auto"/>
          <w:spacing w:val="-5"/>
          <w:sz w:val="21"/>
          <w:szCs w:val="21"/>
          <w:highlight w:val="none"/>
        </w:rPr>
      </w:pPr>
      <w:r>
        <w:rPr>
          <w:rFonts w:hint="eastAsia" w:ascii="黑体" w:hAnsi="黑体" w:eastAsia="黑体" w:cs="黑体"/>
          <w:b w:val="0"/>
          <w:bCs w:val="0"/>
          <w:color w:val="auto"/>
          <w:spacing w:val="-5"/>
          <w:sz w:val="21"/>
          <w:szCs w:val="21"/>
          <w:highlight w:val="none"/>
        </w:rPr>
        <w:t>三、接受分包合同的中小企业与分包企业之间（请填写:是否存在）</w:t>
      </w:r>
    </w:p>
    <w:p w14:paraId="3010EC04">
      <w:pPr>
        <w:tabs>
          <w:tab w:val="left" w:pos="1461"/>
        </w:tabs>
        <w:spacing w:before="93" w:line="222" w:lineRule="auto"/>
        <w:ind w:left="97"/>
        <w:rPr>
          <w:rFonts w:ascii="仿宋" w:hAnsi="仿宋" w:eastAsia="仿宋" w:cs="仿宋"/>
          <w:color w:val="auto"/>
          <w:sz w:val="21"/>
          <w:szCs w:val="21"/>
          <w:highlight w:val="none"/>
        </w:rPr>
      </w:pPr>
      <w:r>
        <w:rPr>
          <w:rFonts w:ascii="仿宋" w:hAnsi="仿宋" w:eastAsia="仿宋" w:cs="仿宋"/>
          <w:color w:val="auto"/>
          <w:sz w:val="21"/>
          <w:szCs w:val="21"/>
          <w:highlight w:val="none"/>
          <w:u w:val="single" w:color="auto"/>
        </w:rPr>
        <w:tab/>
      </w:r>
      <w:r>
        <w:rPr>
          <w:rFonts w:ascii="仿宋" w:hAnsi="仿宋" w:eastAsia="仿宋" w:cs="仿宋"/>
          <w:color w:val="auto"/>
          <w:spacing w:val="-63"/>
          <w:sz w:val="21"/>
          <w:szCs w:val="21"/>
          <w:highlight w:val="none"/>
        </w:rPr>
        <w:t xml:space="preserve"> </w:t>
      </w:r>
      <w:r>
        <w:rPr>
          <w:rFonts w:ascii="仿宋" w:hAnsi="仿宋" w:eastAsia="仿宋" w:cs="仿宋"/>
          <w:color w:val="auto"/>
          <w:spacing w:val="-2"/>
          <w:sz w:val="21"/>
          <w:szCs w:val="21"/>
          <w:highlight w:val="none"/>
        </w:rPr>
        <w:t>直接控股、管理关系的情形。（分包中有中小企业时适用）</w:t>
      </w:r>
    </w:p>
    <w:p w14:paraId="5E0B43B3">
      <w:pPr>
        <w:spacing w:before="102" w:line="291" w:lineRule="auto"/>
        <w:ind w:right="1199"/>
        <w:rPr>
          <w:rFonts w:ascii="仿宋" w:hAnsi="仿宋" w:eastAsia="仿宋" w:cs="仿宋"/>
          <w:color w:val="auto"/>
          <w:sz w:val="21"/>
          <w:szCs w:val="21"/>
          <w:highlight w:val="none"/>
        </w:rPr>
      </w:pPr>
      <w:r>
        <w:rPr>
          <w:rFonts w:ascii="仿宋" w:hAnsi="仿宋" w:eastAsia="仿宋" w:cs="仿宋"/>
          <w:color w:val="auto"/>
          <w:spacing w:val="-6"/>
          <w:sz w:val="21"/>
          <w:szCs w:val="21"/>
          <w:highlight w:val="none"/>
        </w:rPr>
        <w:t>四、如因违约过失责任而导致采购人经济损失或被索赔时</w:t>
      </w:r>
      <w:r>
        <w:rPr>
          <w:rFonts w:ascii="仿宋" w:hAnsi="仿宋" w:eastAsia="仿宋" w:cs="仿宋"/>
          <w:color w:val="auto"/>
          <w:spacing w:val="-7"/>
          <w:sz w:val="21"/>
          <w:szCs w:val="21"/>
          <w:highlight w:val="none"/>
        </w:rPr>
        <w:t>，  甲方同意无条件优先清偿采</w:t>
      </w:r>
      <w:r>
        <w:rPr>
          <w:rFonts w:ascii="仿宋" w:hAnsi="仿宋" w:eastAsia="仿宋" w:cs="仿宋"/>
          <w:color w:val="auto"/>
          <w:spacing w:val="-6"/>
          <w:sz w:val="21"/>
          <w:szCs w:val="21"/>
          <w:highlight w:val="none"/>
        </w:rPr>
        <w:t>购人的一切债务和经济赔偿。</w:t>
      </w:r>
    </w:p>
    <w:p w14:paraId="03154FA4">
      <w:pPr>
        <w:spacing w:before="1" w:line="222" w:lineRule="auto"/>
        <w:rPr>
          <w:rFonts w:ascii="仿宋" w:hAnsi="仿宋" w:eastAsia="仿宋" w:cs="仿宋"/>
          <w:color w:val="auto"/>
          <w:sz w:val="21"/>
          <w:szCs w:val="21"/>
          <w:highlight w:val="none"/>
        </w:rPr>
      </w:pPr>
      <w:r>
        <w:rPr>
          <w:rFonts w:ascii="仿宋" w:hAnsi="仿宋" w:eastAsia="仿宋" w:cs="仿宋"/>
          <w:color w:val="auto"/>
          <w:spacing w:val="-2"/>
          <w:sz w:val="21"/>
          <w:szCs w:val="21"/>
          <w:highlight w:val="none"/>
        </w:rPr>
        <w:t>五、如中标，分包意向供应商不得以任何理由提出终止本</w:t>
      </w:r>
      <w:r>
        <w:rPr>
          <w:rFonts w:ascii="仿宋" w:hAnsi="仿宋" w:eastAsia="仿宋" w:cs="仿宋"/>
          <w:color w:val="auto"/>
          <w:spacing w:val="-3"/>
          <w:sz w:val="21"/>
          <w:szCs w:val="21"/>
          <w:highlight w:val="none"/>
        </w:rPr>
        <w:t>意向协议。</w:t>
      </w:r>
    </w:p>
    <w:p w14:paraId="58E6DE0C">
      <w:pPr>
        <w:spacing w:before="102" w:line="291" w:lineRule="auto"/>
        <w:ind w:right="1207"/>
        <w:rPr>
          <w:rFonts w:ascii="仿宋" w:hAnsi="仿宋" w:eastAsia="仿宋" w:cs="仿宋"/>
          <w:color w:val="auto"/>
          <w:sz w:val="21"/>
          <w:szCs w:val="21"/>
          <w:highlight w:val="none"/>
        </w:rPr>
      </w:pPr>
      <w:r>
        <w:rPr>
          <w:rFonts w:ascii="仿宋" w:hAnsi="仿宋" w:eastAsia="仿宋" w:cs="仿宋"/>
          <w:color w:val="auto"/>
          <w:spacing w:val="-5"/>
          <w:sz w:val="21"/>
          <w:szCs w:val="21"/>
          <w:highlight w:val="none"/>
        </w:rPr>
        <w:t>六、本意向书在自签署之日起生效，</w:t>
      </w:r>
      <w:r>
        <w:rPr>
          <w:rFonts w:ascii="仿宋" w:hAnsi="仿宋" w:eastAsia="仿宋" w:cs="仿宋"/>
          <w:color w:val="auto"/>
          <w:spacing w:val="77"/>
          <w:sz w:val="21"/>
          <w:szCs w:val="21"/>
          <w:highlight w:val="none"/>
        </w:rPr>
        <w:t xml:space="preserve"> </w:t>
      </w:r>
      <w:r>
        <w:rPr>
          <w:rFonts w:ascii="仿宋" w:hAnsi="仿宋" w:eastAsia="仿宋" w:cs="仿宋"/>
          <w:color w:val="auto"/>
          <w:spacing w:val="-5"/>
          <w:sz w:val="21"/>
          <w:szCs w:val="21"/>
          <w:highlight w:val="none"/>
        </w:rPr>
        <w:t>有效期内有效，如获中标资格，有效期延续至合同</w:t>
      </w:r>
      <w:r>
        <w:rPr>
          <w:rFonts w:ascii="仿宋" w:hAnsi="仿宋" w:eastAsia="仿宋" w:cs="仿宋"/>
          <w:color w:val="auto"/>
          <w:spacing w:val="-7"/>
          <w:sz w:val="21"/>
          <w:szCs w:val="21"/>
          <w:highlight w:val="none"/>
        </w:rPr>
        <w:t>履行完毕之日。</w:t>
      </w:r>
    </w:p>
    <w:p w14:paraId="1DC31850">
      <w:pPr>
        <w:spacing w:before="1" w:line="222" w:lineRule="auto"/>
        <w:rPr>
          <w:rFonts w:ascii="仿宋" w:hAnsi="仿宋" w:eastAsia="仿宋" w:cs="仿宋"/>
          <w:color w:val="auto"/>
          <w:sz w:val="21"/>
          <w:szCs w:val="21"/>
          <w:highlight w:val="none"/>
        </w:rPr>
      </w:pPr>
      <w:r>
        <w:rPr>
          <w:rFonts w:ascii="仿宋" w:hAnsi="仿宋" w:eastAsia="仿宋" w:cs="仿宋"/>
          <w:color w:val="auto"/>
          <w:spacing w:val="-2"/>
          <w:sz w:val="21"/>
          <w:szCs w:val="21"/>
          <w:highlight w:val="none"/>
        </w:rPr>
        <w:t>七、本意向书正本一式</w:t>
      </w:r>
      <w:r>
        <w:rPr>
          <w:rFonts w:ascii="仿宋" w:hAnsi="仿宋" w:eastAsia="仿宋" w:cs="仿宋"/>
          <w:color w:val="auto"/>
          <w:spacing w:val="24"/>
          <w:sz w:val="21"/>
          <w:szCs w:val="21"/>
          <w:highlight w:val="none"/>
          <w:u w:val="single" w:color="auto"/>
        </w:rPr>
        <w:t xml:space="preserve">    </w:t>
      </w:r>
      <w:r>
        <w:rPr>
          <w:rFonts w:ascii="仿宋" w:hAnsi="仿宋" w:eastAsia="仿宋" w:cs="仿宋"/>
          <w:color w:val="auto"/>
          <w:spacing w:val="-76"/>
          <w:sz w:val="21"/>
          <w:szCs w:val="21"/>
          <w:highlight w:val="none"/>
        </w:rPr>
        <w:t xml:space="preserve"> </w:t>
      </w:r>
      <w:r>
        <w:rPr>
          <w:rFonts w:ascii="仿宋" w:hAnsi="仿宋" w:eastAsia="仿宋" w:cs="仿宋"/>
          <w:color w:val="auto"/>
          <w:spacing w:val="-2"/>
          <w:sz w:val="21"/>
          <w:szCs w:val="21"/>
          <w:highlight w:val="none"/>
        </w:rPr>
        <w:t>份，随投标文件装订</w:t>
      </w:r>
      <w:r>
        <w:rPr>
          <w:rFonts w:ascii="仿宋" w:hAnsi="仿宋" w:eastAsia="仿宋" w:cs="仿宋"/>
          <w:color w:val="auto"/>
          <w:spacing w:val="33"/>
          <w:sz w:val="21"/>
          <w:szCs w:val="21"/>
          <w:highlight w:val="none"/>
          <w:u w:val="single" w:color="auto"/>
        </w:rPr>
        <w:t xml:space="preserve">   </w:t>
      </w:r>
      <w:r>
        <w:rPr>
          <w:rFonts w:ascii="仿宋" w:hAnsi="仿宋" w:eastAsia="仿宋" w:cs="仿宋"/>
          <w:color w:val="auto"/>
          <w:spacing w:val="-79"/>
          <w:sz w:val="21"/>
          <w:szCs w:val="21"/>
          <w:highlight w:val="none"/>
        </w:rPr>
        <w:t xml:space="preserve"> </w:t>
      </w:r>
      <w:r>
        <w:rPr>
          <w:rFonts w:ascii="仿宋" w:hAnsi="仿宋" w:eastAsia="仿宋" w:cs="仿宋"/>
          <w:color w:val="auto"/>
          <w:spacing w:val="-2"/>
          <w:sz w:val="21"/>
          <w:szCs w:val="21"/>
          <w:highlight w:val="none"/>
        </w:rPr>
        <w:t>份，甲方</w:t>
      </w:r>
      <w:r>
        <w:rPr>
          <w:rFonts w:ascii="仿宋" w:hAnsi="仿宋" w:eastAsia="仿宋" w:cs="仿宋"/>
          <w:color w:val="auto"/>
          <w:spacing w:val="-3"/>
          <w:sz w:val="21"/>
          <w:szCs w:val="21"/>
          <w:highlight w:val="none"/>
        </w:rPr>
        <w:t>及各分包意向供应商各一份。</w:t>
      </w:r>
    </w:p>
    <w:p w14:paraId="55572058">
      <w:pPr>
        <w:pStyle w:val="6"/>
        <w:spacing w:line="356" w:lineRule="auto"/>
        <w:rPr>
          <w:color w:val="auto"/>
          <w:highlight w:val="none"/>
        </w:rPr>
      </w:pPr>
    </w:p>
    <w:p w14:paraId="52012CFE">
      <w:pPr>
        <w:spacing w:before="68" w:line="222" w:lineRule="auto"/>
        <w:ind w:left="76"/>
        <w:rPr>
          <w:rFonts w:ascii="Times New Roman" w:hAnsi="Times New Roman" w:eastAsia="Times New Roman" w:cs="Times New Roman"/>
          <w:color w:val="auto"/>
          <w:sz w:val="21"/>
          <w:szCs w:val="21"/>
          <w:highlight w:val="none"/>
        </w:rPr>
      </w:pPr>
      <w:r>
        <w:rPr>
          <w:rFonts w:ascii="仿宋" w:hAnsi="仿宋" w:eastAsia="仿宋" w:cs="仿宋"/>
          <w:color w:val="auto"/>
          <w:spacing w:val="-17"/>
          <w:sz w:val="21"/>
          <w:szCs w:val="21"/>
          <w:highlight w:val="none"/>
        </w:rPr>
        <w:t>甲方</w:t>
      </w:r>
      <w:r>
        <w:rPr>
          <w:rFonts w:ascii="Times New Roman" w:hAnsi="Times New Roman" w:eastAsia="Times New Roman" w:cs="Times New Roman"/>
          <w:color w:val="auto"/>
          <w:spacing w:val="-17"/>
          <w:sz w:val="21"/>
          <w:szCs w:val="21"/>
          <w:highlight w:val="none"/>
        </w:rPr>
        <w:t>:</w:t>
      </w:r>
      <w:r>
        <w:rPr>
          <w:rFonts w:ascii="Times New Roman" w:hAnsi="Times New Roman" w:eastAsia="Times New Roman" w:cs="Times New Roman"/>
          <w:color w:val="auto"/>
          <w:spacing w:val="1"/>
          <w:sz w:val="21"/>
          <w:szCs w:val="21"/>
          <w:highlight w:val="none"/>
        </w:rPr>
        <w:t xml:space="preserve">                                                  </w:t>
      </w:r>
      <w:r>
        <w:rPr>
          <w:rFonts w:ascii="Times New Roman" w:hAnsi="Times New Roman" w:eastAsia="Times New Roman" w:cs="Times New Roman"/>
          <w:color w:val="auto"/>
          <w:sz w:val="21"/>
          <w:szCs w:val="21"/>
          <w:highlight w:val="none"/>
        </w:rPr>
        <w:t xml:space="preserve">        </w:t>
      </w:r>
      <w:r>
        <w:rPr>
          <w:rFonts w:ascii="仿宋" w:hAnsi="仿宋" w:eastAsia="仿宋" w:cs="仿宋"/>
          <w:color w:val="auto"/>
          <w:spacing w:val="-17"/>
          <w:sz w:val="21"/>
          <w:szCs w:val="21"/>
          <w:highlight w:val="none"/>
        </w:rPr>
        <w:t>乙方</w:t>
      </w:r>
      <w:r>
        <w:rPr>
          <w:rFonts w:ascii="Times New Roman" w:hAnsi="Times New Roman" w:eastAsia="Times New Roman" w:cs="Times New Roman"/>
          <w:color w:val="auto"/>
          <w:spacing w:val="-17"/>
          <w:sz w:val="21"/>
          <w:szCs w:val="21"/>
          <w:highlight w:val="none"/>
        </w:rPr>
        <w:t>:</w:t>
      </w:r>
    </w:p>
    <w:p w14:paraId="20B7A702">
      <w:pPr>
        <w:pStyle w:val="6"/>
        <w:spacing w:line="357" w:lineRule="auto"/>
        <w:rPr>
          <w:color w:val="auto"/>
          <w:highlight w:val="none"/>
        </w:rPr>
      </w:pPr>
    </w:p>
    <w:p w14:paraId="436093CD">
      <w:pPr>
        <w:spacing w:before="69" w:line="222" w:lineRule="auto"/>
        <w:ind w:left="109"/>
        <w:rPr>
          <w:rFonts w:ascii="仿宋" w:hAnsi="仿宋" w:eastAsia="仿宋" w:cs="仿宋"/>
          <w:color w:val="auto"/>
          <w:sz w:val="21"/>
          <w:szCs w:val="21"/>
          <w:highlight w:val="none"/>
        </w:rPr>
      </w:pPr>
      <w:r>
        <w:rPr>
          <w:rFonts w:ascii="仿宋" w:hAnsi="仿宋" w:eastAsia="仿宋" w:cs="仿宋"/>
          <w:color w:val="auto"/>
          <w:spacing w:val="-13"/>
          <w:sz w:val="21"/>
          <w:szCs w:val="21"/>
          <w:highlight w:val="none"/>
        </w:rPr>
        <w:t>日期</w:t>
      </w:r>
      <w:r>
        <w:rPr>
          <w:rFonts w:ascii="Times New Roman" w:hAnsi="Times New Roman" w:eastAsia="Times New Roman" w:cs="Times New Roman"/>
          <w:color w:val="auto"/>
          <w:spacing w:val="-13"/>
          <w:sz w:val="21"/>
          <w:szCs w:val="21"/>
          <w:highlight w:val="none"/>
        </w:rPr>
        <w:t xml:space="preserve">:              </w:t>
      </w:r>
      <w:r>
        <w:rPr>
          <w:rFonts w:ascii="仿宋" w:hAnsi="仿宋" w:eastAsia="仿宋" w:cs="仿宋"/>
          <w:color w:val="auto"/>
          <w:spacing w:val="-13"/>
          <w:sz w:val="21"/>
          <w:szCs w:val="21"/>
          <w:highlight w:val="none"/>
        </w:rPr>
        <w:t>年     月</w:t>
      </w:r>
      <w:r>
        <w:rPr>
          <w:rFonts w:ascii="仿宋" w:hAnsi="仿宋" w:eastAsia="仿宋" w:cs="仿宋"/>
          <w:color w:val="auto"/>
          <w:spacing w:val="22"/>
          <w:sz w:val="21"/>
          <w:szCs w:val="21"/>
          <w:highlight w:val="none"/>
        </w:rPr>
        <w:t xml:space="preserve">    </w:t>
      </w:r>
      <w:r>
        <w:rPr>
          <w:rFonts w:ascii="仿宋" w:hAnsi="仿宋" w:eastAsia="仿宋" w:cs="仿宋"/>
          <w:color w:val="auto"/>
          <w:spacing w:val="-13"/>
          <w:sz w:val="21"/>
          <w:szCs w:val="21"/>
          <w:highlight w:val="none"/>
        </w:rPr>
        <w:t>日</w:t>
      </w:r>
      <w:r>
        <w:rPr>
          <w:rFonts w:ascii="仿宋" w:hAnsi="仿宋" w:eastAsia="仿宋" w:cs="仿宋"/>
          <w:color w:val="auto"/>
          <w:spacing w:val="11"/>
          <w:sz w:val="21"/>
          <w:szCs w:val="21"/>
          <w:highlight w:val="none"/>
        </w:rPr>
        <w:t xml:space="preserve">         </w:t>
      </w:r>
      <w:r>
        <w:rPr>
          <w:rFonts w:ascii="仿宋" w:hAnsi="仿宋" w:eastAsia="仿宋" w:cs="仿宋"/>
          <w:color w:val="auto"/>
          <w:spacing w:val="-13"/>
          <w:sz w:val="21"/>
          <w:szCs w:val="21"/>
          <w:highlight w:val="none"/>
        </w:rPr>
        <w:t>日期</w:t>
      </w:r>
      <w:r>
        <w:rPr>
          <w:rFonts w:ascii="Times New Roman" w:hAnsi="Times New Roman" w:eastAsia="Times New Roman" w:cs="Times New Roman"/>
          <w:color w:val="auto"/>
          <w:spacing w:val="-13"/>
          <w:sz w:val="21"/>
          <w:szCs w:val="21"/>
          <w:highlight w:val="none"/>
        </w:rPr>
        <w:t xml:space="preserve">:             </w:t>
      </w:r>
      <w:r>
        <w:rPr>
          <w:rFonts w:ascii="仿宋" w:hAnsi="仿宋" w:eastAsia="仿宋" w:cs="仿宋"/>
          <w:color w:val="auto"/>
          <w:spacing w:val="-13"/>
          <w:sz w:val="21"/>
          <w:szCs w:val="21"/>
          <w:highlight w:val="none"/>
        </w:rPr>
        <w:t>年     月</w:t>
      </w:r>
      <w:r>
        <w:rPr>
          <w:rFonts w:ascii="仿宋" w:hAnsi="仿宋" w:eastAsia="仿宋" w:cs="仿宋"/>
          <w:color w:val="auto"/>
          <w:spacing w:val="22"/>
          <w:sz w:val="21"/>
          <w:szCs w:val="21"/>
          <w:highlight w:val="none"/>
        </w:rPr>
        <w:t xml:space="preserve">    </w:t>
      </w:r>
      <w:r>
        <w:rPr>
          <w:rFonts w:ascii="仿宋" w:hAnsi="仿宋" w:eastAsia="仿宋" w:cs="仿宋"/>
          <w:color w:val="auto"/>
          <w:spacing w:val="-13"/>
          <w:sz w:val="21"/>
          <w:szCs w:val="21"/>
          <w:highlight w:val="none"/>
        </w:rPr>
        <w:t>日</w:t>
      </w:r>
    </w:p>
    <w:p w14:paraId="30029081">
      <w:pPr>
        <w:spacing w:before="79" w:line="262" w:lineRule="auto"/>
        <w:ind w:left="39" w:right="1319" w:hanging="15"/>
        <w:rPr>
          <w:rFonts w:ascii="仿宋" w:hAnsi="仿宋" w:eastAsia="仿宋" w:cs="仿宋"/>
          <w:color w:val="auto"/>
          <w:spacing w:val="-2"/>
          <w:sz w:val="24"/>
          <w:szCs w:val="24"/>
          <w:highlight w:val="none"/>
        </w:rPr>
      </w:pPr>
    </w:p>
    <w:p w14:paraId="69784A0E">
      <w:pPr>
        <w:spacing w:before="79" w:line="262" w:lineRule="auto"/>
        <w:ind w:left="39" w:right="1319" w:hanging="15"/>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（注：如果两个以上的自然人、法人或者其他组织组成一个分包协议，可按</w:t>
      </w:r>
      <w:r>
        <w:rPr>
          <w:rFonts w:ascii="仿宋" w:hAnsi="仿宋" w:eastAsia="仿宋" w:cs="仿宋"/>
          <w:color w:val="auto"/>
          <w:spacing w:val="-7"/>
          <w:sz w:val="24"/>
          <w:szCs w:val="24"/>
          <w:highlight w:val="none"/>
        </w:rPr>
        <w:t>照甲、乙、丙、丁</w:t>
      </w:r>
      <w:r>
        <w:rPr>
          <w:rFonts w:ascii="仿宋" w:hAnsi="仿宋" w:eastAsia="仿宋" w:cs="仿宋"/>
          <w:color w:val="auto"/>
          <w:spacing w:val="-89"/>
          <w:sz w:val="24"/>
          <w:szCs w:val="24"/>
          <w:highlight w:val="none"/>
        </w:rPr>
        <w:t xml:space="preserve"> </w:t>
      </w:r>
      <w:r>
        <w:rPr>
          <w:color w:val="auto"/>
          <w:position w:val="-3"/>
          <w:sz w:val="24"/>
          <w:szCs w:val="24"/>
          <w:highlight w:val="none"/>
        </w:rPr>
        <w:drawing>
          <wp:inline distT="0" distB="0" distL="0" distR="0">
            <wp:extent cx="134620" cy="76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2"/>
                    <a:stretch>
                      <a:fillRect/>
                    </a:stretch>
                  </pic:blipFill>
                  <pic:spPr>
                    <a:xfrm>
                      <a:off x="0" y="0"/>
                      <a:ext cx="135254" cy="7620"/>
                    </a:xfrm>
                    <a:prstGeom prst="rect">
                      <a:avLst/>
                    </a:prstGeom>
                  </pic:spPr>
                </pic:pic>
              </a:graphicData>
            </a:graphic>
          </wp:inline>
        </w:drawing>
      </w:r>
      <w:r>
        <w:rPr>
          <w:rFonts w:ascii="仿宋" w:hAnsi="仿宋" w:eastAsia="仿宋" w:cs="仿宋"/>
          <w:color w:val="auto"/>
          <w:spacing w:val="-88"/>
          <w:sz w:val="24"/>
          <w:szCs w:val="24"/>
          <w:highlight w:val="none"/>
        </w:rPr>
        <w:t xml:space="preserve"> </w:t>
      </w:r>
      <w:r>
        <w:rPr>
          <w:rFonts w:ascii="仿宋" w:hAnsi="仿宋" w:eastAsia="仿宋" w:cs="仿宋"/>
          <w:color w:val="auto"/>
          <w:spacing w:val="-7"/>
          <w:sz w:val="24"/>
          <w:szCs w:val="24"/>
          <w:highlight w:val="none"/>
        </w:rPr>
        <w:t>序列增加）</w:t>
      </w:r>
    </w:p>
    <w:p w14:paraId="00C8DD5E">
      <w:pPr>
        <w:spacing w:line="262" w:lineRule="auto"/>
        <w:rPr>
          <w:rFonts w:ascii="仿宋" w:hAnsi="仿宋" w:eastAsia="仿宋" w:cs="仿宋"/>
          <w:color w:val="auto"/>
          <w:sz w:val="24"/>
          <w:szCs w:val="24"/>
          <w:highlight w:val="none"/>
        </w:rPr>
        <w:sectPr>
          <w:headerReference r:id="rId36" w:type="default"/>
          <w:footerReference r:id="rId37" w:type="default"/>
          <w:pgSz w:w="11906" w:h="16840"/>
          <w:pgMar w:top="1091" w:right="1410" w:bottom="1085" w:left="1290" w:header="1076" w:footer="925" w:gutter="0"/>
          <w:cols w:space="720" w:num="1"/>
        </w:sectPr>
      </w:pPr>
    </w:p>
    <w:p w14:paraId="274A7AD3">
      <w:pPr>
        <w:spacing w:before="56" w:line="189" w:lineRule="auto"/>
        <w:rPr>
          <w:rFonts w:hint="eastAsia" w:ascii="黑体" w:hAnsi="黑体" w:eastAsia="黑体" w:cs="黑体"/>
          <w:b/>
          <w:bCs/>
          <w:color w:val="auto"/>
          <w:spacing w:val="-15"/>
          <w:sz w:val="28"/>
          <w:szCs w:val="28"/>
          <w:highlight w:val="none"/>
        </w:rPr>
      </w:pPr>
    </w:p>
    <w:p w14:paraId="0DFB3962">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附件10</w:t>
      </w:r>
    </w:p>
    <w:p w14:paraId="414A7D0C">
      <w:pPr>
        <w:pStyle w:val="6"/>
        <w:spacing w:line="432" w:lineRule="auto"/>
        <w:rPr>
          <w:color w:val="auto"/>
          <w:highlight w:val="none"/>
        </w:rPr>
      </w:pPr>
    </w:p>
    <w:p w14:paraId="6407D55B">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近  三  年  业  绩  一  览 表</w:t>
      </w:r>
    </w:p>
    <w:p w14:paraId="4726143D">
      <w:pPr>
        <w:spacing w:before="36"/>
        <w:rPr>
          <w:color w:val="auto"/>
          <w:highlight w:val="none"/>
        </w:rPr>
      </w:pPr>
    </w:p>
    <w:tbl>
      <w:tblPr>
        <w:tblStyle w:val="13"/>
        <w:tblW w:w="91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2052"/>
        <w:gridCol w:w="1408"/>
        <w:gridCol w:w="1408"/>
        <w:gridCol w:w="1359"/>
        <w:gridCol w:w="2179"/>
      </w:tblGrid>
      <w:tr w14:paraId="6CA02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727" w:type="dxa"/>
            <w:vAlign w:val="top"/>
          </w:tcPr>
          <w:p w14:paraId="297B9C3C">
            <w:pPr>
              <w:spacing w:before="303" w:line="189" w:lineRule="auto"/>
              <w:ind w:left="136"/>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7"/>
                <w:w w:val="99"/>
                <w:sz w:val="24"/>
                <w:szCs w:val="24"/>
                <w:highlight w:val="none"/>
              </w:rPr>
              <w:t>序号</w:t>
            </w:r>
          </w:p>
        </w:tc>
        <w:tc>
          <w:tcPr>
            <w:tcW w:w="2052" w:type="dxa"/>
            <w:vAlign w:val="top"/>
          </w:tcPr>
          <w:p w14:paraId="325C55FB">
            <w:pPr>
              <w:spacing w:before="302" w:line="188" w:lineRule="auto"/>
              <w:ind w:left="317"/>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sz w:val="24"/>
                <w:szCs w:val="24"/>
                <w:highlight w:val="none"/>
              </w:rPr>
              <w:t>使用单位全称</w:t>
            </w:r>
          </w:p>
        </w:tc>
        <w:tc>
          <w:tcPr>
            <w:tcW w:w="1408" w:type="dxa"/>
            <w:vAlign w:val="top"/>
          </w:tcPr>
          <w:p w14:paraId="702215DF">
            <w:pPr>
              <w:spacing w:before="304" w:line="188" w:lineRule="auto"/>
              <w:ind w:left="251"/>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8"/>
                <w:sz w:val="24"/>
                <w:szCs w:val="24"/>
                <w:highlight w:val="none"/>
              </w:rPr>
              <w:t>合同金额</w:t>
            </w:r>
          </w:p>
        </w:tc>
        <w:tc>
          <w:tcPr>
            <w:tcW w:w="1408" w:type="dxa"/>
            <w:vAlign w:val="top"/>
          </w:tcPr>
          <w:p w14:paraId="7D72E199">
            <w:pPr>
              <w:spacing w:before="304" w:line="188" w:lineRule="auto"/>
              <w:ind w:left="263"/>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9"/>
                <w:sz w:val="24"/>
                <w:szCs w:val="24"/>
                <w:highlight w:val="none"/>
              </w:rPr>
              <w:t>完成时间</w:t>
            </w:r>
          </w:p>
        </w:tc>
        <w:tc>
          <w:tcPr>
            <w:tcW w:w="1359" w:type="dxa"/>
            <w:vAlign w:val="top"/>
          </w:tcPr>
          <w:p w14:paraId="57C19170">
            <w:pPr>
              <w:spacing w:before="306" w:line="188" w:lineRule="auto"/>
              <w:ind w:left="342"/>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sz w:val="24"/>
                <w:szCs w:val="24"/>
                <w:highlight w:val="none"/>
              </w:rPr>
              <w:t>联系人</w:t>
            </w:r>
          </w:p>
        </w:tc>
        <w:tc>
          <w:tcPr>
            <w:tcW w:w="2179" w:type="dxa"/>
            <w:vAlign w:val="top"/>
          </w:tcPr>
          <w:p w14:paraId="57B1EFA6">
            <w:pPr>
              <w:spacing w:before="304" w:line="188" w:lineRule="auto"/>
              <w:ind w:left="630"/>
              <w:rPr>
                <w:rFonts w:ascii="微软雅黑" w:hAnsi="微软雅黑" w:eastAsia="微软雅黑" w:cs="微软雅黑"/>
                <w:color w:val="auto"/>
                <w:sz w:val="24"/>
                <w:szCs w:val="24"/>
                <w:highlight w:val="none"/>
              </w:rPr>
            </w:pPr>
            <w:r>
              <w:rPr>
                <w:rFonts w:ascii="微软雅黑" w:hAnsi="微软雅黑" w:eastAsia="微软雅黑" w:cs="微软雅黑"/>
                <w:b/>
                <w:bCs/>
                <w:color w:val="auto"/>
                <w:spacing w:val="-6"/>
                <w:sz w:val="24"/>
                <w:szCs w:val="24"/>
                <w:highlight w:val="none"/>
              </w:rPr>
              <w:t>联系电话</w:t>
            </w:r>
          </w:p>
        </w:tc>
      </w:tr>
      <w:tr w14:paraId="05099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727" w:type="dxa"/>
            <w:vAlign w:val="top"/>
          </w:tcPr>
          <w:p w14:paraId="1B708B82">
            <w:pPr>
              <w:spacing w:before="236" w:line="186" w:lineRule="auto"/>
              <w:ind w:left="325"/>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sz w:val="24"/>
                <w:szCs w:val="24"/>
                <w:highlight w:val="none"/>
              </w:rPr>
              <w:t>1</w:t>
            </w:r>
          </w:p>
        </w:tc>
        <w:tc>
          <w:tcPr>
            <w:tcW w:w="2052" w:type="dxa"/>
            <w:vAlign w:val="top"/>
          </w:tcPr>
          <w:p w14:paraId="5E4643C4">
            <w:pPr>
              <w:rPr>
                <w:rFonts w:ascii="Arial"/>
                <w:color w:val="auto"/>
                <w:sz w:val="21"/>
                <w:highlight w:val="none"/>
              </w:rPr>
            </w:pPr>
          </w:p>
        </w:tc>
        <w:tc>
          <w:tcPr>
            <w:tcW w:w="1408" w:type="dxa"/>
            <w:vAlign w:val="top"/>
          </w:tcPr>
          <w:p w14:paraId="0D09B317">
            <w:pPr>
              <w:rPr>
                <w:rFonts w:ascii="Arial"/>
                <w:color w:val="auto"/>
                <w:sz w:val="21"/>
                <w:highlight w:val="none"/>
              </w:rPr>
            </w:pPr>
          </w:p>
        </w:tc>
        <w:tc>
          <w:tcPr>
            <w:tcW w:w="1408" w:type="dxa"/>
            <w:vAlign w:val="top"/>
          </w:tcPr>
          <w:p w14:paraId="6385FD6F">
            <w:pPr>
              <w:rPr>
                <w:rFonts w:ascii="Arial"/>
                <w:color w:val="auto"/>
                <w:sz w:val="21"/>
                <w:highlight w:val="none"/>
              </w:rPr>
            </w:pPr>
          </w:p>
        </w:tc>
        <w:tc>
          <w:tcPr>
            <w:tcW w:w="1359" w:type="dxa"/>
            <w:vAlign w:val="top"/>
          </w:tcPr>
          <w:p w14:paraId="6B0D8141">
            <w:pPr>
              <w:rPr>
                <w:rFonts w:ascii="Arial"/>
                <w:color w:val="auto"/>
                <w:sz w:val="21"/>
                <w:highlight w:val="none"/>
              </w:rPr>
            </w:pPr>
          </w:p>
        </w:tc>
        <w:tc>
          <w:tcPr>
            <w:tcW w:w="2179" w:type="dxa"/>
            <w:vAlign w:val="top"/>
          </w:tcPr>
          <w:p w14:paraId="4A7C5793">
            <w:pPr>
              <w:rPr>
                <w:rFonts w:ascii="Arial"/>
                <w:color w:val="auto"/>
                <w:sz w:val="21"/>
                <w:highlight w:val="none"/>
              </w:rPr>
            </w:pPr>
          </w:p>
        </w:tc>
      </w:tr>
      <w:tr w14:paraId="5E28F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7" w:type="dxa"/>
            <w:vAlign w:val="top"/>
          </w:tcPr>
          <w:p w14:paraId="2FBF73F9">
            <w:pPr>
              <w:spacing w:before="242" w:line="186" w:lineRule="auto"/>
              <w:ind w:left="305"/>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sz w:val="24"/>
                <w:szCs w:val="24"/>
                <w:highlight w:val="none"/>
              </w:rPr>
              <w:t>2</w:t>
            </w:r>
          </w:p>
        </w:tc>
        <w:tc>
          <w:tcPr>
            <w:tcW w:w="2052" w:type="dxa"/>
            <w:vAlign w:val="top"/>
          </w:tcPr>
          <w:p w14:paraId="1D278328">
            <w:pPr>
              <w:rPr>
                <w:rFonts w:ascii="Arial"/>
                <w:color w:val="auto"/>
                <w:sz w:val="21"/>
                <w:highlight w:val="none"/>
              </w:rPr>
            </w:pPr>
          </w:p>
        </w:tc>
        <w:tc>
          <w:tcPr>
            <w:tcW w:w="1408" w:type="dxa"/>
            <w:vAlign w:val="top"/>
          </w:tcPr>
          <w:p w14:paraId="1D00B50E">
            <w:pPr>
              <w:rPr>
                <w:rFonts w:ascii="Arial"/>
                <w:color w:val="auto"/>
                <w:sz w:val="21"/>
                <w:highlight w:val="none"/>
              </w:rPr>
            </w:pPr>
          </w:p>
        </w:tc>
        <w:tc>
          <w:tcPr>
            <w:tcW w:w="1408" w:type="dxa"/>
            <w:vAlign w:val="top"/>
          </w:tcPr>
          <w:p w14:paraId="7E9AD49B">
            <w:pPr>
              <w:rPr>
                <w:rFonts w:ascii="Arial"/>
                <w:color w:val="auto"/>
                <w:sz w:val="21"/>
                <w:highlight w:val="none"/>
              </w:rPr>
            </w:pPr>
          </w:p>
        </w:tc>
        <w:tc>
          <w:tcPr>
            <w:tcW w:w="1359" w:type="dxa"/>
            <w:vAlign w:val="top"/>
          </w:tcPr>
          <w:p w14:paraId="3C094B43">
            <w:pPr>
              <w:rPr>
                <w:rFonts w:ascii="Arial"/>
                <w:color w:val="auto"/>
                <w:sz w:val="21"/>
                <w:highlight w:val="none"/>
              </w:rPr>
            </w:pPr>
          </w:p>
        </w:tc>
        <w:tc>
          <w:tcPr>
            <w:tcW w:w="2179" w:type="dxa"/>
            <w:vAlign w:val="top"/>
          </w:tcPr>
          <w:p w14:paraId="5DC215ED">
            <w:pPr>
              <w:rPr>
                <w:rFonts w:ascii="Arial"/>
                <w:color w:val="auto"/>
                <w:sz w:val="21"/>
                <w:highlight w:val="none"/>
              </w:rPr>
            </w:pPr>
          </w:p>
        </w:tc>
      </w:tr>
      <w:tr w14:paraId="68E67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727" w:type="dxa"/>
            <w:vAlign w:val="top"/>
          </w:tcPr>
          <w:p w14:paraId="2E761E69">
            <w:pPr>
              <w:spacing w:before="229" w:line="186" w:lineRule="auto"/>
              <w:ind w:left="301"/>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sz w:val="24"/>
                <w:szCs w:val="24"/>
                <w:highlight w:val="none"/>
              </w:rPr>
              <w:t>3</w:t>
            </w:r>
          </w:p>
        </w:tc>
        <w:tc>
          <w:tcPr>
            <w:tcW w:w="2052" w:type="dxa"/>
            <w:vAlign w:val="top"/>
          </w:tcPr>
          <w:p w14:paraId="525F183B">
            <w:pPr>
              <w:rPr>
                <w:rFonts w:ascii="Arial"/>
                <w:color w:val="auto"/>
                <w:sz w:val="21"/>
                <w:highlight w:val="none"/>
              </w:rPr>
            </w:pPr>
          </w:p>
        </w:tc>
        <w:tc>
          <w:tcPr>
            <w:tcW w:w="1408" w:type="dxa"/>
            <w:vAlign w:val="top"/>
          </w:tcPr>
          <w:p w14:paraId="028E5AB1">
            <w:pPr>
              <w:rPr>
                <w:rFonts w:ascii="Arial"/>
                <w:color w:val="auto"/>
                <w:sz w:val="21"/>
                <w:highlight w:val="none"/>
              </w:rPr>
            </w:pPr>
          </w:p>
        </w:tc>
        <w:tc>
          <w:tcPr>
            <w:tcW w:w="1408" w:type="dxa"/>
            <w:vAlign w:val="top"/>
          </w:tcPr>
          <w:p w14:paraId="5936F771">
            <w:pPr>
              <w:rPr>
                <w:rFonts w:ascii="Arial"/>
                <w:color w:val="auto"/>
                <w:sz w:val="21"/>
                <w:highlight w:val="none"/>
              </w:rPr>
            </w:pPr>
          </w:p>
        </w:tc>
        <w:tc>
          <w:tcPr>
            <w:tcW w:w="1359" w:type="dxa"/>
            <w:vAlign w:val="top"/>
          </w:tcPr>
          <w:p w14:paraId="47E7B53E">
            <w:pPr>
              <w:rPr>
                <w:rFonts w:ascii="Arial"/>
                <w:color w:val="auto"/>
                <w:sz w:val="21"/>
                <w:highlight w:val="none"/>
              </w:rPr>
            </w:pPr>
          </w:p>
        </w:tc>
        <w:tc>
          <w:tcPr>
            <w:tcW w:w="2179" w:type="dxa"/>
            <w:vAlign w:val="top"/>
          </w:tcPr>
          <w:p w14:paraId="080749D3">
            <w:pPr>
              <w:rPr>
                <w:rFonts w:ascii="Arial"/>
                <w:color w:val="auto"/>
                <w:sz w:val="21"/>
                <w:highlight w:val="none"/>
              </w:rPr>
            </w:pPr>
          </w:p>
        </w:tc>
      </w:tr>
      <w:tr w14:paraId="0BFE4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27" w:type="dxa"/>
            <w:vAlign w:val="top"/>
          </w:tcPr>
          <w:p w14:paraId="2885C4C0">
            <w:pPr>
              <w:spacing w:before="242" w:line="186" w:lineRule="auto"/>
              <w:ind w:left="306"/>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sz w:val="24"/>
                <w:szCs w:val="24"/>
                <w:highlight w:val="none"/>
              </w:rPr>
              <w:t>4</w:t>
            </w:r>
          </w:p>
        </w:tc>
        <w:tc>
          <w:tcPr>
            <w:tcW w:w="2052" w:type="dxa"/>
            <w:vAlign w:val="top"/>
          </w:tcPr>
          <w:p w14:paraId="3A9898E5">
            <w:pPr>
              <w:rPr>
                <w:rFonts w:ascii="Arial"/>
                <w:color w:val="auto"/>
                <w:sz w:val="21"/>
                <w:highlight w:val="none"/>
              </w:rPr>
            </w:pPr>
          </w:p>
        </w:tc>
        <w:tc>
          <w:tcPr>
            <w:tcW w:w="1408" w:type="dxa"/>
            <w:vAlign w:val="top"/>
          </w:tcPr>
          <w:p w14:paraId="2F4B34AD">
            <w:pPr>
              <w:rPr>
                <w:rFonts w:ascii="Arial"/>
                <w:color w:val="auto"/>
                <w:sz w:val="21"/>
                <w:highlight w:val="none"/>
              </w:rPr>
            </w:pPr>
          </w:p>
        </w:tc>
        <w:tc>
          <w:tcPr>
            <w:tcW w:w="1408" w:type="dxa"/>
            <w:vAlign w:val="top"/>
          </w:tcPr>
          <w:p w14:paraId="2D2E614D">
            <w:pPr>
              <w:rPr>
                <w:rFonts w:ascii="Arial"/>
                <w:color w:val="auto"/>
                <w:sz w:val="21"/>
                <w:highlight w:val="none"/>
              </w:rPr>
            </w:pPr>
          </w:p>
        </w:tc>
        <w:tc>
          <w:tcPr>
            <w:tcW w:w="1359" w:type="dxa"/>
            <w:vAlign w:val="top"/>
          </w:tcPr>
          <w:p w14:paraId="22E1E2C7">
            <w:pPr>
              <w:rPr>
                <w:rFonts w:ascii="Arial"/>
                <w:color w:val="auto"/>
                <w:sz w:val="21"/>
                <w:highlight w:val="none"/>
              </w:rPr>
            </w:pPr>
          </w:p>
        </w:tc>
        <w:tc>
          <w:tcPr>
            <w:tcW w:w="2179" w:type="dxa"/>
            <w:vAlign w:val="top"/>
          </w:tcPr>
          <w:p w14:paraId="1B69A238">
            <w:pPr>
              <w:rPr>
                <w:rFonts w:ascii="Arial"/>
                <w:color w:val="auto"/>
                <w:sz w:val="21"/>
                <w:highlight w:val="none"/>
              </w:rPr>
            </w:pPr>
          </w:p>
        </w:tc>
      </w:tr>
      <w:tr w14:paraId="5A0C9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727" w:type="dxa"/>
            <w:vAlign w:val="top"/>
          </w:tcPr>
          <w:p w14:paraId="42FD103E">
            <w:pPr>
              <w:spacing w:before="252" w:line="183" w:lineRule="auto"/>
              <w:ind w:left="310"/>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sz w:val="24"/>
                <w:szCs w:val="24"/>
                <w:highlight w:val="none"/>
              </w:rPr>
              <w:t>5</w:t>
            </w:r>
          </w:p>
        </w:tc>
        <w:tc>
          <w:tcPr>
            <w:tcW w:w="2052" w:type="dxa"/>
            <w:vAlign w:val="top"/>
          </w:tcPr>
          <w:p w14:paraId="02D1CA48">
            <w:pPr>
              <w:rPr>
                <w:rFonts w:ascii="Arial"/>
                <w:color w:val="auto"/>
                <w:sz w:val="21"/>
                <w:highlight w:val="none"/>
              </w:rPr>
            </w:pPr>
          </w:p>
        </w:tc>
        <w:tc>
          <w:tcPr>
            <w:tcW w:w="1408" w:type="dxa"/>
            <w:vAlign w:val="top"/>
          </w:tcPr>
          <w:p w14:paraId="6AD3CA11">
            <w:pPr>
              <w:rPr>
                <w:rFonts w:ascii="Arial"/>
                <w:color w:val="auto"/>
                <w:sz w:val="21"/>
                <w:highlight w:val="none"/>
              </w:rPr>
            </w:pPr>
          </w:p>
        </w:tc>
        <w:tc>
          <w:tcPr>
            <w:tcW w:w="1408" w:type="dxa"/>
            <w:vAlign w:val="top"/>
          </w:tcPr>
          <w:p w14:paraId="7013DCD4">
            <w:pPr>
              <w:rPr>
                <w:rFonts w:ascii="Arial"/>
                <w:color w:val="auto"/>
                <w:sz w:val="21"/>
                <w:highlight w:val="none"/>
              </w:rPr>
            </w:pPr>
          </w:p>
        </w:tc>
        <w:tc>
          <w:tcPr>
            <w:tcW w:w="1359" w:type="dxa"/>
            <w:vAlign w:val="top"/>
          </w:tcPr>
          <w:p w14:paraId="695A6D32">
            <w:pPr>
              <w:rPr>
                <w:rFonts w:ascii="Arial"/>
                <w:color w:val="auto"/>
                <w:sz w:val="21"/>
                <w:highlight w:val="none"/>
              </w:rPr>
            </w:pPr>
          </w:p>
        </w:tc>
        <w:tc>
          <w:tcPr>
            <w:tcW w:w="2179" w:type="dxa"/>
            <w:vAlign w:val="top"/>
          </w:tcPr>
          <w:p w14:paraId="7C1E01BA">
            <w:pPr>
              <w:rPr>
                <w:rFonts w:ascii="Arial"/>
                <w:color w:val="auto"/>
                <w:sz w:val="21"/>
                <w:highlight w:val="none"/>
              </w:rPr>
            </w:pPr>
          </w:p>
        </w:tc>
      </w:tr>
      <w:tr w14:paraId="351D0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7" w:type="dxa"/>
            <w:vAlign w:val="top"/>
          </w:tcPr>
          <w:p w14:paraId="7C8A88A8">
            <w:pPr>
              <w:spacing w:line="336" w:lineRule="auto"/>
              <w:rPr>
                <w:rFonts w:ascii="Arial"/>
                <w:color w:val="auto"/>
                <w:sz w:val="21"/>
                <w:highlight w:val="none"/>
              </w:rPr>
            </w:pPr>
          </w:p>
          <w:p w14:paraId="3DF1F19D">
            <w:pPr>
              <w:spacing w:before="69" w:line="87" w:lineRule="exact"/>
              <w:ind w:left="274"/>
              <w:rPr>
                <w:rFonts w:ascii="Times New Roman" w:hAnsi="Times New Roman" w:eastAsia="Times New Roman" w:cs="Times New Roman"/>
                <w:color w:val="auto"/>
                <w:sz w:val="24"/>
                <w:szCs w:val="24"/>
                <w:highlight w:val="none"/>
              </w:rPr>
            </w:pPr>
            <w:r>
              <w:rPr>
                <w:rFonts w:ascii="Times New Roman" w:hAnsi="Times New Roman" w:eastAsia="Times New Roman" w:cs="Times New Roman"/>
                <w:b/>
                <w:bCs/>
                <w:color w:val="auto"/>
                <w:position w:val="-1"/>
                <w:sz w:val="24"/>
                <w:szCs w:val="24"/>
                <w:highlight w:val="none"/>
              </w:rPr>
              <w:t>…</w:t>
            </w:r>
          </w:p>
        </w:tc>
        <w:tc>
          <w:tcPr>
            <w:tcW w:w="2052" w:type="dxa"/>
            <w:vAlign w:val="top"/>
          </w:tcPr>
          <w:p w14:paraId="1314C7D1">
            <w:pPr>
              <w:rPr>
                <w:rFonts w:ascii="Arial"/>
                <w:color w:val="auto"/>
                <w:sz w:val="21"/>
                <w:highlight w:val="none"/>
              </w:rPr>
            </w:pPr>
          </w:p>
        </w:tc>
        <w:tc>
          <w:tcPr>
            <w:tcW w:w="1408" w:type="dxa"/>
            <w:vAlign w:val="top"/>
          </w:tcPr>
          <w:p w14:paraId="30D44A5A">
            <w:pPr>
              <w:rPr>
                <w:rFonts w:ascii="Arial"/>
                <w:color w:val="auto"/>
                <w:sz w:val="21"/>
                <w:highlight w:val="none"/>
              </w:rPr>
            </w:pPr>
          </w:p>
        </w:tc>
        <w:tc>
          <w:tcPr>
            <w:tcW w:w="1408" w:type="dxa"/>
            <w:vAlign w:val="top"/>
          </w:tcPr>
          <w:p w14:paraId="3905708B">
            <w:pPr>
              <w:rPr>
                <w:rFonts w:ascii="Arial"/>
                <w:color w:val="auto"/>
                <w:sz w:val="21"/>
                <w:highlight w:val="none"/>
              </w:rPr>
            </w:pPr>
          </w:p>
        </w:tc>
        <w:tc>
          <w:tcPr>
            <w:tcW w:w="1359" w:type="dxa"/>
            <w:vAlign w:val="top"/>
          </w:tcPr>
          <w:p w14:paraId="6F9B8AE0">
            <w:pPr>
              <w:rPr>
                <w:rFonts w:ascii="Arial"/>
                <w:color w:val="auto"/>
                <w:sz w:val="21"/>
                <w:highlight w:val="none"/>
              </w:rPr>
            </w:pPr>
          </w:p>
        </w:tc>
        <w:tc>
          <w:tcPr>
            <w:tcW w:w="2179" w:type="dxa"/>
            <w:vAlign w:val="top"/>
          </w:tcPr>
          <w:p w14:paraId="3319F6B8">
            <w:pPr>
              <w:rPr>
                <w:rFonts w:ascii="Arial"/>
                <w:color w:val="auto"/>
                <w:sz w:val="21"/>
                <w:highlight w:val="none"/>
              </w:rPr>
            </w:pPr>
          </w:p>
        </w:tc>
      </w:tr>
    </w:tbl>
    <w:p w14:paraId="30DAE8E5">
      <w:pPr>
        <w:spacing w:before="74" w:line="190" w:lineRule="auto"/>
        <w:ind w:right="243"/>
        <w:rPr>
          <w:rFonts w:hint="eastAsia" w:ascii="仿宋" w:hAnsi="仿宋" w:eastAsia="仿宋" w:cs="仿宋"/>
          <w:b/>
          <w:bCs/>
          <w:color w:val="auto"/>
          <w:spacing w:val="-4"/>
          <w:sz w:val="24"/>
          <w:szCs w:val="24"/>
          <w:highlight w:val="none"/>
        </w:rPr>
      </w:pPr>
      <w:r>
        <w:rPr>
          <w:rFonts w:hint="eastAsia" w:ascii="仿宋" w:hAnsi="仿宋" w:eastAsia="仿宋" w:cs="仿宋"/>
          <w:b/>
          <w:bCs/>
          <w:color w:val="auto"/>
          <w:spacing w:val="-4"/>
          <w:sz w:val="24"/>
          <w:szCs w:val="24"/>
          <w:highlight w:val="none"/>
        </w:rPr>
        <w:t>注：</w:t>
      </w:r>
    </w:p>
    <w:p w14:paraId="5EF04119">
      <w:pPr>
        <w:spacing w:before="74" w:line="190" w:lineRule="auto"/>
        <w:ind w:right="243" w:firstLine="932" w:firstLineChars="400"/>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1、投标人应填写与招标项目相一致或相类似的销售业绩。所有业绩应提供</w:t>
      </w:r>
      <w:r>
        <w:rPr>
          <w:rFonts w:hint="eastAsia" w:ascii="仿宋" w:hAnsi="仿宋" w:eastAsia="仿宋" w:cs="仿宋"/>
          <w:b/>
          <w:bCs/>
          <w:color w:val="auto"/>
          <w:spacing w:val="-4"/>
          <w:sz w:val="24"/>
          <w:szCs w:val="24"/>
          <w:highlight w:val="none"/>
          <w:lang w:eastAsia="zh-CN"/>
        </w:rPr>
        <w:t>《</w:t>
      </w:r>
      <w:r>
        <w:rPr>
          <w:rFonts w:hint="eastAsia" w:ascii="仿宋" w:hAnsi="仿宋" w:eastAsia="仿宋" w:cs="仿宋"/>
          <w:b/>
          <w:bCs/>
          <w:color w:val="auto"/>
          <w:spacing w:val="-4"/>
          <w:sz w:val="24"/>
          <w:szCs w:val="24"/>
          <w:highlight w:val="none"/>
        </w:rPr>
        <w:t>买卖合同</w:t>
      </w:r>
      <w:r>
        <w:rPr>
          <w:rFonts w:hint="eastAsia" w:ascii="仿宋" w:hAnsi="仿宋" w:eastAsia="仿宋" w:cs="仿宋"/>
          <w:b/>
          <w:bCs/>
          <w:color w:val="auto"/>
          <w:spacing w:val="-4"/>
          <w:sz w:val="24"/>
          <w:szCs w:val="24"/>
          <w:highlight w:val="none"/>
          <w:lang w:eastAsia="zh-CN"/>
        </w:rPr>
        <w:t>》</w:t>
      </w:r>
      <w:r>
        <w:rPr>
          <w:rFonts w:hint="eastAsia" w:ascii="仿宋" w:hAnsi="仿宋" w:eastAsia="仿宋" w:cs="仿宋"/>
          <w:b/>
          <w:bCs/>
          <w:color w:val="auto"/>
          <w:spacing w:val="-4"/>
          <w:sz w:val="24"/>
          <w:szCs w:val="24"/>
          <w:highlight w:val="none"/>
        </w:rPr>
        <w:t>、中标通知书复印件并附在此业绩表之后。</w:t>
      </w:r>
    </w:p>
    <w:p w14:paraId="7FA6FC26">
      <w:pPr>
        <w:spacing w:line="187" w:lineRule="auto"/>
        <w:ind w:left="941"/>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2</w:t>
      </w:r>
      <w:r>
        <w:rPr>
          <w:rFonts w:hint="eastAsia" w:ascii="仿宋" w:hAnsi="仿宋" w:eastAsia="仿宋" w:cs="仿宋"/>
          <w:b/>
          <w:bCs/>
          <w:color w:val="auto"/>
          <w:spacing w:val="53"/>
          <w:sz w:val="24"/>
          <w:szCs w:val="24"/>
          <w:highlight w:val="none"/>
          <w:lang w:eastAsia="zh-CN"/>
        </w:rPr>
        <w:t>、</w:t>
      </w:r>
      <w:r>
        <w:rPr>
          <w:rFonts w:hint="eastAsia" w:ascii="仿宋" w:hAnsi="仿宋" w:eastAsia="仿宋" w:cs="仿宋"/>
          <w:b/>
          <w:bCs/>
          <w:color w:val="auto"/>
          <w:spacing w:val="-8"/>
          <w:sz w:val="24"/>
          <w:szCs w:val="24"/>
          <w:highlight w:val="none"/>
        </w:rPr>
        <w:t>业绩不实而造成的无效标，</w:t>
      </w:r>
      <w:r>
        <w:rPr>
          <w:rFonts w:hint="eastAsia" w:ascii="仿宋" w:hAnsi="仿宋" w:eastAsia="仿宋" w:cs="仿宋"/>
          <w:b/>
          <w:bCs/>
          <w:color w:val="auto"/>
          <w:spacing w:val="-20"/>
          <w:sz w:val="24"/>
          <w:szCs w:val="24"/>
          <w:highlight w:val="none"/>
        </w:rPr>
        <w:t xml:space="preserve"> </w:t>
      </w:r>
      <w:r>
        <w:rPr>
          <w:rFonts w:hint="eastAsia" w:ascii="仿宋" w:hAnsi="仿宋" w:eastAsia="仿宋" w:cs="仿宋"/>
          <w:b/>
          <w:bCs/>
          <w:color w:val="auto"/>
          <w:spacing w:val="-8"/>
          <w:sz w:val="24"/>
          <w:szCs w:val="24"/>
          <w:highlight w:val="none"/>
        </w:rPr>
        <w:t>由投标人自行承担。</w:t>
      </w:r>
    </w:p>
    <w:p w14:paraId="61B19DE8">
      <w:pPr>
        <w:spacing w:before="66" w:line="188" w:lineRule="auto"/>
        <w:ind w:left="941"/>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9"/>
          <w:sz w:val="24"/>
          <w:szCs w:val="24"/>
          <w:highlight w:val="none"/>
        </w:rPr>
        <w:t>3</w:t>
      </w:r>
      <w:r>
        <w:rPr>
          <w:rFonts w:hint="eastAsia" w:ascii="仿宋" w:hAnsi="仿宋" w:eastAsia="仿宋" w:cs="仿宋"/>
          <w:b/>
          <w:bCs/>
          <w:color w:val="auto"/>
          <w:spacing w:val="53"/>
          <w:sz w:val="24"/>
          <w:szCs w:val="24"/>
          <w:highlight w:val="none"/>
          <w:lang w:eastAsia="zh-CN"/>
        </w:rPr>
        <w:t>、</w:t>
      </w:r>
      <w:r>
        <w:rPr>
          <w:rFonts w:hint="eastAsia" w:ascii="仿宋" w:hAnsi="仿宋" w:eastAsia="仿宋" w:cs="仿宋"/>
          <w:b/>
          <w:bCs/>
          <w:color w:val="auto"/>
          <w:spacing w:val="-9"/>
          <w:sz w:val="24"/>
          <w:szCs w:val="24"/>
          <w:highlight w:val="none"/>
        </w:rPr>
        <w:t>此表如填写不完内容，</w:t>
      </w:r>
      <w:r>
        <w:rPr>
          <w:rFonts w:hint="eastAsia" w:ascii="仿宋" w:hAnsi="仿宋" w:eastAsia="仿宋" w:cs="仿宋"/>
          <w:b/>
          <w:bCs/>
          <w:color w:val="auto"/>
          <w:spacing w:val="-48"/>
          <w:sz w:val="24"/>
          <w:szCs w:val="24"/>
          <w:highlight w:val="none"/>
        </w:rPr>
        <w:t xml:space="preserve"> </w:t>
      </w:r>
      <w:r>
        <w:rPr>
          <w:rFonts w:hint="eastAsia" w:ascii="仿宋" w:hAnsi="仿宋" w:eastAsia="仿宋" w:cs="仿宋"/>
          <w:b/>
          <w:bCs/>
          <w:color w:val="auto"/>
          <w:spacing w:val="-9"/>
          <w:sz w:val="24"/>
          <w:szCs w:val="24"/>
          <w:highlight w:val="none"/>
        </w:rPr>
        <w:t>可另附页。</w:t>
      </w:r>
    </w:p>
    <w:p w14:paraId="1A593C7E">
      <w:pPr>
        <w:pStyle w:val="6"/>
        <w:spacing w:line="284" w:lineRule="auto"/>
        <w:rPr>
          <w:color w:val="auto"/>
          <w:highlight w:val="none"/>
        </w:rPr>
      </w:pPr>
    </w:p>
    <w:p w14:paraId="7FD53091">
      <w:pPr>
        <w:pStyle w:val="6"/>
        <w:spacing w:line="284" w:lineRule="auto"/>
        <w:rPr>
          <w:color w:val="auto"/>
          <w:highlight w:val="none"/>
        </w:rPr>
      </w:pPr>
    </w:p>
    <w:p w14:paraId="728EC0A4">
      <w:pPr>
        <w:pStyle w:val="6"/>
        <w:spacing w:line="284" w:lineRule="auto"/>
        <w:rPr>
          <w:color w:val="auto"/>
          <w:highlight w:val="none"/>
        </w:rPr>
      </w:pPr>
    </w:p>
    <w:p w14:paraId="76C04449">
      <w:pPr>
        <w:pStyle w:val="6"/>
        <w:spacing w:line="284" w:lineRule="auto"/>
        <w:rPr>
          <w:color w:val="auto"/>
          <w:highlight w:val="none"/>
        </w:rPr>
      </w:pPr>
    </w:p>
    <w:p w14:paraId="766DD484">
      <w:pPr>
        <w:pStyle w:val="6"/>
        <w:spacing w:line="285" w:lineRule="auto"/>
        <w:rPr>
          <w:color w:val="auto"/>
          <w:highlight w:val="none"/>
        </w:rPr>
      </w:pPr>
    </w:p>
    <w:p w14:paraId="63ED0160">
      <w:pPr>
        <w:spacing w:before="90" w:line="184" w:lineRule="auto"/>
        <w:ind w:left="3375"/>
        <w:rPr>
          <w:rFonts w:ascii="微软雅黑" w:hAnsi="微软雅黑" w:eastAsia="微软雅黑" w:cs="微软雅黑"/>
          <w:color w:val="auto"/>
          <w:sz w:val="21"/>
          <w:szCs w:val="21"/>
          <w:highlight w:val="none"/>
        </w:rPr>
      </w:pPr>
      <w:r>
        <w:rPr>
          <w:rFonts w:ascii="微软雅黑" w:hAnsi="微软雅黑" w:eastAsia="微软雅黑" w:cs="微软雅黑"/>
          <w:b/>
          <w:bCs/>
          <w:color w:val="auto"/>
          <w:spacing w:val="-1"/>
          <w:sz w:val="21"/>
          <w:szCs w:val="21"/>
          <w:highlight w:val="none"/>
        </w:rPr>
        <w:t>法定代表人</w:t>
      </w:r>
      <w:r>
        <w:rPr>
          <w:rFonts w:ascii="微软雅黑" w:hAnsi="微软雅黑" w:eastAsia="微软雅黑" w:cs="微软雅黑"/>
          <w:b/>
          <w:bCs/>
          <w:color w:val="auto"/>
          <w:spacing w:val="-10"/>
          <w:sz w:val="21"/>
          <w:szCs w:val="21"/>
          <w:highlight w:val="none"/>
        </w:rPr>
        <w:t>：</w:t>
      </w:r>
      <w:r>
        <w:rPr>
          <w:rFonts w:ascii="微软雅黑" w:hAnsi="微软雅黑" w:eastAsia="微软雅黑" w:cs="微软雅黑"/>
          <w:b/>
          <w:bCs/>
          <w:color w:val="auto"/>
          <w:spacing w:val="3"/>
          <w:sz w:val="21"/>
          <w:szCs w:val="21"/>
          <w:highlight w:val="none"/>
          <w:u w:val="single" w:color="auto"/>
        </w:rPr>
        <w:t xml:space="preserve">                 </w:t>
      </w:r>
      <w:r>
        <w:rPr>
          <w:rFonts w:ascii="微软雅黑" w:hAnsi="微软雅黑" w:eastAsia="微软雅黑" w:cs="微软雅黑"/>
          <w:b/>
          <w:bCs/>
          <w:color w:val="auto"/>
          <w:spacing w:val="-10"/>
          <w:sz w:val="21"/>
          <w:szCs w:val="21"/>
          <w:highlight w:val="none"/>
          <w:u w:val="single" w:color="auto"/>
        </w:rPr>
        <w:t>（</w:t>
      </w:r>
      <w:r>
        <w:rPr>
          <w:rFonts w:ascii="微软雅黑" w:hAnsi="微软雅黑" w:eastAsia="微软雅黑" w:cs="微软雅黑"/>
          <w:b/>
          <w:bCs/>
          <w:color w:val="auto"/>
          <w:spacing w:val="-1"/>
          <w:sz w:val="21"/>
          <w:szCs w:val="21"/>
          <w:highlight w:val="none"/>
          <w:u w:val="single" w:color="auto"/>
        </w:rPr>
        <w:t>签字）</w:t>
      </w:r>
    </w:p>
    <w:p w14:paraId="07D2A160">
      <w:pPr>
        <w:spacing w:before="125" w:line="188" w:lineRule="auto"/>
        <w:ind w:left="4179"/>
        <w:rPr>
          <w:rFonts w:ascii="微软雅黑" w:hAnsi="微软雅黑" w:eastAsia="微软雅黑" w:cs="微软雅黑"/>
          <w:color w:val="auto"/>
          <w:sz w:val="21"/>
          <w:szCs w:val="21"/>
          <w:highlight w:val="none"/>
        </w:rPr>
      </w:pPr>
      <w:r>
        <w:rPr>
          <w:rFonts w:ascii="微软雅黑" w:hAnsi="微软雅黑" w:eastAsia="微软雅黑" w:cs="微软雅黑"/>
          <w:b/>
          <w:bCs/>
          <w:color w:val="auto"/>
          <w:sz w:val="21"/>
          <w:szCs w:val="21"/>
          <w:highlight w:val="none"/>
        </w:rPr>
        <w:t>或</w:t>
      </w:r>
    </w:p>
    <w:p w14:paraId="60915106">
      <w:pPr>
        <w:spacing w:before="35" w:line="184" w:lineRule="auto"/>
        <w:ind w:left="2955"/>
        <w:rPr>
          <w:rFonts w:ascii="微软雅黑" w:hAnsi="微软雅黑" w:eastAsia="微软雅黑" w:cs="微软雅黑"/>
          <w:color w:val="auto"/>
          <w:sz w:val="21"/>
          <w:szCs w:val="21"/>
          <w:highlight w:val="none"/>
        </w:rPr>
      </w:pPr>
      <w:r>
        <w:rPr>
          <w:rFonts w:ascii="微软雅黑" w:hAnsi="微软雅黑" w:eastAsia="微软雅黑" w:cs="微软雅黑"/>
          <w:b/>
          <w:bCs/>
          <w:color w:val="auto"/>
          <w:spacing w:val="-2"/>
          <w:sz w:val="21"/>
          <w:szCs w:val="21"/>
          <w:highlight w:val="none"/>
        </w:rPr>
        <w:t>委托全权代理人</w:t>
      </w:r>
      <w:r>
        <w:rPr>
          <w:rFonts w:ascii="微软雅黑" w:hAnsi="微软雅黑" w:eastAsia="微软雅黑" w:cs="微软雅黑"/>
          <w:b/>
          <w:bCs/>
          <w:color w:val="auto"/>
          <w:spacing w:val="-6"/>
          <w:sz w:val="21"/>
          <w:szCs w:val="21"/>
          <w:highlight w:val="none"/>
        </w:rPr>
        <w:t>：</w:t>
      </w:r>
      <w:r>
        <w:rPr>
          <w:rFonts w:ascii="微软雅黑" w:hAnsi="微软雅黑" w:eastAsia="微软雅黑" w:cs="微软雅黑"/>
          <w:b/>
          <w:bCs/>
          <w:color w:val="auto"/>
          <w:spacing w:val="3"/>
          <w:sz w:val="21"/>
          <w:szCs w:val="21"/>
          <w:highlight w:val="none"/>
          <w:u w:val="single" w:color="auto"/>
        </w:rPr>
        <w:t xml:space="preserve">                 </w:t>
      </w:r>
      <w:r>
        <w:rPr>
          <w:rFonts w:ascii="微软雅黑" w:hAnsi="微软雅黑" w:eastAsia="微软雅黑" w:cs="微软雅黑"/>
          <w:b/>
          <w:bCs/>
          <w:color w:val="auto"/>
          <w:spacing w:val="-6"/>
          <w:sz w:val="21"/>
          <w:szCs w:val="21"/>
          <w:highlight w:val="none"/>
          <w:u w:val="single" w:color="auto"/>
        </w:rPr>
        <w:t>（</w:t>
      </w:r>
      <w:r>
        <w:rPr>
          <w:rFonts w:ascii="微软雅黑" w:hAnsi="微软雅黑" w:eastAsia="微软雅黑" w:cs="微软雅黑"/>
          <w:b/>
          <w:bCs/>
          <w:color w:val="auto"/>
          <w:spacing w:val="-2"/>
          <w:sz w:val="21"/>
          <w:szCs w:val="21"/>
          <w:highlight w:val="none"/>
          <w:u w:val="single" w:color="auto"/>
        </w:rPr>
        <w:t>签字）</w:t>
      </w:r>
    </w:p>
    <w:p w14:paraId="5F887204">
      <w:pPr>
        <w:spacing w:before="323" w:line="188" w:lineRule="auto"/>
        <w:ind w:left="3582"/>
        <w:rPr>
          <w:rFonts w:ascii="微软雅黑" w:hAnsi="微软雅黑" w:eastAsia="微软雅黑" w:cs="微软雅黑"/>
          <w:color w:val="auto"/>
          <w:sz w:val="21"/>
          <w:szCs w:val="21"/>
          <w:highlight w:val="none"/>
        </w:rPr>
      </w:pPr>
      <w:r>
        <w:rPr>
          <w:rFonts w:ascii="微软雅黑" w:hAnsi="微软雅黑" w:eastAsia="微软雅黑" w:cs="微软雅黑"/>
          <w:b/>
          <w:bCs/>
          <w:color w:val="auto"/>
          <w:spacing w:val="-10"/>
          <w:sz w:val="21"/>
          <w:szCs w:val="21"/>
          <w:highlight w:val="none"/>
        </w:rPr>
        <w:t>签署日期：      年</w:t>
      </w:r>
      <w:r>
        <w:rPr>
          <w:rFonts w:ascii="微软雅黑" w:hAnsi="微软雅黑" w:eastAsia="微软雅黑" w:cs="微软雅黑"/>
          <w:b/>
          <w:bCs/>
          <w:color w:val="auto"/>
          <w:spacing w:val="3"/>
          <w:sz w:val="21"/>
          <w:szCs w:val="21"/>
          <w:highlight w:val="none"/>
        </w:rPr>
        <w:t xml:space="preserve">       </w:t>
      </w:r>
      <w:r>
        <w:rPr>
          <w:rFonts w:ascii="微软雅黑" w:hAnsi="微软雅黑" w:eastAsia="微软雅黑" w:cs="微软雅黑"/>
          <w:b/>
          <w:bCs/>
          <w:color w:val="auto"/>
          <w:spacing w:val="-10"/>
          <w:sz w:val="21"/>
          <w:szCs w:val="21"/>
          <w:highlight w:val="none"/>
        </w:rPr>
        <w:t>月</w:t>
      </w:r>
      <w:r>
        <w:rPr>
          <w:rFonts w:ascii="微软雅黑" w:hAnsi="微软雅黑" w:eastAsia="微软雅黑" w:cs="微软雅黑"/>
          <w:b/>
          <w:bCs/>
          <w:color w:val="auto"/>
          <w:spacing w:val="6"/>
          <w:sz w:val="21"/>
          <w:szCs w:val="21"/>
          <w:highlight w:val="none"/>
        </w:rPr>
        <w:t xml:space="preserve">         </w:t>
      </w:r>
      <w:r>
        <w:rPr>
          <w:rFonts w:ascii="微软雅黑" w:hAnsi="微软雅黑" w:eastAsia="微软雅黑" w:cs="微软雅黑"/>
          <w:b/>
          <w:bCs/>
          <w:color w:val="auto"/>
          <w:spacing w:val="-10"/>
          <w:sz w:val="21"/>
          <w:szCs w:val="21"/>
          <w:highlight w:val="none"/>
        </w:rPr>
        <w:t>日</w:t>
      </w:r>
    </w:p>
    <w:p w14:paraId="57C5AB2E">
      <w:pPr>
        <w:spacing w:line="188" w:lineRule="auto"/>
        <w:rPr>
          <w:rFonts w:ascii="微软雅黑" w:hAnsi="微软雅黑" w:eastAsia="微软雅黑" w:cs="微软雅黑"/>
          <w:color w:val="auto"/>
          <w:sz w:val="21"/>
          <w:szCs w:val="21"/>
          <w:highlight w:val="none"/>
        </w:rPr>
        <w:sectPr>
          <w:headerReference r:id="rId38" w:type="default"/>
          <w:footerReference r:id="rId39" w:type="default"/>
          <w:pgSz w:w="11906" w:h="16840"/>
          <w:pgMar w:top="1091" w:right="1410" w:bottom="1085" w:left="1250" w:header="1076" w:footer="925" w:gutter="0"/>
          <w:cols w:space="720" w:num="1"/>
        </w:sectPr>
      </w:pPr>
    </w:p>
    <w:p w14:paraId="5449D421">
      <w:pPr>
        <w:spacing w:before="56" w:line="189" w:lineRule="auto"/>
        <w:rPr>
          <w:rFonts w:hint="eastAsia" w:ascii="黑体" w:hAnsi="黑体" w:eastAsia="黑体" w:cs="黑体"/>
          <w:b/>
          <w:bCs/>
          <w:color w:val="auto"/>
          <w:spacing w:val="-15"/>
          <w:sz w:val="28"/>
          <w:szCs w:val="28"/>
          <w:highlight w:val="none"/>
        </w:rPr>
      </w:pPr>
    </w:p>
    <w:p w14:paraId="0C61E56A">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11</w:t>
      </w:r>
    </w:p>
    <w:p w14:paraId="1677325E">
      <w:pPr>
        <w:pStyle w:val="6"/>
        <w:spacing w:line="339" w:lineRule="auto"/>
        <w:rPr>
          <w:color w:val="auto"/>
          <w:highlight w:val="none"/>
        </w:rPr>
      </w:pPr>
    </w:p>
    <w:p w14:paraId="6B25B89E">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中国境内生产的组件成本核算基本规则</w:t>
      </w:r>
    </w:p>
    <w:p w14:paraId="0B2FE492">
      <w:pPr>
        <w:pStyle w:val="6"/>
        <w:spacing w:line="268" w:lineRule="auto"/>
        <w:rPr>
          <w:color w:val="auto"/>
          <w:highlight w:val="none"/>
        </w:rPr>
      </w:pPr>
    </w:p>
    <w:p w14:paraId="2133D120">
      <w:pPr>
        <w:pStyle w:val="6"/>
        <w:spacing w:line="269" w:lineRule="auto"/>
        <w:rPr>
          <w:color w:val="auto"/>
          <w:highlight w:val="none"/>
        </w:rPr>
      </w:pPr>
    </w:p>
    <w:p w14:paraId="60EB0B6E">
      <w:pPr>
        <w:spacing w:before="91" w:line="329" w:lineRule="auto"/>
        <w:ind w:left="63" w:right="17" w:firstLine="426"/>
        <w:jc w:val="both"/>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产品在中国境内生产的组件成本，一般按照其二级组件的相关成本进行</w:t>
      </w:r>
      <w:r>
        <w:rPr>
          <w:rFonts w:ascii="仿宋" w:hAnsi="仿宋" w:eastAsia="仿宋" w:cs="仿宋"/>
          <w:color w:val="auto"/>
          <w:spacing w:val="-7"/>
          <w:sz w:val="28"/>
          <w:szCs w:val="28"/>
          <w:highlight w:val="none"/>
        </w:rPr>
        <w:t>核算。按照产品的一级组件进行成本核算能够满足中国境内</w:t>
      </w:r>
      <w:r>
        <w:rPr>
          <w:rFonts w:ascii="仿宋" w:hAnsi="仿宋" w:eastAsia="仿宋" w:cs="仿宋"/>
          <w:color w:val="auto"/>
          <w:spacing w:val="-8"/>
          <w:sz w:val="28"/>
          <w:szCs w:val="28"/>
          <w:highlight w:val="none"/>
        </w:rPr>
        <w:t>生产的组件成本</w:t>
      </w:r>
      <w:r>
        <w:rPr>
          <w:rFonts w:ascii="仿宋" w:hAnsi="仿宋" w:eastAsia="仿宋" w:cs="仿宋"/>
          <w:color w:val="auto"/>
          <w:spacing w:val="-6"/>
          <w:sz w:val="28"/>
          <w:szCs w:val="28"/>
          <w:highlight w:val="none"/>
        </w:rPr>
        <w:t>判定需求的，可以按照一级组件的相关成本进行核算。</w:t>
      </w:r>
    </w:p>
    <w:p w14:paraId="13BA01A9">
      <w:pPr>
        <w:spacing w:before="1" w:line="329" w:lineRule="auto"/>
        <w:ind w:left="67" w:right="97" w:firstLine="426"/>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一、产品的一级组件是指直接组成产品的组件。产品的二级组件</w:t>
      </w:r>
      <w:r>
        <w:rPr>
          <w:rFonts w:ascii="仿宋" w:hAnsi="仿宋" w:eastAsia="仿宋" w:cs="仿宋"/>
          <w:color w:val="auto"/>
          <w:spacing w:val="-7"/>
          <w:sz w:val="28"/>
          <w:szCs w:val="28"/>
          <w:highlight w:val="none"/>
        </w:rPr>
        <w:t>是指直</w:t>
      </w:r>
      <w:r>
        <w:rPr>
          <w:rFonts w:ascii="仿宋" w:hAnsi="仿宋" w:eastAsia="仿宋" w:cs="仿宋"/>
          <w:color w:val="auto"/>
          <w:spacing w:val="-6"/>
          <w:sz w:val="28"/>
          <w:szCs w:val="28"/>
          <w:highlight w:val="none"/>
        </w:rPr>
        <w:t>接组成产品一级组件的组件。一级组件不可分解的，视同二级组件。</w:t>
      </w:r>
    </w:p>
    <w:p w14:paraId="0A167DE4">
      <w:pPr>
        <w:spacing w:before="3" w:line="328" w:lineRule="auto"/>
        <w:ind w:left="67" w:right="5" w:firstLine="434"/>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二、二级组件在中国境内生产的，其全部成本计入中国</w:t>
      </w:r>
      <w:r>
        <w:rPr>
          <w:rFonts w:ascii="仿宋" w:hAnsi="仿宋" w:eastAsia="仿宋" w:cs="仿宋"/>
          <w:color w:val="auto"/>
          <w:spacing w:val="-7"/>
          <w:sz w:val="28"/>
          <w:szCs w:val="28"/>
          <w:highlight w:val="none"/>
        </w:rPr>
        <w:t>境内生产的组件成本；二级组件不在中国境内生产的，其成本不计入中国境内生产的组件成</w:t>
      </w:r>
      <w:r>
        <w:rPr>
          <w:rFonts w:ascii="仿宋" w:hAnsi="仿宋" w:eastAsia="仿宋" w:cs="仿宋"/>
          <w:color w:val="auto"/>
          <w:spacing w:val="-10"/>
          <w:sz w:val="28"/>
          <w:szCs w:val="28"/>
          <w:highlight w:val="none"/>
        </w:rPr>
        <w:t>本。</w:t>
      </w:r>
    </w:p>
    <w:p w14:paraId="2221F97A">
      <w:pPr>
        <w:spacing w:before="1" w:line="328" w:lineRule="auto"/>
        <w:ind w:left="85" w:right="94" w:firstLine="414"/>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三、产品总成本和组件成本以相关会计核算数据、采购合</w:t>
      </w:r>
      <w:r>
        <w:rPr>
          <w:rFonts w:ascii="仿宋" w:hAnsi="仿宋" w:eastAsia="仿宋" w:cs="仿宋"/>
          <w:color w:val="auto"/>
          <w:spacing w:val="-7"/>
          <w:sz w:val="28"/>
          <w:szCs w:val="28"/>
          <w:highlight w:val="none"/>
        </w:rPr>
        <w:t>同、进货记录</w:t>
      </w:r>
      <w:r>
        <w:rPr>
          <w:rFonts w:ascii="仿宋" w:hAnsi="仿宋" w:eastAsia="仿宋" w:cs="仿宋"/>
          <w:color w:val="auto"/>
          <w:spacing w:val="-9"/>
          <w:sz w:val="28"/>
          <w:szCs w:val="28"/>
          <w:highlight w:val="none"/>
        </w:rPr>
        <w:t>等为基础进行计算。</w:t>
      </w:r>
    </w:p>
    <w:p w14:paraId="5A14F97F">
      <w:pPr>
        <w:spacing w:before="4" w:line="328" w:lineRule="auto"/>
        <w:ind w:left="131" w:right="68" w:firstLine="420"/>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四、需要对成本核算规则予以进一步明确的其他有关事项，由财政部会</w:t>
      </w:r>
      <w:r>
        <w:rPr>
          <w:rFonts w:ascii="仿宋" w:hAnsi="仿宋" w:eastAsia="仿宋" w:cs="仿宋"/>
          <w:color w:val="auto"/>
          <w:spacing w:val="-13"/>
          <w:sz w:val="28"/>
          <w:szCs w:val="28"/>
          <w:highlight w:val="none"/>
        </w:rPr>
        <w:t>同有关部门另行规定。</w:t>
      </w:r>
    </w:p>
    <w:p w14:paraId="2B2214CA">
      <w:pPr>
        <w:spacing w:line="328" w:lineRule="auto"/>
        <w:rPr>
          <w:rFonts w:ascii="仿宋" w:hAnsi="仿宋" w:eastAsia="仿宋" w:cs="仿宋"/>
          <w:color w:val="auto"/>
          <w:sz w:val="28"/>
          <w:szCs w:val="28"/>
          <w:highlight w:val="none"/>
        </w:rPr>
        <w:sectPr>
          <w:headerReference r:id="rId40" w:type="default"/>
          <w:footerReference r:id="rId41" w:type="default"/>
          <w:pgSz w:w="11906" w:h="16840"/>
          <w:pgMar w:top="1091" w:right="1410" w:bottom="1085" w:left="1411" w:header="1076" w:footer="925" w:gutter="0"/>
          <w:cols w:space="720" w:num="1"/>
        </w:sectPr>
      </w:pPr>
    </w:p>
    <w:p w14:paraId="07D3053E">
      <w:pPr>
        <w:pStyle w:val="6"/>
        <w:spacing w:line="309" w:lineRule="auto"/>
        <w:rPr>
          <w:color w:val="auto"/>
          <w:highlight w:val="none"/>
        </w:rPr>
      </w:pPr>
    </w:p>
    <w:p w14:paraId="18BFC97A">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12</w:t>
      </w:r>
    </w:p>
    <w:p w14:paraId="765D9A0C">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关于符合本国产品标准的声明函</w:t>
      </w:r>
    </w:p>
    <w:p w14:paraId="64CF4B94">
      <w:pPr>
        <w:pStyle w:val="6"/>
        <w:spacing w:line="358" w:lineRule="auto"/>
        <w:rPr>
          <w:color w:val="auto"/>
          <w:highlight w:val="none"/>
        </w:rPr>
      </w:pPr>
    </w:p>
    <w:p w14:paraId="4CF4A30B">
      <w:pPr>
        <w:spacing w:before="91" w:line="315" w:lineRule="auto"/>
        <w:ind w:left="67" w:right="101" w:firstLine="560"/>
        <w:jc w:val="both"/>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本公司（单位）郑重声明，根据《国务院办公厅关于在政府采购中实施</w:t>
      </w:r>
      <w:r>
        <w:rPr>
          <w:rFonts w:ascii="仿宋" w:hAnsi="仿宋" w:eastAsia="仿宋" w:cs="仿宋"/>
          <w:color w:val="auto"/>
          <w:spacing w:val="-3"/>
          <w:sz w:val="28"/>
          <w:szCs w:val="28"/>
          <w:highlight w:val="none"/>
        </w:rPr>
        <w:t>本国产品标准及相关政策的通知》（国办发〔</w:t>
      </w:r>
      <w:r>
        <w:rPr>
          <w:rFonts w:ascii="Times New Roman" w:hAnsi="Times New Roman" w:eastAsia="Times New Roman" w:cs="Times New Roman"/>
          <w:color w:val="auto"/>
          <w:spacing w:val="-3"/>
          <w:sz w:val="28"/>
          <w:szCs w:val="28"/>
          <w:highlight w:val="none"/>
        </w:rPr>
        <w:t>2025</w:t>
      </w:r>
      <w:r>
        <w:rPr>
          <w:rFonts w:ascii="仿宋" w:hAnsi="仿宋" w:eastAsia="仿宋" w:cs="仿宋"/>
          <w:color w:val="auto"/>
          <w:spacing w:val="-3"/>
          <w:sz w:val="28"/>
          <w:szCs w:val="28"/>
          <w:highlight w:val="none"/>
        </w:rPr>
        <w:t>〕</w:t>
      </w:r>
      <w:r>
        <w:rPr>
          <w:rFonts w:ascii="Times New Roman" w:hAnsi="Times New Roman" w:eastAsia="Times New Roman" w:cs="Times New Roman"/>
          <w:color w:val="auto"/>
          <w:spacing w:val="-3"/>
          <w:sz w:val="28"/>
          <w:szCs w:val="28"/>
          <w:highlight w:val="none"/>
        </w:rPr>
        <w:t>34</w:t>
      </w:r>
      <w:r>
        <w:rPr>
          <w:rFonts w:ascii="Times New Roman" w:hAnsi="Times New Roman" w:eastAsia="Times New Roman" w:cs="Times New Roman"/>
          <w:color w:val="auto"/>
          <w:spacing w:val="71"/>
          <w:sz w:val="28"/>
          <w:szCs w:val="28"/>
          <w:highlight w:val="none"/>
        </w:rPr>
        <w:t xml:space="preserve"> </w:t>
      </w:r>
      <w:r>
        <w:rPr>
          <w:rFonts w:ascii="仿宋" w:hAnsi="仿宋" w:eastAsia="仿宋" w:cs="仿宋"/>
          <w:color w:val="auto"/>
          <w:spacing w:val="-3"/>
          <w:sz w:val="28"/>
          <w:szCs w:val="28"/>
          <w:highlight w:val="none"/>
        </w:rPr>
        <w:t>号）的规定，本公</w:t>
      </w:r>
      <w:r>
        <w:rPr>
          <w:rFonts w:ascii="仿宋" w:hAnsi="仿宋" w:eastAsia="仿宋" w:cs="仿宋"/>
          <w:color w:val="auto"/>
          <w:spacing w:val="-6"/>
          <w:sz w:val="28"/>
          <w:szCs w:val="28"/>
          <w:highlight w:val="none"/>
        </w:rPr>
        <w:t>司（单位）提供的以下产品属于本国产品。具体情况如下：</w:t>
      </w:r>
    </w:p>
    <w:p w14:paraId="426A0B73">
      <w:pPr>
        <w:spacing w:before="3" w:line="315" w:lineRule="auto"/>
        <w:ind w:left="98" w:firstLine="554"/>
        <w:rPr>
          <w:rFonts w:ascii="仿宋" w:hAnsi="仿宋" w:eastAsia="仿宋" w:cs="仿宋"/>
          <w:color w:val="auto"/>
          <w:sz w:val="28"/>
          <w:szCs w:val="28"/>
          <w:highlight w:val="none"/>
        </w:rPr>
      </w:pPr>
      <w:r>
        <w:rPr>
          <w:rFonts w:ascii="Times New Roman" w:hAnsi="Times New Roman" w:eastAsia="Times New Roman" w:cs="Times New Roman"/>
          <w:color w:val="auto"/>
          <w:spacing w:val="-9"/>
          <w:sz w:val="28"/>
          <w:szCs w:val="28"/>
          <w:highlight w:val="none"/>
        </w:rPr>
        <w:t>1.</w:t>
      </w:r>
      <w:r>
        <w:rPr>
          <w:rFonts w:ascii="仿宋" w:hAnsi="仿宋" w:eastAsia="仿宋" w:cs="仿宋"/>
          <w:color w:val="auto"/>
          <w:spacing w:val="-9"/>
          <w:sz w:val="28"/>
          <w:szCs w:val="28"/>
          <w:highlight w:val="none"/>
        </w:rPr>
        <w:t xml:space="preserve">（产品名称 </w:t>
      </w:r>
      <w:r>
        <w:rPr>
          <w:rFonts w:ascii="Times New Roman" w:hAnsi="Times New Roman" w:eastAsia="Times New Roman" w:cs="Times New Roman"/>
          <w:color w:val="auto"/>
          <w:spacing w:val="-9"/>
          <w:sz w:val="28"/>
          <w:szCs w:val="28"/>
          <w:highlight w:val="none"/>
        </w:rPr>
        <w:t>1</w:t>
      </w:r>
      <w:r>
        <w:rPr>
          <w:rFonts w:ascii="仿宋" w:hAnsi="仿宋" w:eastAsia="仿宋" w:cs="仿宋"/>
          <w:color w:val="auto"/>
          <w:spacing w:val="-9"/>
          <w:sz w:val="28"/>
          <w:szCs w:val="28"/>
          <w:highlight w:val="none"/>
        </w:rPr>
        <w:t>）</w:t>
      </w:r>
      <w:r>
        <w:rPr>
          <w:rFonts w:ascii="Times New Roman" w:hAnsi="Times New Roman" w:eastAsia="Times New Roman" w:cs="Times New Roman"/>
          <w:color w:val="auto"/>
          <w:spacing w:val="-9"/>
          <w:sz w:val="28"/>
          <w:szCs w:val="28"/>
          <w:highlight w:val="none"/>
        </w:rPr>
        <w:t>1</w:t>
      </w:r>
      <w:r>
        <w:rPr>
          <w:rFonts w:ascii="仿宋" w:hAnsi="仿宋" w:eastAsia="仿宋" w:cs="仿宋"/>
          <w:color w:val="auto"/>
          <w:spacing w:val="-9"/>
          <w:sz w:val="28"/>
          <w:szCs w:val="28"/>
          <w:highlight w:val="none"/>
        </w:rPr>
        <w:t>，生产厂为（厂名）</w:t>
      </w:r>
      <w:r>
        <w:rPr>
          <w:rFonts w:ascii="Times New Roman" w:hAnsi="Times New Roman" w:eastAsia="Times New Roman" w:cs="Times New Roman"/>
          <w:color w:val="auto"/>
          <w:spacing w:val="-9"/>
          <w:sz w:val="28"/>
          <w:szCs w:val="28"/>
          <w:highlight w:val="none"/>
        </w:rPr>
        <w:t xml:space="preserve">2 </w:t>
      </w:r>
      <w:r>
        <w:rPr>
          <w:rFonts w:ascii="仿宋" w:hAnsi="仿宋" w:eastAsia="仿宋" w:cs="仿宋"/>
          <w:color w:val="auto"/>
          <w:spacing w:val="-9"/>
          <w:sz w:val="28"/>
          <w:szCs w:val="28"/>
          <w:highlight w:val="none"/>
        </w:rPr>
        <w:t>，厂址为（生产厂址）。（产</w:t>
      </w:r>
      <w:r>
        <w:rPr>
          <w:rFonts w:ascii="仿宋" w:hAnsi="仿宋" w:eastAsia="仿宋" w:cs="仿宋"/>
          <w:color w:val="auto"/>
          <w:spacing w:val="-13"/>
          <w:sz w:val="28"/>
          <w:szCs w:val="28"/>
          <w:highlight w:val="none"/>
        </w:rPr>
        <w:t xml:space="preserve">品名称 </w:t>
      </w:r>
      <w:r>
        <w:rPr>
          <w:rFonts w:ascii="Times New Roman" w:hAnsi="Times New Roman" w:eastAsia="Times New Roman" w:cs="Times New Roman"/>
          <w:color w:val="auto"/>
          <w:spacing w:val="-13"/>
          <w:sz w:val="28"/>
          <w:szCs w:val="28"/>
          <w:highlight w:val="none"/>
        </w:rPr>
        <w:t>1</w:t>
      </w:r>
      <w:r>
        <w:rPr>
          <w:rFonts w:ascii="仿宋" w:hAnsi="仿宋" w:eastAsia="仿宋" w:cs="仿宋"/>
          <w:color w:val="auto"/>
          <w:spacing w:val="-13"/>
          <w:sz w:val="28"/>
          <w:szCs w:val="28"/>
          <w:highlight w:val="none"/>
        </w:rPr>
        <w:t>）的中国境内生产的组件成本占比</w:t>
      </w:r>
      <w:r>
        <w:rPr>
          <w:rFonts w:ascii="Times New Roman" w:hAnsi="Times New Roman" w:eastAsia="Times New Roman" w:cs="Times New Roman"/>
          <w:color w:val="auto"/>
          <w:spacing w:val="-13"/>
          <w:sz w:val="28"/>
          <w:szCs w:val="28"/>
          <w:highlight w:val="none"/>
        </w:rPr>
        <w:t>≥</w:t>
      </w:r>
      <w:r>
        <w:rPr>
          <w:rFonts w:ascii="仿宋" w:hAnsi="仿宋" w:eastAsia="仿宋" w:cs="仿宋"/>
          <w:color w:val="auto"/>
          <w:spacing w:val="-13"/>
          <w:sz w:val="28"/>
          <w:szCs w:val="28"/>
          <w:highlight w:val="none"/>
        </w:rPr>
        <w:t>（规定比例）</w:t>
      </w:r>
      <w:r>
        <w:rPr>
          <w:rFonts w:ascii="Times New Roman" w:hAnsi="Times New Roman" w:eastAsia="Times New Roman" w:cs="Times New Roman"/>
          <w:color w:val="auto"/>
          <w:spacing w:val="-13"/>
          <w:sz w:val="28"/>
          <w:szCs w:val="28"/>
          <w:highlight w:val="none"/>
        </w:rPr>
        <w:t>3</w:t>
      </w:r>
      <w:r>
        <w:rPr>
          <w:rFonts w:ascii="仿宋" w:hAnsi="仿宋" w:eastAsia="仿宋" w:cs="仿宋"/>
          <w:color w:val="auto"/>
          <w:spacing w:val="-13"/>
          <w:sz w:val="28"/>
          <w:szCs w:val="28"/>
          <w:highlight w:val="none"/>
        </w:rPr>
        <w:t xml:space="preserve">。（产品名称 </w:t>
      </w:r>
      <w:r>
        <w:rPr>
          <w:rFonts w:ascii="Times New Roman" w:hAnsi="Times New Roman" w:eastAsia="Times New Roman" w:cs="Times New Roman"/>
          <w:color w:val="auto"/>
          <w:spacing w:val="-13"/>
          <w:sz w:val="28"/>
          <w:szCs w:val="28"/>
          <w:highlight w:val="none"/>
        </w:rPr>
        <w:t>1</w:t>
      </w:r>
      <w:r>
        <w:rPr>
          <w:rFonts w:ascii="仿宋" w:hAnsi="仿宋" w:eastAsia="仿宋" w:cs="仿宋"/>
          <w:color w:val="auto"/>
          <w:spacing w:val="-13"/>
          <w:sz w:val="28"/>
          <w:szCs w:val="28"/>
          <w:highlight w:val="none"/>
        </w:rPr>
        <w:t>）</w:t>
      </w:r>
      <w:r>
        <w:rPr>
          <w:rFonts w:ascii="仿宋" w:hAnsi="仿宋" w:eastAsia="仿宋" w:cs="仿宋"/>
          <w:color w:val="auto"/>
          <w:spacing w:val="-10"/>
          <w:sz w:val="28"/>
          <w:szCs w:val="28"/>
          <w:highlight w:val="none"/>
        </w:rPr>
        <w:t>的（关键组件）</w:t>
      </w:r>
      <w:r>
        <w:rPr>
          <w:rFonts w:ascii="Times New Roman" w:hAnsi="Times New Roman" w:eastAsia="Times New Roman" w:cs="Times New Roman"/>
          <w:color w:val="auto"/>
          <w:spacing w:val="-10"/>
          <w:sz w:val="28"/>
          <w:szCs w:val="28"/>
          <w:highlight w:val="none"/>
        </w:rPr>
        <w:t>4</w:t>
      </w:r>
      <w:r>
        <w:rPr>
          <w:rFonts w:ascii="Times New Roman" w:hAnsi="Times New Roman" w:eastAsia="Times New Roman" w:cs="Times New Roman"/>
          <w:color w:val="auto"/>
          <w:spacing w:val="48"/>
          <w:sz w:val="28"/>
          <w:szCs w:val="28"/>
          <w:highlight w:val="none"/>
        </w:rPr>
        <w:t xml:space="preserve"> </w:t>
      </w:r>
      <w:r>
        <w:rPr>
          <w:rFonts w:ascii="仿宋" w:hAnsi="仿宋" w:eastAsia="仿宋" w:cs="仿宋"/>
          <w:color w:val="auto"/>
          <w:spacing w:val="-10"/>
          <w:sz w:val="28"/>
          <w:szCs w:val="28"/>
          <w:highlight w:val="none"/>
        </w:rPr>
        <w:t xml:space="preserve">在中国境内生产。（产品名称 </w:t>
      </w:r>
      <w:r>
        <w:rPr>
          <w:rFonts w:ascii="Times New Roman" w:hAnsi="Times New Roman" w:eastAsia="Times New Roman" w:cs="Times New Roman"/>
          <w:color w:val="auto"/>
          <w:spacing w:val="-10"/>
          <w:sz w:val="28"/>
          <w:szCs w:val="28"/>
          <w:highlight w:val="none"/>
        </w:rPr>
        <w:t>1</w:t>
      </w:r>
      <w:r>
        <w:rPr>
          <w:rFonts w:ascii="仿宋" w:hAnsi="仿宋" w:eastAsia="仿宋" w:cs="仿宋"/>
          <w:color w:val="auto"/>
          <w:spacing w:val="-10"/>
          <w:sz w:val="28"/>
          <w:szCs w:val="28"/>
          <w:highlight w:val="none"/>
        </w:rPr>
        <w:t>）的（关键工序）</w:t>
      </w:r>
      <w:r>
        <w:rPr>
          <w:rFonts w:ascii="Times New Roman" w:hAnsi="Times New Roman" w:eastAsia="Times New Roman" w:cs="Times New Roman"/>
          <w:color w:val="auto"/>
          <w:spacing w:val="-10"/>
          <w:sz w:val="28"/>
          <w:szCs w:val="28"/>
          <w:highlight w:val="none"/>
        </w:rPr>
        <w:t>5</w:t>
      </w:r>
      <w:r>
        <w:rPr>
          <w:rFonts w:ascii="Times New Roman" w:hAnsi="Times New Roman" w:eastAsia="Times New Roman" w:cs="Times New Roman"/>
          <w:color w:val="auto"/>
          <w:spacing w:val="32"/>
          <w:sz w:val="28"/>
          <w:szCs w:val="28"/>
          <w:highlight w:val="none"/>
        </w:rPr>
        <w:t xml:space="preserve"> </w:t>
      </w:r>
      <w:r>
        <w:rPr>
          <w:rFonts w:ascii="仿宋" w:hAnsi="仿宋" w:eastAsia="仿宋" w:cs="仿宋"/>
          <w:color w:val="auto"/>
          <w:spacing w:val="-10"/>
          <w:sz w:val="28"/>
          <w:szCs w:val="28"/>
          <w:highlight w:val="none"/>
        </w:rPr>
        <w:t>在中</w:t>
      </w:r>
      <w:r>
        <w:rPr>
          <w:rFonts w:ascii="仿宋" w:hAnsi="仿宋" w:eastAsia="仿宋" w:cs="仿宋"/>
          <w:color w:val="auto"/>
          <w:spacing w:val="-12"/>
          <w:sz w:val="28"/>
          <w:szCs w:val="28"/>
          <w:highlight w:val="none"/>
        </w:rPr>
        <w:t>国境内完成。</w:t>
      </w:r>
    </w:p>
    <w:p w14:paraId="6433BF33">
      <w:pPr>
        <w:spacing w:before="5" w:line="316" w:lineRule="auto"/>
        <w:ind w:left="65" w:right="158" w:firstLine="534"/>
        <w:rPr>
          <w:rFonts w:ascii="仿宋" w:hAnsi="仿宋" w:eastAsia="仿宋" w:cs="仿宋"/>
          <w:color w:val="auto"/>
          <w:sz w:val="28"/>
          <w:szCs w:val="28"/>
          <w:highlight w:val="none"/>
        </w:rPr>
      </w:pPr>
      <w:r>
        <w:rPr>
          <w:rFonts w:ascii="Times New Roman" w:hAnsi="Times New Roman" w:eastAsia="Times New Roman" w:cs="Times New Roman"/>
          <w:color w:val="auto"/>
          <w:spacing w:val="-8"/>
          <w:sz w:val="28"/>
          <w:szCs w:val="28"/>
          <w:highlight w:val="none"/>
        </w:rPr>
        <w:t>2.</w:t>
      </w:r>
      <w:r>
        <w:rPr>
          <w:rFonts w:ascii="仿宋" w:hAnsi="仿宋" w:eastAsia="仿宋" w:cs="仿宋"/>
          <w:color w:val="auto"/>
          <w:spacing w:val="-8"/>
          <w:sz w:val="28"/>
          <w:szCs w:val="28"/>
          <w:highlight w:val="none"/>
        </w:rPr>
        <w:t>（产品名称</w:t>
      </w:r>
      <w:r>
        <w:rPr>
          <w:rFonts w:ascii="仿宋" w:hAnsi="仿宋" w:eastAsia="仿宋" w:cs="仿宋"/>
          <w:color w:val="auto"/>
          <w:spacing w:val="-69"/>
          <w:sz w:val="28"/>
          <w:szCs w:val="28"/>
          <w:highlight w:val="none"/>
        </w:rPr>
        <w:t xml:space="preserve"> </w:t>
      </w:r>
      <w:r>
        <w:rPr>
          <w:rFonts w:ascii="Times New Roman" w:hAnsi="Times New Roman" w:eastAsia="Times New Roman" w:cs="Times New Roman"/>
          <w:color w:val="auto"/>
          <w:spacing w:val="-8"/>
          <w:sz w:val="28"/>
          <w:szCs w:val="28"/>
          <w:highlight w:val="none"/>
        </w:rPr>
        <w:t>2</w:t>
      </w:r>
      <w:r>
        <w:rPr>
          <w:rFonts w:ascii="仿宋" w:hAnsi="仿宋" w:eastAsia="仿宋" w:cs="仿宋"/>
          <w:color w:val="auto"/>
          <w:spacing w:val="23"/>
          <w:sz w:val="28"/>
          <w:szCs w:val="28"/>
          <w:highlight w:val="none"/>
        </w:rPr>
        <w:t>），</w:t>
      </w:r>
      <w:r>
        <w:rPr>
          <w:rFonts w:ascii="仿宋" w:hAnsi="仿宋" w:eastAsia="仿宋" w:cs="仿宋"/>
          <w:color w:val="auto"/>
          <w:spacing w:val="-8"/>
          <w:sz w:val="28"/>
          <w:szCs w:val="28"/>
          <w:highlight w:val="none"/>
        </w:rPr>
        <w:t>生产厂为（厂名</w:t>
      </w:r>
      <w:r>
        <w:rPr>
          <w:rFonts w:ascii="仿宋" w:hAnsi="仿宋" w:eastAsia="仿宋" w:cs="仿宋"/>
          <w:color w:val="auto"/>
          <w:spacing w:val="23"/>
          <w:sz w:val="28"/>
          <w:szCs w:val="28"/>
          <w:highlight w:val="none"/>
        </w:rPr>
        <w:t>），</w:t>
      </w:r>
      <w:r>
        <w:rPr>
          <w:rFonts w:ascii="仿宋" w:hAnsi="仿宋" w:eastAsia="仿宋" w:cs="仿宋"/>
          <w:color w:val="auto"/>
          <w:spacing w:val="-8"/>
          <w:sz w:val="28"/>
          <w:szCs w:val="28"/>
          <w:highlight w:val="none"/>
        </w:rPr>
        <w:t>厂址为（生产厂址）。（产品</w:t>
      </w:r>
      <w:r>
        <w:rPr>
          <w:rFonts w:ascii="仿宋" w:hAnsi="仿宋" w:eastAsia="仿宋" w:cs="仿宋"/>
          <w:color w:val="auto"/>
          <w:spacing w:val="-9"/>
          <w:sz w:val="28"/>
          <w:szCs w:val="28"/>
          <w:highlight w:val="none"/>
        </w:rPr>
        <w:t>名称</w:t>
      </w:r>
      <w:r>
        <w:rPr>
          <w:rFonts w:ascii="仿宋" w:hAnsi="仿宋" w:eastAsia="仿宋" w:cs="仿宋"/>
          <w:color w:val="auto"/>
          <w:spacing w:val="-69"/>
          <w:sz w:val="28"/>
          <w:szCs w:val="28"/>
          <w:highlight w:val="none"/>
        </w:rPr>
        <w:t xml:space="preserve"> </w:t>
      </w:r>
      <w:r>
        <w:rPr>
          <w:rFonts w:ascii="Times New Roman" w:hAnsi="Times New Roman" w:eastAsia="Times New Roman" w:cs="Times New Roman"/>
          <w:color w:val="auto"/>
          <w:spacing w:val="-9"/>
          <w:sz w:val="28"/>
          <w:szCs w:val="28"/>
          <w:highlight w:val="none"/>
        </w:rPr>
        <w:t>2</w:t>
      </w:r>
      <w:r>
        <w:rPr>
          <w:rFonts w:ascii="仿宋" w:hAnsi="仿宋" w:eastAsia="仿宋" w:cs="仿宋"/>
          <w:color w:val="auto"/>
          <w:spacing w:val="-9"/>
          <w:sz w:val="28"/>
          <w:szCs w:val="28"/>
          <w:highlight w:val="none"/>
        </w:rPr>
        <w:t>）的中国境内生产的组件成本占比</w:t>
      </w:r>
      <w:r>
        <w:rPr>
          <w:rFonts w:ascii="Times New Roman" w:hAnsi="Times New Roman" w:eastAsia="Times New Roman" w:cs="Times New Roman"/>
          <w:color w:val="auto"/>
          <w:spacing w:val="-9"/>
          <w:sz w:val="28"/>
          <w:szCs w:val="28"/>
          <w:highlight w:val="none"/>
        </w:rPr>
        <w:t>≥</w:t>
      </w:r>
      <w:r>
        <w:rPr>
          <w:rFonts w:ascii="仿宋" w:hAnsi="仿宋" w:eastAsia="仿宋" w:cs="仿宋"/>
          <w:color w:val="auto"/>
          <w:spacing w:val="-9"/>
          <w:sz w:val="28"/>
          <w:szCs w:val="28"/>
          <w:highlight w:val="none"/>
        </w:rPr>
        <w:t>（规定比例）。（产品名称</w:t>
      </w:r>
      <w:r>
        <w:rPr>
          <w:rFonts w:ascii="仿宋" w:hAnsi="仿宋" w:eastAsia="仿宋" w:cs="仿宋"/>
          <w:color w:val="auto"/>
          <w:spacing w:val="-75"/>
          <w:sz w:val="28"/>
          <w:szCs w:val="28"/>
          <w:highlight w:val="none"/>
        </w:rPr>
        <w:t xml:space="preserve"> </w:t>
      </w:r>
      <w:r>
        <w:rPr>
          <w:rFonts w:ascii="Times New Roman" w:hAnsi="Times New Roman" w:eastAsia="Times New Roman" w:cs="Times New Roman"/>
          <w:color w:val="auto"/>
          <w:spacing w:val="-9"/>
          <w:sz w:val="28"/>
          <w:szCs w:val="28"/>
          <w:highlight w:val="none"/>
        </w:rPr>
        <w:t>2</w:t>
      </w:r>
      <w:r>
        <w:rPr>
          <w:rFonts w:ascii="仿宋" w:hAnsi="仿宋" w:eastAsia="仿宋" w:cs="仿宋"/>
          <w:color w:val="auto"/>
          <w:spacing w:val="-9"/>
          <w:sz w:val="28"/>
          <w:szCs w:val="28"/>
          <w:highlight w:val="none"/>
        </w:rPr>
        <w:t>）的</w:t>
      </w:r>
      <w:r>
        <w:rPr>
          <w:rFonts w:ascii="仿宋" w:hAnsi="仿宋" w:eastAsia="仿宋" w:cs="仿宋"/>
          <w:color w:val="auto"/>
          <w:spacing w:val="-7"/>
          <w:sz w:val="28"/>
          <w:szCs w:val="28"/>
          <w:highlight w:val="none"/>
        </w:rPr>
        <w:t>（关键组件）在中国境内生产。（产品名称</w:t>
      </w:r>
      <w:r>
        <w:rPr>
          <w:rFonts w:ascii="仿宋" w:hAnsi="仿宋" w:eastAsia="仿宋" w:cs="仿宋"/>
          <w:color w:val="auto"/>
          <w:spacing w:val="-65"/>
          <w:sz w:val="28"/>
          <w:szCs w:val="28"/>
          <w:highlight w:val="none"/>
        </w:rPr>
        <w:t xml:space="preserve"> </w:t>
      </w:r>
      <w:r>
        <w:rPr>
          <w:rFonts w:ascii="Times New Roman" w:hAnsi="Times New Roman" w:eastAsia="Times New Roman" w:cs="Times New Roman"/>
          <w:color w:val="auto"/>
          <w:spacing w:val="-7"/>
          <w:sz w:val="28"/>
          <w:szCs w:val="28"/>
          <w:highlight w:val="none"/>
        </w:rPr>
        <w:t>2</w:t>
      </w:r>
      <w:r>
        <w:rPr>
          <w:rFonts w:ascii="仿宋" w:hAnsi="仿宋" w:eastAsia="仿宋" w:cs="仿宋"/>
          <w:color w:val="auto"/>
          <w:spacing w:val="-7"/>
          <w:sz w:val="28"/>
          <w:szCs w:val="28"/>
          <w:highlight w:val="none"/>
        </w:rPr>
        <w:t>）的（关键工序）在中国境内</w:t>
      </w:r>
      <w:r>
        <w:rPr>
          <w:rFonts w:ascii="仿宋" w:hAnsi="仿宋" w:eastAsia="仿宋" w:cs="仿宋"/>
          <w:color w:val="auto"/>
          <w:spacing w:val="-9"/>
          <w:sz w:val="28"/>
          <w:szCs w:val="28"/>
          <w:highlight w:val="none"/>
        </w:rPr>
        <w:t>完成。</w:t>
      </w:r>
    </w:p>
    <w:p w14:paraId="15A27D36">
      <w:pPr>
        <w:spacing w:before="215" w:line="87" w:lineRule="exact"/>
        <w:ind w:left="651"/>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16"/>
          <w:position w:val="-1"/>
          <w:sz w:val="28"/>
          <w:szCs w:val="28"/>
          <w:highlight w:val="none"/>
        </w:rPr>
        <w:t>……</w:t>
      </w:r>
    </w:p>
    <w:p w14:paraId="1A3257A3">
      <w:pPr>
        <w:spacing w:before="172" w:line="317" w:lineRule="auto"/>
        <w:ind w:left="83" w:right="110" w:firstLine="544"/>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本公司（单位）对上述声明内容的真实性负责。如有虚假，愿承</w:t>
      </w:r>
      <w:r>
        <w:rPr>
          <w:rFonts w:ascii="仿宋" w:hAnsi="仿宋" w:eastAsia="仿宋" w:cs="仿宋"/>
          <w:color w:val="auto"/>
          <w:spacing w:val="-9"/>
          <w:sz w:val="28"/>
          <w:szCs w:val="28"/>
          <w:highlight w:val="none"/>
        </w:rPr>
        <w:t>担相应</w:t>
      </w:r>
      <w:r>
        <w:rPr>
          <w:rFonts w:ascii="仿宋" w:hAnsi="仿宋" w:eastAsia="仿宋" w:cs="仿宋"/>
          <w:color w:val="auto"/>
          <w:spacing w:val="-11"/>
          <w:sz w:val="28"/>
          <w:szCs w:val="28"/>
          <w:highlight w:val="none"/>
        </w:rPr>
        <w:t>法律责任。</w:t>
      </w:r>
    </w:p>
    <w:p w14:paraId="2E8975E1">
      <w:pPr>
        <w:pStyle w:val="6"/>
        <w:spacing w:line="358" w:lineRule="auto"/>
        <w:rPr>
          <w:color w:val="auto"/>
          <w:highlight w:val="none"/>
        </w:rPr>
      </w:pPr>
    </w:p>
    <w:p w14:paraId="789CDA32">
      <w:pPr>
        <w:spacing w:before="91" w:line="221" w:lineRule="auto"/>
        <w:ind w:left="637"/>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公司（单位）名称（盖章</w:t>
      </w:r>
      <w:r>
        <w:rPr>
          <w:rFonts w:ascii="仿宋" w:hAnsi="仿宋" w:eastAsia="仿宋" w:cs="仿宋"/>
          <w:color w:val="auto"/>
          <w:spacing w:val="-2"/>
          <w:sz w:val="28"/>
          <w:szCs w:val="28"/>
          <w:highlight w:val="none"/>
        </w:rPr>
        <w:t>）：</w:t>
      </w:r>
    </w:p>
    <w:p w14:paraId="20DEDDF1">
      <w:pPr>
        <w:spacing w:before="146" w:line="222" w:lineRule="auto"/>
        <w:ind w:left="743"/>
        <w:rPr>
          <w:rFonts w:ascii="仿宋" w:hAnsi="仿宋" w:eastAsia="仿宋" w:cs="仿宋"/>
          <w:color w:val="auto"/>
          <w:sz w:val="28"/>
          <w:szCs w:val="28"/>
          <w:highlight w:val="none"/>
        </w:rPr>
      </w:pPr>
      <w:r>
        <w:rPr>
          <w:rFonts w:ascii="仿宋" w:hAnsi="仿宋" w:eastAsia="仿宋" w:cs="仿宋"/>
          <w:color w:val="auto"/>
          <w:spacing w:val="-31"/>
          <w:sz w:val="28"/>
          <w:szCs w:val="28"/>
          <w:highlight w:val="none"/>
        </w:rPr>
        <w:t>日期：</w:t>
      </w:r>
      <w:r>
        <w:rPr>
          <w:rFonts w:ascii="仿宋" w:hAnsi="仿宋" w:eastAsia="仿宋" w:cs="仿宋"/>
          <w:color w:val="auto"/>
          <w:sz w:val="28"/>
          <w:szCs w:val="28"/>
          <w:highlight w:val="none"/>
        </w:rPr>
        <w:t xml:space="preserve">       </w:t>
      </w:r>
      <w:r>
        <w:rPr>
          <w:rFonts w:ascii="仿宋" w:hAnsi="仿宋" w:eastAsia="仿宋" w:cs="仿宋"/>
          <w:color w:val="auto"/>
          <w:spacing w:val="-31"/>
          <w:sz w:val="28"/>
          <w:szCs w:val="28"/>
          <w:highlight w:val="none"/>
        </w:rPr>
        <w:t>年</w:t>
      </w:r>
      <w:r>
        <w:rPr>
          <w:rFonts w:ascii="仿宋" w:hAnsi="仿宋" w:eastAsia="仿宋" w:cs="仿宋"/>
          <w:color w:val="auto"/>
          <w:spacing w:val="7"/>
          <w:sz w:val="28"/>
          <w:szCs w:val="28"/>
          <w:highlight w:val="none"/>
        </w:rPr>
        <w:t xml:space="preserve">    </w:t>
      </w:r>
      <w:r>
        <w:rPr>
          <w:rFonts w:ascii="仿宋" w:hAnsi="仿宋" w:eastAsia="仿宋" w:cs="仿宋"/>
          <w:color w:val="auto"/>
          <w:spacing w:val="-31"/>
          <w:sz w:val="28"/>
          <w:szCs w:val="28"/>
          <w:highlight w:val="none"/>
        </w:rPr>
        <w:t>月</w:t>
      </w:r>
      <w:r>
        <w:rPr>
          <w:rFonts w:ascii="仿宋" w:hAnsi="仿宋" w:eastAsia="仿宋" w:cs="仿宋"/>
          <w:color w:val="auto"/>
          <w:spacing w:val="30"/>
          <w:sz w:val="28"/>
          <w:szCs w:val="28"/>
          <w:highlight w:val="none"/>
        </w:rPr>
        <w:t xml:space="preserve">    </w:t>
      </w:r>
      <w:r>
        <w:rPr>
          <w:rFonts w:ascii="仿宋" w:hAnsi="仿宋" w:eastAsia="仿宋" w:cs="仿宋"/>
          <w:color w:val="auto"/>
          <w:spacing w:val="-31"/>
          <w:sz w:val="28"/>
          <w:szCs w:val="28"/>
          <w:highlight w:val="none"/>
        </w:rPr>
        <w:t>日</w:t>
      </w:r>
    </w:p>
    <w:p w14:paraId="6FDE3FC9">
      <w:pPr>
        <w:pStyle w:val="6"/>
        <w:spacing w:line="284" w:lineRule="auto"/>
        <w:rPr>
          <w:color w:val="auto"/>
          <w:highlight w:val="none"/>
        </w:rPr>
      </w:pPr>
    </w:p>
    <w:p w14:paraId="2E64F7C9">
      <w:pPr>
        <w:pStyle w:val="6"/>
        <w:spacing w:line="285" w:lineRule="auto"/>
        <w:rPr>
          <w:color w:val="auto"/>
          <w:highlight w:val="none"/>
        </w:rPr>
      </w:pPr>
      <w:r>
        <w:rPr>
          <w:color w:val="auto"/>
          <w:highlight w:val="none"/>
        </w:rPr>
        <w:drawing>
          <wp:anchor distT="0" distB="0" distL="0" distR="0" simplePos="0" relativeHeight="251662336" behindDoc="0" locked="0" layoutInCell="1" allowOverlap="1">
            <wp:simplePos x="0" y="0"/>
            <wp:positionH relativeFrom="column">
              <wp:posOffset>372110</wp:posOffset>
            </wp:positionH>
            <wp:positionV relativeFrom="paragraph">
              <wp:posOffset>73025</wp:posOffset>
            </wp:positionV>
            <wp:extent cx="135255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53"/>
                    <a:stretch>
                      <a:fillRect/>
                    </a:stretch>
                  </pic:blipFill>
                  <pic:spPr>
                    <a:xfrm>
                      <a:off x="0" y="0"/>
                      <a:ext cx="1352549" cy="6350"/>
                    </a:xfrm>
                    <a:prstGeom prst="rect">
                      <a:avLst/>
                    </a:prstGeom>
                  </pic:spPr>
                </pic:pic>
              </a:graphicData>
            </a:graphic>
          </wp:anchor>
        </w:drawing>
      </w:r>
    </w:p>
    <w:p w14:paraId="170F436A">
      <w:pPr>
        <w:spacing w:before="78" w:line="219" w:lineRule="auto"/>
        <w:ind w:left="645"/>
        <w:rPr>
          <w:rFonts w:ascii="仿宋" w:hAnsi="仿宋" w:eastAsia="仿宋" w:cs="仿宋"/>
          <w:color w:val="auto"/>
          <w:sz w:val="24"/>
          <w:szCs w:val="24"/>
          <w:highlight w:val="none"/>
        </w:rPr>
      </w:pPr>
      <w:r>
        <w:rPr>
          <w:rFonts w:ascii="Times New Roman" w:hAnsi="Times New Roman" w:eastAsia="Times New Roman" w:cs="Times New Roman"/>
          <w:color w:val="auto"/>
          <w:spacing w:val="-8"/>
          <w:sz w:val="24"/>
          <w:szCs w:val="24"/>
          <w:highlight w:val="none"/>
        </w:rPr>
        <w:t>1.</w:t>
      </w:r>
      <w:r>
        <w:rPr>
          <w:rFonts w:ascii="仿宋" w:hAnsi="仿宋" w:eastAsia="仿宋" w:cs="仿宋"/>
          <w:color w:val="auto"/>
          <w:spacing w:val="-8"/>
          <w:sz w:val="24"/>
          <w:szCs w:val="24"/>
          <w:highlight w:val="none"/>
        </w:rPr>
        <w:t>产品如有型号，请在</w:t>
      </w:r>
      <w:r>
        <w:rPr>
          <w:rFonts w:ascii="Times New Roman" w:hAnsi="Times New Roman" w:eastAsia="Times New Roman" w:cs="Times New Roman"/>
          <w:color w:val="auto"/>
          <w:spacing w:val="-8"/>
          <w:sz w:val="24"/>
          <w:szCs w:val="24"/>
          <w:highlight w:val="none"/>
        </w:rPr>
        <w:t>“</w:t>
      </w:r>
      <w:r>
        <w:rPr>
          <w:rFonts w:ascii="Times New Roman" w:hAnsi="Times New Roman" w:eastAsia="Times New Roman" w:cs="Times New Roman"/>
          <w:color w:val="auto"/>
          <w:spacing w:val="2"/>
          <w:sz w:val="24"/>
          <w:szCs w:val="24"/>
          <w:highlight w:val="none"/>
        </w:rPr>
        <w:t xml:space="preserve"> </w:t>
      </w:r>
      <w:r>
        <w:rPr>
          <w:rFonts w:ascii="仿宋" w:hAnsi="仿宋" w:eastAsia="仿宋" w:cs="仿宋"/>
          <w:color w:val="auto"/>
          <w:spacing w:val="-8"/>
          <w:sz w:val="24"/>
          <w:szCs w:val="24"/>
          <w:highlight w:val="none"/>
        </w:rPr>
        <w:t>产品名称</w:t>
      </w:r>
      <w:r>
        <w:rPr>
          <w:rFonts w:ascii="Times New Roman" w:hAnsi="Times New Roman" w:eastAsia="Times New Roman" w:cs="Times New Roman"/>
          <w:color w:val="auto"/>
          <w:spacing w:val="-8"/>
          <w:sz w:val="24"/>
          <w:szCs w:val="24"/>
          <w:highlight w:val="none"/>
        </w:rPr>
        <w:t>”</w:t>
      </w:r>
      <w:r>
        <w:rPr>
          <w:rFonts w:ascii="仿宋" w:hAnsi="仿宋" w:eastAsia="仿宋" w:cs="仿宋"/>
          <w:color w:val="auto"/>
          <w:spacing w:val="-8"/>
          <w:sz w:val="24"/>
          <w:szCs w:val="24"/>
          <w:highlight w:val="none"/>
        </w:rPr>
        <w:t>栏一并填写。</w:t>
      </w:r>
    </w:p>
    <w:p w14:paraId="47795C39">
      <w:pPr>
        <w:spacing w:before="196" w:line="221" w:lineRule="auto"/>
        <w:ind w:left="599"/>
        <w:rPr>
          <w:rFonts w:ascii="仿宋" w:hAnsi="仿宋" w:eastAsia="仿宋" w:cs="仿宋"/>
          <w:color w:val="auto"/>
          <w:sz w:val="24"/>
          <w:szCs w:val="24"/>
          <w:highlight w:val="none"/>
        </w:rPr>
      </w:pPr>
      <w:r>
        <w:rPr>
          <w:rFonts w:ascii="Times New Roman" w:hAnsi="Times New Roman" w:eastAsia="Times New Roman" w:cs="Times New Roman"/>
          <w:color w:val="auto"/>
          <w:spacing w:val="-4"/>
          <w:sz w:val="24"/>
          <w:szCs w:val="24"/>
          <w:highlight w:val="none"/>
        </w:rPr>
        <w:t>2.</w:t>
      </w:r>
      <w:r>
        <w:rPr>
          <w:rFonts w:ascii="仿宋" w:hAnsi="仿宋" w:eastAsia="仿宋" w:cs="仿宋"/>
          <w:color w:val="auto"/>
          <w:spacing w:val="-4"/>
          <w:sz w:val="24"/>
          <w:szCs w:val="24"/>
          <w:highlight w:val="none"/>
        </w:rPr>
        <w:t>生产厂名与厂址应与生产厂营业执照载明的相关信息保持一致。</w:t>
      </w:r>
    </w:p>
    <w:p w14:paraId="090397D4">
      <w:pPr>
        <w:spacing w:before="212" w:line="361" w:lineRule="auto"/>
        <w:ind w:left="69" w:right="261" w:firstLine="538"/>
        <w:rPr>
          <w:rFonts w:ascii="仿宋" w:hAnsi="仿宋" w:eastAsia="仿宋" w:cs="仿宋"/>
          <w:color w:val="auto"/>
          <w:sz w:val="24"/>
          <w:szCs w:val="24"/>
          <w:highlight w:val="none"/>
        </w:rPr>
      </w:pPr>
      <w:r>
        <w:rPr>
          <w:rFonts w:ascii="Times New Roman" w:hAnsi="Times New Roman" w:eastAsia="Times New Roman" w:cs="Times New Roman"/>
          <w:color w:val="auto"/>
          <w:spacing w:val="-7"/>
          <w:sz w:val="24"/>
          <w:szCs w:val="24"/>
          <w:highlight w:val="none"/>
        </w:rPr>
        <w:t>3.</w:t>
      </w:r>
      <w:r>
        <w:rPr>
          <w:rFonts w:ascii="仿宋" w:hAnsi="仿宋" w:eastAsia="仿宋" w:cs="仿宋"/>
          <w:color w:val="auto"/>
          <w:spacing w:val="-7"/>
          <w:sz w:val="24"/>
          <w:szCs w:val="24"/>
          <w:highlight w:val="none"/>
        </w:rPr>
        <w:t>该产品的中国境内生产的组件成本占比相关要求实施前，</w:t>
      </w:r>
      <w:r>
        <w:rPr>
          <w:rFonts w:ascii="Times New Roman" w:hAnsi="Times New Roman" w:eastAsia="Times New Roman" w:cs="Times New Roman"/>
          <w:color w:val="auto"/>
          <w:spacing w:val="-7"/>
          <w:sz w:val="24"/>
          <w:szCs w:val="24"/>
          <w:highlight w:val="none"/>
        </w:rPr>
        <w:t>“</w:t>
      </w:r>
      <w:r>
        <w:rPr>
          <w:rFonts w:ascii="仿宋" w:hAnsi="仿宋" w:eastAsia="仿宋" w:cs="仿宋"/>
          <w:color w:val="auto"/>
          <w:spacing w:val="-7"/>
          <w:sz w:val="24"/>
          <w:szCs w:val="24"/>
          <w:highlight w:val="none"/>
        </w:rPr>
        <w:t>规定比例</w:t>
      </w:r>
      <w:r>
        <w:rPr>
          <w:rFonts w:ascii="Times New Roman" w:hAnsi="Times New Roman" w:eastAsia="Times New Roman" w:cs="Times New Roman"/>
          <w:color w:val="auto"/>
          <w:spacing w:val="-7"/>
          <w:sz w:val="24"/>
          <w:szCs w:val="24"/>
          <w:highlight w:val="none"/>
        </w:rPr>
        <w:t>”</w:t>
      </w:r>
      <w:r>
        <w:rPr>
          <w:rFonts w:ascii="仿宋" w:hAnsi="仿宋" w:eastAsia="仿宋" w:cs="仿宋"/>
          <w:color w:val="auto"/>
          <w:spacing w:val="-7"/>
          <w:sz w:val="24"/>
          <w:szCs w:val="24"/>
          <w:highlight w:val="none"/>
        </w:rPr>
        <w:t>栏可不填，</w:t>
      </w:r>
      <w:r>
        <w:rPr>
          <w:rFonts w:ascii="仿宋" w:hAnsi="仿宋" w:eastAsia="仿宋" w:cs="仿宋"/>
          <w:color w:val="auto"/>
          <w:spacing w:val="-10"/>
          <w:sz w:val="24"/>
          <w:szCs w:val="24"/>
          <w:highlight w:val="none"/>
        </w:rPr>
        <w:t>下同。</w:t>
      </w:r>
    </w:p>
    <w:p w14:paraId="70EEFB7D">
      <w:pPr>
        <w:spacing w:before="1" w:line="221" w:lineRule="auto"/>
        <w:ind w:left="595"/>
        <w:rPr>
          <w:rFonts w:ascii="仿宋" w:hAnsi="仿宋" w:eastAsia="仿宋" w:cs="仿宋"/>
          <w:color w:val="auto"/>
          <w:sz w:val="24"/>
          <w:szCs w:val="24"/>
          <w:highlight w:val="none"/>
        </w:rPr>
      </w:pPr>
      <w:r>
        <w:rPr>
          <w:rFonts w:ascii="Times New Roman" w:hAnsi="Times New Roman" w:eastAsia="Times New Roman" w:cs="Times New Roman"/>
          <w:color w:val="auto"/>
          <w:spacing w:val="-5"/>
          <w:sz w:val="24"/>
          <w:szCs w:val="24"/>
          <w:highlight w:val="none"/>
        </w:rPr>
        <w:t>4.</w:t>
      </w:r>
      <w:r>
        <w:rPr>
          <w:rFonts w:ascii="仿宋" w:hAnsi="仿宋" w:eastAsia="仿宋" w:cs="仿宋"/>
          <w:color w:val="auto"/>
          <w:spacing w:val="-5"/>
          <w:sz w:val="24"/>
          <w:szCs w:val="24"/>
          <w:highlight w:val="none"/>
        </w:rPr>
        <w:t>该产品的关键组件要求实施前，</w:t>
      </w:r>
      <w:r>
        <w:rPr>
          <w:rFonts w:ascii="Times New Roman" w:hAnsi="Times New Roman" w:eastAsia="Times New Roman" w:cs="Times New Roman"/>
          <w:color w:val="auto"/>
          <w:spacing w:val="-5"/>
          <w:sz w:val="24"/>
          <w:szCs w:val="24"/>
          <w:highlight w:val="none"/>
        </w:rPr>
        <w:t>“</w:t>
      </w:r>
      <w:r>
        <w:rPr>
          <w:rFonts w:ascii="Times New Roman" w:hAnsi="Times New Roman" w:eastAsia="Times New Roman" w:cs="Times New Roman"/>
          <w:color w:val="auto"/>
          <w:spacing w:val="-12"/>
          <w:sz w:val="24"/>
          <w:szCs w:val="24"/>
          <w:highlight w:val="none"/>
        </w:rPr>
        <w:t xml:space="preserve"> </w:t>
      </w:r>
      <w:r>
        <w:rPr>
          <w:rFonts w:ascii="仿宋" w:hAnsi="仿宋" w:eastAsia="仿宋" w:cs="仿宋"/>
          <w:color w:val="auto"/>
          <w:spacing w:val="-5"/>
          <w:sz w:val="24"/>
          <w:szCs w:val="24"/>
          <w:highlight w:val="none"/>
        </w:rPr>
        <w:t>关键组件</w:t>
      </w:r>
      <w:r>
        <w:rPr>
          <w:rFonts w:ascii="Times New Roman" w:hAnsi="Times New Roman" w:eastAsia="Times New Roman" w:cs="Times New Roman"/>
          <w:color w:val="auto"/>
          <w:spacing w:val="-5"/>
          <w:sz w:val="24"/>
          <w:szCs w:val="24"/>
          <w:highlight w:val="none"/>
        </w:rPr>
        <w:t>”</w:t>
      </w:r>
      <w:r>
        <w:rPr>
          <w:rFonts w:ascii="仿宋" w:hAnsi="仿宋" w:eastAsia="仿宋" w:cs="仿宋"/>
          <w:color w:val="auto"/>
          <w:spacing w:val="-5"/>
          <w:sz w:val="24"/>
          <w:szCs w:val="24"/>
          <w:highlight w:val="none"/>
        </w:rPr>
        <w:t>栏可不填，下同。</w:t>
      </w:r>
    </w:p>
    <w:p w14:paraId="2800F8DB">
      <w:pPr>
        <w:spacing w:before="191" w:line="222" w:lineRule="auto"/>
        <w:ind w:left="611"/>
        <w:rPr>
          <w:rFonts w:ascii="仿宋" w:hAnsi="仿宋" w:eastAsia="仿宋" w:cs="仿宋"/>
          <w:color w:val="auto"/>
          <w:sz w:val="24"/>
          <w:szCs w:val="24"/>
          <w:highlight w:val="none"/>
        </w:rPr>
      </w:pPr>
      <w:r>
        <w:rPr>
          <w:rFonts w:ascii="Times New Roman" w:hAnsi="Times New Roman" w:eastAsia="Times New Roman" w:cs="Times New Roman"/>
          <w:color w:val="auto"/>
          <w:spacing w:val="-6"/>
          <w:sz w:val="24"/>
          <w:szCs w:val="24"/>
          <w:highlight w:val="none"/>
        </w:rPr>
        <w:t>5.</w:t>
      </w:r>
      <w:r>
        <w:rPr>
          <w:rFonts w:ascii="仿宋" w:hAnsi="仿宋" w:eastAsia="仿宋" w:cs="仿宋"/>
          <w:color w:val="auto"/>
          <w:spacing w:val="-6"/>
          <w:sz w:val="24"/>
          <w:szCs w:val="24"/>
          <w:highlight w:val="none"/>
        </w:rPr>
        <w:t>该产品的关键工序要求实施前，</w:t>
      </w:r>
      <w:r>
        <w:rPr>
          <w:rFonts w:ascii="Times New Roman" w:hAnsi="Times New Roman" w:eastAsia="Times New Roman" w:cs="Times New Roman"/>
          <w:color w:val="auto"/>
          <w:spacing w:val="-6"/>
          <w:sz w:val="24"/>
          <w:szCs w:val="24"/>
          <w:highlight w:val="none"/>
        </w:rPr>
        <w:t xml:space="preserve">“ </w:t>
      </w:r>
      <w:r>
        <w:rPr>
          <w:rFonts w:ascii="仿宋" w:hAnsi="仿宋" w:eastAsia="仿宋" w:cs="仿宋"/>
          <w:color w:val="auto"/>
          <w:spacing w:val="-6"/>
          <w:sz w:val="24"/>
          <w:szCs w:val="24"/>
          <w:highlight w:val="none"/>
        </w:rPr>
        <w:t>关键工序</w:t>
      </w:r>
      <w:r>
        <w:rPr>
          <w:rFonts w:ascii="Times New Roman" w:hAnsi="Times New Roman" w:eastAsia="Times New Roman" w:cs="Times New Roman"/>
          <w:color w:val="auto"/>
          <w:spacing w:val="-6"/>
          <w:sz w:val="24"/>
          <w:szCs w:val="24"/>
          <w:highlight w:val="none"/>
        </w:rPr>
        <w:t>”</w:t>
      </w:r>
      <w:r>
        <w:rPr>
          <w:rFonts w:ascii="仿宋" w:hAnsi="仿宋" w:eastAsia="仿宋" w:cs="仿宋"/>
          <w:color w:val="auto"/>
          <w:spacing w:val="-6"/>
          <w:sz w:val="24"/>
          <w:szCs w:val="24"/>
          <w:highlight w:val="none"/>
        </w:rPr>
        <w:t>栏可不填，下同。</w:t>
      </w:r>
    </w:p>
    <w:p w14:paraId="5224D86E">
      <w:pPr>
        <w:spacing w:line="222" w:lineRule="auto"/>
        <w:rPr>
          <w:rFonts w:ascii="仿宋" w:hAnsi="仿宋" w:eastAsia="仿宋" w:cs="仿宋"/>
          <w:color w:val="auto"/>
          <w:sz w:val="24"/>
          <w:szCs w:val="24"/>
          <w:highlight w:val="none"/>
        </w:rPr>
        <w:sectPr>
          <w:headerReference r:id="rId42" w:type="default"/>
          <w:footerReference r:id="rId43" w:type="default"/>
          <w:pgSz w:w="11906" w:h="16840"/>
          <w:pgMar w:top="1091" w:right="1325" w:bottom="1085" w:left="1411" w:header="1076" w:footer="925" w:gutter="0"/>
          <w:cols w:space="720" w:num="1"/>
        </w:sectPr>
      </w:pPr>
    </w:p>
    <w:p w14:paraId="1C279970">
      <w:pPr>
        <w:pStyle w:val="6"/>
        <w:spacing w:line="307" w:lineRule="auto"/>
        <w:rPr>
          <w:color w:val="auto"/>
          <w:highlight w:val="none"/>
        </w:rPr>
      </w:pPr>
    </w:p>
    <w:p w14:paraId="6AF7EF6A">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13</w:t>
      </w:r>
    </w:p>
    <w:p w14:paraId="3E347862">
      <w:pPr>
        <w:pStyle w:val="6"/>
        <w:spacing w:line="271" w:lineRule="auto"/>
        <w:rPr>
          <w:color w:val="auto"/>
          <w:highlight w:val="none"/>
        </w:rPr>
      </w:pPr>
    </w:p>
    <w:p w14:paraId="0F503E17">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供应商政策符合性承诺函</w:t>
      </w:r>
    </w:p>
    <w:p w14:paraId="57C3B536">
      <w:pPr>
        <w:pStyle w:val="6"/>
        <w:spacing w:line="313" w:lineRule="auto"/>
        <w:rPr>
          <w:color w:val="auto"/>
          <w:highlight w:val="none"/>
        </w:rPr>
      </w:pPr>
    </w:p>
    <w:p w14:paraId="4993BFA4">
      <w:pPr>
        <w:pStyle w:val="6"/>
        <w:spacing w:line="314" w:lineRule="auto"/>
        <w:rPr>
          <w:color w:val="auto"/>
          <w:highlight w:val="none"/>
        </w:rPr>
      </w:pPr>
    </w:p>
    <w:p w14:paraId="222577B2">
      <w:pPr>
        <w:spacing w:before="69" w:line="416" w:lineRule="auto"/>
        <w:ind w:right="32" w:firstLine="476"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本单位</w:t>
      </w:r>
      <w:r>
        <w:rPr>
          <w:rFonts w:hint="eastAsia" w:ascii="仿宋" w:hAnsi="仿宋" w:eastAsia="仿宋" w:cs="仿宋"/>
          <w:color w:val="auto"/>
          <w:spacing w:val="-1"/>
          <w:sz w:val="24"/>
          <w:szCs w:val="24"/>
          <w:highlight w:val="none"/>
          <w:u w:val="single" w:color="auto"/>
        </w:rPr>
        <w:t>（供应商全称）</w:t>
      </w:r>
      <w:r>
        <w:rPr>
          <w:rFonts w:hint="eastAsia" w:ascii="仿宋" w:hAnsi="仿宋" w:eastAsia="仿宋" w:cs="仿宋"/>
          <w:color w:val="auto"/>
          <w:spacing w:val="-1"/>
          <w:sz w:val="24"/>
          <w:szCs w:val="24"/>
          <w:highlight w:val="none"/>
        </w:rPr>
        <w:t>作为参与 [</w:t>
      </w:r>
      <w:r>
        <w:rPr>
          <w:rFonts w:hint="eastAsia" w:ascii="仿宋" w:hAnsi="仿宋" w:eastAsia="仿宋" w:cs="仿宋"/>
          <w:color w:val="auto"/>
          <w:spacing w:val="14"/>
          <w:w w:val="101"/>
          <w:sz w:val="24"/>
          <w:szCs w:val="24"/>
          <w:highlight w:val="none"/>
        </w:rPr>
        <w:t xml:space="preserve"> </w:t>
      </w:r>
      <w:r>
        <w:rPr>
          <w:rFonts w:hint="eastAsia" w:ascii="仿宋" w:hAnsi="仿宋" w:eastAsia="仿宋" w:cs="仿宋"/>
          <w:color w:val="auto"/>
          <w:spacing w:val="-1"/>
          <w:sz w:val="24"/>
          <w:szCs w:val="24"/>
          <w:highlight w:val="none"/>
        </w:rPr>
        <w:t>采购项目名称，项目编号：</w:t>
      </w:r>
      <w:r>
        <w:rPr>
          <w:rFonts w:hint="eastAsia" w:ascii="仿宋" w:hAnsi="仿宋" w:eastAsia="仿宋" w:cs="仿宋"/>
          <w:color w:val="auto"/>
          <w:spacing w:val="-2"/>
          <w:sz w:val="24"/>
          <w:szCs w:val="24"/>
          <w:highlight w:val="none"/>
        </w:rPr>
        <w:t>XXX]  采购活动的供应商，已仔细阅读并充分理解采购文件中关于政策符合性的全部要求，现就本项目采购标的涉及</w:t>
      </w:r>
      <w:r>
        <w:rPr>
          <w:rFonts w:hint="eastAsia" w:ascii="仿宋" w:hAnsi="仿宋" w:eastAsia="仿宋" w:cs="仿宋"/>
          <w:color w:val="auto"/>
          <w:spacing w:val="-28"/>
          <w:sz w:val="24"/>
          <w:szCs w:val="24"/>
          <w:highlight w:val="none"/>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2"/>
          <w:w w:val="101"/>
          <w:sz w:val="24"/>
          <w:szCs w:val="24"/>
          <w:highlight w:val="none"/>
        </w:rPr>
        <w:t xml:space="preserve"> </w:t>
      </w:r>
      <w:r>
        <w:rPr>
          <w:rFonts w:hint="eastAsia" w:ascii="仿宋" w:hAnsi="仿宋" w:eastAsia="仿宋" w:cs="仿宋"/>
          <w:color w:val="auto"/>
          <w:spacing w:val="-2"/>
          <w:sz w:val="24"/>
          <w:szCs w:val="24"/>
          <w:highlight w:val="none"/>
        </w:rPr>
        <w:t>节能产品品</w:t>
      </w:r>
      <w:r>
        <w:rPr>
          <w:rFonts w:hint="eastAsia" w:ascii="仿宋" w:hAnsi="仿宋" w:eastAsia="仿宋" w:cs="仿宋"/>
          <w:color w:val="auto"/>
          <w:spacing w:val="-3"/>
          <w:sz w:val="24"/>
          <w:szCs w:val="24"/>
          <w:highlight w:val="none"/>
        </w:rPr>
        <w:t>目清单”“环境标志产品品目清单”  及</w:t>
      </w:r>
      <w:r>
        <w:rPr>
          <w:rFonts w:hint="eastAsia" w:ascii="仿宋" w:hAnsi="仿宋" w:eastAsia="仿宋" w:cs="仿宋"/>
          <w:color w:val="auto"/>
          <w:spacing w:val="-33"/>
          <w:sz w:val="24"/>
          <w:szCs w:val="24"/>
          <w:highlight w:val="none"/>
        </w:rPr>
        <w:t xml:space="preserve"> </w:t>
      </w:r>
      <w:r>
        <w:rPr>
          <w:rFonts w:hint="eastAsia" w:ascii="仿宋" w:hAnsi="仿宋" w:eastAsia="仿宋" w:cs="仿宋"/>
          <w:color w:val="auto"/>
          <w:spacing w:val="-3"/>
          <w:sz w:val="24"/>
          <w:szCs w:val="24"/>
          <w:highlight w:val="none"/>
        </w:rPr>
        <w:t>“CCC认证产品品目清单”   的相关事宜，郑重作出如下承诺：</w:t>
      </w:r>
    </w:p>
    <w:p w14:paraId="6A817909">
      <w:pPr>
        <w:spacing w:before="17" w:line="420" w:lineRule="auto"/>
        <w:ind w:left="45" w:right="23" w:firstLine="426"/>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本单位已充分知晓并严格遵守《中华人民共和</w:t>
      </w:r>
      <w:r>
        <w:rPr>
          <w:rFonts w:hint="eastAsia" w:ascii="仿宋" w:hAnsi="仿宋" w:eastAsia="仿宋" w:cs="仿宋"/>
          <w:color w:val="auto"/>
          <w:spacing w:val="-1"/>
          <w:sz w:val="24"/>
          <w:szCs w:val="24"/>
          <w:highlight w:val="none"/>
        </w:rPr>
        <w:t>国政府采购法》《财政部 发展改革委 生态环境</w:t>
      </w:r>
      <w:r>
        <w:rPr>
          <w:rFonts w:hint="eastAsia" w:ascii="仿宋" w:hAnsi="仿宋" w:eastAsia="仿宋" w:cs="仿宋"/>
          <w:color w:val="auto"/>
          <w:sz w:val="24"/>
          <w:szCs w:val="24"/>
          <w:highlight w:val="none"/>
        </w:rPr>
        <w:t>部 市场监管总局关于调整优化节能产品 环境标志产品政府采购执</w:t>
      </w:r>
      <w:r>
        <w:rPr>
          <w:rFonts w:hint="eastAsia" w:ascii="仿宋" w:hAnsi="仿宋" w:eastAsia="仿宋" w:cs="仿宋"/>
          <w:color w:val="auto"/>
          <w:spacing w:val="-1"/>
          <w:sz w:val="24"/>
          <w:szCs w:val="24"/>
          <w:highlight w:val="none"/>
        </w:rPr>
        <w:t>行机制的通知》（财库〔2019〕</w:t>
      </w:r>
      <w:r>
        <w:rPr>
          <w:rFonts w:hint="eastAsia" w:ascii="仿宋" w:hAnsi="仿宋" w:eastAsia="仿宋" w:cs="仿宋"/>
          <w:color w:val="auto"/>
          <w:sz w:val="24"/>
          <w:szCs w:val="24"/>
          <w:highlight w:val="none"/>
        </w:rPr>
        <w:t xml:space="preserve"> 9  号）等相关规定，对本项目采购标的中纳入“</w:t>
      </w:r>
      <w:r>
        <w:rPr>
          <w:rFonts w:hint="eastAsia" w:ascii="仿宋" w:hAnsi="仿宋" w:eastAsia="仿宋" w:cs="仿宋"/>
          <w:color w:val="auto"/>
          <w:spacing w:val="-22"/>
          <w:sz w:val="24"/>
          <w:szCs w:val="24"/>
          <w:highlight w:val="none"/>
        </w:rPr>
        <w:t xml:space="preserve"> </w:t>
      </w:r>
      <w:r>
        <w:rPr>
          <w:rFonts w:hint="eastAsia" w:ascii="仿宋" w:hAnsi="仿宋" w:eastAsia="仿宋" w:cs="仿宋"/>
          <w:color w:val="auto"/>
          <w:sz w:val="24"/>
          <w:szCs w:val="24"/>
          <w:highlight w:val="none"/>
        </w:rPr>
        <w:t>节能产品品目清单”“环境标志产品品目清单”（均指财政部、发展改革委、生态环境部等部门最新发布版本）的产</w:t>
      </w:r>
      <w:r>
        <w:rPr>
          <w:rFonts w:hint="eastAsia" w:ascii="仿宋" w:hAnsi="仿宋" w:eastAsia="仿宋" w:cs="仿宋"/>
          <w:color w:val="auto"/>
          <w:spacing w:val="-1"/>
          <w:sz w:val="24"/>
          <w:szCs w:val="24"/>
          <w:highlight w:val="none"/>
        </w:rPr>
        <w:t>品，已按清单要求实施优先采购或强</w:t>
      </w:r>
      <w:r>
        <w:rPr>
          <w:rFonts w:hint="eastAsia" w:ascii="仿宋" w:hAnsi="仿宋" w:eastAsia="仿宋" w:cs="仿宋"/>
          <w:color w:val="auto"/>
          <w:spacing w:val="-4"/>
          <w:sz w:val="24"/>
          <w:szCs w:val="24"/>
          <w:highlight w:val="none"/>
        </w:rPr>
        <w:t>制采购，所投对应产品均符合清单规定的认证及标准要求；</w:t>
      </w:r>
    </w:p>
    <w:p w14:paraId="39ED7EA6">
      <w:pPr>
        <w:spacing w:before="2" w:line="421" w:lineRule="auto"/>
        <w:ind w:left="55" w:right="22" w:firstLine="420"/>
        <w:jc w:val="both"/>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对本项目采购标的中涉及</w:t>
      </w:r>
      <w:r>
        <w:rPr>
          <w:rFonts w:hint="eastAsia" w:ascii="仿宋" w:hAnsi="仿宋" w:eastAsia="仿宋" w:cs="仿宋"/>
          <w:color w:val="auto"/>
          <w:spacing w:val="-11"/>
          <w:sz w:val="24"/>
          <w:szCs w:val="24"/>
          <w:highlight w:val="none"/>
        </w:rPr>
        <w:t xml:space="preserve"> </w:t>
      </w:r>
      <w:r>
        <w:rPr>
          <w:rFonts w:hint="eastAsia" w:ascii="仿宋" w:hAnsi="仿宋" w:eastAsia="仿宋" w:cs="仿宋"/>
          <w:color w:val="auto"/>
          <w:spacing w:val="-1"/>
          <w:sz w:val="24"/>
          <w:szCs w:val="24"/>
          <w:highlight w:val="none"/>
        </w:rPr>
        <w:t>“CCC   认证产品品目清单”（指市场监管总局发布的强制性产品认证</w:t>
      </w:r>
      <w:r>
        <w:rPr>
          <w:rFonts w:hint="eastAsia" w:ascii="仿宋" w:hAnsi="仿宋" w:eastAsia="仿宋" w:cs="仿宋"/>
          <w:color w:val="auto"/>
          <w:spacing w:val="-3"/>
          <w:sz w:val="24"/>
          <w:szCs w:val="24"/>
          <w:highlight w:val="none"/>
        </w:rPr>
        <w:t>目录）的产品，已严格遵守《强制性产品认证管理规定》， 所投对应产品均已通过</w:t>
      </w:r>
      <w:r>
        <w:rPr>
          <w:rFonts w:hint="eastAsia" w:ascii="仿宋" w:hAnsi="仿宋" w:eastAsia="仿宋" w:cs="仿宋"/>
          <w:color w:val="auto"/>
          <w:spacing w:val="-39"/>
          <w:sz w:val="24"/>
          <w:szCs w:val="24"/>
          <w:highlight w:val="none"/>
        </w:rPr>
        <w:t xml:space="preserve"> </w:t>
      </w:r>
      <w:r>
        <w:rPr>
          <w:rFonts w:hint="eastAsia" w:ascii="仿宋" w:hAnsi="仿宋" w:eastAsia="仿宋" w:cs="仿宋"/>
          <w:color w:val="auto"/>
          <w:spacing w:val="-3"/>
          <w:sz w:val="24"/>
          <w:szCs w:val="24"/>
          <w:highlight w:val="none"/>
        </w:rPr>
        <w:t xml:space="preserve">CCC   </w:t>
      </w:r>
      <w:r>
        <w:rPr>
          <w:rFonts w:hint="eastAsia" w:ascii="仿宋" w:hAnsi="仿宋" w:eastAsia="仿宋" w:cs="仿宋"/>
          <w:color w:val="auto"/>
          <w:spacing w:val="-4"/>
          <w:sz w:val="24"/>
          <w:szCs w:val="24"/>
          <w:highlight w:val="none"/>
        </w:rPr>
        <w:t>认证，未经</w:t>
      </w:r>
      <w:r>
        <w:rPr>
          <w:rFonts w:hint="eastAsia" w:ascii="仿宋" w:hAnsi="仿宋" w:eastAsia="仿宋" w:cs="仿宋"/>
          <w:color w:val="auto"/>
          <w:spacing w:val="-34"/>
          <w:sz w:val="24"/>
          <w:szCs w:val="24"/>
          <w:highlight w:val="none"/>
        </w:rPr>
        <w:t xml:space="preserve"> </w:t>
      </w:r>
      <w:r>
        <w:rPr>
          <w:rFonts w:hint="eastAsia" w:ascii="仿宋" w:hAnsi="仿宋" w:eastAsia="仿宋" w:cs="仿宋"/>
          <w:color w:val="auto"/>
          <w:spacing w:val="-4"/>
          <w:sz w:val="24"/>
          <w:szCs w:val="24"/>
          <w:highlight w:val="none"/>
        </w:rPr>
        <w:t>CCC   认证的产品未参与本项目采购活动；</w:t>
      </w:r>
    </w:p>
    <w:p w14:paraId="7F0B0FD4">
      <w:pPr>
        <w:spacing w:line="420" w:lineRule="auto"/>
        <w:ind w:left="56" w:right="28" w:firstLine="41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本单位已知晓本项目所投产品制造商、所投产品需要的所有国家、自治区要求的许可和强制认证，本单位所投产品及本单位所投产品制造</w:t>
      </w:r>
      <w:r>
        <w:rPr>
          <w:rFonts w:hint="eastAsia" w:ascii="仿宋" w:hAnsi="仿宋" w:eastAsia="仿宋" w:cs="仿宋"/>
          <w:color w:val="auto"/>
          <w:spacing w:val="-2"/>
          <w:sz w:val="24"/>
          <w:szCs w:val="24"/>
          <w:highlight w:val="none"/>
        </w:rPr>
        <w:t>商满足国家、自治区要求的所有许可和强制认证。</w:t>
      </w:r>
    </w:p>
    <w:p w14:paraId="33D03D8E">
      <w:pPr>
        <w:spacing w:line="412" w:lineRule="auto"/>
        <w:ind w:left="59" w:right="27" w:firstLine="416"/>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上述承诺内容真实有效，若存在虚假承诺或违反承诺的情形，本单位自愿接受本项目作无效标</w:t>
      </w:r>
      <w:r>
        <w:rPr>
          <w:rFonts w:hint="eastAsia" w:ascii="仿宋" w:hAnsi="仿宋" w:eastAsia="仿宋" w:cs="仿宋"/>
          <w:color w:val="auto"/>
          <w:spacing w:val="-4"/>
          <w:sz w:val="24"/>
          <w:szCs w:val="24"/>
          <w:highlight w:val="none"/>
        </w:rPr>
        <w:t>处理，同时承担由此产生的一切法律责任及后果。</w:t>
      </w:r>
    </w:p>
    <w:p w14:paraId="6A9D9BC3">
      <w:pPr>
        <w:spacing w:before="1" w:line="220" w:lineRule="auto"/>
        <w:ind w:left="3197"/>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供应商名称（盖章</w:t>
      </w:r>
      <w:r>
        <w:rPr>
          <w:rFonts w:hint="eastAsia" w:ascii="仿宋" w:hAnsi="仿宋" w:eastAsia="仿宋" w:cs="仿宋"/>
          <w:color w:val="auto"/>
          <w:spacing w:val="-11"/>
          <w:sz w:val="24"/>
          <w:szCs w:val="24"/>
          <w:highlight w:val="none"/>
        </w:rPr>
        <w:t>）：</w:t>
      </w:r>
    </w:p>
    <w:p w14:paraId="2924BF97">
      <w:pPr>
        <w:spacing w:before="231" w:line="223" w:lineRule="auto"/>
        <w:ind w:left="4261"/>
        <w:rPr>
          <w:rFonts w:hint="eastAsia" w:ascii="仿宋" w:hAnsi="仿宋" w:eastAsia="仿宋" w:cs="仿宋"/>
          <w:color w:val="auto"/>
          <w:sz w:val="24"/>
          <w:szCs w:val="24"/>
          <w:highlight w:val="none"/>
        </w:rPr>
      </w:pPr>
      <w:r>
        <w:rPr>
          <w:rFonts w:hint="eastAsia" w:ascii="仿宋" w:hAnsi="仿宋" w:eastAsia="仿宋" w:cs="仿宋"/>
          <w:color w:val="auto"/>
          <w:spacing w:val="-12"/>
          <w:sz w:val="24"/>
          <w:szCs w:val="24"/>
          <w:highlight w:val="none"/>
        </w:rPr>
        <w:t>签署日期：</w:t>
      </w:r>
    </w:p>
    <w:p w14:paraId="4D894DA9">
      <w:pPr>
        <w:spacing w:line="412" w:lineRule="auto"/>
        <w:ind w:right="27"/>
        <w:rPr>
          <w:rFonts w:hint="eastAsia" w:ascii="仿宋" w:hAnsi="仿宋" w:eastAsia="仿宋" w:cs="仿宋"/>
          <w:b/>
          <w:bCs/>
          <w:color w:val="auto"/>
          <w:spacing w:val="-1"/>
          <w:sz w:val="24"/>
          <w:szCs w:val="24"/>
          <w:highlight w:val="none"/>
        </w:rPr>
      </w:pPr>
    </w:p>
    <w:p w14:paraId="35662E4D">
      <w:pPr>
        <w:spacing w:line="412" w:lineRule="auto"/>
        <w:ind w:right="27" w:firstLine="478" w:firstLineChars="200"/>
        <w:rPr>
          <w:rFonts w:hint="eastAsia" w:ascii="仿宋" w:hAnsi="仿宋" w:eastAsia="仿宋" w:cs="仿宋"/>
          <w:b/>
          <w:bCs/>
          <w:color w:val="auto"/>
          <w:spacing w:val="-1"/>
          <w:sz w:val="24"/>
          <w:szCs w:val="24"/>
          <w:highlight w:val="none"/>
        </w:rPr>
      </w:pPr>
      <w:r>
        <w:rPr>
          <w:rFonts w:hint="eastAsia" w:ascii="仿宋" w:hAnsi="仿宋" w:eastAsia="仿宋" w:cs="仿宋"/>
          <w:b/>
          <w:bCs/>
          <w:color w:val="auto"/>
          <w:spacing w:val="-1"/>
          <w:sz w:val="24"/>
          <w:szCs w:val="24"/>
          <w:highlight w:val="none"/>
        </w:rPr>
        <w:t>注： 若供应商未按上述要求提交《供应商政策符合性承诺函》， 或承诺内容不完整、不满足上述条款要求的，其响应文件将作无效标处理。</w:t>
      </w:r>
    </w:p>
    <w:p w14:paraId="46B26D78">
      <w:pPr>
        <w:spacing w:line="329" w:lineRule="auto"/>
        <w:rPr>
          <w:rFonts w:ascii="微软雅黑" w:hAnsi="微软雅黑" w:eastAsia="微软雅黑" w:cs="微软雅黑"/>
          <w:color w:val="auto"/>
          <w:sz w:val="21"/>
          <w:szCs w:val="21"/>
          <w:highlight w:val="none"/>
        </w:rPr>
        <w:sectPr>
          <w:headerReference r:id="rId44" w:type="default"/>
          <w:footerReference r:id="rId45" w:type="default"/>
          <w:pgSz w:w="11906" w:h="16840"/>
          <w:pgMar w:top="1091" w:right="1410" w:bottom="1085" w:left="1411" w:header="1076" w:footer="925" w:gutter="0"/>
          <w:cols w:space="720" w:num="1"/>
        </w:sectPr>
      </w:pPr>
    </w:p>
    <w:p w14:paraId="63FAB14B">
      <w:pPr>
        <w:pStyle w:val="6"/>
        <w:spacing w:line="278" w:lineRule="auto"/>
        <w:rPr>
          <w:color w:val="auto"/>
          <w:highlight w:val="none"/>
        </w:rPr>
      </w:pPr>
    </w:p>
    <w:p w14:paraId="42C62183">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14</w:t>
      </w:r>
    </w:p>
    <w:p w14:paraId="66C8298A">
      <w:pPr>
        <w:pStyle w:val="6"/>
        <w:spacing w:line="242" w:lineRule="auto"/>
        <w:rPr>
          <w:color w:val="auto"/>
          <w:highlight w:val="none"/>
        </w:rPr>
      </w:pPr>
    </w:p>
    <w:p w14:paraId="4AC2D76A">
      <w:pPr>
        <w:pStyle w:val="6"/>
        <w:spacing w:line="242" w:lineRule="auto"/>
        <w:rPr>
          <w:color w:val="auto"/>
          <w:highlight w:val="none"/>
        </w:rPr>
      </w:pPr>
    </w:p>
    <w:p w14:paraId="1223F82D">
      <w:pPr>
        <w:pStyle w:val="6"/>
        <w:spacing w:line="243" w:lineRule="auto"/>
        <w:rPr>
          <w:color w:val="auto"/>
          <w:highlight w:val="none"/>
        </w:rPr>
      </w:pPr>
    </w:p>
    <w:p w14:paraId="50A903E0">
      <w:pPr>
        <w:spacing w:line="188" w:lineRule="auto"/>
        <w:jc w:val="center"/>
        <w:outlineLvl w:val="2"/>
        <w:rPr>
          <w:rFonts w:hint="eastAsia" w:ascii="黑体" w:hAnsi="黑体" w:eastAsia="黑体" w:cs="黑体"/>
          <w:b/>
          <w:bCs/>
          <w:color w:val="auto"/>
          <w:spacing w:val="-9"/>
          <w:sz w:val="36"/>
          <w:szCs w:val="36"/>
          <w:highlight w:val="none"/>
        </w:rPr>
      </w:pPr>
      <w:r>
        <w:rPr>
          <w:rFonts w:hint="eastAsia" w:ascii="黑体" w:hAnsi="黑体" w:eastAsia="黑体" w:cs="黑体"/>
          <w:b/>
          <w:bCs/>
          <w:color w:val="auto"/>
          <w:spacing w:val="-9"/>
          <w:sz w:val="36"/>
          <w:szCs w:val="36"/>
          <w:highlight w:val="none"/>
        </w:rPr>
        <w:t>投标人认为需补充的其他资料或说明</w:t>
      </w:r>
    </w:p>
    <w:p w14:paraId="3D3AF976">
      <w:pPr>
        <w:spacing w:line="188" w:lineRule="auto"/>
        <w:jc w:val="center"/>
        <w:outlineLvl w:val="2"/>
        <w:rPr>
          <w:rFonts w:hint="eastAsia" w:ascii="黑体" w:hAnsi="黑体" w:eastAsia="黑体" w:cs="黑体"/>
          <w:b/>
          <w:bCs/>
          <w:color w:val="auto"/>
          <w:spacing w:val="-9"/>
          <w:sz w:val="36"/>
          <w:szCs w:val="36"/>
          <w:highlight w:val="none"/>
        </w:rPr>
        <w:sectPr>
          <w:footerReference r:id="rId46" w:type="default"/>
          <w:pgSz w:w="11906" w:h="16840"/>
          <w:pgMar w:top="1091" w:right="1410" w:bottom="1085" w:left="1411" w:header="1076" w:footer="925" w:gutter="0"/>
          <w:cols w:space="720" w:num="1"/>
        </w:sectPr>
      </w:pPr>
    </w:p>
    <w:p w14:paraId="20797302">
      <w:pPr>
        <w:pStyle w:val="6"/>
        <w:spacing w:line="278" w:lineRule="auto"/>
        <w:rPr>
          <w:color w:val="auto"/>
          <w:highlight w:val="none"/>
        </w:rPr>
      </w:pPr>
    </w:p>
    <w:p w14:paraId="2FF841D6">
      <w:pPr>
        <w:spacing w:before="56" w:line="189" w:lineRule="auto"/>
        <w:rPr>
          <w:rFonts w:hint="eastAsia" w:ascii="黑体" w:hAnsi="黑体" w:eastAsia="黑体" w:cs="黑体"/>
          <w:b/>
          <w:bCs/>
          <w:color w:val="auto"/>
          <w:spacing w:val="-15"/>
          <w:sz w:val="28"/>
          <w:szCs w:val="28"/>
          <w:highlight w:val="none"/>
        </w:rPr>
      </w:pPr>
      <w:r>
        <w:rPr>
          <w:rFonts w:hint="eastAsia" w:ascii="黑体" w:hAnsi="黑体" w:eastAsia="黑体" w:cs="黑体"/>
          <w:b/>
          <w:bCs/>
          <w:color w:val="auto"/>
          <w:spacing w:val="-15"/>
          <w:sz w:val="28"/>
          <w:szCs w:val="28"/>
          <w:highlight w:val="none"/>
        </w:rPr>
        <w:t>附件 15</w:t>
      </w:r>
    </w:p>
    <w:p w14:paraId="0D5A092C">
      <w:pPr>
        <w:pStyle w:val="6"/>
        <w:spacing w:line="246" w:lineRule="auto"/>
        <w:rPr>
          <w:color w:val="auto"/>
          <w:highlight w:val="none"/>
        </w:rPr>
      </w:pPr>
    </w:p>
    <w:p w14:paraId="59B0E81F">
      <w:pPr>
        <w:pStyle w:val="6"/>
        <w:spacing w:line="246" w:lineRule="auto"/>
        <w:rPr>
          <w:color w:val="auto"/>
          <w:highlight w:val="none"/>
        </w:rPr>
      </w:pPr>
    </w:p>
    <w:p w14:paraId="4E9801C1">
      <w:pPr>
        <w:pStyle w:val="6"/>
        <w:spacing w:line="246" w:lineRule="auto"/>
        <w:rPr>
          <w:color w:val="auto"/>
          <w:highlight w:val="none"/>
        </w:rPr>
      </w:pPr>
    </w:p>
    <w:p w14:paraId="63678D41">
      <w:pPr>
        <w:pStyle w:val="6"/>
        <w:spacing w:line="246" w:lineRule="auto"/>
        <w:rPr>
          <w:color w:val="auto"/>
          <w:highlight w:val="none"/>
        </w:rPr>
      </w:pPr>
    </w:p>
    <w:p w14:paraId="1DB56A3A">
      <w:pPr>
        <w:pStyle w:val="6"/>
        <w:spacing w:line="246" w:lineRule="auto"/>
        <w:rPr>
          <w:color w:val="auto"/>
          <w:highlight w:val="none"/>
        </w:rPr>
      </w:pPr>
    </w:p>
    <w:p w14:paraId="552362AA">
      <w:pPr>
        <w:pStyle w:val="6"/>
        <w:spacing w:line="246" w:lineRule="auto"/>
        <w:rPr>
          <w:color w:val="auto"/>
          <w:highlight w:val="none"/>
        </w:rPr>
      </w:pPr>
    </w:p>
    <w:p w14:paraId="644073F6">
      <w:pPr>
        <w:pStyle w:val="6"/>
        <w:spacing w:line="247" w:lineRule="auto"/>
        <w:rPr>
          <w:color w:val="auto"/>
          <w:highlight w:val="none"/>
        </w:rPr>
      </w:pPr>
    </w:p>
    <w:p w14:paraId="5241E801">
      <w:pPr>
        <w:pStyle w:val="6"/>
        <w:spacing w:line="247" w:lineRule="auto"/>
        <w:rPr>
          <w:color w:val="auto"/>
          <w:highlight w:val="none"/>
        </w:rPr>
      </w:pPr>
    </w:p>
    <w:p w14:paraId="0A614F9C">
      <w:pPr>
        <w:pStyle w:val="6"/>
        <w:spacing w:line="247" w:lineRule="auto"/>
        <w:rPr>
          <w:color w:val="auto"/>
          <w:highlight w:val="none"/>
        </w:rPr>
      </w:pPr>
    </w:p>
    <w:p w14:paraId="11829EB1">
      <w:pPr>
        <w:pStyle w:val="6"/>
        <w:spacing w:line="247" w:lineRule="auto"/>
        <w:rPr>
          <w:color w:val="auto"/>
          <w:highlight w:val="none"/>
        </w:rPr>
      </w:pPr>
    </w:p>
    <w:p w14:paraId="55FAD6DE">
      <w:pPr>
        <w:spacing w:before="386" w:line="188" w:lineRule="auto"/>
        <w:ind w:left="1622"/>
        <w:outlineLvl w:val="0"/>
        <w:rPr>
          <w:rFonts w:ascii="微软雅黑" w:hAnsi="微软雅黑" w:eastAsia="微软雅黑" w:cs="微软雅黑"/>
          <w:color w:val="auto"/>
          <w:sz w:val="90"/>
          <w:szCs w:val="90"/>
          <w:highlight w:val="none"/>
        </w:rPr>
      </w:pPr>
      <w:r>
        <w:rPr>
          <w:rFonts w:hint="eastAsia" w:ascii="微软雅黑" w:hAnsi="微软雅黑" w:eastAsia="微软雅黑" w:cs="微软雅黑"/>
          <w:b/>
          <w:bCs/>
          <w:color w:val="auto"/>
          <w:spacing w:val="-26"/>
          <w:sz w:val="90"/>
          <w:szCs w:val="90"/>
          <w:highlight w:val="none"/>
        </w:rPr>
        <w:t>投   标</w:t>
      </w:r>
      <w:r>
        <w:rPr>
          <w:rFonts w:hint="eastAsia" w:ascii="微软雅黑" w:hAnsi="微软雅黑" w:eastAsia="微软雅黑" w:cs="微软雅黑"/>
          <w:b/>
          <w:bCs/>
          <w:color w:val="auto"/>
          <w:spacing w:val="15"/>
          <w:sz w:val="90"/>
          <w:szCs w:val="90"/>
          <w:highlight w:val="none"/>
        </w:rPr>
        <w:t xml:space="preserve">   </w:t>
      </w:r>
      <w:r>
        <w:rPr>
          <w:rFonts w:hint="eastAsia" w:ascii="微软雅黑" w:hAnsi="微软雅黑" w:eastAsia="微软雅黑" w:cs="微软雅黑"/>
          <w:b/>
          <w:bCs/>
          <w:color w:val="auto"/>
          <w:spacing w:val="-26"/>
          <w:sz w:val="90"/>
          <w:szCs w:val="90"/>
          <w:highlight w:val="none"/>
        </w:rPr>
        <w:t>文</w:t>
      </w:r>
      <w:r>
        <w:rPr>
          <w:rFonts w:hint="eastAsia" w:ascii="微软雅黑" w:hAnsi="微软雅黑" w:eastAsia="微软雅黑" w:cs="微软雅黑"/>
          <w:b/>
          <w:bCs/>
          <w:color w:val="auto"/>
          <w:spacing w:val="132"/>
          <w:sz w:val="90"/>
          <w:szCs w:val="90"/>
          <w:highlight w:val="none"/>
        </w:rPr>
        <w:t xml:space="preserve">  </w:t>
      </w:r>
      <w:r>
        <w:rPr>
          <w:rFonts w:hint="eastAsia" w:ascii="微软雅黑" w:hAnsi="微软雅黑" w:eastAsia="微软雅黑" w:cs="微软雅黑"/>
          <w:b/>
          <w:bCs/>
          <w:color w:val="auto"/>
          <w:spacing w:val="-26"/>
          <w:sz w:val="90"/>
          <w:szCs w:val="90"/>
          <w:highlight w:val="none"/>
        </w:rPr>
        <w:t>件</w:t>
      </w:r>
    </w:p>
    <w:p w14:paraId="40762289">
      <w:pPr>
        <w:pStyle w:val="6"/>
        <w:spacing w:line="272" w:lineRule="auto"/>
        <w:rPr>
          <w:color w:val="auto"/>
          <w:highlight w:val="none"/>
        </w:rPr>
      </w:pPr>
    </w:p>
    <w:p w14:paraId="51D58495">
      <w:pPr>
        <w:pStyle w:val="6"/>
        <w:spacing w:line="272" w:lineRule="auto"/>
        <w:rPr>
          <w:color w:val="auto"/>
          <w:highlight w:val="none"/>
        </w:rPr>
      </w:pPr>
    </w:p>
    <w:p w14:paraId="53599C74">
      <w:pPr>
        <w:pStyle w:val="6"/>
        <w:spacing w:line="272" w:lineRule="auto"/>
        <w:rPr>
          <w:color w:val="auto"/>
          <w:highlight w:val="none"/>
        </w:rPr>
      </w:pPr>
    </w:p>
    <w:p w14:paraId="42C9C826">
      <w:pPr>
        <w:pStyle w:val="6"/>
        <w:spacing w:line="273" w:lineRule="auto"/>
        <w:rPr>
          <w:color w:val="auto"/>
          <w:highlight w:val="none"/>
        </w:rPr>
      </w:pPr>
    </w:p>
    <w:p w14:paraId="68172B09">
      <w:pPr>
        <w:spacing w:before="155" w:line="188" w:lineRule="auto"/>
        <w:ind w:left="72" w:firstLine="647" w:firstLineChars="200"/>
        <w:rPr>
          <w:rFonts w:hint="eastAsia" w:ascii="黑体" w:hAnsi="黑体" w:eastAsia="黑体" w:cs="黑体"/>
          <w:color w:val="auto"/>
          <w:sz w:val="36"/>
          <w:szCs w:val="36"/>
          <w:highlight w:val="none"/>
        </w:rPr>
      </w:pPr>
      <w:r>
        <w:rPr>
          <w:rFonts w:hint="eastAsia" w:ascii="黑体" w:hAnsi="黑体" w:eastAsia="黑体" w:cs="黑体"/>
          <w:b/>
          <w:bCs/>
          <w:color w:val="auto"/>
          <w:spacing w:val="-19"/>
          <w:sz w:val="36"/>
          <w:szCs w:val="36"/>
          <w:highlight w:val="none"/>
        </w:rPr>
        <w:t>项目编号：</w:t>
      </w:r>
    </w:p>
    <w:p w14:paraId="296EBB81">
      <w:pPr>
        <w:spacing w:before="350" w:line="188" w:lineRule="auto"/>
        <w:ind w:left="72" w:firstLine="647" w:firstLineChars="200"/>
        <w:rPr>
          <w:rFonts w:hint="eastAsia" w:ascii="黑体" w:hAnsi="黑体" w:eastAsia="黑体" w:cs="黑体"/>
          <w:color w:val="auto"/>
          <w:sz w:val="36"/>
          <w:szCs w:val="36"/>
          <w:highlight w:val="none"/>
        </w:rPr>
      </w:pPr>
      <w:r>
        <w:rPr>
          <w:rFonts w:hint="eastAsia" w:ascii="黑体" w:hAnsi="黑体" w:eastAsia="黑体" w:cs="黑体"/>
          <w:b/>
          <w:bCs/>
          <w:color w:val="auto"/>
          <w:spacing w:val="-19"/>
          <w:sz w:val="36"/>
          <w:szCs w:val="36"/>
          <w:highlight w:val="none"/>
        </w:rPr>
        <w:t>项目名称：</w:t>
      </w:r>
    </w:p>
    <w:p w14:paraId="125D4D24">
      <w:pPr>
        <w:pStyle w:val="6"/>
        <w:spacing w:line="249" w:lineRule="auto"/>
        <w:rPr>
          <w:rFonts w:hint="eastAsia" w:ascii="黑体" w:hAnsi="黑体" w:eastAsia="黑体" w:cs="黑体"/>
          <w:color w:val="auto"/>
          <w:highlight w:val="none"/>
        </w:rPr>
      </w:pPr>
    </w:p>
    <w:p w14:paraId="626179DA">
      <w:pPr>
        <w:pStyle w:val="6"/>
        <w:spacing w:line="250" w:lineRule="auto"/>
        <w:rPr>
          <w:rFonts w:hint="eastAsia" w:ascii="黑体" w:hAnsi="黑体" w:eastAsia="黑体" w:cs="黑体"/>
          <w:color w:val="auto"/>
          <w:highlight w:val="none"/>
        </w:rPr>
      </w:pPr>
    </w:p>
    <w:p w14:paraId="6F325DA2">
      <w:pPr>
        <w:pStyle w:val="6"/>
        <w:spacing w:line="250" w:lineRule="auto"/>
        <w:rPr>
          <w:rFonts w:hint="eastAsia" w:ascii="黑体" w:hAnsi="黑体" w:eastAsia="黑体" w:cs="黑体"/>
          <w:color w:val="auto"/>
          <w:highlight w:val="none"/>
        </w:rPr>
      </w:pPr>
    </w:p>
    <w:p w14:paraId="451414B9">
      <w:pPr>
        <w:pStyle w:val="6"/>
        <w:spacing w:line="250" w:lineRule="auto"/>
        <w:rPr>
          <w:rFonts w:hint="eastAsia" w:ascii="黑体" w:hAnsi="黑体" w:eastAsia="黑体" w:cs="黑体"/>
          <w:color w:val="auto"/>
          <w:highlight w:val="none"/>
        </w:rPr>
      </w:pPr>
    </w:p>
    <w:p w14:paraId="4AA52568">
      <w:pPr>
        <w:pStyle w:val="6"/>
        <w:spacing w:line="250" w:lineRule="auto"/>
        <w:rPr>
          <w:rFonts w:hint="eastAsia" w:ascii="黑体" w:hAnsi="黑体" w:eastAsia="黑体" w:cs="黑体"/>
          <w:color w:val="auto"/>
          <w:highlight w:val="none"/>
        </w:rPr>
      </w:pPr>
    </w:p>
    <w:p w14:paraId="57A473E6">
      <w:pPr>
        <w:pStyle w:val="6"/>
        <w:spacing w:line="250" w:lineRule="auto"/>
        <w:rPr>
          <w:rFonts w:hint="eastAsia" w:ascii="黑体" w:hAnsi="黑体" w:eastAsia="黑体" w:cs="黑体"/>
          <w:color w:val="auto"/>
          <w:highlight w:val="none"/>
        </w:rPr>
      </w:pPr>
    </w:p>
    <w:p w14:paraId="027A0242">
      <w:pPr>
        <w:spacing w:before="155" w:line="184" w:lineRule="auto"/>
        <w:ind w:left="69" w:firstLine="655" w:firstLineChars="200"/>
        <w:rPr>
          <w:rFonts w:hint="eastAsia" w:ascii="黑体" w:hAnsi="黑体" w:eastAsia="黑体" w:cs="黑体"/>
          <w:color w:val="auto"/>
          <w:sz w:val="36"/>
          <w:szCs w:val="36"/>
          <w:highlight w:val="none"/>
        </w:rPr>
      </w:pPr>
      <w:r>
        <w:rPr>
          <w:rFonts w:hint="eastAsia" w:ascii="黑体" w:hAnsi="黑体" w:eastAsia="黑体" w:cs="黑体"/>
          <w:b/>
          <w:bCs/>
          <w:color w:val="auto"/>
          <w:spacing w:val="-13"/>
          <w:w w:val="98"/>
          <w:sz w:val="36"/>
          <w:szCs w:val="36"/>
          <w:highlight w:val="none"/>
        </w:rPr>
        <w:t>投标人（盖公章</w:t>
      </w:r>
      <w:r>
        <w:rPr>
          <w:rFonts w:hint="eastAsia" w:ascii="黑体" w:hAnsi="黑体" w:eastAsia="黑体" w:cs="黑体"/>
          <w:b/>
          <w:bCs/>
          <w:color w:val="auto"/>
          <w:spacing w:val="8"/>
          <w:sz w:val="36"/>
          <w:szCs w:val="36"/>
          <w:highlight w:val="none"/>
        </w:rPr>
        <w:t>）：</w:t>
      </w:r>
    </w:p>
    <w:p w14:paraId="6063D778">
      <w:pPr>
        <w:spacing w:before="365" w:line="188" w:lineRule="auto"/>
        <w:ind w:left="90" w:firstLine="671" w:firstLineChars="200"/>
        <w:rPr>
          <w:rFonts w:hint="eastAsia" w:ascii="黑体" w:hAnsi="黑体" w:eastAsia="黑体" w:cs="黑体"/>
          <w:color w:val="auto"/>
          <w:sz w:val="36"/>
          <w:szCs w:val="36"/>
          <w:highlight w:val="none"/>
        </w:rPr>
      </w:pPr>
      <w:r>
        <w:rPr>
          <w:rFonts w:hint="eastAsia" w:ascii="黑体" w:hAnsi="黑体" w:eastAsia="黑体" w:cs="黑体"/>
          <w:b/>
          <w:bCs/>
          <w:color w:val="auto"/>
          <w:spacing w:val="-13"/>
          <w:sz w:val="36"/>
          <w:szCs w:val="36"/>
          <w:highlight w:val="none"/>
        </w:rPr>
        <w:t>法定代表人或委托全权代理人签字：</w:t>
      </w:r>
    </w:p>
    <w:p w14:paraId="1439E3BA">
      <w:pPr>
        <w:pStyle w:val="6"/>
        <w:spacing w:line="270" w:lineRule="auto"/>
        <w:rPr>
          <w:rFonts w:hint="eastAsia" w:ascii="黑体" w:hAnsi="黑体" w:eastAsia="黑体" w:cs="黑体"/>
          <w:color w:val="auto"/>
          <w:highlight w:val="none"/>
        </w:rPr>
      </w:pPr>
    </w:p>
    <w:p w14:paraId="597E726B">
      <w:pPr>
        <w:spacing w:before="155" w:line="188" w:lineRule="auto"/>
        <w:ind w:left="3520"/>
        <w:rPr>
          <w:rFonts w:hint="eastAsia" w:ascii="黑体" w:hAnsi="黑体" w:eastAsia="黑体" w:cs="黑体"/>
          <w:color w:val="auto"/>
          <w:sz w:val="36"/>
          <w:szCs w:val="36"/>
          <w:highlight w:val="none"/>
        </w:rPr>
      </w:pPr>
      <w:r>
        <w:rPr>
          <w:rFonts w:hint="eastAsia" w:ascii="黑体" w:hAnsi="黑体" w:eastAsia="黑体" w:cs="黑体"/>
          <w:b/>
          <w:bCs/>
          <w:color w:val="auto"/>
          <w:spacing w:val="-24"/>
          <w:sz w:val="36"/>
          <w:szCs w:val="36"/>
          <w:highlight w:val="none"/>
        </w:rPr>
        <w:t>年</w:t>
      </w:r>
      <w:r>
        <w:rPr>
          <w:rFonts w:hint="eastAsia" w:ascii="黑体" w:hAnsi="黑体" w:eastAsia="黑体" w:cs="黑体"/>
          <w:b/>
          <w:bCs/>
          <w:color w:val="auto"/>
          <w:spacing w:val="4"/>
          <w:sz w:val="36"/>
          <w:szCs w:val="36"/>
          <w:highlight w:val="none"/>
        </w:rPr>
        <w:t xml:space="preserve">      </w:t>
      </w:r>
      <w:r>
        <w:rPr>
          <w:rFonts w:hint="eastAsia" w:ascii="黑体" w:hAnsi="黑体" w:eastAsia="黑体" w:cs="黑体"/>
          <w:b/>
          <w:bCs/>
          <w:color w:val="auto"/>
          <w:spacing w:val="-24"/>
          <w:sz w:val="36"/>
          <w:szCs w:val="36"/>
          <w:highlight w:val="none"/>
        </w:rPr>
        <w:t>月</w:t>
      </w:r>
      <w:r>
        <w:rPr>
          <w:rFonts w:hint="eastAsia" w:ascii="黑体" w:hAnsi="黑体" w:eastAsia="黑体" w:cs="黑体"/>
          <w:b/>
          <w:bCs/>
          <w:color w:val="auto"/>
          <w:spacing w:val="6"/>
          <w:sz w:val="36"/>
          <w:szCs w:val="36"/>
          <w:highlight w:val="none"/>
        </w:rPr>
        <w:t xml:space="preserve">      </w:t>
      </w:r>
      <w:r>
        <w:rPr>
          <w:rFonts w:hint="eastAsia" w:ascii="黑体" w:hAnsi="黑体" w:eastAsia="黑体" w:cs="黑体"/>
          <w:b/>
          <w:bCs/>
          <w:color w:val="auto"/>
          <w:spacing w:val="-24"/>
          <w:sz w:val="36"/>
          <w:szCs w:val="36"/>
          <w:highlight w:val="none"/>
        </w:rPr>
        <w:t>日</w:t>
      </w:r>
    </w:p>
    <w:p w14:paraId="16BC804F">
      <w:pPr>
        <w:spacing w:line="188" w:lineRule="auto"/>
        <w:rPr>
          <w:rFonts w:hint="eastAsia" w:ascii="黑体" w:hAnsi="黑体" w:eastAsia="黑体" w:cs="黑体"/>
          <w:color w:val="auto"/>
          <w:sz w:val="36"/>
          <w:szCs w:val="36"/>
          <w:highlight w:val="none"/>
        </w:rPr>
        <w:sectPr>
          <w:footerReference r:id="rId47" w:type="default"/>
          <w:pgSz w:w="11906" w:h="16840"/>
          <w:pgMar w:top="1091" w:right="1410" w:bottom="1085" w:left="1411" w:header="1076" w:footer="925" w:gutter="0"/>
          <w:cols w:space="720" w:num="1"/>
        </w:sectPr>
      </w:pPr>
    </w:p>
    <w:p w14:paraId="09C969DA">
      <w:pPr>
        <w:pStyle w:val="6"/>
        <w:rPr>
          <w:color w:val="auto"/>
          <w:highlight w:val="none"/>
        </w:rPr>
      </w:pPr>
    </w:p>
    <w:p w14:paraId="0AC94574">
      <w:pPr>
        <w:rPr>
          <w:color w:val="auto"/>
          <w:highlight w:val="none"/>
        </w:rPr>
      </w:pPr>
    </w:p>
    <w:sectPr>
      <w:headerReference r:id="rId48" w:type="default"/>
      <w:footerReference r:id="rId49" w:type="default"/>
      <w:pgSz w:w="11906" w:h="1684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76FB41C-4500-4603-B5A9-E19A3EFE3860}"/>
  </w:font>
  <w:font w:name="黑体">
    <w:panose1 w:val="02010609060101010101"/>
    <w:charset w:val="86"/>
    <w:family w:val="auto"/>
    <w:pitch w:val="default"/>
    <w:sig w:usb0="800002BF" w:usb1="38CF7CFA" w:usb2="00000016" w:usb3="00000000" w:csb0="00040001" w:csb1="00000000"/>
    <w:embedRegular r:id="rId2" w:fontKey="{EEAB8ECE-ED52-494A-A67A-ACD01568382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auto"/>
    <w:pitch w:val="default"/>
    <w:sig w:usb0="E00002FF" w:usb1="400004FF" w:usb2="00000000" w:usb3="00000000" w:csb0="2000019F" w:csb1="00000000"/>
    <w:embedRegular r:id="rId3" w:fontKey="{2B44AA1E-963C-4BD2-9101-CCB5DD3B550A}"/>
  </w:font>
  <w:font w:name="仿宋">
    <w:panose1 w:val="02010609060101010101"/>
    <w:charset w:val="86"/>
    <w:family w:val="auto"/>
    <w:pitch w:val="default"/>
    <w:sig w:usb0="800002BF" w:usb1="38CF7CFA" w:usb2="00000016" w:usb3="00000000" w:csb0="00040001" w:csb1="00000000"/>
    <w:embedRegular r:id="rId4" w:fontKey="{45E60121-5D25-4C7E-8DB2-20044B382105}"/>
  </w:font>
  <w:font w:name="微软雅黑">
    <w:panose1 w:val="020B0503020204020204"/>
    <w:charset w:val="86"/>
    <w:family w:val="auto"/>
    <w:pitch w:val="default"/>
    <w:sig w:usb0="80000287" w:usb1="280F3C52" w:usb2="00000016" w:usb3="00000000" w:csb0="0004001F" w:csb1="00000000"/>
    <w:embedRegular r:id="rId5" w:fontKey="{73F6383D-19B9-4C77-8C7C-1DB7B17C22B7}"/>
  </w:font>
  <w:font w:name="仿宋_GB2312">
    <w:panose1 w:val="02010609030101010101"/>
    <w:charset w:val="86"/>
    <w:family w:val="auto"/>
    <w:pitch w:val="default"/>
    <w:sig w:usb0="00000001" w:usb1="080E0000" w:usb2="00000000" w:usb3="00000000" w:csb0="00040000" w:csb1="00000000"/>
    <w:embedRegular r:id="rId6" w:fontKey="{6442996C-FC2E-4845-A64C-F05BBD7152D6}"/>
  </w:font>
  <w:font w:name="楷体_GB2312">
    <w:panose1 w:val="02010609030101010101"/>
    <w:charset w:val="86"/>
    <w:family w:val="auto"/>
    <w:pitch w:val="default"/>
    <w:sig w:usb0="00000001" w:usb1="080E0000" w:usb2="00000000" w:usb3="00000000" w:csb0="00040000" w:csb1="00000000"/>
    <w:embedRegular r:id="rId7" w:fontKey="{B454193F-57B0-4108-A0E9-79EA1685BF21}"/>
  </w:font>
  <w:font w:name="Arial Unicode MS">
    <w:altName w:val="Arial"/>
    <w:panose1 w:val="020B0604020202020204"/>
    <w:charset w:val="00"/>
    <w:family w:val="auto"/>
    <w:pitch w:val="default"/>
    <w:sig w:usb0="00000000" w:usb1="00000000" w:usb2="0000003F" w:usb3="00000000" w:csb0="603F01FF" w:csb1="FFFF0000"/>
    <w:embedRegular r:id="rId8" w:fontKey="{49DD35A4-F50E-4395-A64F-B304BF1D5036}"/>
  </w:font>
  <w:font w:name="方正小标宋_GBK">
    <w:panose1 w:val="03000509000000000000"/>
    <w:charset w:val="86"/>
    <w:family w:val="auto"/>
    <w:pitch w:val="default"/>
    <w:sig w:usb0="00000001" w:usb1="080E0000" w:usb2="00000000" w:usb3="00000000" w:csb0="00040000" w:csb1="00000000"/>
    <w:embedRegular r:id="rId9" w:fontKey="{4D955204-E771-4EB9-B2E3-8077C59D541C}"/>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E4AB2">
    <w:pPr>
      <w:spacing w:line="174" w:lineRule="auto"/>
      <w:ind w:left="4469"/>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EE0C">
    <w:pPr>
      <w:spacing w:line="171" w:lineRule="auto"/>
      <w:ind w:left="4475"/>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776CB">
    <w:pPr>
      <w:spacing w:line="171" w:lineRule="auto"/>
      <w:ind w:left="4449"/>
      <w:rPr>
        <w:rFonts w:ascii="Cambria" w:hAnsi="Cambria" w:eastAsia="Cambria" w:cs="Cambria"/>
        <w:sz w:val="18"/>
        <w:szCs w:val="18"/>
      </w:rPr>
    </w:pPr>
    <w:r>
      <w:rPr>
        <w:rFonts w:ascii="Cambria" w:hAnsi="Cambria" w:eastAsia="Cambria" w:cs="Cambria"/>
        <w:i/>
        <w:iCs/>
        <w:spacing w:val="-1"/>
        <w:sz w:val="18"/>
        <w:szCs w:val="18"/>
      </w:rPr>
      <w:t>33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69C08">
    <w:pPr>
      <w:spacing w:line="177" w:lineRule="auto"/>
      <w:ind w:left="4449"/>
      <w:rPr>
        <w:rFonts w:ascii="Cambria" w:hAnsi="Cambria" w:eastAsia="Cambria" w:cs="Cambria"/>
        <w:sz w:val="18"/>
        <w:szCs w:val="18"/>
      </w:rPr>
    </w:pPr>
    <w:r>
      <w:rPr>
        <w:rFonts w:ascii="Cambria" w:hAnsi="Cambria" w:eastAsia="Cambria" w:cs="Cambria"/>
        <w:i/>
        <w:iCs/>
        <w:spacing w:val="-1"/>
        <w:sz w:val="18"/>
        <w:szCs w:val="18"/>
      </w:rPr>
      <w:t>35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DABAA">
    <w:pPr>
      <w:spacing w:line="174" w:lineRule="auto"/>
      <w:ind w:left="465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53738">
    <w:pPr>
      <w:spacing w:line="174" w:lineRule="auto"/>
      <w:ind w:left="465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BBCD7">
    <w:pPr>
      <w:spacing w:line="174" w:lineRule="auto"/>
      <w:ind w:left="474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70764">
    <w:pPr>
      <w:spacing w:line="174" w:lineRule="auto"/>
      <w:ind w:left="465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E5F76">
    <w:pPr>
      <w:spacing w:line="174" w:lineRule="auto"/>
      <w:ind w:left="465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47</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E2219">
    <w:pPr>
      <w:spacing w:line="174" w:lineRule="auto"/>
      <w:ind w:left="45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BAF5">
    <w:pPr>
      <w:spacing w:line="174"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8D067">
    <w:pPr>
      <w:spacing w:line="174"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A59C2">
    <w:pPr>
      <w:spacing w:line="174" w:lineRule="auto"/>
      <w:ind w:left="450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AB916">
    <w:pPr>
      <w:spacing w:line="174" w:lineRule="auto"/>
      <w:ind w:left="720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2FEB">
    <w:pPr>
      <w:spacing w:line="174" w:lineRule="auto"/>
      <w:ind w:left="720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0467E">
    <w:pPr>
      <w:spacing w:line="174" w:lineRule="auto"/>
      <w:ind w:left="70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E89E">
    <w:pPr>
      <w:spacing w:line="171"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C3BB">
    <w:pPr>
      <w:spacing w:line="174" w:lineRule="auto"/>
      <w:ind w:left="458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34B96">
    <w:pPr>
      <w:spacing w:line="174" w:lineRule="auto"/>
      <w:ind w:left="462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4F72B">
    <w:pPr>
      <w:spacing w:line="174"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AEFA7">
    <w:pPr>
      <w:spacing w:line="174" w:lineRule="auto"/>
      <w:ind w:left="4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AACC">
    <w:pPr>
      <w:spacing w:line="174" w:lineRule="auto"/>
      <w:ind w:left="4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5759">
    <w:pPr>
      <w:spacing w:line="174" w:lineRule="auto"/>
      <w:ind w:left="4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E83B">
    <w:pPr>
      <w:spacing w:line="174" w:lineRule="auto"/>
      <w:ind w:left="446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B4E16">
    <w:pPr>
      <w:pStyle w:val="6"/>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B9FA">
    <w:pPr>
      <w:pStyle w:val="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3151">
    <w:pPr>
      <w:spacing w:before="47" w:line="220" w:lineRule="auto"/>
      <w:ind w:left="43"/>
      <w:rPr>
        <w:rFonts w:ascii="宋体" w:hAnsi="宋体" w:eastAsia="宋体" w:cs="宋体"/>
        <w:sz w:val="18"/>
        <w:szCs w:val="18"/>
      </w:rPr>
    </w:pPr>
    <w:r>
      <mc:AlternateContent>
        <mc:Choice Requires="wps">
          <w:drawing>
            <wp:anchor distT="0" distB="0" distL="114300" distR="114300" simplePos="0" relativeHeight="251659264" behindDoc="0" locked="0" layoutInCell="0" allowOverlap="1">
              <wp:simplePos x="0" y="0"/>
              <wp:positionH relativeFrom="page">
                <wp:posOffset>917575</wp:posOffset>
              </wp:positionH>
              <wp:positionV relativeFrom="page">
                <wp:posOffset>700405</wp:posOffset>
              </wp:positionV>
              <wp:extent cx="572516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725160" cy="9525"/>
                      </a:xfrm>
                      <a:custGeom>
                        <a:avLst/>
                        <a:gdLst/>
                        <a:ahLst/>
                        <a:cxnLst/>
                        <a:pathLst>
                          <a:path w="9015" h="15">
                            <a:moveTo>
                              <a:pt x="0" y="7"/>
                            </a:moveTo>
                            <a:lnTo>
                              <a:pt x="9015"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2.25pt;margin-top:55.15pt;height:0.75pt;width:450.8pt;mso-position-horizontal-relative:page;mso-position-vertical-relative:page;z-index:251659264;mso-width-relative:page;mso-height-relative:page;" filled="f" stroked="t" coordsize="9015,15" o:allowincell="f" o:gfxdata="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&#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jcWj72wAAAAwBAAAPAAAAAAAAAAEAIAAAACIAAABk&#10;cnMvZG93bnJldi54bWxQSwECFAAUAAAACACHTuJAYXTTsDwCAACkBAAADgAAAAAAAAABACAAAAAq&#10;AQAAZHJzL2Uyb0RvYy54bWxQSwUGAAAAAAYABgBZAQAA2AUAAAAA&#10;" path="m0,7l9015,7e">
              <v:fill on="f" focussize="0,0"/>
              <v:stroke color="#000000" miterlimit="10" joinstyle="miter"/>
              <v:imagedata o:title=""/>
              <o:lock v:ext="edit" aspectratio="f"/>
            </v:shape>
          </w:pict>
        </mc:Fallback>
      </mc:AlternateContent>
    </w:r>
    <w:r>
      <w:rPr>
        <w:rFonts w:ascii="宋体" w:hAnsi="宋体" w:eastAsia="宋体" w:cs="宋体"/>
        <w:spacing w:val="-1"/>
        <w:sz w:val="18"/>
        <w:szCs w:val="18"/>
      </w:rPr>
      <w:t>库车市政务服务和公共资源交易中心   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E5EBA">
    <w:pPr>
      <w:spacing w:before="47" w:line="220" w:lineRule="auto"/>
      <w:ind w:left="43"/>
      <w:rPr>
        <w:rFonts w:ascii="宋体" w:hAnsi="宋体" w:eastAsia="宋体" w:cs="宋体"/>
        <w:sz w:val="18"/>
        <w:szCs w:val="18"/>
      </w:rPr>
    </w:pPr>
    <w:r>
      <mc:AlternateContent>
        <mc:Choice Requires="wps">
          <w:drawing>
            <wp:anchor distT="0" distB="0" distL="114300" distR="114300" simplePos="0" relativeHeight="251659264" behindDoc="0" locked="0" layoutInCell="0" allowOverlap="1">
              <wp:simplePos x="0" y="0"/>
              <wp:positionH relativeFrom="page">
                <wp:posOffset>917575</wp:posOffset>
              </wp:positionH>
              <wp:positionV relativeFrom="page">
                <wp:posOffset>700405</wp:posOffset>
              </wp:positionV>
              <wp:extent cx="5725160"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725160" cy="9525"/>
                      </a:xfrm>
                      <a:custGeom>
                        <a:avLst/>
                        <a:gdLst/>
                        <a:ahLst/>
                        <a:cxnLst/>
                        <a:pathLst>
                          <a:path w="9015" h="15">
                            <a:moveTo>
                              <a:pt x="0" y="7"/>
                            </a:moveTo>
                            <a:lnTo>
                              <a:pt x="9015"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2.25pt;margin-top:55.15pt;height:0.75pt;width:450.8pt;mso-position-horizontal-relative:page;mso-position-vertical-relative:page;z-index:251659264;mso-width-relative:page;mso-height-relative:page;" filled="f" stroked="t" coordsize="9015,15" o:allowincell="f" o:gfxdata="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&#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jcWj72wAAAAwBAAAPAAAAAAAAAAEAIAAAACIAAABk&#10;cnMvZG93bnJldi54bWxQSwECFAAUAAAACACHTuJAxAR4ZDwCAACkBAAADgAAAAAAAAABACAAAAAq&#10;AQAAZHJzL2Uyb0RvYy54bWxQSwUGAAAAAAYABgBZAQAA2AUAAAAA&#10;" path="m0,7l9015,7e">
              <v:fill on="f" focussize="0,0"/>
              <v:stroke color="#000000" miterlimit="10" joinstyle="miter"/>
              <v:imagedata o:title=""/>
              <o:lock v:ext="edit" aspectratio="f"/>
            </v:shape>
          </w:pict>
        </mc:Fallback>
      </mc:AlternateContent>
    </w:r>
    <w:r>
      <w:rPr>
        <w:rFonts w:ascii="宋体" w:hAnsi="宋体" w:eastAsia="宋体" w:cs="宋体"/>
        <w:spacing w:val="-1"/>
        <w:sz w:val="18"/>
        <w:szCs w:val="18"/>
      </w:rPr>
      <w:t>库车市政务服务和公共资源交易中心   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649F">
    <w:pPr>
      <w:spacing w:before="47" w:line="220" w:lineRule="auto"/>
      <w:ind w:left="43"/>
      <w:rPr>
        <w:rFonts w:ascii="宋体" w:hAnsi="宋体" w:eastAsia="宋体" w:cs="宋体"/>
        <w:sz w:val="18"/>
        <w:szCs w:val="18"/>
      </w:rPr>
    </w:pPr>
    <w:r>
      <mc:AlternateContent>
        <mc:Choice Requires="wps">
          <w:drawing>
            <wp:anchor distT="0" distB="0" distL="114300" distR="114300" simplePos="0" relativeHeight="251660288" behindDoc="0" locked="0" layoutInCell="0" allowOverlap="1">
              <wp:simplePos x="0" y="0"/>
              <wp:positionH relativeFrom="page">
                <wp:posOffset>895985</wp:posOffset>
              </wp:positionH>
              <wp:positionV relativeFrom="page">
                <wp:posOffset>700405</wp:posOffset>
              </wp:positionV>
              <wp:extent cx="576897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5.15pt;height:0.75pt;width:454.25pt;mso-position-horizontal-relative:page;mso-position-vertical-relative:page;z-index:251660288;mso-width-relative:page;mso-height-relative:page;" filled="f" stroked="t" coordsize="9085,15" o:allowincell="f" o:gfxdata="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qmbrtkAAAAMAQAADwAAAAAAAAABACAAAAAiAAAA&#10;ZHJzL2Rvd25yZXYueG1sUEsBAhQAFAAAAAgAh07iQKHiRVU/AgAApAQAAA4AAAAAAAAAAQAgAAAA&#10;KAEAAGRycy9lMm9Eb2MueG1sUEsFBgAAAAAGAAYAWQEAANkFAAAAAA==&#10;" path="m0,7l9084,7e">
              <v:fill on="f" focussize="0,0"/>
              <v:stroke color="#000000" miterlimit="10" joinstyle="miter"/>
              <v:imagedata o:title=""/>
              <o:lock v:ext="edit" aspectratio="f"/>
            </v:shape>
          </w:pict>
        </mc:Fallback>
      </mc:AlternateContent>
    </w:r>
    <w:r>
      <w:rPr>
        <w:rFonts w:ascii="宋体" w:hAnsi="宋体" w:eastAsia="宋体" w:cs="宋体"/>
        <w:spacing w:val="-1"/>
        <w:sz w:val="18"/>
        <w:szCs w:val="18"/>
      </w:rPr>
      <w:t xml:space="preserve">库车市政务服务和公共交易中心      </w:t>
    </w:r>
    <w:r>
      <w:rPr>
        <w:rFonts w:hint="eastAsia" w:ascii="宋体" w:hAnsi="宋体" w:eastAsia="宋体" w:cs="宋体"/>
        <w:spacing w:val="-1"/>
        <w:sz w:val="18"/>
        <w:szCs w:val="18"/>
        <w:lang w:val="en-US" w:eastAsia="zh-CN"/>
      </w:rPr>
      <w:t xml:space="preserve">          </w:t>
    </w:r>
    <w:r>
      <w:rPr>
        <w:rFonts w:ascii="宋体" w:hAnsi="宋体" w:eastAsia="宋体" w:cs="宋体"/>
        <w:spacing w:val="-1"/>
        <w:sz w:val="18"/>
        <w:szCs w:val="18"/>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B9723">
    <w:pPr>
      <w:pStyle w:val="6"/>
      <w:spacing w:line="52" w:lineRule="auto"/>
      <w:rPr>
        <w:sz w:val="2"/>
      </w:rPr>
    </w:pPr>
    <w:r>
      <mc:AlternateContent>
        <mc:Choice Requires="wps">
          <w:drawing>
            <wp:anchor distT="0" distB="0" distL="114300" distR="114300" simplePos="0" relativeHeight="251663360" behindDoc="0" locked="0" layoutInCell="0" allowOverlap="1">
              <wp:simplePos x="0" y="0"/>
              <wp:positionH relativeFrom="page">
                <wp:posOffset>690880</wp:posOffset>
              </wp:positionH>
              <wp:positionV relativeFrom="page">
                <wp:posOffset>762000</wp:posOffset>
              </wp:positionV>
              <wp:extent cx="6019165" cy="9525"/>
              <wp:effectExtent l="0" t="0" r="0" b="0"/>
              <wp:wrapNone/>
              <wp:docPr id="7" name="任意多边形 7"/>
              <wp:cNvGraphicFramePr/>
              <a:graphic xmlns:a="http://schemas.openxmlformats.org/drawingml/2006/main">
                <a:graphicData uri="http://schemas.microsoft.com/office/word/2010/wordprocessingShape">
                  <wps:wsp>
                    <wps:cNvSpPr/>
                    <wps:spPr>
                      <a:xfrm>
                        <a:off x="0" y="0"/>
                        <a:ext cx="6019165" cy="9525"/>
                      </a:xfrm>
                      <a:custGeom>
                        <a:avLst/>
                        <a:gdLst/>
                        <a:ahLst/>
                        <a:cxnLst/>
                        <a:pathLst>
                          <a:path w="9479" h="15">
                            <a:moveTo>
                              <a:pt x="0" y="7"/>
                            </a:moveTo>
                            <a:lnTo>
                              <a:pt x="9478"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54.4pt;margin-top:60pt;height:0.75pt;width:473.95pt;mso-position-horizontal-relative:page;mso-position-vertical-relative:page;z-index:251663360;mso-width-relative:page;mso-height-relative:page;" filled="f" stroked="t" coordsize="9479,15" o:allowincell="f" o:gfxdata="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&#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7liib2AAAAAwBAAAPAAAAAAAAAAEAIAAAACIAAABk&#10;cnMvZG93bnJldi54bWxQSwECFAAUAAAACACHTuJApKPLVj8CAACkBAAADgAAAAAAAAABACAAAAAn&#10;AQAAZHJzL2Uyb0RvYy54bWxQSwUGAAAAAAYABgBZAQAA2AUAAAAA&#10;" path="m0,7l9478,7e">
              <v:fill on="f" focussize="0,0"/>
              <v:stroke color="#000000" miterlimit="10" joinstyle="miter"/>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B987">
    <w:pPr>
      <w:pStyle w:val="6"/>
      <w:spacing w:line="52" w:lineRule="auto"/>
      <w:rPr>
        <w:sz w:val="2"/>
      </w:rPr>
    </w:pPr>
    <w:r>
      <mc:AlternateContent>
        <mc:Choice Requires="wps">
          <w:drawing>
            <wp:anchor distT="0" distB="0" distL="114300" distR="114300" simplePos="0" relativeHeight="251664384" behindDoc="0" locked="0" layoutInCell="0" allowOverlap="1">
              <wp:simplePos x="0" y="0"/>
              <wp:positionH relativeFrom="page">
                <wp:posOffset>690880</wp:posOffset>
              </wp:positionH>
              <wp:positionV relativeFrom="page">
                <wp:posOffset>762000</wp:posOffset>
              </wp:positionV>
              <wp:extent cx="601916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6019165" cy="9525"/>
                      </a:xfrm>
                      <a:custGeom>
                        <a:avLst/>
                        <a:gdLst/>
                        <a:ahLst/>
                        <a:cxnLst/>
                        <a:pathLst>
                          <a:path w="9479" h="15">
                            <a:moveTo>
                              <a:pt x="0" y="7"/>
                            </a:moveTo>
                            <a:lnTo>
                              <a:pt x="9478"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54.4pt;margin-top:60pt;height:0.75pt;width:473.95pt;mso-position-horizontal-relative:page;mso-position-vertical-relative:page;z-index:251664384;mso-width-relative:page;mso-height-relative:page;" filled="f" stroked="t" coordsize="9479,15" o:allowincell="f" o:gfxdata="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uWKJvYAAAADAEAAA8AAAAAAAAAAQAgAAAAIgAA&#10;AGRycy9kb3ducmV2LnhtbFBLAQIUABQAAAAIAIdO4kAB02CCQQIAAKQEAAAOAAAAAAAAAAEAIAAA&#10;ACcBAABkcnMvZTJvRG9jLnhtbFBLBQYAAAAABgAGAFkBAADaBQAAAAA=&#10;" path="m0,7l9478,7e">
              <v:fill on="f" focussize="0,0"/>
              <v:stroke color="#000000" miterlimit="10" joinstyle="miter"/>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EBCE7">
    <w:pPr>
      <w:pStyle w:val="6"/>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CB1E7">
    <w:pPr>
      <w:pStyle w:val="6"/>
      <w:spacing w:line="52" w:lineRule="auto"/>
      <w:rPr>
        <w:sz w:val="2"/>
      </w:rPr>
    </w:pPr>
    <w:r>
      <mc:AlternateContent>
        <mc:Choice Requires="wps">
          <w:drawing>
            <wp:anchor distT="0" distB="0" distL="114300" distR="114300" simplePos="0" relativeHeight="251663360" behindDoc="0" locked="0" layoutInCell="0" allowOverlap="1">
              <wp:simplePos x="0" y="0"/>
              <wp:positionH relativeFrom="page">
                <wp:posOffset>690880</wp:posOffset>
              </wp:positionH>
              <wp:positionV relativeFrom="page">
                <wp:posOffset>762000</wp:posOffset>
              </wp:positionV>
              <wp:extent cx="6019165"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6019165" cy="9525"/>
                      </a:xfrm>
                      <a:custGeom>
                        <a:avLst/>
                        <a:gdLst/>
                        <a:ahLst/>
                        <a:cxnLst/>
                        <a:pathLst>
                          <a:path w="9479" h="15">
                            <a:moveTo>
                              <a:pt x="0" y="7"/>
                            </a:moveTo>
                            <a:lnTo>
                              <a:pt x="9478"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54.4pt;margin-top:60pt;height:0.75pt;width:473.95pt;mso-position-horizontal-relative:page;mso-position-vertical-relative:page;z-index:251663360;mso-width-relative:page;mso-height-relative:page;" filled="f" stroked="t" coordsize="9479,15" o:allowincell="f" o:gfxdata="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Yom9gAAAAMAQAADwAAAAAAAAABACAAAAAiAAAA&#10;ZHJzL2Rvd25yZXYueG1sUEsBAhQAFAAAAAgAh07iQLhOlsFAAgAApAQAAA4AAAAAAAAAAQAgAAAA&#10;JwEAAGRycy9lMm9Eb2MueG1sUEsFBgAAAAAGAAYAWQEAANkFAAAAAA==&#10;" path="m0,7l9478,7e">
              <v:fill on="f" focussize="0,0"/>
              <v:stroke color="#000000" miterlimit="10" joinstyle="miter"/>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5735C">
    <w:pPr>
      <w:pStyle w:val="6"/>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1A0D8">
    <w:pPr>
      <w:pStyle w:val="6"/>
      <w:spacing w:line="52" w:lineRule="auto"/>
      <w:rPr>
        <w:sz w:val="2"/>
      </w:rPr>
    </w:pPr>
    <w:r>
      <mc:AlternateContent>
        <mc:Choice Requires="wps">
          <w:drawing>
            <wp:anchor distT="0" distB="0" distL="114300" distR="114300" simplePos="0" relativeHeight="251663360" behindDoc="0" locked="0" layoutInCell="0" allowOverlap="1">
              <wp:simplePos x="0" y="0"/>
              <wp:positionH relativeFrom="page">
                <wp:posOffset>690880</wp:posOffset>
              </wp:positionH>
              <wp:positionV relativeFrom="page">
                <wp:posOffset>762000</wp:posOffset>
              </wp:positionV>
              <wp:extent cx="6019165"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6019165" cy="9525"/>
                      </a:xfrm>
                      <a:custGeom>
                        <a:avLst/>
                        <a:gdLst/>
                        <a:ahLst/>
                        <a:cxnLst/>
                        <a:pathLst>
                          <a:path w="9479" h="15">
                            <a:moveTo>
                              <a:pt x="0" y="7"/>
                            </a:moveTo>
                            <a:lnTo>
                              <a:pt x="9478"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54.4pt;margin-top:60pt;height:0.75pt;width:473.95pt;mso-position-horizontal-relative:page;mso-position-vertical-relative:page;z-index:251663360;mso-width-relative:page;mso-height-relative:page;" filled="f" stroked="t" coordsize="9479,15" o:allowincell="f" o:gfxdata="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Yom9gAAAAMAQAADwAAAAAAAAABACAAAAAiAAAA&#10;ZHJzL2Rvd25yZXYueG1sUEsBAhQAFAAAAAgAh07iQMG8Z11AAgAApgQAAA4AAAAAAAAAAQAgAAAA&#10;JwEAAGRycy9lMm9Eb2MueG1sUEsFBgAAAAAGAAYAWQEAANkFAAAAAA==&#10;" path="m0,7l9478,7e">
              <v:fill on="f" focussize="0,0"/>
              <v:stroke color="#000000" miterlimit="10" joinstyle="miter"/>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07993">
    <w:pPr>
      <w:pStyle w:val="6"/>
      <w:spacing w:line="52" w:lineRule="auto"/>
      <w:rPr>
        <w:sz w:val="2"/>
      </w:rPr>
    </w:pPr>
    <w:r>
      <mc:AlternateContent>
        <mc:Choice Requires="wps">
          <w:drawing>
            <wp:anchor distT="0" distB="0" distL="114300" distR="114300" simplePos="0" relativeHeight="251665408"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65408;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8drOdgAAAAMAQAADwAAAAAAAAABACAAAAAiAAAA&#10;ZHJzL2Rvd25yZXYueG1sUEsBAhQAFAAAAAgAh07iQPBX1uhAAgAApgQAAA4AAAAAAAAAAQAgAAAA&#10;JwEAAGRycy9lMm9Eb2MueG1sUEsFBgAAAAAGAAYAWQEAANkFAAAAAA==&#10;" path="m0,7l9084,7e">
              <v:fill on="f" focussize="0,0"/>
              <v:stroke color="#000000" miterlimit="10" joinstyle="miter"/>
              <v:imagedata o:title=""/>
              <o:lock v:ext="edit" aspectratio="f"/>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ED1C9">
    <w:pPr>
      <w:pStyle w:val="6"/>
      <w:spacing w:line="52" w:lineRule="auto"/>
      <w:rPr>
        <w:sz w:val="2"/>
      </w:rPr>
    </w:pPr>
    <w:r>
      <mc:AlternateContent>
        <mc:Choice Requires="wps">
          <w:drawing>
            <wp:anchor distT="0" distB="0" distL="114300" distR="114300" simplePos="0" relativeHeight="251666432" behindDoc="0" locked="0" layoutInCell="0" allowOverlap="1">
              <wp:simplePos x="0" y="0"/>
              <wp:positionH relativeFrom="page">
                <wp:posOffset>727075</wp:posOffset>
              </wp:positionH>
              <wp:positionV relativeFrom="page">
                <wp:posOffset>762000</wp:posOffset>
              </wp:positionV>
              <wp:extent cx="9238615" cy="9525"/>
              <wp:effectExtent l="0" t="0" r="0" b="0"/>
              <wp:wrapNone/>
              <wp:docPr id="21" name="任意多边形 21"/>
              <wp:cNvGraphicFramePr/>
              <a:graphic xmlns:a="http://schemas.openxmlformats.org/drawingml/2006/main">
                <a:graphicData uri="http://schemas.microsoft.com/office/word/2010/wordprocessingShape">
                  <wps:wsp>
                    <wps:cNvSpPr/>
                    <wps:spPr>
                      <a:xfrm>
                        <a:off x="0" y="0"/>
                        <a:ext cx="9238615" cy="9525"/>
                      </a:xfrm>
                      <a:custGeom>
                        <a:avLst/>
                        <a:gdLst/>
                        <a:ahLst/>
                        <a:cxnLst/>
                        <a:pathLst>
                          <a:path w="14549" h="15">
                            <a:moveTo>
                              <a:pt x="0" y="7"/>
                            </a:moveTo>
                            <a:lnTo>
                              <a:pt x="14548"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57.25pt;margin-top:60pt;height:0.75pt;width:727.45pt;mso-position-horizontal-relative:page;mso-position-vertical-relative:page;z-index:251666432;mso-width-relative:page;mso-height-relative:page;" filled="f" stroked="t" coordsize="14549,15" o:allowincell="f" o:gfxdata="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F6AVudgAAAAMAQAADwAAAAAAAAABACAAAAAi&#10;AAAAZHJzL2Rvd25yZXYueG1sUEsBAhQAFAAAAAgAh07iQGoK1UtDAgAAqAQAAA4AAAAAAAAAAQAg&#10;AAAAJwEAAGRycy9lMm9Eb2MueG1sUEsFBgAAAAAGAAYAWQEAANwFAAAAAA==&#10;" path="m0,7l14548,7e">
              <v:fill on="f" focussize="0,0"/>
              <v:stroke color="#000000" miterlimit="10" joinstyle="miter"/>
              <v:imagedata o:title=""/>
              <o:lock v:ext="edit" aspectratio="f"/>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B9480">
    <w:pPr>
      <w:pStyle w:val="6"/>
      <w:spacing w:line="52" w:lineRule="auto"/>
      <w:rPr>
        <w:sz w:val="2"/>
      </w:rPr>
    </w:pPr>
    <w:r>
      <mc:AlternateContent>
        <mc:Choice Requires="wps">
          <w:drawing>
            <wp:anchor distT="0" distB="0" distL="114300" distR="114300" simplePos="0" relativeHeight="251667456" behindDoc="0" locked="0" layoutInCell="0" allowOverlap="1">
              <wp:simplePos x="0" y="0"/>
              <wp:positionH relativeFrom="page">
                <wp:posOffset>895985</wp:posOffset>
              </wp:positionH>
              <wp:positionV relativeFrom="page">
                <wp:posOffset>683260</wp:posOffset>
              </wp:positionV>
              <wp:extent cx="8915400"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8915400" cy="9525"/>
                      </a:xfrm>
                      <a:custGeom>
                        <a:avLst/>
                        <a:gdLst/>
                        <a:ahLst/>
                        <a:cxnLst/>
                        <a:pathLst>
                          <a:path w="14040" h="15">
                            <a:moveTo>
                              <a:pt x="0" y="7"/>
                            </a:moveTo>
                            <a:lnTo>
                              <a:pt x="14039"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702pt;mso-position-horizontal-relative:page;mso-position-vertical-relative:page;z-index:251667456;mso-width-relative:page;mso-height-relative:page;" filled="f" stroked="t" coordsize="14040,15" o:allowincell="f" o:gfxdata="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qwEXrYAAAADAEAAA8AAAAAAAAAAQAgAAAAIgAA&#10;AGRycy9kb3ducmV2LnhtbFBLAQIUABQAAAAIAIdO4kBjSlivQQIAAKgEAAAOAAAAAAAAAAEAIAAA&#10;ACcBAABkcnMvZTJvRG9jLnhtbFBLBQYAAAAABgAGAFkBAADaBQAAAAA=&#10;" path="m0,7l14039,7e">
              <v:fill on="f" focussize="0,0"/>
              <v:stroke color="#000000" miterlimit="10" joinstyle="miter"/>
              <v:imagedata o:title=""/>
              <o:lock v:ext="edit" aspectratio="f"/>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C8C39">
    <w:pPr>
      <w:pStyle w:val="6"/>
      <w:spacing w:line="52" w:lineRule="auto"/>
      <w:rPr>
        <w:sz w:val="2"/>
      </w:rPr>
    </w:pPr>
    <w:r>
      <mc:AlternateContent>
        <mc:Choice Requires="wps">
          <w:drawing>
            <wp:anchor distT="0" distB="0" distL="114300" distR="114300" simplePos="0" relativeHeight="251668480"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68480;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vHaznYAAAADAEAAA8AAAAAAAAAAQAgAAAAIgAA&#10;AGRycy9kb3ducmV2LnhtbFBLAQIUABQAAAAIAIdO4kDSrBH8QQIAAKYEAAAOAAAAAAAAAAEAIAAA&#10;ACcBAABkcnMvZTJvRG9jLnhtbFBLBQYAAAAABgAGAFkBAADaBQAAAAA=&#10;" path="m0,7l9084,7e">
              <v:fill on="f" focussize="0,0"/>
              <v:stroke color="#000000" miterlimit="10" joinstyle="miter"/>
              <v:imagedata o:title=""/>
              <o:lock v:ext="edit" aspectratio="f"/>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01FC">
    <w:pPr>
      <w:pStyle w:val="6"/>
      <w:spacing w:line="52" w:lineRule="auto"/>
      <w:rPr>
        <w:sz w:val="2"/>
      </w:rPr>
    </w:pPr>
    <w:r>
      <mc:AlternateContent>
        <mc:Choice Requires="wps">
          <w:drawing>
            <wp:anchor distT="0" distB="0" distL="114300" distR="114300" simplePos="0" relativeHeight="251669504"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69504;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8drOdgAAAAMAQAADwAAAAAAAAABACAAAAAiAAAA&#10;ZHJzL2Rvd25yZXYueG1sUEsBAhQAFAAAAAgAh07iQJZantVAAgAApgQAAA4AAAAAAAAAAQAgAAAA&#10;JwEAAGRycy9lMm9Eb2MueG1sUEsFBgAAAAAGAAYAWQEAANkFAAAAAA==&#10;" path="m0,7l9084,7e">
              <v:fill on="f" focussize="0,0"/>
              <v:stroke color="#000000" miterlimit="10" joinstyle="miter"/>
              <v:imagedata o:title=""/>
              <o:lock v:ext="edit" aspectratio="f"/>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44A0B">
    <w:pPr>
      <w:pStyle w:val="6"/>
      <w:spacing w:line="52" w:lineRule="auto"/>
      <w:rPr>
        <w:sz w:val="2"/>
      </w:rPr>
    </w:pPr>
    <w:r>
      <mc:AlternateContent>
        <mc:Choice Requires="wps">
          <w:drawing>
            <wp:anchor distT="0" distB="0" distL="114300" distR="114300" simplePos="0" relativeHeight="251670528"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70528;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&#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Lx2s52AAAAAwBAAAPAAAAAAAAAAEAIAAAACIAAABk&#10;cnMvZG93bnJldi54bWxQSwECFAAUAAAACACHTuJASD+zeD8CAACmBAAADgAAAAAAAAABACAAAAAn&#10;AQAAZHJzL2Uyb0RvYy54bWxQSwUGAAAAAAYABgBZAQAA2AUAAAAA&#10;" path="m0,7l9084,7e">
              <v:fill on="f" focussize="0,0"/>
              <v:stroke color="#000000" miterlimit="10" joinstyle="miter"/>
              <v:imagedata o:title=""/>
              <o:lock v:ext="edit" aspectratio="f"/>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63DA1">
    <w:pPr>
      <w:pStyle w:val="6"/>
      <w:spacing w:line="52" w:lineRule="auto"/>
      <w:rPr>
        <w:sz w:val="2"/>
      </w:rPr>
    </w:pPr>
    <w:r>
      <mc:AlternateContent>
        <mc:Choice Requires="wps">
          <w:drawing>
            <wp:anchor distT="0" distB="0" distL="114300" distR="114300" simplePos="0" relativeHeight="251671552"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71552;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&#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Lx2s52AAAAAwBAAAPAAAAAAAAAAEAIAAAACIAAABk&#10;cnMvZG93bnJldi54bWxQSwECFAAUAAAACACHTuJAfU4kdD8CAACkBAAADgAAAAAAAAABACAAAAAn&#10;AQAAZHJzL2Uyb0RvYy54bWxQSwUGAAAAAAYABgBZAQAA2AUAAAAA&#10;" path="m0,7l9084,7e">
              <v:fill on="f" focussize="0,0"/>
              <v:stroke color="#000000" miterlimit="10" joinstyle="miter"/>
              <v:imagedata o:title=""/>
              <o:lock v:ext="edit" aspectratio="f"/>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3CD9">
    <w:pPr>
      <w:pStyle w:val="6"/>
      <w:spacing w:line="52" w:lineRule="auto"/>
      <w:rPr>
        <w:sz w:val="2"/>
      </w:rPr>
    </w:pPr>
    <w:r>
      <mc:AlternateContent>
        <mc:Choice Requires="wps">
          <w:drawing>
            <wp:anchor distT="0" distB="0" distL="114300" distR="114300" simplePos="0" relativeHeight="251672576"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72576;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&#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8drOdgAAAAMAQAADwAAAAAAAAABACAAAAAiAAAA&#10;ZHJzL2Rvd25yZXYueG1sUEsBAhQAFAAAAAgAh07iQMTT0jdAAgAApAQAAA4AAAAAAAAAAQAgAAAA&#10;JwEAAGRycy9lMm9Eb2MueG1sUEsFBgAAAAAGAAYAWQEAANkFAAAAAA==&#10;" path="m0,7l9084,7e">
              <v:fill on="f" focussize="0,0"/>
              <v:stroke color="#000000" miterlimit="10" joinstyle="miter"/>
              <v:imagedata o:title=""/>
              <o:lock v:ext="edit" aspectratio="f"/>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B9FE3">
    <w:pPr>
      <w:pStyle w:val="6"/>
      <w:spacing w:line="52" w:lineRule="auto"/>
      <w:rPr>
        <w:sz w:val="2"/>
      </w:rPr>
    </w:pPr>
    <w:r>
      <mc:AlternateContent>
        <mc:Choice Requires="wps">
          <w:drawing>
            <wp:anchor distT="0" distB="0" distL="114300" distR="114300" simplePos="0" relativeHeight="251671552" behindDoc="0" locked="0" layoutInCell="0" allowOverlap="1">
              <wp:simplePos x="0" y="0"/>
              <wp:positionH relativeFrom="page">
                <wp:posOffset>895985</wp:posOffset>
              </wp:positionH>
              <wp:positionV relativeFrom="page">
                <wp:posOffset>683260</wp:posOffset>
              </wp:positionV>
              <wp:extent cx="5768975"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8975" cy="9525"/>
                      </a:xfrm>
                      <a:custGeom>
                        <a:avLst/>
                        <a:gdLst/>
                        <a:ahLst/>
                        <a:cxnLst/>
                        <a:pathLst>
                          <a:path w="9085" h="15">
                            <a:moveTo>
                              <a:pt x="0" y="7"/>
                            </a:moveTo>
                            <a:lnTo>
                              <a:pt x="908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70.55pt;margin-top:53.8pt;height:0.75pt;width:454.25pt;mso-position-horizontal-relative:page;mso-position-vertical-relative:page;z-index:251671552;mso-width-relative:page;mso-height-relative:page;" filled="f" stroked="t" coordsize="9085,15" o:allowincell="f" o:gfxdata="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8drOdgAAAAMAQAADwAAAAAAAAABACAAAAAiAAAA&#10;ZHJzL2Rvd25yZXYueG1sUEsBAhQAFAAAAAgAh07iQKeNJS5AAgAApgQAAA4AAAAAAAAAAQAgAAAA&#10;JwEAAGRycy9lMm9Eb2MueG1sUEsFBgAAAAAGAAYAWQEAANkFAAAAAA==&#10;" path="m0,7l9084,7e">
              <v:fill on="f" focussize="0,0"/>
              <v:stroke color="#000000" miterlimit="10" joinstyle="miter"/>
              <v:imagedata o:title=""/>
              <o:lock v:ext="edit" aspectratio="f"/>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AA48F">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53501"/>
    <w:multiLevelType w:val="singleLevel"/>
    <w:tmpl w:val="C0653501"/>
    <w:lvl w:ilvl="0" w:tentative="0">
      <w:start w:val="1"/>
      <w:numFmt w:val="decimal"/>
      <w:suff w:val="nothing"/>
      <w:lvlText w:val="%1、"/>
      <w:lvlJc w:val="left"/>
    </w:lvl>
  </w:abstractNum>
  <w:abstractNum w:abstractNumId="1">
    <w:nsid w:val="27E07213"/>
    <w:multiLevelType w:val="multilevel"/>
    <w:tmpl w:val="27E07213"/>
    <w:lvl w:ilvl="0" w:tentative="0">
      <w:start w:val="1"/>
      <w:numFmt w:val="decimal"/>
      <w:pStyle w:val="2"/>
      <w:lvlText w:val="%1"/>
      <w:lvlJc w:val="left"/>
      <w:pPr>
        <w:tabs>
          <w:tab w:val="left" w:pos="432"/>
        </w:tabs>
        <w:ind w:left="2112" w:hanging="432"/>
      </w:pPr>
    </w:lvl>
    <w:lvl w:ilvl="1" w:tentative="0">
      <w:start w:val="1"/>
      <w:numFmt w:val="decimal"/>
      <w:lvlText w:val="%1.%2"/>
      <w:lvlJc w:val="left"/>
      <w:pPr>
        <w:tabs>
          <w:tab w:val="left" w:pos="576"/>
        </w:tabs>
        <w:ind w:left="2256" w:hanging="576"/>
      </w:pPr>
    </w:lvl>
    <w:lvl w:ilvl="2" w:tentative="0">
      <w:start w:val="1"/>
      <w:numFmt w:val="decimal"/>
      <w:lvlText w:val="%1.%2.%3"/>
      <w:lvlJc w:val="left"/>
      <w:pPr>
        <w:tabs>
          <w:tab w:val="left" w:pos="720"/>
        </w:tabs>
        <w:ind w:left="2400" w:hanging="720"/>
      </w:pPr>
    </w:lvl>
    <w:lvl w:ilvl="3" w:tentative="0">
      <w:start w:val="1"/>
      <w:numFmt w:val="decimal"/>
      <w:lvlText w:val="%1.%2.%3.%4"/>
      <w:lvlJc w:val="left"/>
      <w:pPr>
        <w:tabs>
          <w:tab w:val="left" w:pos="864"/>
        </w:tabs>
        <w:ind w:left="2544" w:hanging="864"/>
      </w:pPr>
    </w:lvl>
    <w:lvl w:ilvl="4" w:tentative="0">
      <w:start w:val="1"/>
      <w:numFmt w:val="decimal"/>
      <w:lvlText w:val="%1.%2.%3.%4.%5"/>
      <w:lvlJc w:val="left"/>
      <w:pPr>
        <w:tabs>
          <w:tab w:val="left" w:pos="1008"/>
        </w:tabs>
        <w:ind w:left="2688" w:hanging="1008"/>
      </w:pPr>
    </w:lvl>
    <w:lvl w:ilvl="5" w:tentative="0">
      <w:start w:val="1"/>
      <w:numFmt w:val="decimal"/>
      <w:lvlText w:val="%1.%2.%3.%4.%5.%6"/>
      <w:lvlJc w:val="left"/>
      <w:pPr>
        <w:tabs>
          <w:tab w:val="left" w:pos="1152"/>
        </w:tabs>
        <w:ind w:left="2832" w:hanging="1152"/>
      </w:pPr>
    </w:lvl>
    <w:lvl w:ilvl="6" w:tentative="0">
      <w:start w:val="1"/>
      <w:numFmt w:val="decimal"/>
      <w:lvlText w:val="%1.%2.%3.%4.%5.%6.%7"/>
      <w:lvlJc w:val="left"/>
      <w:pPr>
        <w:tabs>
          <w:tab w:val="left" w:pos="1296"/>
        </w:tabs>
        <w:ind w:left="2976" w:hanging="1296"/>
      </w:pPr>
    </w:lvl>
    <w:lvl w:ilvl="7" w:tentative="0">
      <w:start w:val="1"/>
      <w:numFmt w:val="decimal"/>
      <w:lvlText w:val="%1.%2.%3.%4.%5.%6.%7.%8"/>
      <w:lvlJc w:val="left"/>
      <w:pPr>
        <w:tabs>
          <w:tab w:val="left" w:pos="1440"/>
        </w:tabs>
        <w:ind w:left="3120" w:hanging="1440"/>
      </w:pPr>
    </w:lvl>
    <w:lvl w:ilvl="8" w:tentative="0">
      <w:start w:val="1"/>
      <w:numFmt w:val="decimal"/>
      <w:lvlText w:val="%1.%2.%3.%4.%5.%6.%7.%8.%9"/>
      <w:lvlJc w:val="left"/>
      <w:pPr>
        <w:tabs>
          <w:tab w:val="left" w:pos="1584"/>
        </w:tabs>
        <w:ind w:left="3264" w:hanging="1584"/>
      </w:pPr>
    </w:lvl>
  </w:abstractNum>
  <w:abstractNum w:abstractNumId="2">
    <w:nsid w:val="372C54A4"/>
    <w:multiLevelType w:val="multilevel"/>
    <w:tmpl w:val="372C54A4"/>
    <w:lvl w:ilvl="0" w:tentative="0">
      <w:start w:val="1"/>
      <w:numFmt w:val="chineseCountingThousand"/>
      <w:lvlText w:val="第%1章."/>
      <w:lvlJc w:val="left"/>
      <w:pPr>
        <w:ind w:left="420" w:hanging="420"/>
      </w:pPr>
      <w:rPr>
        <w:rFonts w:hint="eastAsia"/>
      </w:rPr>
    </w:lvl>
    <w:lvl w:ilvl="1" w:tentative="0">
      <w:start w:val="1"/>
      <w:numFmt w:val="decimal"/>
      <w:lvlText w:val="%2."/>
      <w:lvlJc w:val="left"/>
      <w:pPr>
        <w:tabs>
          <w:tab w:val="left" w:pos="360"/>
        </w:tabs>
        <w:ind w:left="0" w:firstLine="0"/>
      </w:pPr>
      <w:rPr>
        <w:rFonts w:hint="eastAsia"/>
      </w:rPr>
    </w:lvl>
    <w:lvl w:ilvl="2" w:tentative="0">
      <w:start w:val="1"/>
      <w:numFmt w:val="decimal"/>
      <w:lvlText w:val="%2.%3."/>
      <w:lvlJc w:val="left"/>
      <w:pPr>
        <w:tabs>
          <w:tab w:val="left" w:pos="720"/>
        </w:tabs>
        <w:ind w:left="0" w:firstLine="0"/>
      </w:pPr>
      <w:rPr>
        <w:rFonts w:hint="eastAsia"/>
      </w:rPr>
    </w:lvl>
    <w:lvl w:ilvl="3" w:tentative="0">
      <w:start w:val="1"/>
      <w:numFmt w:val="decimal"/>
      <w:lvlText w:val="%2.%3.%4."/>
      <w:lvlJc w:val="left"/>
      <w:pPr>
        <w:tabs>
          <w:tab w:val="left" w:pos="1080"/>
        </w:tabs>
        <w:ind w:left="0" w:firstLine="0"/>
      </w:pPr>
      <w:rPr>
        <w:rFonts w:hint="eastAsia"/>
      </w:rPr>
    </w:lvl>
    <w:lvl w:ilvl="4" w:tentative="0">
      <w:start w:val="1"/>
      <w:numFmt w:val="decimal"/>
      <w:lvlText w:val="%2.%3.%4.%5."/>
      <w:lvlJc w:val="left"/>
      <w:pPr>
        <w:tabs>
          <w:tab w:val="left" w:pos="2150"/>
        </w:tabs>
        <w:ind w:left="710" w:firstLine="0"/>
      </w:pPr>
      <w:rPr>
        <w:rFonts w:hint="eastAsia"/>
      </w:rPr>
    </w:lvl>
    <w:lvl w:ilvl="5" w:tentative="0">
      <w:start w:val="1"/>
      <w:numFmt w:val="decimal"/>
      <w:lvlText w:val="%2.%3.%4.%5.%6."/>
      <w:lvlJc w:val="left"/>
      <w:pPr>
        <w:tabs>
          <w:tab w:val="left" w:pos="1440"/>
        </w:tabs>
        <w:ind w:left="0" w:firstLine="0"/>
      </w:pPr>
      <w:rPr>
        <w:rFonts w:hint="eastAsia"/>
      </w:rPr>
    </w:lvl>
    <w:lvl w:ilvl="6" w:tentative="0">
      <w:start w:val="1"/>
      <w:numFmt w:val="decimal"/>
      <w:lvlText w:val="%2.%3.%4.%5.%6.%7."/>
      <w:lvlJc w:val="left"/>
      <w:pPr>
        <w:tabs>
          <w:tab w:val="left" w:pos="1800"/>
        </w:tabs>
        <w:ind w:left="0" w:firstLine="0"/>
      </w:pPr>
      <w:rPr>
        <w:rFonts w:hint="eastAsia"/>
      </w:rPr>
    </w:lvl>
    <w:lvl w:ilvl="7" w:tentative="0">
      <w:start w:val="1"/>
      <w:numFmt w:val="decimal"/>
      <w:lvlRestart w:val="1"/>
      <w:pStyle w:val="5"/>
      <w:isLgl/>
      <w:lvlText w:val="表%1.%2.%3-%8"/>
      <w:lvlJc w:val="left"/>
      <w:pPr>
        <w:tabs>
          <w:tab w:val="left" w:pos="5705"/>
        </w:tabs>
        <w:ind w:left="3545" w:firstLine="0"/>
      </w:pPr>
    </w:lvl>
    <w:lvl w:ilvl="8" w:tentative="0">
      <w:start w:val="1"/>
      <w:numFmt w:val="decimal"/>
      <w:lvlRestart w:val="1"/>
      <w:isLgl/>
      <w:lvlText w:val="图%1.%2.%3-%9"/>
      <w:lvlJc w:val="left"/>
      <w:pPr>
        <w:tabs>
          <w:tab w:val="left" w:pos="2520"/>
        </w:tabs>
        <w:ind w:left="0" w:firstLine="0"/>
      </w:pPr>
      <w:rPr>
        <w:rFonts w:hint="eastAsia"/>
      </w:rPr>
    </w:lvl>
  </w:abstractNum>
  <w:abstractNum w:abstractNumId="3">
    <w:nsid w:val="64487842"/>
    <w:multiLevelType w:val="multilevel"/>
    <w:tmpl w:val="64487842"/>
    <w:lvl w:ilvl="0" w:tentative="0">
      <w:start w:val="1"/>
      <w:numFmt w:val="decimal"/>
      <w:pStyle w:val="4"/>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DBE9793"/>
    <w:multiLevelType w:val="singleLevel"/>
    <w:tmpl w:val="6DBE9793"/>
    <w:lvl w:ilvl="0" w:tentative="0">
      <w:start w:val="1"/>
      <w:numFmt w:val="decimal"/>
      <w:suff w:val="nothing"/>
      <w:lvlText w:val="（%1）"/>
      <w:lvlJc w:val="left"/>
      <w:pPr>
        <w:ind w:left="63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B3291D"/>
    <w:rsid w:val="00DB20F7"/>
    <w:rsid w:val="02C80459"/>
    <w:rsid w:val="02D0730E"/>
    <w:rsid w:val="02DC59B0"/>
    <w:rsid w:val="038A573E"/>
    <w:rsid w:val="06420522"/>
    <w:rsid w:val="066F24B8"/>
    <w:rsid w:val="070174DD"/>
    <w:rsid w:val="07944DAE"/>
    <w:rsid w:val="08AE1E9F"/>
    <w:rsid w:val="08B66FA6"/>
    <w:rsid w:val="094445B2"/>
    <w:rsid w:val="095E7BDD"/>
    <w:rsid w:val="09E10052"/>
    <w:rsid w:val="09F4422A"/>
    <w:rsid w:val="0A4214C3"/>
    <w:rsid w:val="0B464611"/>
    <w:rsid w:val="0D0F4ED6"/>
    <w:rsid w:val="0E5B64E1"/>
    <w:rsid w:val="0F0E3698"/>
    <w:rsid w:val="0F11285C"/>
    <w:rsid w:val="0F655282"/>
    <w:rsid w:val="102F518A"/>
    <w:rsid w:val="104B4477"/>
    <w:rsid w:val="1226647F"/>
    <w:rsid w:val="125E74E2"/>
    <w:rsid w:val="12A06CFD"/>
    <w:rsid w:val="13E431D3"/>
    <w:rsid w:val="14DE2780"/>
    <w:rsid w:val="165602F3"/>
    <w:rsid w:val="1666025D"/>
    <w:rsid w:val="16FC64CC"/>
    <w:rsid w:val="180A72FE"/>
    <w:rsid w:val="18C66D91"/>
    <w:rsid w:val="19371A3D"/>
    <w:rsid w:val="1A764F37"/>
    <w:rsid w:val="1B261D69"/>
    <w:rsid w:val="1BB90E2F"/>
    <w:rsid w:val="1C0876C1"/>
    <w:rsid w:val="1D923E12"/>
    <w:rsid w:val="1E624F8E"/>
    <w:rsid w:val="1EF5217E"/>
    <w:rsid w:val="1F1A5639"/>
    <w:rsid w:val="21C61BB0"/>
    <w:rsid w:val="21F27577"/>
    <w:rsid w:val="220B4B40"/>
    <w:rsid w:val="224A4176"/>
    <w:rsid w:val="22CC343A"/>
    <w:rsid w:val="22FD5AA5"/>
    <w:rsid w:val="23535F81"/>
    <w:rsid w:val="23E138B2"/>
    <w:rsid w:val="240E3F0A"/>
    <w:rsid w:val="24771F35"/>
    <w:rsid w:val="24A24B56"/>
    <w:rsid w:val="24E3171B"/>
    <w:rsid w:val="26A34BB6"/>
    <w:rsid w:val="270513CC"/>
    <w:rsid w:val="27E014F2"/>
    <w:rsid w:val="29A41545"/>
    <w:rsid w:val="29BB3FC4"/>
    <w:rsid w:val="2A9C37B4"/>
    <w:rsid w:val="2BA458C2"/>
    <w:rsid w:val="2BEF61A7"/>
    <w:rsid w:val="2C4209CD"/>
    <w:rsid w:val="2CB216AE"/>
    <w:rsid w:val="2D600851"/>
    <w:rsid w:val="2F6F3887"/>
    <w:rsid w:val="2F793865"/>
    <w:rsid w:val="304170CB"/>
    <w:rsid w:val="310C2006"/>
    <w:rsid w:val="31140D78"/>
    <w:rsid w:val="31682A72"/>
    <w:rsid w:val="31FB7654"/>
    <w:rsid w:val="327F2033"/>
    <w:rsid w:val="33386686"/>
    <w:rsid w:val="33C57F19"/>
    <w:rsid w:val="35AF77A0"/>
    <w:rsid w:val="35FE3BB6"/>
    <w:rsid w:val="366C0B20"/>
    <w:rsid w:val="375A7BFF"/>
    <w:rsid w:val="37775BCD"/>
    <w:rsid w:val="37841E99"/>
    <w:rsid w:val="39F07A40"/>
    <w:rsid w:val="3A437DEA"/>
    <w:rsid w:val="3A791A5E"/>
    <w:rsid w:val="3B4B164C"/>
    <w:rsid w:val="3B516536"/>
    <w:rsid w:val="3CFF56B4"/>
    <w:rsid w:val="3E0C2BE9"/>
    <w:rsid w:val="3E7E6D65"/>
    <w:rsid w:val="3E950E30"/>
    <w:rsid w:val="40A23390"/>
    <w:rsid w:val="41263FC1"/>
    <w:rsid w:val="413B181B"/>
    <w:rsid w:val="4253528A"/>
    <w:rsid w:val="43B753A5"/>
    <w:rsid w:val="43EA5DFC"/>
    <w:rsid w:val="444B7D53"/>
    <w:rsid w:val="45961716"/>
    <w:rsid w:val="47EF72F5"/>
    <w:rsid w:val="48AC116E"/>
    <w:rsid w:val="48DC7D87"/>
    <w:rsid w:val="491400F3"/>
    <w:rsid w:val="4B257098"/>
    <w:rsid w:val="4BD66E16"/>
    <w:rsid w:val="4C5F5CA9"/>
    <w:rsid w:val="4D9F6990"/>
    <w:rsid w:val="4E4E2252"/>
    <w:rsid w:val="50100316"/>
    <w:rsid w:val="504E6180"/>
    <w:rsid w:val="512A365A"/>
    <w:rsid w:val="51C07B1A"/>
    <w:rsid w:val="521F2A93"/>
    <w:rsid w:val="52270DE1"/>
    <w:rsid w:val="535A1B4B"/>
    <w:rsid w:val="54155082"/>
    <w:rsid w:val="54322F51"/>
    <w:rsid w:val="54AB6860"/>
    <w:rsid w:val="54E317F3"/>
    <w:rsid w:val="54FB1595"/>
    <w:rsid w:val="55410F72"/>
    <w:rsid w:val="570A4984"/>
    <w:rsid w:val="573B449C"/>
    <w:rsid w:val="58711142"/>
    <w:rsid w:val="587E47BD"/>
    <w:rsid w:val="58E3481A"/>
    <w:rsid w:val="59017396"/>
    <w:rsid w:val="59170968"/>
    <w:rsid w:val="59215342"/>
    <w:rsid w:val="598006E7"/>
    <w:rsid w:val="59D27B1C"/>
    <w:rsid w:val="5AF5585D"/>
    <w:rsid w:val="5B7B5AF5"/>
    <w:rsid w:val="5C7659A5"/>
    <w:rsid w:val="5CBB785C"/>
    <w:rsid w:val="5E2D6537"/>
    <w:rsid w:val="5E7303EE"/>
    <w:rsid w:val="5FC44C79"/>
    <w:rsid w:val="60D228A1"/>
    <w:rsid w:val="60E23212"/>
    <w:rsid w:val="61B529F2"/>
    <w:rsid w:val="61E8612E"/>
    <w:rsid w:val="62426A55"/>
    <w:rsid w:val="62FB6C04"/>
    <w:rsid w:val="63000605"/>
    <w:rsid w:val="649814CB"/>
    <w:rsid w:val="65D85E53"/>
    <w:rsid w:val="65DF45BB"/>
    <w:rsid w:val="65F853C2"/>
    <w:rsid w:val="661D71B5"/>
    <w:rsid w:val="6659497C"/>
    <w:rsid w:val="67D34844"/>
    <w:rsid w:val="6846773F"/>
    <w:rsid w:val="69085BD7"/>
    <w:rsid w:val="6A7A31EA"/>
    <w:rsid w:val="6AE97F9D"/>
    <w:rsid w:val="6B0074AE"/>
    <w:rsid w:val="6B0154D6"/>
    <w:rsid w:val="6BA3608B"/>
    <w:rsid w:val="6C1F1AB4"/>
    <w:rsid w:val="6C360CAD"/>
    <w:rsid w:val="6C4B6506"/>
    <w:rsid w:val="6C5B796C"/>
    <w:rsid w:val="6D370224"/>
    <w:rsid w:val="6E486E44"/>
    <w:rsid w:val="701B08E6"/>
    <w:rsid w:val="70C26FB3"/>
    <w:rsid w:val="73223D39"/>
    <w:rsid w:val="73350C05"/>
    <w:rsid w:val="73B32B15"/>
    <w:rsid w:val="74091187"/>
    <w:rsid w:val="74A4534E"/>
    <w:rsid w:val="75616CA1"/>
    <w:rsid w:val="75DD3E81"/>
    <w:rsid w:val="769211D6"/>
    <w:rsid w:val="77453DA3"/>
    <w:rsid w:val="7880578A"/>
    <w:rsid w:val="78B6444D"/>
    <w:rsid w:val="7A777FFC"/>
    <w:rsid w:val="7AAC7F07"/>
    <w:rsid w:val="7BBF481B"/>
    <w:rsid w:val="7BFC0B70"/>
    <w:rsid w:val="7D4A26D8"/>
    <w:rsid w:val="7E682F48"/>
    <w:rsid w:val="7FA36202"/>
    <w:rsid w:val="7FB24E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numPr>
        <w:ilvl w:val="0"/>
        <w:numId w:val="1"/>
      </w:numPr>
      <w:jc w:val="center"/>
      <w:outlineLvl w:val="0"/>
    </w:pPr>
    <w:rPr>
      <w:sz w:val="28"/>
      <w:szCs w:val="20"/>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numPr>
        <w:ilvl w:val="0"/>
        <w:numId w:val="2"/>
      </w:numPr>
      <w:spacing w:before="280" w:line="377" w:lineRule="auto"/>
      <w:outlineLvl w:val="3"/>
    </w:pPr>
    <w:rPr>
      <w:rFonts w:ascii="Calibri Light" w:hAnsi="Calibri Light" w:eastAsia="宋体" w:cs="Times New Roman"/>
      <w:b/>
      <w:bCs/>
      <w:sz w:val="28"/>
      <w:szCs w:val="28"/>
    </w:rPr>
  </w:style>
  <w:style w:type="paragraph" w:styleId="5">
    <w:name w:val="heading 8"/>
    <w:basedOn w:val="1"/>
    <w:next w:val="1"/>
    <w:qFormat/>
    <w:uiPriority w:val="0"/>
    <w:pPr>
      <w:keepNext/>
      <w:keepLines/>
      <w:widowControl/>
      <w:numPr>
        <w:ilvl w:val="7"/>
        <w:numId w:val="3"/>
      </w:numPr>
      <w:tabs>
        <w:tab w:val="center" w:pos="0"/>
        <w:tab w:val="clear" w:pos="5705"/>
      </w:tabs>
      <w:ind w:left="0" w:firstLineChars="0"/>
      <w:jc w:val="center"/>
      <w:outlineLvl w:val="7"/>
    </w:pPr>
    <w:rPr>
      <w:b/>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Body Text"/>
    <w:basedOn w:val="1"/>
    <w:next w:val="7"/>
    <w:semiHidden/>
    <w:qFormat/>
    <w:uiPriority w:val="0"/>
    <w:rPr>
      <w:rFonts w:ascii="Arial" w:hAnsi="Arial" w:eastAsia="Arial" w:cs="Arial"/>
      <w:sz w:val="21"/>
      <w:szCs w:val="21"/>
      <w:lang w:val="en-US" w:eastAsia="en-US" w:bidi="ar-SA"/>
    </w:rPr>
  </w:style>
  <w:style w:type="paragraph" w:customStyle="1" w:styleId="7">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styleId="8">
    <w:name w:val="footer"/>
    <w:basedOn w:val="1"/>
    <w:qFormat/>
    <w:uiPriority w:val="0"/>
    <w:pPr>
      <w:tabs>
        <w:tab w:val="center" w:pos="4153"/>
        <w:tab w:val="right" w:pos="8306"/>
      </w:tabs>
      <w:snapToGrid w:val="0"/>
      <w:jc w:val="left"/>
    </w:pPr>
    <w:rPr>
      <w:sz w:val="18"/>
    </w:rPr>
  </w:style>
  <w:style w:type="character" w:styleId="11">
    <w:name w:val="annotation reference"/>
    <w:qFormat/>
    <w:uiPriority w:val="0"/>
    <w:rPr>
      <w:sz w:val="21"/>
      <w:szCs w:val="21"/>
    </w:rPr>
  </w:style>
  <w:style w:type="paragraph" w:customStyle="1" w:styleId="12">
    <w:name w:val="Quote"/>
    <w:basedOn w:val="1"/>
    <w:next w:val="1"/>
    <w:qFormat/>
    <w:uiPriority w:val="0"/>
    <w:pPr>
      <w:wordWrap w:val="0"/>
      <w:spacing w:before="200" w:after="160"/>
      <w:ind w:left="864" w:right="864"/>
      <w:jc w:val="center"/>
    </w:pPr>
    <w:rPr>
      <w:rFonts w:ascii="Calibri" w:hAnsi="Calibri"/>
      <w:i/>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仿宋" w:hAnsi="仿宋" w:eastAsia="仿宋" w:cs="仿宋"/>
      <w:sz w:val="28"/>
      <w:szCs w:val="28"/>
      <w:lang w:val="en-US" w:eastAsia="en-US" w:bidi="ar-SA"/>
    </w:rPr>
  </w:style>
  <w:style w:type="paragraph" w:customStyle="1" w:styleId="15">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3.png"/><Relationship Id="rId52" Type="http://schemas.openxmlformats.org/officeDocument/2006/relationships/image" Target="media/image2.png"/><Relationship Id="rId51" Type="http://schemas.openxmlformats.org/officeDocument/2006/relationships/image" Target="media/image1.png"/><Relationship Id="rId50" Type="http://schemas.openxmlformats.org/officeDocument/2006/relationships/theme" Target="theme/theme1.xml"/><Relationship Id="rId5" Type="http://schemas.openxmlformats.org/officeDocument/2006/relationships/header" Target="header1.xml"/><Relationship Id="rId49" Type="http://schemas.openxmlformats.org/officeDocument/2006/relationships/footer" Target="footer25.xml"/><Relationship Id="rId48" Type="http://schemas.openxmlformats.org/officeDocument/2006/relationships/header" Target="header20.xml"/><Relationship Id="rId47" Type="http://schemas.openxmlformats.org/officeDocument/2006/relationships/footer" Target="footer24.xml"/><Relationship Id="rId46" Type="http://schemas.openxmlformats.org/officeDocument/2006/relationships/footer" Target="footer23.xml"/><Relationship Id="rId45" Type="http://schemas.openxmlformats.org/officeDocument/2006/relationships/footer" Target="footer22.xml"/><Relationship Id="rId44" Type="http://schemas.openxmlformats.org/officeDocument/2006/relationships/header" Target="header19.xml"/><Relationship Id="rId43" Type="http://schemas.openxmlformats.org/officeDocument/2006/relationships/footer" Target="footer21.xml"/><Relationship Id="rId42" Type="http://schemas.openxmlformats.org/officeDocument/2006/relationships/header" Target="header18.xml"/><Relationship Id="rId41" Type="http://schemas.openxmlformats.org/officeDocument/2006/relationships/footer" Target="footer20.xml"/><Relationship Id="rId40" Type="http://schemas.openxmlformats.org/officeDocument/2006/relationships/header" Target="header17.xml"/><Relationship Id="rId4" Type="http://schemas.openxmlformats.org/officeDocument/2006/relationships/endnotes" Target="endnotes.xml"/><Relationship Id="rId39" Type="http://schemas.openxmlformats.org/officeDocument/2006/relationships/footer" Target="footer19.xml"/><Relationship Id="rId38" Type="http://schemas.openxmlformats.org/officeDocument/2006/relationships/header" Target="header16.xml"/><Relationship Id="rId37" Type="http://schemas.openxmlformats.org/officeDocument/2006/relationships/footer" Target="footer18.xml"/><Relationship Id="rId36" Type="http://schemas.openxmlformats.org/officeDocument/2006/relationships/header" Target="header15.xml"/><Relationship Id="rId35" Type="http://schemas.openxmlformats.org/officeDocument/2006/relationships/footer" Target="footer17.xml"/><Relationship Id="rId34" Type="http://schemas.openxmlformats.org/officeDocument/2006/relationships/header" Target="header14.xml"/><Relationship Id="rId33" Type="http://schemas.openxmlformats.org/officeDocument/2006/relationships/footer" Target="footer16.xml"/><Relationship Id="rId32" Type="http://schemas.openxmlformats.org/officeDocument/2006/relationships/header" Target="header13.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header" Target="header11.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26024</Words>
  <Characters>27251</Characters>
  <TotalTime>45</TotalTime>
  <ScaleCrop>false</ScaleCrop>
  <LinksUpToDate>false</LinksUpToDate>
  <CharactersWithSpaces>29426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2026-10-08T05:40:00Z</dcterms:created>
  <dc:creator>g</dc:creator>
  <cp:lastModifiedBy>a</cp:lastModifiedBy>
  <dcterms:modified xsi:type="dcterms:W3CDTF">2026-10-21T10:12:58Z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eyJoZGlkIjoiZDQzOWU1ZWIwNGZhNjgwMDkyZjE3MzJhY2NjZTEzOTYiLCJ1c2VySWQiOiI3NDk4MTI3OTcifQ==</vt:lpwstr>
  </property>
  <property fmtid="{D5CDD505-2E9C-101B-9397-08002B2CF9AE}" pid="3" name="KSOProductBuildVer">
    <vt:lpwstr>2052-12.1.0.29161</vt:lpwstr>
  </property>
  <property fmtid="{D5CDD505-2E9C-101B-9397-08002B2CF9AE}" pid="4" name="ICV">
    <vt:lpwstr>872F9C57F3654DC1874ED297F0638344_13</vt:lpwstr>
  </property>
</Properties>
</file>